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C3324" w14:textId="77777777" w:rsidR="00C00EAF" w:rsidRPr="005D4270" w:rsidRDefault="00C00EAF" w:rsidP="009643F7">
      <w:pPr>
        <w:pStyle w:val="FootnoteText"/>
        <w:widowControl w:val="0"/>
        <w:jc w:val="left"/>
        <w:rPr>
          <w:rFonts w:ascii="Times New Roman" w:hAnsi="Times New Roman"/>
        </w:rPr>
      </w:pPr>
    </w:p>
    <w:p w14:paraId="2B38CFD1" w14:textId="77777777"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 xml:space="preserve">Source: </w:t>
      </w:r>
      <w:r>
        <w:rPr>
          <w:rFonts w:ascii="Times New Roman" w:hAnsi="Times New Roman"/>
          <w:sz w:val="20"/>
          <w:lang w:val="en-US"/>
        </w:rPr>
        <w:tab/>
        <w:t>MCC Support</w:t>
      </w:r>
    </w:p>
    <w:p w14:paraId="3D895FF7" w14:textId="77777777" w:rsidR="003E51AB" w:rsidRDefault="003E51AB" w:rsidP="003E51AB">
      <w:pPr>
        <w:pStyle w:val="TdocHeader2"/>
        <w:jc w:val="left"/>
        <w:rPr>
          <w:rFonts w:ascii="Times New Roman" w:hAnsi="Times New Roman"/>
          <w:sz w:val="20"/>
          <w:lang w:val="en-US"/>
        </w:rPr>
      </w:pPr>
    </w:p>
    <w:p w14:paraId="5A3354CE" w14:textId="039D761D"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327247">
        <w:rPr>
          <w:rFonts w:ascii="Times New Roman" w:hAnsi="Times New Roman"/>
          <w:sz w:val="20"/>
          <w:lang w:val="en-US"/>
        </w:rPr>
        <w:t>Final</w:t>
      </w:r>
      <w:r>
        <w:rPr>
          <w:rFonts w:ascii="Times New Roman" w:hAnsi="Times New Roman"/>
          <w:sz w:val="20"/>
          <w:lang w:val="en-US"/>
        </w:rPr>
        <w:t xml:space="preserve"> Report of 3GPP TSG RAN WG1 </w:t>
      </w:r>
      <w:r w:rsidR="0003242A">
        <w:rPr>
          <w:rFonts w:ascii="Times New Roman" w:hAnsi="Times New Roman"/>
          <w:sz w:val="20"/>
          <w:lang w:val="en-US"/>
        </w:rPr>
        <w:t>#9</w:t>
      </w:r>
      <w:r w:rsidR="00104FF5">
        <w:rPr>
          <w:rFonts w:ascii="Times New Roman" w:hAnsi="Times New Roman"/>
          <w:sz w:val="20"/>
          <w:lang w:val="en-US"/>
        </w:rPr>
        <w:t>9</w:t>
      </w:r>
      <w:r w:rsidR="00F63175">
        <w:rPr>
          <w:rFonts w:ascii="Times New Roman" w:hAnsi="Times New Roman"/>
          <w:sz w:val="20"/>
          <w:lang w:val="en-US"/>
        </w:rPr>
        <w:t xml:space="preserve"> </w:t>
      </w:r>
      <w:r>
        <w:rPr>
          <w:rFonts w:ascii="Times New Roman" w:hAnsi="Times New Roman"/>
          <w:sz w:val="20"/>
          <w:lang w:val="en-US"/>
        </w:rPr>
        <w:t>v</w:t>
      </w:r>
      <w:r w:rsidR="00327247">
        <w:rPr>
          <w:rFonts w:ascii="Times New Roman" w:hAnsi="Times New Roman"/>
          <w:sz w:val="20"/>
          <w:lang w:val="en-US"/>
        </w:rPr>
        <w:t>1.0</w:t>
      </w:r>
      <w:r w:rsidR="00881D35">
        <w:rPr>
          <w:rFonts w:ascii="Times New Roman" w:hAnsi="Times New Roman"/>
          <w:sz w:val="20"/>
          <w:lang w:val="en-US"/>
        </w:rPr>
        <w:t>.0</w:t>
      </w:r>
    </w:p>
    <w:p w14:paraId="7E494703" w14:textId="0556F9A8"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104FF5" w:rsidRPr="00104FF5">
        <w:rPr>
          <w:rFonts w:ascii="Times New Roman" w:hAnsi="Times New Roman"/>
          <w:sz w:val="20"/>
          <w:lang w:val="en-US"/>
        </w:rPr>
        <w:t>Reno, USA, 18</w:t>
      </w:r>
      <w:r w:rsidR="00104FF5" w:rsidRPr="00104FF5">
        <w:rPr>
          <w:rFonts w:ascii="Times New Roman" w:hAnsi="Times New Roman"/>
          <w:sz w:val="20"/>
          <w:vertAlign w:val="superscript"/>
          <w:lang w:val="en-US"/>
        </w:rPr>
        <w:t>th</w:t>
      </w:r>
      <w:r w:rsidR="00104FF5">
        <w:rPr>
          <w:rFonts w:ascii="Times New Roman" w:hAnsi="Times New Roman"/>
          <w:sz w:val="20"/>
          <w:lang w:val="en-US"/>
        </w:rPr>
        <w:t xml:space="preserve"> </w:t>
      </w:r>
      <w:r w:rsidR="00104FF5" w:rsidRPr="00104FF5">
        <w:rPr>
          <w:rFonts w:ascii="Times New Roman" w:hAnsi="Times New Roman"/>
          <w:sz w:val="20"/>
          <w:lang w:val="en-US"/>
        </w:rPr>
        <w:t>– 22</w:t>
      </w:r>
      <w:r w:rsidR="00104FF5" w:rsidRPr="00104FF5">
        <w:rPr>
          <w:rFonts w:ascii="Times New Roman" w:hAnsi="Times New Roman"/>
          <w:sz w:val="20"/>
          <w:vertAlign w:val="superscript"/>
          <w:lang w:val="en-US"/>
        </w:rPr>
        <w:t>nd</w:t>
      </w:r>
      <w:r w:rsidR="00104FF5">
        <w:rPr>
          <w:rFonts w:ascii="Times New Roman" w:hAnsi="Times New Roman"/>
          <w:sz w:val="20"/>
          <w:lang w:val="en-US"/>
        </w:rPr>
        <w:t xml:space="preserve"> </w:t>
      </w:r>
      <w:r w:rsidR="00104FF5" w:rsidRPr="00104FF5">
        <w:rPr>
          <w:rFonts w:ascii="Times New Roman" w:hAnsi="Times New Roman"/>
          <w:sz w:val="20"/>
          <w:lang w:val="en-US"/>
        </w:rPr>
        <w:t>November 2019</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7D809CF6"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 for:</w:t>
      </w:r>
      <w:r>
        <w:rPr>
          <w:rFonts w:ascii="Times New Roman" w:hAnsi="Times New Roman"/>
          <w:sz w:val="20"/>
          <w:lang w:val="en-US"/>
        </w:rPr>
        <w:tab/>
      </w:r>
      <w:bookmarkStart w:id="1" w:name="DocumentFor"/>
      <w:bookmarkEnd w:id="1"/>
      <w:r w:rsidR="00327247">
        <w:rPr>
          <w:rFonts w:ascii="Times New Roman" w:hAnsi="Times New Roman"/>
          <w:sz w:val="20"/>
          <w:lang w:val="en-US"/>
        </w:rPr>
        <w:t>Approval</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00BE403B" w14:textId="3039DC09" w:rsidR="00F955E8"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33205818" w:history="1">
        <w:r w:rsidR="00F955E8" w:rsidRPr="00453BC4">
          <w:rPr>
            <w:rStyle w:val="Hyperlink"/>
            <w:noProof/>
          </w:rPr>
          <w:t>1</w:t>
        </w:r>
        <w:r w:rsidR="00F955E8">
          <w:rPr>
            <w:rFonts w:eastAsiaTheme="minorEastAsia" w:cstheme="minorBidi"/>
            <w:b w:val="0"/>
            <w:bCs w:val="0"/>
            <w:caps w:val="0"/>
            <w:noProof/>
            <w:sz w:val="22"/>
            <w:szCs w:val="22"/>
            <w:lang w:eastAsia="en-GB"/>
          </w:rPr>
          <w:tab/>
        </w:r>
        <w:r w:rsidR="00F955E8" w:rsidRPr="00453BC4">
          <w:rPr>
            <w:rStyle w:val="Hyperlink"/>
            <w:noProof/>
          </w:rPr>
          <w:t>Opening of the meeting</w:t>
        </w:r>
        <w:r w:rsidR="00F955E8">
          <w:rPr>
            <w:noProof/>
            <w:webHidden/>
          </w:rPr>
          <w:tab/>
        </w:r>
        <w:r w:rsidR="00F955E8">
          <w:rPr>
            <w:noProof/>
            <w:webHidden/>
          </w:rPr>
          <w:fldChar w:fldCharType="begin"/>
        </w:r>
        <w:r w:rsidR="00F955E8">
          <w:rPr>
            <w:noProof/>
            <w:webHidden/>
          </w:rPr>
          <w:instrText xml:space="preserve"> PAGEREF _Toc33205818 \h </w:instrText>
        </w:r>
        <w:r w:rsidR="00F955E8">
          <w:rPr>
            <w:noProof/>
            <w:webHidden/>
          </w:rPr>
        </w:r>
        <w:r w:rsidR="00F955E8">
          <w:rPr>
            <w:noProof/>
            <w:webHidden/>
          </w:rPr>
          <w:fldChar w:fldCharType="separate"/>
        </w:r>
        <w:r w:rsidR="00F955E8">
          <w:rPr>
            <w:noProof/>
            <w:webHidden/>
          </w:rPr>
          <w:t>6</w:t>
        </w:r>
        <w:r w:rsidR="00F955E8">
          <w:rPr>
            <w:noProof/>
            <w:webHidden/>
          </w:rPr>
          <w:fldChar w:fldCharType="end"/>
        </w:r>
      </w:hyperlink>
    </w:p>
    <w:p w14:paraId="1DB2BA5A" w14:textId="508FA291" w:rsidR="00F955E8" w:rsidRDefault="00F955E8">
      <w:pPr>
        <w:pStyle w:val="TOC2"/>
        <w:tabs>
          <w:tab w:val="left" w:pos="800"/>
          <w:tab w:val="right" w:leader="dot" w:pos="10457"/>
        </w:tabs>
        <w:rPr>
          <w:rFonts w:eastAsiaTheme="minorEastAsia" w:cstheme="minorBidi"/>
          <w:smallCaps w:val="0"/>
          <w:noProof/>
          <w:sz w:val="22"/>
          <w:szCs w:val="22"/>
          <w:lang w:eastAsia="en-GB"/>
        </w:rPr>
      </w:pPr>
      <w:hyperlink w:anchor="_Toc33205819" w:history="1">
        <w:r w:rsidRPr="00453BC4">
          <w:rPr>
            <w:rStyle w:val="Hyperlink"/>
            <w:noProof/>
          </w:rPr>
          <w:t>1.1</w:t>
        </w:r>
        <w:r>
          <w:rPr>
            <w:rFonts w:eastAsiaTheme="minorEastAsia" w:cstheme="minorBidi"/>
            <w:smallCaps w:val="0"/>
            <w:noProof/>
            <w:sz w:val="22"/>
            <w:szCs w:val="22"/>
            <w:lang w:eastAsia="en-GB"/>
          </w:rPr>
          <w:tab/>
        </w:r>
        <w:r w:rsidRPr="00453BC4">
          <w:rPr>
            <w:rStyle w:val="Hyperlink"/>
            <w:noProof/>
          </w:rPr>
          <w:t>Call for IPR</w:t>
        </w:r>
        <w:r>
          <w:rPr>
            <w:noProof/>
            <w:webHidden/>
          </w:rPr>
          <w:tab/>
        </w:r>
        <w:r>
          <w:rPr>
            <w:noProof/>
            <w:webHidden/>
          </w:rPr>
          <w:fldChar w:fldCharType="begin"/>
        </w:r>
        <w:r>
          <w:rPr>
            <w:noProof/>
            <w:webHidden/>
          </w:rPr>
          <w:instrText xml:space="preserve"> PAGEREF _Toc33205819 \h </w:instrText>
        </w:r>
        <w:r>
          <w:rPr>
            <w:noProof/>
            <w:webHidden/>
          </w:rPr>
        </w:r>
        <w:r>
          <w:rPr>
            <w:noProof/>
            <w:webHidden/>
          </w:rPr>
          <w:fldChar w:fldCharType="separate"/>
        </w:r>
        <w:r>
          <w:rPr>
            <w:noProof/>
            <w:webHidden/>
          </w:rPr>
          <w:t>6</w:t>
        </w:r>
        <w:r>
          <w:rPr>
            <w:noProof/>
            <w:webHidden/>
          </w:rPr>
          <w:fldChar w:fldCharType="end"/>
        </w:r>
      </w:hyperlink>
    </w:p>
    <w:p w14:paraId="6CA3DAE5" w14:textId="60EAF57A" w:rsidR="00F955E8" w:rsidRDefault="00F955E8">
      <w:pPr>
        <w:pStyle w:val="TOC2"/>
        <w:tabs>
          <w:tab w:val="left" w:pos="800"/>
          <w:tab w:val="right" w:leader="dot" w:pos="10457"/>
        </w:tabs>
        <w:rPr>
          <w:rFonts w:eastAsiaTheme="minorEastAsia" w:cstheme="minorBidi"/>
          <w:smallCaps w:val="0"/>
          <w:noProof/>
          <w:sz w:val="22"/>
          <w:szCs w:val="22"/>
          <w:lang w:eastAsia="en-GB"/>
        </w:rPr>
      </w:pPr>
      <w:hyperlink w:anchor="_Toc33205820" w:history="1">
        <w:r w:rsidRPr="00453BC4">
          <w:rPr>
            <w:rStyle w:val="Hyperlink"/>
            <w:noProof/>
          </w:rPr>
          <w:t>1.2</w:t>
        </w:r>
        <w:r>
          <w:rPr>
            <w:rFonts w:eastAsiaTheme="minorEastAsia" w:cstheme="minorBidi"/>
            <w:smallCaps w:val="0"/>
            <w:noProof/>
            <w:sz w:val="22"/>
            <w:szCs w:val="22"/>
            <w:lang w:eastAsia="en-GB"/>
          </w:rPr>
          <w:tab/>
        </w:r>
        <w:r w:rsidRPr="00453BC4">
          <w:rPr>
            <w:rStyle w:val="Hyperlink"/>
            <w:noProof/>
          </w:rPr>
          <w:t>Competition law statement</w:t>
        </w:r>
        <w:r>
          <w:rPr>
            <w:noProof/>
            <w:webHidden/>
          </w:rPr>
          <w:tab/>
        </w:r>
        <w:r>
          <w:rPr>
            <w:noProof/>
            <w:webHidden/>
          </w:rPr>
          <w:fldChar w:fldCharType="begin"/>
        </w:r>
        <w:r>
          <w:rPr>
            <w:noProof/>
            <w:webHidden/>
          </w:rPr>
          <w:instrText xml:space="preserve"> PAGEREF _Toc33205820 \h </w:instrText>
        </w:r>
        <w:r>
          <w:rPr>
            <w:noProof/>
            <w:webHidden/>
          </w:rPr>
        </w:r>
        <w:r>
          <w:rPr>
            <w:noProof/>
            <w:webHidden/>
          </w:rPr>
          <w:fldChar w:fldCharType="separate"/>
        </w:r>
        <w:r>
          <w:rPr>
            <w:noProof/>
            <w:webHidden/>
          </w:rPr>
          <w:t>6</w:t>
        </w:r>
        <w:r>
          <w:rPr>
            <w:noProof/>
            <w:webHidden/>
          </w:rPr>
          <w:fldChar w:fldCharType="end"/>
        </w:r>
      </w:hyperlink>
    </w:p>
    <w:p w14:paraId="6511847A" w14:textId="23004ED7" w:rsidR="00F955E8" w:rsidRDefault="00F955E8">
      <w:pPr>
        <w:pStyle w:val="TOC2"/>
        <w:tabs>
          <w:tab w:val="left" w:pos="800"/>
          <w:tab w:val="right" w:leader="dot" w:pos="10457"/>
        </w:tabs>
        <w:rPr>
          <w:rFonts w:eastAsiaTheme="minorEastAsia" w:cstheme="minorBidi"/>
          <w:smallCaps w:val="0"/>
          <w:noProof/>
          <w:sz w:val="22"/>
          <w:szCs w:val="22"/>
          <w:lang w:eastAsia="en-GB"/>
        </w:rPr>
      </w:pPr>
      <w:hyperlink w:anchor="_Toc33205821" w:history="1">
        <w:r w:rsidRPr="00453BC4">
          <w:rPr>
            <w:rStyle w:val="Hyperlink"/>
            <w:noProof/>
          </w:rPr>
          <w:t>1.3</w:t>
        </w:r>
        <w:r>
          <w:rPr>
            <w:rFonts w:eastAsiaTheme="minorEastAsia" w:cstheme="minorBidi"/>
            <w:smallCaps w:val="0"/>
            <w:noProof/>
            <w:sz w:val="22"/>
            <w:szCs w:val="22"/>
            <w:lang w:eastAsia="en-GB"/>
          </w:rPr>
          <w:tab/>
        </w:r>
        <w:r w:rsidRPr="00453BC4">
          <w:rPr>
            <w:rStyle w:val="Hyperlink"/>
            <w:noProof/>
          </w:rPr>
          <w:t>Network usage conditions</w:t>
        </w:r>
        <w:r>
          <w:rPr>
            <w:noProof/>
            <w:webHidden/>
          </w:rPr>
          <w:tab/>
        </w:r>
        <w:r>
          <w:rPr>
            <w:noProof/>
            <w:webHidden/>
          </w:rPr>
          <w:fldChar w:fldCharType="begin"/>
        </w:r>
        <w:r>
          <w:rPr>
            <w:noProof/>
            <w:webHidden/>
          </w:rPr>
          <w:instrText xml:space="preserve"> PAGEREF _Toc33205821 \h </w:instrText>
        </w:r>
        <w:r>
          <w:rPr>
            <w:noProof/>
            <w:webHidden/>
          </w:rPr>
        </w:r>
        <w:r>
          <w:rPr>
            <w:noProof/>
            <w:webHidden/>
          </w:rPr>
          <w:fldChar w:fldCharType="separate"/>
        </w:r>
        <w:r>
          <w:rPr>
            <w:noProof/>
            <w:webHidden/>
          </w:rPr>
          <w:t>6</w:t>
        </w:r>
        <w:r>
          <w:rPr>
            <w:noProof/>
            <w:webHidden/>
          </w:rPr>
          <w:fldChar w:fldCharType="end"/>
        </w:r>
      </w:hyperlink>
    </w:p>
    <w:p w14:paraId="6C143986" w14:textId="21F66EDF" w:rsidR="00F955E8" w:rsidRDefault="00F955E8">
      <w:pPr>
        <w:pStyle w:val="TOC2"/>
        <w:tabs>
          <w:tab w:val="left" w:pos="800"/>
          <w:tab w:val="right" w:leader="dot" w:pos="10457"/>
        </w:tabs>
        <w:rPr>
          <w:rFonts w:eastAsiaTheme="minorEastAsia" w:cstheme="minorBidi"/>
          <w:smallCaps w:val="0"/>
          <w:noProof/>
          <w:sz w:val="22"/>
          <w:szCs w:val="22"/>
          <w:lang w:eastAsia="en-GB"/>
        </w:rPr>
      </w:pPr>
      <w:hyperlink w:anchor="_Toc33205822" w:history="1">
        <w:r w:rsidRPr="00453BC4">
          <w:rPr>
            <w:rStyle w:val="Hyperlink"/>
            <w:noProof/>
            <w:lang w:eastAsia="x-none"/>
          </w:rPr>
          <w:t>1.4</w:t>
        </w:r>
        <w:r>
          <w:rPr>
            <w:rFonts w:eastAsiaTheme="minorEastAsia" w:cstheme="minorBidi"/>
            <w:smallCaps w:val="0"/>
            <w:noProof/>
            <w:sz w:val="22"/>
            <w:szCs w:val="22"/>
            <w:lang w:eastAsia="en-GB"/>
          </w:rPr>
          <w:tab/>
        </w:r>
        <w:r w:rsidRPr="00453BC4">
          <w:rPr>
            <w:rStyle w:val="Hyperlink"/>
            <w:noProof/>
          </w:rPr>
          <w:t>Check-in for Registered Delegates</w:t>
        </w:r>
        <w:r>
          <w:rPr>
            <w:noProof/>
            <w:webHidden/>
          </w:rPr>
          <w:tab/>
        </w:r>
        <w:r>
          <w:rPr>
            <w:noProof/>
            <w:webHidden/>
          </w:rPr>
          <w:fldChar w:fldCharType="begin"/>
        </w:r>
        <w:r>
          <w:rPr>
            <w:noProof/>
            <w:webHidden/>
          </w:rPr>
          <w:instrText xml:space="preserve"> PAGEREF _Toc33205822 \h </w:instrText>
        </w:r>
        <w:r>
          <w:rPr>
            <w:noProof/>
            <w:webHidden/>
          </w:rPr>
        </w:r>
        <w:r>
          <w:rPr>
            <w:noProof/>
            <w:webHidden/>
          </w:rPr>
          <w:fldChar w:fldCharType="separate"/>
        </w:r>
        <w:r>
          <w:rPr>
            <w:noProof/>
            <w:webHidden/>
          </w:rPr>
          <w:t>7</w:t>
        </w:r>
        <w:r>
          <w:rPr>
            <w:noProof/>
            <w:webHidden/>
          </w:rPr>
          <w:fldChar w:fldCharType="end"/>
        </w:r>
      </w:hyperlink>
    </w:p>
    <w:p w14:paraId="5EEFB786" w14:textId="5800BF59" w:rsidR="00F955E8" w:rsidRDefault="00F955E8">
      <w:pPr>
        <w:pStyle w:val="TOC2"/>
        <w:tabs>
          <w:tab w:val="left" w:pos="800"/>
          <w:tab w:val="right" w:leader="dot" w:pos="10457"/>
        </w:tabs>
        <w:rPr>
          <w:rFonts w:eastAsiaTheme="minorEastAsia" w:cstheme="minorBidi"/>
          <w:smallCaps w:val="0"/>
          <w:noProof/>
          <w:sz w:val="22"/>
          <w:szCs w:val="22"/>
          <w:lang w:eastAsia="en-GB"/>
        </w:rPr>
      </w:pPr>
      <w:hyperlink w:anchor="_Toc33205823" w:history="1">
        <w:r w:rsidRPr="00453BC4">
          <w:rPr>
            <w:rStyle w:val="Hyperlink"/>
            <w:noProof/>
          </w:rPr>
          <w:t>1.5</w:t>
        </w:r>
        <w:r>
          <w:rPr>
            <w:rFonts w:eastAsiaTheme="minorEastAsia" w:cstheme="minorBidi"/>
            <w:smallCaps w:val="0"/>
            <w:noProof/>
            <w:sz w:val="22"/>
            <w:szCs w:val="22"/>
            <w:lang w:eastAsia="en-GB"/>
          </w:rPr>
          <w:tab/>
        </w:r>
        <w:r w:rsidRPr="00453BC4">
          <w:rPr>
            <w:rStyle w:val="Hyperlink"/>
            <w:noProof/>
          </w:rPr>
          <w:t>Aspects related to RAN1 Meeting Management</w:t>
        </w:r>
        <w:r>
          <w:rPr>
            <w:noProof/>
            <w:webHidden/>
          </w:rPr>
          <w:tab/>
        </w:r>
        <w:r>
          <w:rPr>
            <w:noProof/>
            <w:webHidden/>
          </w:rPr>
          <w:fldChar w:fldCharType="begin"/>
        </w:r>
        <w:r>
          <w:rPr>
            <w:noProof/>
            <w:webHidden/>
          </w:rPr>
          <w:instrText xml:space="preserve"> PAGEREF _Toc33205823 \h </w:instrText>
        </w:r>
        <w:r>
          <w:rPr>
            <w:noProof/>
            <w:webHidden/>
          </w:rPr>
        </w:r>
        <w:r>
          <w:rPr>
            <w:noProof/>
            <w:webHidden/>
          </w:rPr>
          <w:fldChar w:fldCharType="separate"/>
        </w:r>
        <w:r>
          <w:rPr>
            <w:noProof/>
            <w:webHidden/>
          </w:rPr>
          <w:t>7</w:t>
        </w:r>
        <w:r>
          <w:rPr>
            <w:noProof/>
            <w:webHidden/>
          </w:rPr>
          <w:fldChar w:fldCharType="end"/>
        </w:r>
      </w:hyperlink>
    </w:p>
    <w:p w14:paraId="2D60749C" w14:textId="57FE361C" w:rsidR="00F955E8" w:rsidRDefault="00F955E8">
      <w:pPr>
        <w:pStyle w:val="TOC1"/>
        <w:tabs>
          <w:tab w:val="left" w:pos="400"/>
          <w:tab w:val="right" w:leader="dot" w:pos="10457"/>
        </w:tabs>
        <w:rPr>
          <w:rFonts w:eastAsiaTheme="minorEastAsia" w:cstheme="minorBidi"/>
          <w:b w:val="0"/>
          <w:bCs w:val="0"/>
          <w:caps w:val="0"/>
          <w:noProof/>
          <w:sz w:val="22"/>
          <w:szCs w:val="22"/>
          <w:lang w:eastAsia="en-GB"/>
        </w:rPr>
      </w:pPr>
      <w:hyperlink w:anchor="_Toc33205824" w:history="1">
        <w:r w:rsidRPr="00453BC4">
          <w:rPr>
            <w:rStyle w:val="Hyperlink"/>
            <w:noProof/>
          </w:rPr>
          <w:t>2</w:t>
        </w:r>
        <w:r>
          <w:rPr>
            <w:rFonts w:eastAsiaTheme="minorEastAsia" w:cstheme="minorBidi"/>
            <w:b w:val="0"/>
            <w:bCs w:val="0"/>
            <w:caps w:val="0"/>
            <w:noProof/>
            <w:sz w:val="22"/>
            <w:szCs w:val="22"/>
            <w:lang w:eastAsia="en-GB"/>
          </w:rPr>
          <w:tab/>
        </w:r>
        <w:r w:rsidRPr="00453BC4">
          <w:rPr>
            <w:rStyle w:val="Hyperlink"/>
            <w:noProof/>
          </w:rPr>
          <w:t>Approval of Agenda</w:t>
        </w:r>
        <w:r>
          <w:rPr>
            <w:noProof/>
            <w:webHidden/>
          </w:rPr>
          <w:tab/>
        </w:r>
        <w:r>
          <w:rPr>
            <w:noProof/>
            <w:webHidden/>
          </w:rPr>
          <w:fldChar w:fldCharType="begin"/>
        </w:r>
        <w:r>
          <w:rPr>
            <w:noProof/>
            <w:webHidden/>
          </w:rPr>
          <w:instrText xml:space="preserve"> PAGEREF _Toc33205824 \h </w:instrText>
        </w:r>
        <w:r>
          <w:rPr>
            <w:noProof/>
            <w:webHidden/>
          </w:rPr>
        </w:r>
        <w:r>
          <w:rPr>
            <w:noProof/>
            <w:webHidden/>
          </w:rPr>
          <w:fldChar w:fldCharType="separate"/>
        </w:r>
        <w:r>
          <w:rPr>
            <w:noProof/>
            <w:webHidden/>
          </w:rPr>
          <w:t>7</w:t>
        </w:r>
        <w:r>
          <w:rPr>
            <w:noProof/>
            <w:webHidden/>
          </w:rPr>
          <w:fldChar w:fldCharType="end"/>
        </w:r>
      </w:hyperlink>
    </w:p>
    <w:p w14:paraId="686651D9" w14:textId="58EA17CE" w:rsidR="00F955E8" w:rsidRDefault="00F955E8">
      <w:pPr>
        <w:pStyle w:val="TOC1"/>
        <w:tabs>
          <w:tab w:val="left" w:pos="400"/>
          <w:tab w:val="right" w:leader="dot" w:pos="10457"/>
        </w:tabs>
        <w:rPr>
          <w:rFonts w:eastAsiaTheme="minorEastAsia" w:cstheme="minorBidi"/>
          <w:b w:val="0"/>
          <w:bCs w:val="0"/>
          <w:caps w:val="0"/>
          <w:noProof/>
          <w:sz w:val="22"/>
          <w:szCs w:val="22"/>
          <w:lang w:eastAsia="en-GB"/>
        </w:rPr>
      </w:pPr>
      <w:hyperlink w:anchor="_Toc33205825" w:history="1">
        <w:r w:rsidRPr="00453BC4">
          <w:rPr>
            <w:rStyle w:val="Hyperlink"/>
            <w:noProof/>
          </w:rPr>
          <w:t>3</w:t>
        </w:r>
        <w:r>
          <w:rPr>
            <w:rFonts w:eastAsiaTheme="minorEastAsia" w:cstheme="minorBidi"/>
            <w:b w:val="0"/>
            <w:bCs w:val="0"/>
            <w:caps w:val="0"/>
            <w:noProof/>
            <w:sz w:val="22"/>
            <w:szCs w:val="22"/>
            <w:lang w:eastAsia="en-GB"/>
          </w:rPr>
          <w:tab/>
        </w:r>
        <w:r w:rsidRPr="00453BC4">
          <w:rPr>
            <w:rStyle w:val="Hyperlink"/>
            <w:noProof/>
          </w:rPr>
          <w:t>Highlights from RAN plenary</w:t>
        </w:r>
        <w:r>
          <w:rPr>
            <w:noProof/>
            <w:webHidden/>
          </w:rPr>
          <w:tab/>
        </w:r>
        <w:r>
          <w:rPr>
            <w:noProof/>
            <w:webHidden/>
          </w:rPr>
          <w:fldChar w:fldCharType="begin"/>
        </w:r>
        <w:r>
          <w:rPr>
            <w:noProof/>
            <w:webHidden/>
          </w:rPr>
          <w:instrText xml:space="preserve"> PAGEREF _Toc33205825 \h </w:instrText>
        </w:r>
        <w:r>
          <w:rPr>
            <w:noProof/>
            <w:webHidden/>
          </w:rPr>
        </w:r>
        <w:r>
          <w:rPr>
            <w:noProof/>
            <w:webHidden/>
          </w:rPr>
          <w:fldChar w:fldCharType="separate"/>
        </w:r>
        <w:r>
          <w:rPr>
            <w:noProof/>
            <w:webHidden/>
          </w:rPr>
          <w:t>7</w:t>
        </w:r>
        <w:r>
          <w:rPr>
            <w:noProof/>
            <w:webHidden/>
          </w:rPr>
          <w:fldChar w:fldCharType="end"/>
        </w:r>
      </w:hyperlink>
    </w:p>
    <w:p w14:paraId="385ECF1E" w14:textId="46ADF2C6" w:rsidR="00F955E8" w:rsidRDefault="00F955E8">
      <w:pPr>
        <w:pStyle w:val="TOC1"/>
        <w:tabs>
          <w:tab w:val="left" w:pos="400"/>
          <w:tab w:val="right" w:leader="dot" w:pos="10457"/>
        </w:tabs>
        <w:rPr>
          <w:rFonts w:eastAsiaTheme="minorEastAsia" w:cstheme="minorBidi"/>
          <w:b w:val="0"/>
          <w:bCs w:val="0"/>
          <w:caps w:val="0"/>
          <w:noProof/>
          <w:sz w:val="22"/>
          <w:szCs w:val="22"/>
          <w:lang w:eastAsia="en-GB"/>
        </w:rPr>
      </w:pPr>
      <w:hyperlink w:anchor="_Toc33205826" w:history="1">
        <w:r w:rsidRPr="00453BC4">
          <w:rPr>
            <w:rStyle w:val="Hyperlink"/>
            <w:noProof/>
          </w:rPr>
          <w:t>4</w:t>
        </w:r>
        <w:r>
          <w:rPr>
            <w:rFonts w:eastAsiaTheme="minorEastAsia" w:cstheme="minorBidi"/>
            <w:b w:val="0"/>
            <w:bCs w:val="0"/>
            <w:caps w:val="0"/>
            <w:noProof/>
            <w:sz w:val="22"/>
            <w:szCs w:val="22"/>
            <w:lang w:eastAsia="en-GB"/>
          </w:rPr>
          <w:tab/>
        </w:r>
        <w:r w:rsidRPr="00453BC4">
          <w:rPr>
            <w:rStyle w:val="Hyperlink"/>
            <w:noProof/>
          </w:rPr>
          <w:t>Approval of Minutes from previous meeting</w:t>
        </w:r>
        <w:r>
          <w:rPr>
            <w:noProof/>
            <w:webHidden/>
          </w:rPr>
          <w:tab/>
        </w:r>
        <w:r>
          <w:rPr>
            <w:noProof/>
            <w:webHidden/>
          </w:rPr>
          <w:fldChar w:fldCharType="begin"/>
        </w:r>
        <w:r>
          <w:rPr>
            <w:noProof/>
            <w:webHidden/>
          </w:rPr>
          <w:instrText xml:space="preserve"> PAGEREF _Toc33205826 \h </w:instrText>
        </w:r>
        <w:r>
          <w:rPr>
            <w:noProof/>
            <w:webHidden/>
          </w:rPr>
        </w:r>
        <w:r>
          <w:rPr>
            <w:noProof/>
            <w:webHidden/>
          </w:rPr>
          <w:fldChar w:fldCharType="separate"/>
        </w:r>
        <w:r>
          <w:rPr>
            <w:noProof/>
            <w:webHidden/>
          </w:rPr>
          <w:t>7</w:t>
        </w:r>
        <w:r>
          <w:rPr>
            <w:noProof/>
            <w:webHidden/>
          </w:rPr>
          <w:fldChar w:fldCharType="end"/>
        </w:r>
      </w:hyperlink>
    </w:p>
    <w:p w14:paraId="283C9136" w14:textId="4D131257" w:rsidR="00F955E8" w:rsidRDefault="00F955E8">
      <w:pPr>
        <w:pStyle w:val="TOC1"/>
        <w:tabs>
          <w:tab w:val="left" w:pos="400"/>
          <w:tab w:val="right" w:leader="dot" w:pos="10457"/>
        </w:tabs>
        <w:rPr>
          <w:rFonts w:eastAsiaTheme="minorEastAsia" w:cstheme="minorBidi"/>
          <w:b w:val="0"/>
          <w:bCs w:val="0"/>
          <w:caps w:val="0"/>
          <w:noProof/>
          <w:sz w:val="22"/>
          <w:szCs w:val="22"/>
          <w:lang w:eastAsia="en-GB"/>
        </w:rPr>
      </w:pPr>
      <w:hyperlink w:anchor="_Toc33205827" w:history="1">
        <w:r w:rsidRPr="00453BC4">
          <w:rPr>
            <w:rStyle w:val="Hyperlink"/>
            <w:noProof/>
          </w:rPr>
          <w:t>5</w:t>
        </w:r>
        <w:r>
          <w:rPr>
            <w:rFonts w:eastAsiaTheme="minorEastAsia" w:cstheme="minorBidi"/>
            <w:b w:val="0"/>
            <w:bCs w:val="0"/>
            <w:caps w:val="0"/>
            <w:noProof/>
            <w:sz w:val="22"/>
            <w:szCs w:val="22"/>
            <w:lang w:eastAsia="en-GB"/>
          </w:rPr>
          <w:tab/>
        </w:r>
        <w:r w:rsidRPr="00453BC4">
          <w:rPr>
            <w:rStyle w:val="Hyperlink"/>
            <w:noProof/>
          </w:rPr>
          <w:t>Incoming Liaison Statements</w:t>
        </w:r>
        <w:r>
          <w:rPr>
            <w:noProof/>
            <w:webHidden/>
          </w:rPr>
          <w:tab/>
        </w:r>
        <w:r>
          <w:rPr>
            <w:noProof/>
            <w:webHidden/>
          </w:rPr>
          <w:fldChar w:fldCharType="begin"/>
        </w:r>
        <w:r>
          <w:rPr>
            <w:noProof/>
            <w:webHidden/>
          </w:rPr>
          <w:instrText xml:space="preserve"> PAGEREF _Toc33205827 \h </w:instrText>
        </w:r>
        <w:r>
          <w:rPr>
            <w:noProof/>
            <w:webHidden/>
          </w:rPr>
        </w:r>
        <w:r>
          <w:rPr>
            <w:noProof/>
            <w:webHidden/>
          </w:rPr>
          <w:fldChar w:fldCharType="separate"/>
        </w:r>
        <w:r>
          <w:rPr>
            <w:noProof/>
            <w:webHidden/>
          </w:rPr>
          <w:t>7</w:t>
        </w:r>
        <w:r>
          <w:rPr>
            <w:noProof/>
            <w:webHidden/>
          </w:rPr>
          <w:fldChar w:fldCharType="end"/>
        </w:r>
      </w:hyperlink>
    </w:p>
    <w:p w14:paraId="369B79E4" w14:textId="1134C10A" w:rsidR="00F955E8" w:rsidRDefault="00F955E8">
      <w:pPr>
        <w:pStyle w:val="TOC2"/>
        <w:tabs>
          <w:tab w:val="left" w:pos="800"/>
          <w:tab w:val="right" w:leader="dot" w:pos="10457"/>
        </w:tabs>
        <w:rPr>
          <w:rFonts w:eastAsiaTheme="minorEastAsia" w:cstheme="minorBidi"/>
          <w:smallCaps w:val="0"/>
          <w:noProof/>
          <w:sz w:val="22"/>
          <w:szCs w:val="22"/>
          <w:lang w:eastAsia="en-GB"/>
        </w:rPr>
      </w:pPr>
      <w:hyperlink w:anchor="_Toc33205828" w:history="1">
        <w:r w:rsidRPr="00453BC4">
          <w:rPr>
            <w:rStyle w:val="Hyperlink"/>
            <w:noProof/>
          </w:rPr>
          <w:t>5.1</w:t>
        </w:r>
        <w:r>
          <w:rPr>
            <w:rFonts w:eastAsiaTheme="minorEastAsia" w:cstheme="minorBidi"/>
            <w:smallCaps w:val="0"/>
            <w:noProof/>
            <w:sz w:val="22"/>
            <w:szCs w:val="22"/>
            <w:lang w:eastAsia="en-GB"/>
          </w:rPr>
          <w:tab/>
        </w:r>
        <w:r w:rsidRPr="00453BC4">
          <w:rPr>
            <w:rStyle w:val="Hyperlink"/>
            <w:noProof/>
          </w:rPr>
          <w:t>RAN1 Aspects for RF requirements for NR frequency range 1 (FR1)</w:t>
        </w:r>
        <w:r>
          <w:rPr>
            <w:noProof/>
            <w:webHidden/>
          </w:rPr>
          <w:tab/>
        </w:r>
        <w:r>
          <w:rPr>
            <w:noProof/>
            <w:webHidden/>
          </w:rPr>
          <w:fldChar w:fldCharType="begin"/>
        </w:r>
        <w:r>
          <w:rPr>
            <w:noProof/>
            <w:webHidden/>
          </w:rPr>
          <w:instrText xml:space="preserve"> PAGEREF _Toc33205828 \h </w:instrText>
        </w:r>
        <w:r>
          <w:rPr>
            <w:noProof/>
            <w:webHidden/>
          </w:rPr>
        </w:r>
        <w:r>
          <w:rPr>
            <w:noProof/>
            <w:webHidden/>
          </w:rPr>
          <w:fldChar w:fldCharType="separate"/>
        </w:r>
        <w:r>
          <w:rPr>
            <w:noProof/>
            <w:webHidden/>
          </w:rPr>
          <w:t>11</w:t>
        </w:r>
        <w:r>
          <w:rPr>
            <w:noProof/>
            <w:webHidden/>
          </w:rPr>
          <w:fldChar w:fldCharType="end"/>
        </w:r>
      </w:hyperlink>
    </w:p>
    <w:p w14:paraId="059FFF4A" w14:textId="01A67372" w:rsidR="00F955E8" w:rsidRDefault="00F955E8">
      <w:pPr>
        <w:pStyle w:val="TOC2"/>
        <w:tabs>
          <w:tab w:val="left" w:pos="800"/>
          <w:tab w:val="right" w:leader="dot" w:pos="10457"/>
        </w:tabs>
        <w:rPr>
          <w:rFonts w:eastAsiaTheme="minorEastAsia" w:cstheme="minorBidi"/>
          <w:smallCaps w:val="0"/>
          <w:noProof/>
          <w:sz w:val="22"/>
          <w:szCs w:val="22"/>
          <w:lang w:eastAsia="en-GB"/>
        </w:rPr>
      </w:pPr>
      <w:hyperlink w:anchor="_Toc33205829" w:history="1">
        <w:r w:rsidRPr="00453BC4">
          <w:rPr>
            <w:rStyle w:val="Hyperlink"/>
            <w:noProof/>
          </w:rPr>
          <w:t>5.2</w:t>
        </w:r>
        <w:r>
          <w:rPr>
            <w:rFonts w:eastAsiaTheme="minorEastAsia" w:cstheme="minorBidi"/>
            <w:smallCaps w:val="0"/>
            <w:noProof/>
            <w:sz w:val="22"/>
            <w:szCs w:val="22"/>
            <w:lang w:eastAsia="en-GB"/>
          </w:rPr>
          <w:tab/>
        </w:r>
        <w:r w:rsidRPr="00453BC4">
          <w:rPr>
            <w:rStyle w:val="Hyperlink"/>
            <w:noProof/>
          </w:rPr>
          <w:t>RAN1 Aspects for RF Requirement Enhancements for FR2</w:t>
        </w:r>
        <w:r>
          <w:rPr>
            <w:noProof/>
            <w:webHidden/>
          </w:rPr>
          <w:tab/>
        </w:r>
        <w:r>
          <w:rPr>
            <w:noProof/>
            <w:webHidden/>
          </w:rPr>
          <w:fldChar w:fldCharType="begin"/>
        </w:r>
        <w:r>
          <w:rPr>
            <w:noProof/>
            <w:webHidden/>
          </w:rPr>
          <w:instrText xml:space="preserve"> PAGEREF _Toc33205829 \h </w:instrText>
        </w:r>
        <w:r>
          <w:rPr>
            <w:noProof/>
            <w:webHidden/>
          </w:rPr>
        </w:r>
        <w:r>
          <w:rPr>
            <w:noProof/>
            <w:webHidden/>
          </w:rPr>
          <w:fldChar w:fldCharType="separate"/>
        </w:r>
        <w:r>
          <w:rPr>
            <w:noProof/>
            <w:webHidden/>
          </w:rPr>
          <w:t>13</w:t>
        </w:r>
        <w:r>
          <w:rPr>
            <w:noProof/>
            <w:webHidden/>
          </w:rPr>
          <w:fldChar w:fldCharType="end"/>
        </w:r>
      </w:hyperlink>
    </w:p>
    <w:p w14:paraId="66117D17" w14:textId="332F1DE1" w:rsidR="00F955E8" w:rsidRDefault="00F955E8">
      <w:pPr>
        <w:pStyle w:val="TOC1"/>
        <w:tabs>
          <w:tab w:val="left" w:pos="400"/>
          <w:tab w:val="right" w:leader="dot" w:pos="10457"/>
        </w:tabs>
        <w:rPr>
          <w:rFonts w:eastAsiaTheme="minorEastAsia" w:cstheme="minorBidi"/>
          <w:b w:val="0"/>
          <w:bCs w:val="0"/>
          <w:caps w:val="0"/>
          <w:noProof/>
          <w:sz w:val="22"/>
          <w:szCs w:val="22"/>
          <w:lang w:eastAsia="en-GB"/>
        </w:rPr>
      </w:pPr>
      <w:hyperlink w:anchor="_Toc33205830" w:history="1">
        <w:r w:rsidRPr="00453BC4">
          <w:rPr>
            <w:rStyle w:val="Hyperlink"/>
            <w:noProof/>
          </w:rPr>
          <w:t>6</w:t>
        </w:r>
        <w:r>
          <w:rPr>
            <w:rFonts w:eastAsiaTheme="minorEastAsia" w:cstheme="minorBidi"/>
            <w:b w:val="0"/>
            <w:bCs w:val="0"/>
            <w:caps w:val="0"/>
            <w:noProof/>
            <w:sz w:val="22"/>
            <w:szCs w:val="22"/>
            <w:lang w:eastAsia="en-GB"/>
          </w:rPr>
          <w:tab/>
        </w:r>
        <w:r w:rsidRPr="00453BC4">
          <w:rPr>
            <w:rStyle w:val="Hyperlink"/>
            <w:noProof/>
          </w:rPr>
          <w:t>E-UTRA</w:t>
        </w:r>
        <w:r>
          <w:rPr>
            <w:noProof/>
            <w:webHidden/>
          </w:rPr>
          <w:tab/>
        </w:r>
        <w:r>
          <w:rPr>
            <w:noProof/>
            <w:webHidden/>
          </w:rPr>
          <w:fldChar w:fldCharType="begin"/>
        </w:r>
        <w:r>
          <w:rPr>
            <w:noProof/>
            <w:webHidden/>
          </w:rPr>
          <w:instrText xml:space="preserve"> PAGEREF _Toc33205830 \h </w:instrText>
        </w:r>
        <w:r>
          <w:rPr>
            <w:noProof/>
            <w:webHidden/>
          </w:rPr>
        </w:r>
        <w:r>
          <w:rPr>
            <w:noProof/>
            <w:webHidden/>
          </w:rPr>
          <w:fldChar w:fldCharType="separate"/>
        </w:r>
        <w:r>
          <w:rPr>
            <w:noProof/>
            <w:webHidden/>
          </w:rPr>
          <w:t>13</w:t>
        </w:r>
        <w:r>
          <w:rPr>
            <w:noProof/>
            <w:webHidden/>
          </w:rPr>
          <w:fldChar w:fldCharType="end"/>
        </w:r>
      </w:hyperlink>
    </w:p>
    <w:p w14:paraId="47F8D8EF" w14:textId="0EA5F356" w:rsidR="00F955E8" w:rsidRDefault="00F955E8">
      <w:pPr>
        <w:pStyle w:val="TOC2"/>
        <w:tabs>
          <w:tab w:val="left" w:pos="800"/>
          <w:tab w:val="right" w:leader="dot" w:pos="10457"/>
        </w:tabs>
        <w:rPr>
          <w:rFonts w:eastAsiaTheme="minorEastAsia" w:cstheme="minorBidi"/>
          <w:smallCaps w:val="0"/>
          <w:noProof/>
          <w:sz w:val="22"/>
          <w:szCs w:val="22"/>
          <w:lang w:eastAsia="en-GB"/>
        </w:rPr>
      </w:pPr>
      <w:hyperlink w:anchor="_Toc33205831" w:history="1">
        <w:r w:rsidRPr="00453BC4">
          <w:rPr>
            <w:rStyle w:val="Hyperlink"/>
            <w:noProof/>
          </w:rPr>
          <w:t>6.1</w:t>
        </w:r>
        <w:r>
          <w:rPr>
            <w:rFonts w:eastAsiaTheme="minorEastAsia" w:cstheme="minorBidi"/>
            <w:smallCaps w:val="0"/>
            <w:noProof/>
            <w:sz w:val="22"/>
            <w:szCs w:val="22"/>
            <w:lang w:eastAsia="en-GB"/>
          </w:rPr>
          <w:tab/>
        </w:r>
        <w:r w:rsidRPr="00453BC4">
          <w:rPr>
            <w:rStyle w:val="Hyperlink"/>
            <w:noProof/>
          </w:rPr>
          <w:t>Maintenance of E-UTRA Releases 8 – 15</w:t>
        </w:r>
        <w:r>
          <w:rPr>
            <w:noProof/>
            <w:webHidden/>
          </w:rPr>
          <w:tab/>
        </w:r>
        <w:r>
          <w:rPr>
            <w:noProof/>
            <w:webHidden/>
          </w:rPr>
          <w:fldChar w:fldCharType="begin"/>
        </w:r>
        <w:r>
          <w:rPr>
            <w:noProof/>
            <w:webHidden/>
          </w:rPr>
          <w:instrText xml:space="preserve"> PAGEREF _Toc33205831 \h </w:instrText>
        </w:r>
        <w:r>
          <w:rPr>
            <w:noProof/>
            <w:webHidden/>
          </w:rPr>
        </w:r>
        <w:r>
          <w:rPr>
            <w:noProof/>
            <w:webHidden/>
          </w:rPr>
          <w:fldChar w:fldCharType="separate"/>
        </w:r>
        <w:r>
          <w:rPr>
            <w:noProof/>
            <w:webHidden/>
          </w:rPr>
          <w:t>13</w:t>
        </w:r>
        <w:r>
          <w:rPr>
            <w:noProof/>
            <w:webHidden/>
          </w:rPr>
          <w:fldChar w:fldCharType="end"/>
        </w:r>
      </w:hyperlink>
    </w:p>
    <w:p w14:paraId="30A73326" w14:textId="4978457A"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832" w:history="1">
        <w:r w:rsidRPr="00453BC4">
          <w:rPr>
            <w:rStyle w:val="Hyperlink"/>
            <w:rFonts w:eastAsia="MS Mincho"/>
            <w:noProof/>
            <w:lang w:eastAsia="ja-JP"/>
          </w:rPr>
          <w:t>6.1.1</w:t>
        </w:r>
        <w:r>
          <w:rPr>
            <w:rFonts w:eastAsiaTheme="minorEastAsia" w:cstheme="minorBidi"/>
            <w:i w:val="0"/>
            <w:iCs w:val="0"/>
            <w:noProof/>
            <w:sz w:val="22"/>
            <w:szCs w:val="22"/>
            <w:lang w:eastAsia="en-GB"/>
          </w:rPr>
          <w:tab/>
        </w:r>
        <w:r w:rsidRPr="00453BC4">
          <w:rPr>
            <w:rStyle w:val="Hyperlink"/>
            <w:noProof/>
          </w:rPr>
          <w:t>Maintenance of E-UTRA Release 8 – 1</w:t>
        </w:r>
        <w:r w:rsidRPr="00453BC4">
          <w:rPr>
            <w:rStyle w:val="Hyperlink"/>
            <w:rFonts w:eastAsia="MS Mincho"/>
            <w:noProof/>
            <w:lang w:eastAsia="ja-JP"/>
          </w:rPr>
          <w:t>4</w:t>
        </w:r>
        <w:r>
          <w:rPr>
            <w:noProof/>
            <w:webHidden/>
          </w:rPr>
          <w:tab/>
        </w:r>
        <w:r>
          <w:rPr>
            <w:noProof/>
            <w:webHidden/>
          </w:rPr>
          <w:fldChar w:fldCharType="begin"/>
        </w:r>
        <w:r>
          <w:rPr>
            <w:noProof/>
            <w:webHidden/>
          </w:rPr>
          <w:instrText xml:space="preserve"> PAGEREF _Toc33205832 \h </w:instrText>
        </w:r>
        <w:r>
          <w:rPr>
            <w:noProof/>
            <w:webHidden/>
          </w:rPr>
        </w:r>
        <w:r>
          <w:rPr>
            <w:noProof/>
            <w:webHidden/>
          </w:rPr>
          <w:fldChar w:fldCharType="separate"/>
        </w:r>
        <w:r>
          <w:rPr>
            <w:noProof/>
            <w:webHidden/>
          </w:rPr>
          <w:t>13</w:t>
        </w:r>
        <w:r>
          <w:rPr>
            <w:noProof/>
            <w:webHidden/>
          </w:rPr>
          <w:fldChar w:fldCharType="end"/>
        </w:r>
      </w:hyperlink>
    </w:p>
    <w:p w14:paraId="196208FB" w14:textId="0F1E14C9"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833" w:history="1">
        <w:r w:rsidRPr="00453BC4">
          <w:rPr>
            <w:rStyle w:val="Hyperlink"/>
            <w:noProof/>
          </w:rPr>
          <w:t>6.1.2</w:t>
        </w:r>
        <w:r>
          <w:rPr>
            <w:rFonts w:eastAsiaTheme="minorEastAsia" w:cstheme="minorBidi"/>
            <w:i w:val="0"/>
            <w:iCs w:val="0"/>
            <w:noProof/>
            <w:sz w:val="22"/>
            <w:szCs w:val="22"/>
            <w:lang w:eastAsia="en-GB"/>
          </w:rPr>
          <w:tab/>
        </w:r>
        <w:r w:rsidRPr="00453BC4">
          <w:rPr>
            <w:rStyle w:val="Hyperlink"/>
            <w:noProof/>
          </w:rPr>
          <w:t>Maintenance of E-UTRA Release 15</w:t>
        </w:r>
        <w:r>
          <w:rPr>
            <w:noProof/>
            <w:webHidden/>
          </w:rPr>
          <w:tab/>
        </w:r>
        <w:r>
          <w:rPr>
            <w:noProof/>
            <w:webHidden/>
          </w:rPr>
          <w:fldChar w:fldCharType="begin"/>
        </w:r>
        <w:r>
          <w:rPr>
            <w:noProof/>
            <w:webHidden/>
          </w:rPr>
          <w:instrText xml:space="preserve"> PAGEREF _Toc33205833 \h </w:instrText>
        </w:r>
        <w:r>
          <w:rPr>
            <w:noProof/>
            <w:webHidden/>
          </w:rPr>
        </w:r>
        <w:r>
          <w:rPr>
            <w:noProof/>
            <w:webHidden/>
          </w:rPr>
          <w:fldChar w:fldCharType="separate"/>
        </w:r>
        <w:r>
          <w:rPr>
            <w:noProof/>
            <w:webHidden/>
          </w:rPr>
          <w:t>13</w:t>
        </w:r>
        <w:r>
          <w:rPr>
            <w:noProof/>
            <w:webHidden/>
          </w:rPr>
          <w:fldChar w:fldCharType="end"/>
        </w:r>
      </w:hyperlink>
    </w:p>
    <w:p w14:paraId="60FF464B" w14:textId="1F02DE0F"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834" w:history="1">
        <w:r w:rsidRPr="00453BC4">
          <w:rPr>
            <w:rStyle w:val="Hyperlink"/>
            <w:noProof/>
            <w:lang w:eastAsia="ja-JP"/>
          </w:rPr>
          <w:t>6.1.3</w:t>
        </w:r>
        <w:r>
          <w:rPr>
            <w:rFonts w:eastAsiaTheme="minorEastAsia" w:cstheme="minorBidi"/>
            <w:i w:val="0"/>
            <w:iCs w:val="0"/>
            <w:noProof/>
            <w:sz w:val="22"/>
            <w:szCs w:val="22"/>
            <w:lang w:eastAsia="en-GB"/>
          </w:rPr>
          <w:tab/>
        </w:r>
        <w:r w:rsidRPr="00453BC4">
          <w:rPr>
            <w:rStyle w:val="Hyperlink"/>
            <w:noProof/>
            <w:lang w:eastAsia="ja-JP"/>
          </w:rPr>
          <w:t>Other</w:t>
        </w:r>
        <w:r>
          <w:rPr>
            <w:noProof/>
            <w:webHidden/>
          </w:rPr>
          <w:tab/>
        </w:r>
        <w:r>
          <w:rPr>
            <w:noProof/>
            <w:webHidden/>
          </w:rPr>
          <w:fldChar w:fldCharType="begin"/>
        </w:r>
        <w:r>
          <w:rPr>
            <w:noProof/>
            <w:webHidden/>
          </w:rPr>
          <w:instrText xml:space="preserve"> PAGEREF _Toc33205834 \h </w:instrText>
        </w:r>
        <w:r>
          <w:rPr>
            <w:noProof/>
            <w:webHidden/>
          </w:rPr>
        </w:r>
        <w:r>
          <w:rPr>
            <w:noProof/>
            <w:webHidden/>
          </w:rPr>
          <w:fldChar w:fldCharType="separate"/>
        </w:r>
        <w:r>
          <w:rPr>
            <w:noProof/>
            <w:webHidden/>
          </w:rPr>
          <w:t>13</w:t>
        </w:r>
        <w:r>
          <w:rPr>
            <w:noProof/>
            <w:webHidden/>
          </w:rPr>
          <w:fldChar w:fldCharType="end"/>
        </w:r>
      </w:hyperlink>
    </w:p>
    <w:p w14:paraId="3C38A588" w14:textId="326EA058" w:rsidR="00F955E8" w:rsidRDefault="00F955E8">
      <w:pPr>
        <w:pStyle w:val="TOC2"/>
        <w:tabs>
          <w:tab w:val="left" w:pos="800"/>
          <w:tab w:val="right" w:leader="dot" w:pos="10457"/>
        </w:tabs>
        <w:rPr>
          <w:rFonts w:eastAsiaTheme="minorEastAsia" w:cstheme="minorBidi"/>
          <w:smallCaps w:val="0"/>
          <w:noProof/>
          <w:sz w:val="22"/>
          <w:szCs w:val="22"/>
          <w:lang w:eastAsia="en-GB"/>
        </w:rPr>
      </w:pPr>
      <w:hyperlink w:anchor="_Toc33205835" w:history="1">
        <w:r w:rsidRPr="00453BC4">
          <w:rPr>
            <w:rStyle w:val="Hyperlink"/>
            <w:rFonts w:eastAsia="MS Mincho"/>
            <w:noProof/>
            <w:lang w:eastAsia="ja-JP"/>
          </w:rPr>
          <w:t>6.2</w:t>
        </w:r>
        <w:r>
          <w:rPr>
            <w:rFonts w:eastAsiaTheme="minorEastAsia" w:cstheme="minorBidi"/>
            <w:smallCaps w:val="0"/>
            <w:noProof/>
            <w:sz w:val="22"/>
            <w:szCs w:val="22"/>
            <w:lang w:eastAsia="en-GB"/>
          </w:rPr>
          <w:tab/>
        </w:r>
        <w:r w:rsidRPr="00453BC4">
          <w:rPr>
            <w:rStyle w:val="Hyperlink"/>
            <w:noProof/>
          </w:rPr>
          <w:t>LTE Release 1</w:t>
        </w:r>
        <w:r w:rsidRPr="00453BC4">
          <w:rPr>
            <w:rStyle w:val="Hyperlink"/>
            <w:rFonts w:eastAsia="MS Mincho"/>
            <w:noProof/>
            <w:lang w:eastAsia="ja-JP"/>
          </w:rPr>
          <w:t>6</w:t>
        </w:r>
        <w:r>
          <w:rPr>
            <w:noProof/>
            <w:webHidden/>
          </w:rPr>
          <w:tab/>
        </w:r>
        <w:r>
          <w:rPr>
            <w:noProof/>
            <w:webHidden/>
          </w:rPr>
          <w:fldChar w:fldCharType="begin"/>
        </w:r>
        <w:r>
          <w:rPr>
            <w:noProof/>
            <w:webHidden/>
          </w:rPr>
          <w:instrText xml:space="preserve"> PAGEREF _Toc33205835 \h </w:instrText>
        </w:r>
        <w:r>
          <w:rPr>
            <w:noProof/>
            <w:webHidden/>
          </w:rPr>
        </w:r>
        <w:r>
          <w:rPr>
            <w:noProof/>
            <w:webHidden/>
          </w:rPr>
          <w:fldChar w:fldCharType="separate"/>
        </w:r>
        <w:r>
          <w:rPr>
            <w:noProof/>
            <w:webHidden/>
          </w:rPr>
          <w:t>14</w:t>
        </w:r>
        <w:r>
          <w:rPr>
            <w:noProof/>
            <w:webHidden/>
          </w:rPr>
          <w:fldChar w:fldCharType="end"/>
        </w:r>
      </w:hyperlink>
    </w:p>
    <w:p w14:paraId="643316AA" w14:textId="7164CE29"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836" w:history="1">
        <w:r w:rsidRPr="00453BC4">
          <w:rPr>
            <w:rStyle w:val="Hyperlink"/>
            <w:noProof/>
          </w:rPr>
          <w:t>6.2.1</w:t>
        </w:r>
        <w:r>
          <w:rPr>
            <w:rFonts w:eastAsiaTheme="minorEastAsia" w:cstheme="minorBidi"/>
            <w:i w:val="0"/>
            <w:iCs w:val="0"/>
            <w:noProof/>
            <w:sz w:val="22"/>
            <w:szCs w:val="22"/>
            <w:lang w:eastAsia="en-GB"/>
          </w:rPr>
          <w:tab/>
        </w:r>
        <w:r w:rsidRPr="00453BC4">
          <w:rPr>
            <w:rStyle w:val="Hyperlink"/>
            <w:noProof/>
          </w:rPr>
          <w:t>Additional MTC Enhancements</w:t>
        </w:r>
        <w:r>
          <w:rPr>
            <w:noProof/>
            <w:webHidden/>
          </w:rPr>
          <w:tab/>
        </w:r>
        <w:r>
          <w:rPr>
            <w:noProof/>
            <w:webHidden/>
          </w:rPr>
          <w:fldChar w:fldCharType="begin"/>
        </w:r>
        <w:r>
          <w:rPr>
            <w:noProof/>
            <w:webHidden/>
          </w:rPr>
          <w:instrText xml:space="preserve"> PAGEREF _Toc33205836 \h </w:instrText>
        </w:r>
        <w:r>
          <w:rPr>
            <w:noProof/>
            <w:webHidden/>
          </w:rPr>
        </w:r>
        <w:r>
          <w:rPr>
            <w:noProof/>
            <w:webHidden/>
          </w:rPr>
          <w:fldChar w:fldCharType="separate"/>
        </w:r>
        <w:r>
          <w:rPr>
            <w:noProof/>
            <w:webHidden/>
          </w:rPr>
          <w:t>14</w:t>
        </w:r>
        <w:r>
          <w:rPr>
            <w:noProof/>
            <w:webHidden/>
          </w:rPr>
          <w:fldChar w:fldCharType="end"/>
        </w:r>
      </w:hyperlink>
    </w:p>
    <w:p w14:paraId="16F963CF" w14:textId="4642EA61"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37" w:history="1">
        <w:r w:rsidRPr="00453BC4">
          <w:rPr>
            <w:rStyle w:val="Hyperlink"/>
            <w:noProof/>
          </w:rPr>
          <w:t>6.2.1.1</w:t>
        </w:r>
        <w:r>
          <w:rPr>
            <w:rFonts w:eastAsiaTheme="minorEastAsia" w:cstheme="minorBidi"/>
            <w:noProof/>
            <w:sz w:val="22"/>
            <w:szCs w:val="22"/>
            <w:lang w:eastAsia="en-GB"/>
          </w:rPr>
          <w:tab/>
        </w:r>
        <w:r w:rsidRPr="00453BC4">
          <w:rPr>
            <w:rStyle w:val="Hyperlink"/>
            <w:noProof/>
          </w:rPr>
          <w:t>UE-group wake-up signal</w:t>
        </w:r>
        <w:r>
          <w:rPr>
            <w:noProof/>
            <w:webHidden/>
          </w:rPr>
          <w:tab/>
        </w:r>
        <w:r>
          <w:rPr>
            <w:noProof/>
            <w:webHidden/>
          </w:rPr>
          <w:fldChar w:fldCharType="begin"/>
        </w:r>
        <w:r>
          <w:rPr>
            <w:noProof/>
            <w:webHidden/>
          </w:rPr>
          <w:instrText xml:space="preserve"> PAGEREF _Toc33205837 \h </w:instrText>
        </w:r>
        <w:r>
          <w:rPr>
            <w:noProof/>
            <w:webHidden/>
          </w:rPr>
        </w:r>
        <w:r>
          <w:rPr>
            <w:noProof/>
            <w:webHidden/>
          </w:rPr>
          <w:fldChar w:fldCharType="separate"/>
        </w:r>
        <w:r>
          <w:rPr>
            <w:noProof/>
            <w:webHidden/>
          </w:rPr>
          <w:t>14</w:t>
        </w:r>
        <w:r>
          <w:rPr>
            <w:noProof/>
            <w:webHidden/>
          </w:rPr>
          <w:fldChar w:fldCharType="end"/>
        </w:r>
      </w:hyperlink>
    </w:p>
    <w:p w14:paraId="7876ACD3" w14:textId="0E52A3F2"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38" w:history="1">
        <w:r w:rsidRPr="00453BC4">
          <w:rPr>
            <w:rStyle w:val="Hyperlink"/>
            <w:noProof/>
          </w:rPr>
          <w:t>6.2.1.2</w:t>
        </w:r>
        <w:r>
          <w:rPr>
            <w:rFonts w:eastAsiaTheme="minorEastAsia" w:cstheme="minorBidi"/>
            <w:noProof/>
            <w:sz w:val="22"/>
            <w:szCs w:val="22"/>
            <w:lang w:eastAsia="en-GB"/>
          </w:rPr>
          <w:tab/>
        </w:r>
        <w:r w:rsidRPr="00453BC4">
          <w:rPr>
            <w:rStyle w:val="Hyperlink"/>
            <w:noProof/>
          </w:rPr>
          <w:t>Support for transmission in preconfigured UL resources</w:t>
        </w:r>
        <w:r>
          <w:rPr>
            <w:noProof/>
            <w:webHidden/>
          </w:rPr>
          <w:tab/>
        </w:r>
        <w:r>
          <w:rPr>
            <w:noProof/>
            <w:webHidden/>
          </w:rPr>
          <w:fldChar w:fldCharType="begin"/>
        </w:r>
        <w:r>
          <w:rPr>
            <w:noProof/>
            <w:webHidden/>
          </w:rPr>
          <w:instrText xml:space="preserve"> PAGEREF _Toc33205838 \h </w:instrText>
        </w:r>
        <w:r>
          <w:rPr>
            <w:noProof/>
            <w:webHidden/>
          </w:rPr>
        </w:r>
        <w:r>
          <w:rPr>
            <w:noProof/>
            <w:webHidden/>
          </w:rPr>
          <w:fldChar w:fldCharType="separate"/>
        </w:r>
        <w:r>
          <w:rPr>
            <w:noProof/>
            <w:webHidden/>
          </w:rPr>
          <w:t>16</w:t>
        </w:r>
        <w:r>
          <w:rPr>
            <w:noProof/>
            <w:webHidden/>
          </w:rPr>
          <w:fldChar w:fldCharType="end"/>
        </w:r>
      </w:hyperlink>
    </w:p>
    <w:p w14:paraId="7BD1166E" w14:textId="1058E0FC"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39" w:history="1">
        <w:r w:rsidRPr="00453BC4">
          <w:rPr>
            <w:rStyle w:val="Hyperlink"/>
            <w:noProof/>
          </w:rPr>
          <w:t>6.2.1.3</w:t>
        </w:r>
        <w:r>
          <w:rPr>
            <w:rFonts w:eastAsiaTheme="minorEastAsia" w:cstheme="minorBidi"/>
            <w:noProof/>
            <w:sz w:val="22"/>
            <w:szCs w:val="22"/>
            <w:lang w:eastAsia="en-GB"/>
          </w:rPr>
          <w:tab/>
        </w:r>
        <w:r w:rsidRPr="00453BC4">
          <w:rPr>
            <w:rStyle w:val="Hyperlink"/>
            <w:noProof/>
          </w:rPr>
          <w:t>Scheduling of multiple DL/UL transport blocks</w:t>
        </w:r>
        <w:r>
          <w:rPr>
            <w:noProof/>
            <w:webHidden/>
          </w:rPr>
          <w:tab/>
        </w:r>
        <w:r>
          <w:rPr>
            <w:noProof/>
            <w:webHidden/>
          </w:rPr>
          <w:fldChar w:fldCharType="begin"/>
        </w:r>
        <w:r>
          <w:rPr>
            <w:noProof/>
            <w:webHidden/>
          </w:rPr>
          <w:instrText xml:space="preserve"> PAGEREF _Toc33205839 \h </w:instrText>
        </w:r>
        <w:r>
          <w:rPr>
            <w:noProof/>
            <w:webHidden/>
          </w:rPr>
        </w:r>
        <w:r>
          <w:rPr>
            <w:noProof/>
            <w:webHidden/>
          </w:rPr>
          <w:fldChar w:fldCharType="separate"/>
        </w:r>
        <w:r>
          <w:rPr>
            <w:noProof/>
            <w:webHidden/>
          </w:rPr>
          <w:t>17</w:t>
        </w:r>
        <w:r>
          <w:rPr>
            <w:noProof/>
            <w:webHidden/>
          </w:rPr>
          <w:fldChar w:fldCharType="end"/>
        </w:r>
      </w:hyperlink>
    </w:p>
    <w:p w14:paraId="1F567CDD" w14:textId="47D718F7"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40" w:history="1">
        <w:r w:rsidRPr="00453BC4">
          <w:rPr>
            <w:rStyle w:val="Hyperlink"/>
            <w:noProof/>
          </w:rPr>
          <w:t>6.2.1.4</w:t>
        </w:r>
        <w:r>
          <w:rPr>
            <w:rFonts w:eastAsiaTheme="minorEastAsia" w:cstheme="minorBidi"/>
            <w:noProof/>
            <w:sz w:val="22"/>
            <w:szCs w:val="22"/>
            <w:lang w:eastAsia="en-GB"/>
          </w:rPr>
          <w:tab/>
        </w:r>
        <w:r w:rsidRPr="00453BC4">
          <w:rPr>
            <w:rStyle w:val="Hyperlink"/>
            <w:noProof/>
          </w:rPr>
          <w:t>Coexistence of LTE-MTC with NR</w:t>
        </w:r>
        <w:r>
          <w:rPr>
            <w:noProof/>
            <w:webHidden/>
          </w:rPr>
          <w:tab/>
        </w:r>
        <w:r>
          <w:rPr>
            <w:noProof/>
            <w:webHidden/>
          </w:rPr>
          <w:fldChar w:fldCharType="begin"/>
        </w:r>
        <w:r>
          <w:rPr>
            <w:noProof/>
            <w:webHidden/>
          </w:rPr>
          <w:instrText xml:space="preserve"> PAGEREF _Toc33205840 \h </w:instrText>
        </w:r>
        <w:r>
          <w:rPr>
            <w:noProof/>
            <w:webHidden/>
          </w:rPr>
        </w:r>
        <w:r>
          <w:rPr>
            <w:noProof/>
            <w:webHidden/>
          </w:rPr>
          <w:fldChar w:fldCharType="separate"/>
        </w:r>
        <w:r>
          <w:rPr>
            <w:noProof/>
            <w:webHidden/>
          </w:rPr>
          <w:t>20</w:t>
        </w:r>
        <w:r>
          <w:rPr>
            <w:noProof/>
            <w:webHidden/>
          </w:rPr>
          <w:fldChar w:fldCharType="end"/>
        </w:r>
      </w:hyperlink>
    </w:p>
    <w:p w14:paraId="5400EA59" w14:textId="4ECD23EB"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41" w:history="1">
        <w:r w:rsidRPr="00453BC4">
          <w:rPr>
            <w:rStyle w:val="Hyperlink"/>
            <w:noProof/>
          </w:rPr>
          <w:t>6.2.1.5</w:t>
        </w:r>
        <w:r>
          <w:rPr>
            <w:rFonts w:eastAsiaTheme="minorEastAsia" w:cstheme="minorBidi"/>
            <w:noProof/>
            <w:sz w:val="22"/>
            <w:szCs w:val="22"/>
            <w:lang w:eastAsia="en-GB"/>
          </w:rPr>
          <w:tab/>
        </w:r>
        <w:r w:rsidRPr="00453BC4">
          <w:rPr>
            <w:rStyle w:val="Hyperlink"/>
            <w:noProof/>
          </w:rPr>
          <w:t>MPDCCH performance improvement</w:t>
        </w:r>
        <w:r>
          <w:rPr>
            <w:noProof/>
            <w:webHidden/>
          </w:rPr>
          <w:tab/>
        </w:r>
        <w:r>
          <w:rPr>
            <w:noProof/>
            <w:webHidden/>
          </w:rPr>
          <w:fldChar w:fldCharType="begin"/>
        </w:r>
        <w:r>
          <w:rPr>
            <w:noProof/>
            <w:webHidden/>
          </w:rPr>
          <w:instrText xml:space="preserve"> PAGEREF _Toc33205841 \h </w:instrText>
        </w:r>
        <w:r>
          <w:rPr>
            <w:noProof/>
            <w:webHidden/>
          </w:rPr>
        </w:r>
        <w:r>
          <w:rPr>
            <w:noProof/>
            <w:webHidden/>
          </w:rPr>
          <w:fldChar w:fldCharType="separate"/>
        </w:r>
        <w:r>
          <w:rPr>
            <w:noProof/>
            <w:webHidden/>
          </w:rPr>
          <w:t>21</w:t>
        </w:r>
        <w:r>
          <w:rPr>
            <w:noProof/>
            <w:webHidden/>
          </w:rPr>
          <w:fldChar w:fldCharType="end"/>
        </w:r>
      </w:hyperlink>
    </w:p>
    <w:p w14:paraId="422B3DC9" w14:textId="1301A0EF"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42" w:history="1">
        <w:r w:rsidRPr="00453BC4">
          <w:rPr>
            <w:rStyle w:val="Hyperlink"/>
            <w:noProof/>
          </w:rPr>
          <w:t>6.2.1.6</w:t>
        </w:r>
        <w:r>
          <w:rPr>
            <w:rFonts w:eastAsiaTheme="minorEastAsia" w:cstheme="minorBidi"/>
            <w:noProof/>
            <w:sz w:val="22"/>
            <w:szCs w:val="22"/>
            <w:lang w:eastAsia="en-GB"/>
          </w:rPr>
          <w:tab/>
        </w:r>
        <w:r w:rsidRPr="00453BC4">
          <w:rPr>
            <w:rStyle w:val="Hyperlink"/>
            <w:noProof/>
          </w:rPr>
          <w:t>CE mode A and B improvements for non-BL UEs</w:t>
        </w:r>
        <w:r>
          <w:rPr>
            <w:noProof/>
            <w:webHidden/>
          </w:rPr>
          <w:tab/>
        </w:r>
        <w:r>
          <w:rPr>
            <w:noProof/>
            <w:webHidden/>
          </w:rPr>
          <w:fldChar w:fldCharType="begin"/>
        </w:r>
        <w:r>
          <w:rPr>
            <w:noProof/>
            <w:webHidden/>
          </w:rPr>
          <w:instrText xml:space="preserve"> PAGEREF _Toc33205842 \h </w:instrText>
        </w:r>
        <w:r>
          <w:rPr>
            <w:noProof/>
            <w:webHidden/>
          </w:rPr>
        </w:r>
        <w:r>
          <w:rPr>
            <w:noProof/>
            <w:webHidden/>
          </w:rPr>
          <w:fldChar w:fldCharType="separate"/>
        </w:r>
        <w:r>
          <w:rPr>
            <w:noProof/>
            <w:webHidden/>
          </w:rPr>
          <w:t>22</w:t>
        </w:r>
        <w:r>
          <w:rPr>
            <w:noProof/>
            <w:webHidden/>
          </w:rPr>
          <w:fldChar w:fldCharType="end"/>
        </w:r>
      </w:hyperlink>
    </w:p>
    <w:p w14:paraId="0FEE1F9D" w14:textId="62E3BB11"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43" w:history="1">
        <w:r w:rsidRPr="00453BC4">
          <w:rPr>
            <w:rStyle w:val="Hyperlink"/>
            <w:noProof/>
          </w:rPr>
          <w:t>6.2.1.7</w:t>
        </w:r>
        <w:r>
          <w:rPr>
            <w:rFonts w:eastAsiaTheme="minorEastAsia" w:cstheme="minorBidi"/>
            <w:noProof/>
            <w:sz w:val="22"/>
            <w:szCs w:val="22"/>
            <w:lang w:eastAsia="en-GB"/>
          </w:rPr>
          <w:tab/>
        </w:r>
        <w:r w:rsidRPr="00453BC4">
          <w:rPr>
            <w:rStyle w:val="Hyperlink"/>
            <w:noProof/>
          </w:rPr>
          <w:t>Use of RSS for measurement improvements</w:t>
        </w:r>
        <w:r>
          <w:rPr>
            <w:noProof/>
            <w:webHidden/>
          </w:rPr>
          <w:tab/>
        </w:r>
        <w:r>
          <w:rPr>
            <w:noProof/>
            <w:webHidden/>
          </w:rPr>
          <w:fldChar w:fldCharType="begin"/>
        </w:r>
        <w:r>
          <w:rPr>
            <w:noProof/>
            <w:webHidden/>
          </w:rPr>
          <w:instrText xml:space="preserve"> PAGEREF _Toc33205843 \h </w:instrText>
        </w:r>
        <w:r>
          <w:rPr>
            <w:noProof/>
            <w:webHidden/>
          </w:rPr>
        </w:r>
        <w:r>
          <w:rPr>
            <w:noProof/>
            <w:webHidden/>
          </w:rPr>
          <w:fldChar w:fldCharType="separate"/>
        </w:r>
        <w:r>
          <w:rPr>
            <w:noProof/>
            <w:webHidden/>
          </w:rPr>
          <w:t>22</w:t>
        </w:r>
        <w:r>
          <w:rPr>
            <w:noProof/>
            <w:webHidden/>
          </w:rPr>
          <w:fldChar w:fldCharType="end"/>
        </w:r>
      </w:hyperlink>
    </w:p>
    <w:p w14:paraId="3D3F8A79" w14:textId="2903741D"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844" w:history="1">
        <w:r w:rsidRPr="00453BC4">
          <w:rPr>
            <w:rStyle w:val="Hyperlink"/>
            <w:rFonts w:ascii="Calibri" w:hAnsi="Calibri"/>
            <w:noProof/>
            <w:lang w:val="sv-SE"/>
          </w:rPr>
          <w:t>6.2.2</w:t>
        </w:r>
        <w:r>
          <w:rPr>
            <w:rFonts w:eastAsiaTheme="minorEastAsia" w:cstheme="minorBidi"/>
            <w:i w:val="0"/>
            <w:iCs w:val="0"/>
            <w:noProof/>
            <w:sz w:val="22"/>
            <w:szCs w:val="22"/>
            <w:lang w:eastAsia="en-GB"/>
          </w:rPr>
          <w:tab/>
        </w:r>
        <w:r w:rsidRPr="00453BC4">
          <w:rPr>
            <w:rStyle w:val="Hyperlink"/>
            <w:noProof/>
          </w:rPr>
          <w:t>Additional Enhancements for NB-IoT</w:t>
        </w:r>
        <w:r>
          <w:rPr>
            <w:noProof/>
            <w:webHidden/>
          </w:rPr>
          <w:tab/>
        </w:r>
        <w:r>
          <w:rPr>
            <w:noProof/>
            <w:webHidden/>
          </w:rPr>
          <w:fldChar w:fldCharType="begin"/>
        </w:r>
        <w:r>
          <w:rPr>
            <w:noProof/>
            <w:webHidden/>
          </w:rPr>
          <w:instrText xml:space="preserve"> PAGEREF _Toc33205844 \h </w:instrText>
        </w:r>
        <w:r>
          <w:rPr>
            <w:noProof/>
            <w:webHidden/>
          </w:rPr>
        </w:r>
        <w:r>
          <w:rPr>
            <w:noProof/>
            <w:webHidden/>
          </w:rPr>
          <w:fldChar w:fldCharType="separate"/>
        </w:r>
        <w:r>
          <w:rPr>
            <w:noProof/>
            <w:webHidden/>
          </w:rPr>
          <w:t>23</w:t>
        </w:r>
        <w:r>
          <w:rPr>
            <w:noProof/>
            <w:webHidden/>
          </w:rPr>
          <w:fldChar w:fldCharType="end"/>
        </w:r>
      </w:hyperlink>
    </w:p>
    <w:p w14:paraId="49B025E3" w14:textId="6279900D"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45" w:history="1">
        <w:r w:rsidRPr="00453BC4">
          <w:rPr>
            <w:rStyle w:val="Hyperlink"/>
            <w:noProof/>
          </w:rPr>
          <w:t>6.2.2.1</w:t>
        </w:r>
        <w:r>
          <w:rPr>
            <w:rFonts w:eastAsiaTheme="minorEastAsia" w:cstheme="minorBidi"/>
            <w:noProof/>
            <w:sz w:val="22"/>
            <w:szCs w:val="22"/>
            <w:lang w:eastAsia="en-GB"/>
          </w:rPr>
          <w:tab/>
        </w:r>
        <w:r w:rsidRPr="00453BC4">
          <w:rPr>
            <w:rStyle w:val="Hyperlink"/>
            <w:noProof/>
          </w:rPr>
          <w:t>UE-group wake-up signal</w:t>
        </w:r>
        <w:r>
          <w:rPr>
            <w:noProof/>
            <w:webHidden/>
          </w:rPr>
          <w:tab/>
        </w:r>
        <w:r>
          <w:rPr>
            <w:noProof/>
            <w:webHidden/>
          </w:rPr>
          <w:fldChar w:fldCharType="begin"/>
        </w:r>
        <w:r>
          <w:rPr>
            <w:noProof/>
            <w:webHidden/>
          </w:rPr>
          <w:instrText xml:space="preserve"> PAGEREF _Toc33205845 \h </w:instrText>
        </w:r>
        <w:r>
          <w:rPr>
            <w:noProof/>
            <w:webHidden/>
          </w:rPr>
        </w:r>
        <w:r>
          <w:rPr>
            <w:noProof/>
            <w:webHidden/>
          </w:rPr>
          <w:fldChar w:fldCharType="separate"/>
        </w:r>
        <w:r>
          <w:rPr>
            <w:noProof/>
            <w:webHidden/>
          </w:rPr>
          <w:t>23</w:t>
        </w:r>
        <w:r>
          <w:rPr>
            <w:noProof/>
            <w:webHidden/>
          </w:rPr>
          <w:fldChar w:fldCharType="end"/>
        </w:r>
      </w:hyperlink>
    </w:p>
    <w:p w14:paraId="05AA5ED1" w14:textId="54EC0F15"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46" w:history="1">
        <w:r w:rsidRPr="00453BC4">
          <w:rPr>
            <w:rStyle w:val="Hyperlink"/>
            <w:noProof/>
          </w:rPr>
          <w:t>6.2.2.2</w:t>
        </w:r>
        <w:r>
          <w:rPr>
            <w:rFonts w:eastAsiaTheme="minorEastAsia" w:cstheme="minorBidi"/>
            <w:noProof/>
            <w:sz w:val="22"/>
            <w:szCs w:val="22"/>
            <w:lang w:eastAsia="en-GB"/>
          </w:rPr>
          <w:tab/>
        </w:r>
        <w:r w:rsidRPr="00453BC4">
          <w:rPr>
            <w:rStyle w:val="Hyperlink"/>
            <w:noProof/>
          </w:rPr>
          <w:t>Support for transmission in preconfigured UL resources</w:t>
        </w:r>
        <w:r>
          <w:rPr>
            <w:noProof/>
            <w:webHidden/>
          </w:rPr>
          <w:tab/>
        </w:r>
        <w:r>
          <w:rPr>
            <w:noProof/>
            <w:webHidden/>
          </w:rPr>
          <w:fldChar w:fldCharType="begin"/>
        </w:r>
        <w:r>
          <w:rPr>
            <w:noProof/>
            <w:webHidden/>
          </w:rPr>
          <w:instrText xml:space="preserve"> PAGEREF _Toc33205846 \h </w:instrText>
        </w:r>
        <w:r>
          <w:rPr>
            <w:noProof/>
            <w:webHidden/>
          </w:rPr>
        </w:r>
        <w:r>
          <w:rPr>
            <w:noProof/>
            <w:webHidden/>
          </w:rPr>
          <w:fldChar w:fldCharType="separate"/>
        </w:r>
        <w:r>
          <w:rPr>
            <w:noProof/>
            <w:webHidden/>
          </w:rPr>
          <w:t>24</w:t>
        </w:r>
        <w:r>
          <w:rPr>
            <w:noProof/>
            <w:webHidden/>
          </w:rPr>
          <w:fldChar w:fldCharType="end"/>
        </w:r>
      </w:hyperlink>
    </w:p>
    <w:p w14:paraId="74043A3C" w14:textId="72AF244F"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47" w:history="1">
        <w:r w:rsidRPr="00453BC4">
          <w:rPr>
            <w:rStyle w:val="Hyperlink"/>
            <w:noProof/>
          </w:rPr>
          <w:t>6.2.2.3</w:t>
        </w:r>
        <w:r>
          <w:rPr>
            <w:rFonts w:eastAsiaTheme="minorEastAsia" w:cstheme="minorBidi"/>
            <w:noProof/>
            <w:sz w:val="22"/>
            <w:szCs w:val="22"/>
            <w:lang w:eastAsia="en-GB"/>
          </w:rPr>
          <w:tab/>
        </w:r>
        <w:r w:rsidRPr="00453BC4">
          <w:rPr>
            <w:rStyle w:val="Hyperlink"/>
            <w:noProof/>
          </w:rPr>
          <w:t>Scheduling of multiple DL/UL transport blocks</w:t>
        </w:r>
        <w:r>
          <w:rPr>
            <w:noProof/>
            <w:webHidden/>
          </w:rPr>
          <w:tab/>
        </w:r>
        <w:r>
          <w:rPr>
            <w:noProof/>
            <w:webHidden/>
          </w:rPr>
          <w:fldChar w:fldCharType="begin"/>
        </w:r>
        <w:r>
          <w:rPr>
            <w:noProof/>
            <w:webHidden/>
          </w:rPr>
          <w:instrText xml:space="preserve"> PAGEREF _Toc33205847 \h </w:instrText>
        </w:r>
        <w:r>
          <w:rPr>
            <w:noProof/>
            <w:webHidden/>
          </w:rPr>
        </w:r>
        <w:r>
          <w:rPr>
            <w:noProof/>
            <w:webHidden/>
          </w:rPr>
          <w:fldChar w:fldCharType="separate"/>
        </w:r>
        <w:r>
          <w:rPr>
            <w:noProof/>
            <w:webHidden/>
          </w:rPr>
          <w:t>25</w:t>
        </w:r>
        <w:r>
          <w:rPr>
            <w:noProof/>
            <w:webHidden/>
          </w:rPr>
          <w:fldChar w:fldCharType="end"/>
        </w:r>
      </w:hyperlink>
    </w:p>
    <w:p w14:paraId="613B067B" w14:textId="65F00111"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48" w:history="1">
        <w:r w:rsidRPr="00453BC4">
          <w:rPr>
            <w:rStyle w:val="Hyperlink"/>
            <w:noProof/>
          </w:rPr>
          <w:t>6.2.2.4</w:t>
        </w:r>
        <w:r>
          <w:rPr>
            <w:rFonts w:eastAsiaTheme="minorEastAsia" w:cstheme="minorBidi"/>
            <w:noProof/>
            <w:sz w:val="22"/>
            <w:szCs w:val="22"/>
            <w:lang w:eastAsia="en-GB"/>
          </w:rPr>
          <w:tab/>
        </w:r>
        <w:r w:rsidRPr="00453BC4">
          <w:rPr>
            <w:rStyle w:val="Hyperlink"/>
            <w:noProof/>
          </w:rPr>
          <w:t>Coexistence of NB-IoT with NR</w:t>
        </w:r>
        <w:r>
          <w:rPr>
            <w:noProof/>
            <w:webHidden/>
          </w:rPr>
          <w:tab/>
        </w:r>
        <w:r>
          <w:rPr>
            <w:noProof/>
            <w:webHidden/>
          </w:rPr>
          <w:fldChar w:fldCharType="begin"/>
        </w:r>
        <w:r>
          <w:rPr>
            <w:noProof/>
            <w:webHidden/>
          </w:rPr>
          <w:instrText xml:space="preserve"> PAGEREF _Toc33205848 \h </w:instrText>
        </w:r>
        <w:r>
          <w:rPr>
            <w:noProof/>
            <w:webHidden/>
          </w:rPr>
        </w:r>
        <w:r>
          <w:rPr>
            <w:noProof/>
            <w:webHidden/>
          </w:rPr>
          <w:fldChar w:fldCharType="separate"/>
        </w:r>
        <w:r>
          <w:rPr>
            <w:noProof/>
            <w:webHidden/>
          </w:rPr>
          <w:t>26</w:t>
        </w:r>
        <w:r>
          <w:rPr>
            <w:noProof/>
            <w:webHidden/>
          </w:rPr>
          <w:fldChar w:fldCharType="end"/>
        </w:r>
      </w:hyperlink>
    </w:p>
    <w:p w14:paraId="30749219" w14:textId="28BACC35"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49" w:history="1">
        <w:r w:rsidRPr="00453BC4">
          <w:rPr>
            <w:rStyle w:val="Hyperlink"/>
            <w:noProof/>
          </w:rPr>
          <w:t>6.2.2.5</w:t>
        </w:r>
        <w:r>
          <w:rPr>
            <w:rFonts w:eastAsiaTheme="minorEastAsia" w:cstheme="minorBidi"/>
            <w:noProof/>
            <w:sz w:val="22"/>
            <w:szCs w:val="22"/>
            <w:lang w:eastAsia="en-GB"/>
          </w:rPr>
          <w:tab/>
        </w:r>
        <w:r w:rsidRPr="00453BC4">
          <w:rPr>
            <w:rStyle w:val="Hyperlink"/>
            <w:noProof/>
          </w:rPr>
          <w:t>Presence of NRS on a non-anchor carrier for paging</w:t>
        </w:r>
        <w:r>
          <w:rPr>
            <w:noProof/>
            <w:webHidden/>
          </w:rPr>
          <w:tab/>
        </w:r>
        <w:r>
          <w:rPr>
            <w:noProof/>
            <w:webHidden/>
          </w:rPr>
          <w:fldChar w:fldCharType="begin"/>
        </w:r>
        <w:r>
          <w:rPr>
            <w:noProof/>
            <w:webHidden/>
          </w:rPr>
          <w:instrText xml:space="preserve"> PAGEREF _Toc33205849 \h </w:instrText>
        </w:r>
        <w:r>
          <w:rPr>
            <w:noProof/>
            <w:webHidden/>
          </w:rPr>
        </w:r>
        <w:r>
          <w:rPr>
            <w:noProof/>
            <w:webHidden/>
          </w:rPr>
          <w:fldChar w:fldCharType="separate"/>
        </w:r>
        <w:r>
          <w:rPr>
            <w:noProof/>
            <w:webHidden/>
          </w:rPr>
          <w:t>27</w:t>
        </w:r>
        <w:r>
          <w:rPr>
            <w:noProof/>
            <w:webHidden/>
          </w:rPr>
          <w:fldChar w:fldCharType="end"/>
        </w:r>
      </w:hyperlink>
    </w:p>
    <w:p w14:paraId="031594C3" w14:textId="2F3D0641"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850" w:history="1">
        <w:r w:rsidRPr="00453BC4">
          <w:rPr>
            <w:rStyle w:val="Hyperlink"/>
            <w:noProof/>
          </w:rPr>
          <w:t>6.2.3</w:t>
        </w:r>
        <w:r>
          <w:rPr>
            <w:rFonts w:eastAsiaTheme="minorEastAsia" w:cstheme="minorBidi"/>
            <w:i w:val="0"/>
            <w:iCs w:val="0"/>
            <w:noProof/>
            <w:sz w:val="22"/>
            <w:szCs w:val="22"/>
            <w:lang w:eastAsia="en-GB"/>
          </w:rPr>
          <w:tab/>
        </w:r>
        <w:r w:rsidRPr="00453BC4">
          <w:rPr>
            <w:rStyle w:val="Hyperlink"/>
            <w:noProof/>
          </w:rPr>
          <w:t>DL MIMO efficiency enhancements for LTE</w:t>
        </w:r>
        <w:r>
          <w:rPr>
            <w:noProof/>
            <w:webHidden/>
          </w:rPr>
          <w:tab/>
        </w:r>
        <w:r>
          <w:rPr>
            <w:noProof/>
            <w:webHidden/>
          </w:rPr>
          <w:fldChar w:fldCharType="begin"/>
        </w:r>
        <w:r>
          <w:rPr>
            <w:noProof/>
            <w:webHidden/>
          </w:rPr>
          <w:instrText xml:space="preserve"> PAGEREF _Toc33205850 \h </w:instrText>
        </w:r>
        <w:r>
          <w:rPr>
            <w:noProof/>
            <w:webHidden/>
          </w:rPr>
        </w:r>
        <w:r>
          <w:rPr>
            <w:noProof/>
            <w:webHidden/>
          </w:rPr>
          <w:fldChar w:fldCharType="separate"/>
        </w:r>
        <w:r>
          <w:rPr>
            <w:noProof/>
            <w:webHidden/>
          </w:rPr>
          <w:t>27</w:t>
        </w:r>
        <w:r>
          <w:rPr>
            <w:noProof/>
            <w:webHidden/>
          </w:rPr>
          <w:fldChar w:fldCharType="end"/>
        </w:r>
      </w:hyperlink>
    </w:p>
    <w:p w14:paraId="6DF8C1D9" w14:textId="656676B2"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51" w:history="1">
        <w:r w:rsidRPr="00453BC4">
          <w:rPr>
            <w:rStyle w:val="Hyperlink"/>
            <w:noProof/>
          </w:rPr>
          <w:t>6.2.3.1</w:t>
        </w:r>
        <w:r>
          <w:rPr>
            <w:rFonts w:eastAsiaTheme="minorEastAsia" w:cstheme="minorBidi"/>
            <w:noProof/>
            <w:sz w:val="22"/>
            <w:szCs w:val="22"/>
            <w:lang w:eastAsia="en-GB"/>
          </w:rPr>
          <w:tab/>
        </w:r>
        <w:r w:rsidRPr="00453BC4">
          <w:rPr>
            <w:rStyle w:val="Hyperlink"/>
            <w:noProof/>
          </w:rPr>
          <w:t>Support of enhancing SRS capacity and coverage</w:t>
        </w:r>
        <w:r>
          <w:rPr>
            <w:noProof/>
            <w:webHidden/>
          </w:rPr>
          <w:tab/>
        </w:r>
        <w:r>
          <w:rPr>
            <w:noProof/>
            <w:webHidden/>
          </w:rPr>
          <w:fldChar w:fldCharType="begin"/>
        </w:r>
        <w:r>
          <w:rPr>
            <w:noProof/>
            <w:webHidden/>
          </w:rPr>
          <w:instrText xml:space="preserve"> PAGEREF _Toc33205851 \h </w:instrText>
        </w:r>
        <w:r>
          <w:rPr>
            <w:noProof/>
            <w:webHidden/>
          </w:rPr>
        </w:r>
        <w:r>
          <w:rPr>
            <w:noProof/>
            <w:webHidden/>
          </w:rPr>
          <w:fldChar w:fldCharType="separate"/>
        </w:r>
        <w:r>
          <w:rPr>
            <w:noProof/>
            <w:webHidden/>
          </w:rPr>
          <w:t>27</w:t>
        </w:r>
        <w:r>
          <w:rPr>
            <w:noProof/>
            <w:webHidden/>
          </w:rPr>
          <w:fldChar w:fldCharType="end"/>
        </w:r>
      </w:hyperlink>
    </w:p>
    <w:p w14:paraId="7B3186D6" w14:textId="5A5417A0" w:rsidR="00F955E8" w:rsidRDefault="00F955E8">
      <w:pPr>
        <w:pStyle w:val="TOC5"/>
        <w:tabs>
          <w:tab w:val="left" w:pos="1658"/>
          <w:tab w:val="right" w:leader="dot" w:pos="10457"/>
        </w:tabs>
        <w:rPr>
          <w:rFonts w:eastAsiaTheme="minorEastAsia" w:cstheme="minorBidi"/>
          <w:noProof/>
          <w:sz w:val="22"/>
          <w:szCs w:val="22"/>
          <w:lang w:eastAsia="en-GB"/>
        </w:rPr>
      </w:pPr>
      <w:hyperlink w:anchor="_Toc33205852" w:history="1">
        <w:r w:rsidRPr="00453BC4">
          <w:rPr>
            <w:rStyle w:val="Hyperlink"/>
            <w:noProof/>
          </w:rPr>
          <w:t>6.2.3.1.1</w:t>
        </w:r>
        <w:r>
          <w:rPr>
            <w:rFonts w:eastAsiaTheme="minorEastAsia" w:cstheme="minorBidi"/>
            <w:noProof/>
            <w:sz w:val="22"/>
            <w:szCs w:val="22"/>
            <w:lang w:eastAsia="en-GB"/>
          </w:rPr>
          <w:tab/>
        </w:r>
        <w:r w:rsidRPr="00453BC4">
          <w:rPr>
            <w:rStyle w:val="Hyperlink"/>
            <w:noProof/>
          </w:rPr>
          <w:t>Additional SRS symbols</w:t>
        </w:r>
        <w:r>
          <w:rPr>
            <w:noProof/>
            <w:webHidden/>
          </w:rPr>
          <w:tab/>
        </w:r>
        <w:r>
          <w:rPr>
            <w:noProof/>
            <w:webHidden/>
          </w:rPr>
          <w:fldChar w:fldCharType="begin"/>
        </w:r>
        <w:r>
          <w:rPr>
            <w:noProof/>
            <w:webHidden/>
          </w:rPr>
          <w:instrText xml:space="preserve"> PAGEREF _Toc33205852 \h </w:instrText>
        </w:r>
        <w:r>
          <w:rPr>
            <w:noProof/>
            <w:webHidden/>
          </w:rPr>
        </w:r>
        <w:r>
          <w:rPr>
            <w:noProof/>
            <w:webHidden/>
          </w:rPr>
          <w:fldChar w:fldCharType="separate"/>
        </w:r>
        <w:r>
          <w:rPr>
            <w:noProof/>
            <w:webHidden/>
          </w:rPr>
          <w:t>27</w:t>
        </w:r>
        <w:r>
          <w:rPr>
            <w:noProof/>
            <w:webHidden/>
          </w:rPr>
          <w:fldChar w:fldCharType="end"/>
        </w:r>
      </w:hyperlink>
    </w:p>
    <w:p w14:paraId="360EAAF7" w14:textId="1F3B92EE" w:rsidR="00F955E8" w:rsidRDefault="00F955E8">
      <w:pPr>
        <w:pStyle w:val="TOC5"/>
        <w:tabs>
          <w:tab w:val="left" w:pos="1658"/>
          <w:tab w:val="right" w:leader="dot" w:pos="10457"/>
        </w:tabs>
        <w:rPr>
          <w:rFonts w:eastAsiaTheme="minorEastAsia" w:cstheme="minorBidi"/>
          <w:noProof/>
          <w:sz w:val="22"/>
          <w:szCs w:val="22"/>
          <w:lang w:eastAsia="en-GB"/>
        </w:rPr>
      </w:pPr>
      <w:hyperlink w:anchor="_Toc33205853" w:history="1">
        <w:r w:rsidRPr="00453BC4">
          <w:rPr>
            <w:rStyle w:val="Hyperlink"/>
            <w:noProof/>
          </w:rPr>
          <w:t>6.2.3.1.2</w:t>
        </w:r>
        <w:r>
          <w:rPr>
            <w:rFonts w:eastAsiaTheme="minorEastAsia" w:cstheme="minorBidi"/>
            <w:noProof/>
            <w:sz w:val="22"/>
            <w:szCs w:val="22"/>
            <w:lang w:eastAsia="en-GB"/>
          </w:rPr>
          <w:tab/>
        </w:r>
        <w:r w:rsidRPr="00453BC4">
          <w:rPr>
            <w:rStyle w:val="Hyperlink"/>
            <w:noProof/>
          </w:rPr>
          <w:t>Other</w:t>
        </w:r>
        <w:r>
          <w:rPr>
            <w:noProof/>
            <w:webHidden/>
          </w:rPr>
          <w:tab/>
        </w:r>
        <w:r>
          <w:rPr>
            <w:noProof/>
            <w:webHidden/>
          </w:rPr>
          <w:fldChar w:fldCharType="begin"/>
        </w:r>
        <w:r>
          <w:rPr>
            <w:noProof/>
            <w:webHidden/>
          </w:rPr>
          <w:instrText xml:space="preserve"> PAGEREF _Toc33205853 \h </w:instrText>
        </w:r>
        <w:r>
          <w:rPr>
            <w:noProof/>
            <w:webHidden/>
          </w:rPr>
        </w:r>
        <w:r>
          <w:rPr>
            <w:noProof/>
            <w:webHidden/>
          </w:rPr>
          <w:fldChar w:fldCharType="separate"/>
        </w:r>
        <w:r>
          <w:rPr>
            <w:noProof/>
            <w:webHidden/>
          </w:rPr>
          <w:t>28</w:t>
        </w:r>
        <w:r>
          <w:rPr>
            <w:noProof/>
            <w:webHidden/>
          </w:rPr>
          <w:fldChar w:fldCharType="end"/>
        </w:r>
      </w:hyperlink>
    </w:p>
    <w:p w14:paraId="6BC19CDF" w14:textId="1BF30F62"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54" w:history="1">
        <w:r w:rsidRPr="00453BC4">
          <w:rPr>
            <w:rStyle w:val="Hyperlink"/>
            <w:noProof/>
          </w:rPr>
          <w:t>6.2.3.2</w:t>
        </w:r>
        <w:r>
          <w:rPr>
            <w:rFonts w:eastAsiaTheme="minorEastAsia" w:cstheme="minorBidi"/>
            <w:noProof/>
            <w:sz w:val="22"/>
            <w:szCs w:val="22"/>
            <w:lang w:eastAsia="en-GB"/>
          </w:rPr>
          <w:tab/>
        </w:r>
        <w:r w:rsidRPr="00453BC4">
          <w:rPr>
            <w:rStyle w:val="Hyperlink"/>
            <w:noProof/>
          </w:rPr>
          <w:t>Other</w:t>
        </w:r>
        <w:r>
          <w:rPr>
            <w:noProof/>
            <w:webHidden/>
          </w:rPr>
          <w:tab/>
        </w:r>
        <w:r>
          <w:rPr>
            <w:noProof/>
            <w:webHidden/>
          </w:rPr>
          <w:fldChar w:fldCharType="begin"/>
        </w:r>
        <w:r>
          <w:rPr>
            <w:noProof/>
            <w:webHidden/>
          </w:rPr>
          <w:instrText xml:space="preserve"> PAGEREF _Toc33205854 \h </w:instrText>
        </w:r>
        <w:r>
          <w:rPr>
            <w:noProof/>
            <w:webHidden/>
          </w:rPr>
        </w:r>
        <w:r>
          <w:rPr>
            <w:noProof/>
            <w:webHidden/>
          </w:rPr>
          <w:fldChar w:fldCharType="separate"/>
        </w:r>
        <w:r>
          <w:rPr>
            <w:noProof/>
            <w:webHidden/>
          </w:rPr>
          <w:t>28</w:t>
        </w:r>
        <w:r>
          <w:rPr>
            <w:noProof/>
            <w:webHidden/>
          </w:rPr>
          <w:fldChar w:fldCharType="end"/>
        </w:r>
      </w:hyperlink>
    </w:p>
    <w:p w14:paraId="7DABFA5D" w14:textId="59FE72C8"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855" w:history="1">
        <w:r w:rsidRPr="00453BC4">
          <w:rPr>
            <w:rStyle w:val="Hyperlink"/>
            <w:noProof/>
          </w:rPr>
          <w:t>6.2.4</w:t>
        </w:r>
        <w:r>
          <w:rPr>
            <w:rFonts w:eastAsiaTheme="minorEastAsia" w:cstheme="minorBidi"/>
            <w:i w:val="0"/>
            <w:iCs w:val="0"/>
            <w:noProof/>
            <w:sz w:val="22"/>
            <w:szCs w:val="22"/>
            <w:lang w:eastAsia="en-GB"/>
          </w:rPr>
          <w:tab/>
        </w:r>
        <w:r w:rsidRPr="00453BC4">
          <w:rPr>
            <w:rStyle w:val="Hyperlink"/>
            <w:noProof/>
          </w:rPr>
          <w:t>LTE-based 5G Terrestrial Broadcast</w:t>
        </w:r>
        <w:r>
          <w:rPr>
            <w:noProof/>
            <w:webHidden/>
          </w:rPr>
          <w:tab/>
        </w:r>
        <w:r>
          <w:rPr>
            <w:noProof/>
            <w:webHidden/>
          </w:rPr>
          <w:fldChar w:fldCharType="begin"/>
        </w:r>
        <w:r>
          <w:rPr>
            <w:noProof/>
            <w:webHidden/>
          </w:rPr>
          <w:instrText xml:space="preserve"> PAGEREF _Toc33205855 \h </w:instrText>
        </w:r>
        <w:r>
          <w:rPr>
            <w:noProof/>
            <w:webHidden/>
          </w:rPr>
        </w:r>
        <w:r>
          <w:rPr>
            <w:noProof/>
            <w:webHidden/>
          </w:rPr>
          <w:fldChar w:fldCharType="separate"/>
        </w:r>
        <w:r>
          <w:rPr>
            <w:noProof/>
            <w:webHidden/>
          </w:rPr>
          <w:t>28</w:t>
        </w:r>
        <w:r>
          <w:rPr>
            <w:noProof/>
            <w:webHidden/>
          </w:rPr>
          <w:fldChar w:fldCharType="end"/>
        </w:r>
      </w:hyperlink>
    </w:p>
    <w:p w14:paraId="49B0BC98" w14:textId="2D339EC3"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56" w:history="1">
        <w:r w:rsidRPr="00453BC4">
          <w:rPr>
            <w:rStyle w:val="Hyperlink"/>
            <w:noProof/>
          </w:rPr>
          <w:t>6.2.4.1</w:t>
        </w:r>
        <w:r>
          <w:rPr>
            <w:rFonts w:eastAsiaTheme="minorEastAsia" w:cstheme="minorBidi"/>
            <w:noProof/>
            <w:sz w:val="22"/>
            <w:szCs w:val="22"/>
            <w:lang w:eastAsia="en-GB"/>
          </w:rPr>
          <w:tab/>
        </w:r>
        <w:r w:rsidRPr="00453BC4">
          <w:rPr>
            <w:rStyle w:val="Hyperlink"/>
            <w:noProof/>
          </w:rPr>
          <w:t>New numerology(ies) for PMCH for support of rooftop reception</w:t>
        </w:r>
        <w:r>
          <w:rPr>
            <w:noProof/>
            <w:webHidden/>
          </w:rPr>
          <w:tab/>
        </w:r>
        <w:r>
          <w:rPr>
            <w:noProof/>
            <w:webHidden/>
          </w:rPr>
          <w:fldChar w:fldCharType="begin"/>
        </w:r>
        <w:r>
          <w:rPr>
            <w:noProof/>
            <w:webHidden/>
          </w:rPr>
          <w:instrText xml:space="preserve"> PAGEREF _Toc33205856 \h </w:instrText>
        </w:r>
        <w:r>
          <w:rPr>
            <w:noProof/>
            <w:webHidden/>
          </w:rPr>
        </w:r>
        <w:r>
          <w:rPr>
            <w:noProof/>
            <w:webHidden/>
          </w:rPr>
          <w:fldChar w:fldCharType="separate"/>
        </w:r>
        <w:r>
          <w:rPr>
            <w:noProof/>
            <w:webHidden/>
          </w:rPr>
          <w:t>29</w:t>
        </w:r>
        <w:r>
          <w:rPr>
            <w:noProof/>
            <w:webHidden/>
          </w:rPr>
          <w:fldChar w:fldCharType="end"/>
        </w:r>
      </w:hyperlink>
    </w:p>
    <w:p w14:paraId="1C3FE1F9" w14:textId="7D764031"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57" w:history="1">
        <w:r w:rsidRPr="00453BC4">
          <w:rPr>
            <w:rStyle w:val="Hyperlink"/>
            <w:noProof/>
          </w:rPr>
          <w:t>6.2.4.2</w:t>
        </w:r>
        <w:r>
          <w:rPr>
            <w:rFonts w:eastAsiaTheme="minorEastAsia" w:cstheme="minorBidi"/>
            <w:noProof/>
            <w:sz w:val="22"/>
            <w:szCs w:val="22"/>
            <w:lang w:eastAsia="en-GB"/>
          </w:rPr>
          <w:tab/>
        </w:r>
        <w:r w:rsidRPr="00453BC4">
          <w:rPr>
            <w:rStyle w:val="Hyperlink"/>
            <w:noProof/>
          </w:rPr>
          <w:t>Necessity and detailed enhancements to the physical channels and signals in the CAS</w:t>
        </w:r>
        <w:r>
          <w:rPr>
            <w:noProof/>
            <w:webHidden/>
          </w:rPr>
          <w:tab/>
        </w:r>
        <w:r>
          <w:rPr>
            <w:noProof/>
            <w:webHidden/>
          </w:rPr>
          <w:fldChar w:fldCharType="begin"/>
        </w:r>
        <w:r>
          <w:rPr>
            <w:noProof/>
            <w:webHidden/>
          </w:rPr>
          <w:instrText xml:space="preserve"> PAGEREF _Toc33205857 \h </w:instrText>
        </w:r>
        <w:r>
          <w:rPr>
            <w:noProof/>
            <w:webHidden/>
          </w:rPr>
        </w:r>
        <w:r>
          <w:rPr>
            <w:noProof/>
            <w:webHidden/>
          </w:rPr>
          <w:fldChar w:fldCharType="separate"/>
        </w:r>
        <w:r>
          <w:rPr>
            <w:noProof/>
            <w:webHidden/>
          </w:rPr>
          <w:t>31</w:t>
        </w:r>
        <w:r>
          <w:rPr>
            <w:noProof/>
            <w:webHidden/>
          </w:rPr>
          <w:fldChar w:fldCharType="end"/>
        </w:r>
      </w:hyperlink>
    </w:p>
    <w:p w14:paraId="59CCBD43" w14:textId="6AAB8CA4"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58" w:history="1">
        <w:r w:rsidRPr="00453BC4">
          <w:rPr>
            <w:rStyle w:val="Hyperlink"/>
            <w:noProof/>
          </w:rPr>
          <w:t>6.2.4.3</w:t>
        </w:r>
        <w:r>
          <w:rPr>
            <w:rFonts w:eastAsiaTheme="minorEastAsia" w:cstheme="minorBidi"/>
            <w:noProof/>
            <w:sz w:val="22"/>
            <w:szCs w:val="22"/>
            <w:lang w:eastAsia="en-GB"/>
          </w:rPr>
          <w:tab/>
        </w:r>
        <w:r w:rsidRPr="00453BC4">
          <w:rPr>
            <w:rStyle w:val="Hyperlink"/>
            <w:noProof/>
          </w:rPr>
          <w:t>New numerology for support of mobility of up to 250km/h</w:t>
        </w:r>
        <w:r>
          <w:rPr>
            <w:noProof/>
            <w:webHidden/>
          </w:rPr>
          <w:tab/>
        </w:r>
        <w:r>
          <w:rPr>
            <w:noProof/>
            <w:webHidden/>
          </w:rPr>
          <w:fldChar w:fldCharType="begin"/>
        </w:r>
        <w:r>
          <w:rPr>
            <w:noProof/>
            <w:webHidden/>
          </w:rPr>
          <w:instrText xml:space="preserve"> PAGEREF _Toc33205858 \h </w:instrText>
        </w:r>
        <w:r>
          <w:rPr>
            <w:noProof/>
            <w:webHidden/>
          </w:rPr>
        </w:r>
        <w:r>
          <w:rPr>
            <w:noProof/>
            <w:webHidden/>
          </w:rPr>
          <w:fldChar w:fldCharType="separate"/>
        </w:r>
        <w:r>
          <w:rPr>
            <w:noProof/>
            <w:webHidden/>
          </w:rPr>
          <w:t>32</w:t>
        </w:r>
        <w:r>
          <w:rPr>
            <w:noProof/>
            <w:webHidden/>
          </w:rPr>
          <w:fldChar w:fldCharType="end"/>
        </w:r>
      </w:hyperlink>
    </w:p>
    <w:p w14:paraId="1E8588D6" w14:textId="6754DB5F"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59" w:history="1">
        <w:r w:rsidRPr="00453BC4">
          <w:rPr>
            <w:rStyle w:val="Hyperlink"/>
            <w:noProof/>
          </w:rPr>
          <w:t>6.2.4.4</w:t>
        </w:r>
        <w:r>
          <w:rPr>
            <w:rFonts w:eastAsiaTheme="minorEastAsia" w:cstheme="minorBidi"/>
            <w:noProof/>
            <w:sz w:val="22"/>
            <w:szCs w:val="22"/>
            <w:lang w:eastAsia="en-GB"/>
          </w:rPr>
          <w:tab/>
        </w:r>
        <w:r w:rsidRPr="00453BC4">
          <w:rPr>
            <w:rStyle w:val="Hyperlink"/>
            <w:noProof/>
          </w:rPr>
          <w:t>Other</w:t>
        </w:r>
        <w:r>
          <w:rPr>
            <w:noProof/>
            <w:webHidden/>
          </w:rPr>
          <w:tab/>
        </w:r>
        <w:r>
          <w:rPr>
            <w:noProof/>
            <w:webHidden/>
          </w:rPr>
          <w:fldChar w:fldCharType="begin"/>
        </w:r>
        <w:r>
          <w:rPr>
            <w:noProof/>
            <w:webHidden/>
          </w:rPr>
          <w:instrText xml:space="preserve"> PAGEREF _Toc33205859 \h </w:instrText>
        </w:r>
        <w:r>
          <w:rPr>
            <w:noProof/>
            <w:webHidden/>
          </w:rPr>
        </w:r>
        <w:r>
          <w:rPr>
            <w:noProof/>
            <w:webHidden/>
          </w:rPr>
          <w:fldChar w:fldCharType="separate"/>
        </w:r>
        <w:r>
          <w:rPr>
            <w:noProof/>
            <w:webHidden/>
          </w:rPr>
          <w:t>32</w:t>
        </w:r>
        <w:r>
          <w:rPr>
            <w:noProof/>
            <w:webHidden/>
          </w:rPr>
          <w:fldChar w:fldCharType="end"/>
        </w:r>
      </w:hyperlink>
    </w:p>
    <w:p w14:paraId="03DF36E3" w14:textId="2DDD5B0A"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860" w:history="1">
        <w:r w:rsidRPr="00453BC4">
          <w:rPr>
            <w:rStyle w:val="Hyperlink"/>
            <w:noProof/>
          </w:rPr>
          <w:t>6.2.5</w:t>
        </w:r>
        <w:r>
          <w:rPr>
            <w:rFonts w:eastAsiaTheme="minorEastAsia" w:cstheme="minorBidi"/>
            <w:i w:val="0"/>
            <w:iCs w:val="0"/>
            <w:noProof/>
            <w:sz w:val="22"/>
            <w:szCs w:val="22"/>
            <w:lang w:eastAsia="en-GB"/>
          </w:rPr>
          <w:tab/>
        </w:r>
        <w:r w:rsidRPr="00453BC4">
          <w:rPr>
            <w:rStyle w:val="Hyperlink"/>
            <w:noProof/>
          </w:rPr>
          <w:t>LTE Rel-16 TEIs</w:t>
        </w:r>
        <w:r>
          <w:rPr>
            <w:noProof/>
            <w:webHidden/>
          </w:rPr>
          <w:tab/>
        </w:r>
        <w:r>
          <w:rPr>
            <w:noProof/>
            <w:webHidden/>
          </w:rPr>
          <w:fldChar w:fldCharType="begin"/>
        </w:r>
        <w:r>
          <w:rPr>
            <w:noProof/>
            <w:webHidden/>
          </w:rPr>
          <w:instrText xml:space="preserve"> PAGEREF _Toc33205860 \h </w:instrText>
        </w:r>
        <w:r>
          <w:rPr>
            <w:noProof/>
            <w:webHidden/>
          </w:rPr>
        </w:r>
        <w:r>
          <w:rPr>
            <w:noProof/>
            <w:webHidden/>
          </w:rPr>
          <w:fldChar w:fldCharType="separate"/>
        </w:r>
        <w:r>
          <w:rPr>
            <w:noProof/>
            <w:webHidden/>
          </w:rPr>
          <w:t>32</w:t>
        </w:r>
        <w:r>
          <w:rPr>
            <w:noProof/>
            <w:webHidden/>
          </w:rPr>
          <w:fldChar w:fldCharType="end"/>
        </w:r>
      </w:hyperlink>
    </w:p>
    <w:p w14:paraId="25495E56" w14:textId="02B4F227" w:rsidR="00F955E8" w:rsidRDefault="00F955E8">
      <w:pPr>
        <w:pStyle w:val="TOC1"/>
        <w:tabs>
          <w:tab w:val="left" w:pos="400"/>
          <w:tab w:val="right" w:leader="dot" w:pos="10457"/>
        </w:tabs>
        <w:rPr>
          <w:rFonts w:eastAsiaTheme="minorEastAsia" w:cstheme="minorBidi"/>
          <w:b w:val="0"/>
          <w:bCs w:val="0"/>
          <w:caps w:val="0"/>
          <w:noProof/>
          <w:sz w:val="22"/>
          <w:szCs w:val="22"/>
          <w:lang w:eastAsia="en-GB"/>
        </w:rPr>
      </w:pPr>
      <w:hyperlink w:anchor="_Toc33205861" w:history="1">
        <w:r w:rsidRPr="00453BC4">
          <w:rPr>
            <w:rStyle w:val="Hyperlink"/>
            <w:noProof/>
          </w:rPr>
          <w:t>7</w:t>
        </w:r>
        <w:r>
          <w:rPr>
            <w:rFonts w:eastAsiaTheme="minorEastAsia" w:cstheme="minorBidi"/>
            <w:b w:val="0"/>
            <w:bCs w:val="0"/>
            <w:caps w:val="0"/>
            <w:noProof/>
            <w:sz w:val="22"/>
            <w:szCs w:val="22"/>
            <w:lang w:eastAsia="en-GB"/>
          </w:rPr>
          <w:tab/>
        </w:r>
        <w:r w:rsidRPr="00453BC4">
          <w:rPr>
            <w:rStyle w:val="Hyperlink"/>
            <w:noProof/>
          </w:rPr>
          <w:t>NR</w:t>
        </w:r>
        <w:r>
          <w:rPr>
            <w:noProof/>
            <w:webHidden/>
          </w:rPr>
          <w:tab/>
        </w:r>
        <w:r>
          <w:rPr>
            <w:noProof/>
            <w:webHidden/>
          </w:rPr>
          <w:fldChar w:fldCharType="begin"/>
        </w:r>
        <w:r>
          <w:rPr>
            <w:noProof/>
            <w:webHidden/>
          </w:rPr>
          <w:instrText xml:space="preserve"> PAGEREF _Toc33205861 \h </w:instrText>
        </w:r>
        <w:r>
          <w:rPr>
            <w:noProof/>
            <w:webHidden/>
          </w:rPr>
        </w:r>
        <w:r>
          <w:rPr>
            <w:noProof/>
            <w:webHidden/>
          </w:rPr>
          <w:fldChar w:fldCharType="separate"/>
        </w:r>
        <w:r>
          <w:rPr>
            <w:noProof/>
            <w:webHidden/>
          </w:rPr>
          <w:t>33</w:t>
        </w:r>
        <w:r>
          <w:rPr>
            <w:noProof/>
            <w:webHidden/>
          </w:rPr>
          <w:fldChar w:fldCharType="end"/>
        </w:r>
      </w:hyperlink>
    </w:p>
    <w:p w14:paraId="0AB4C1BE" w14:textId="6331BE1A" w:rsidR="00F955E8" w:rsidRDefault="00F955E8">
      <w:pPr>
        <w:pStyle w:val="TOC2"/>
        <w:tabs>
          <w:tab w:val="left" w:pos="800"/>
          <w:tab w:val="right" w:leader="dot" w:pos="10457"/>
        </w:tabs>
        <w:rPr>
          <w:rFonts w:eastAsiaTheme="minorEastAsia" w:cstheme="minorBidi"/>
          <w:smallCaps w:val="0"/>
          <w:noProof/>
          <w:sz w:val="22"/>
          <w:szCs w:val="22"/>
          <w:lang w:eastAsia="en-GB"/>
        </w:rPr>
      </w:pPr>
      <w:hyperlink w:anchor="_Toc33205862" w:history="1">
        <w:r w:rsidRPr="00453BC4">
          <w:rPr>
            <w:rStyle w:val="Hyperlink"/>
            <w:noProof/>
          </w:rPr>
          <w:t>7.1</w:t>
        </w:r>
        <w:r>
          <w:rPr>
            <w:rFonts w:eastAsiaTheme="minorEastAsia" w:cstheme="minorBidi"/>
            <w:smallCaps w:val="0"/>
            <w:noProof/>
            <w:sz w:val="22"/>
            <w:szCs w:val="22"/>
            <w:lang w:eastAsia="en-GB"/>
          </w:rPr>
          <w:tab/>
        </w:r>
        <w:r w:rsidRPr="00453BC4">
          <w:rPr>
            <w:rStyle w:val="Hyperlink"/>
            <w:noProof/>
          </w:rPr>
          <w:t>Maintenance of Release 15 NR</w:t>
        </w:r>
        <w:r>
          <w:rPr>
            <w:noProof/>
            <w:webHidden/>
          </w:rPr>
          <w:tab/>
        </w:r>
        <w:r>
          <w:rPr>
            <w:noProof/>
            <w:webHidden/>
          </w:rPr>
          <w:fldChar w:fldCharType="begin"/>
        </w:r>
        <w:r>
          <w:rPr>
            <w:noProof/>
            <w:webHidden/>
          </w:rPr>
          <w:instrText xml:space="preserve"> PAGEREF _Toc33205862 \h </w:instrText>
        </w:r>
        <w:r>
          <w:rPr>
            <w:noProof/>
            <w:webHidden/>
          </w:rPr>
        </w:r>
        <w:r>
          <w:rPr>
            <w:noProof/>
            <w:webHidden/>
          </w:rPr>
          <w:fldChar w:fldCharType="separate"/>
        </w:r>
        <w:r>
          <w:rPr>
            <w:noProof/>
            <w:webHidden/>
          </w:rPr>
          <w:t>33</w:t>
        </w:r>
        <w:r>
          <w:rPr>
            <w:noProof/>
            <w:webHidden/>
          </w:rPr>
          <w:fldChar w:fldCharType="end"/>
        </w:r>
      </w:hyperlink>
    </w:p>
    <w:p w14:paraId="537947DA" w14:textId="2118EC66"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863" w:history="1">
        <w:r w:rsidRPr="00453BC4">
          <w:rPr>
            <w:rStyle w:val="Hyperlink"/>
            <w:noProof/>
          </w:rPr>
          <w:t>7.1.1</w:t>
        </w:r>
        <w:r>
          <w:rPr>
            <w:rFonts w:eastAsiaTheme="minorEastAsia" w:cstheme="minorBidi"/>
            <w:i w:val="0"/>
            <w:iCs w:val="0"/>
            <w:noProof/>
            <w:sz w:val="22"/>
            <w:szCs w:val="22"/>
            <w:lang w:eastAsia="en-GB"/>
          </w:rPr>
          <w:tab/>
        </w:r>
        <w:r w:rsidRPr="00453BC4">
          <w:rPr>
            <w:rStyle w:val="Hyperlink"/>
            <w:noProof/>
          </w:rPr>
          <w:t>Maintenance for Initial access and mobility</w:t>
        </w:r>
        <w:r>
          <w:rPr>
            <w:noProof/>
            <w:webHidden/>
          </w:rPr>
          <w:tab/>
        </w:r>
        <w:r>
          <w:rPr>
            <w:noProof/>
            <w:webHidden/>
          </w:rPr>
          <w:fldChar w:fldCharType="begin"/>
        </w:r>
        <w:r>
          <w:rPr>
            <w:noProof/>
            <w:webHidden/>
          </w:rPr>
          <w:instrText xml:space="preserve"> PAGEREF _Toc33205863 \h </w:instrText>
        </w:r>
        <w:r>
          <w:rPr>
            <w:noProof/>
            <w:webHidden/>
          </w:rPr>
        </w:r>
        <w:r>
          <w:rPr>
            <w:noProof/>
            <w:webHidden/>
          </w:rPr>
          <w:fldChar w:fldCharType="separate"/>
        </w:r>
        <w:r>
          <w:rPr>
            <w:noProof/>
            <w:webHidden/>
          </w:rPr>
          <w:t>33</w:t>
        </w:r>
        <w:r>
          <w:rPr>
            <w:noProof/>
            <w:webHidden/>
          </w:rPr>
          <w:fldChar w:fldCharType="end"/>
        </w:r>
      </w:hyperlink>
    </w:p>
    <w:p w14:paraId="6EC64804" w14:textId="22E2F398"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864" w:history="1">
        <w:r w:rsidRPr="00453BC4">
          <w:rPr>
            <w:rStyle w:val="Hyperlink"/>
            <w:noProof/>
          </w:rPr>
          <w:t>7.1.2</w:t>
        </w:r>
        <w:r>
          <w:rPr>
            <w:rFonts w:eastAsiaTheme="minorEastAsia" w:cstheme="minorBidi"/>
            <w:i w:val="0"/>
            <w:iCs w:val="0"/>
            <w:noProof/>
            <w:sz w:val="22"/>
            <w:szCs w:val="22"/>
            <w:lang w:eastAsia="en-GB"/>
          </w:rPr>
          <w:tab/>
        </w:r>
        <w:r w:rsidRPr="00453BC4">
          <w:rPr>
            <w:rStyle w:val="Hyperlink"/>
            <w:noProof/>
          </w:rPr>
          <w:t>Maintenance for MIMO</w:t>
        </w:r>
        <w:r>
          <w:rPr>
            <w:noProof/>
            <w:webHidden/>
          </w:rPr>
          <w:tab/>
        </w:r>
        <w:r>
          <w:rPr>
            <w:noProof/>
            <w:webHidden/>
          </w:rPr>
          <w:fldChar w:fldCharType="begin"/>
        </w:r>
        <w:r>
          <w:rPr>
            <w:noProof/>
            <w:webHidden/>
          </w:rPr>
          <w:instrText xml:space="preserve"> PAGEREF _Toc33205864 \h </w:instrText>
        </w:r>
        <w:r>
          <w:rPr>
            <w:noProof/>
            <w:webHidden/>
          </w:rPr>
        </w:r>
        <w:r>
          <w:rPr>
            <w:noProof/>
            <w:webHidden/>
          </w:rPr>
          <w:fldChar w:fldCharType="separate"/>
        </w:r>
        <w:r>
          <w:rPr>
            <w:noProof/>
            <w:webHidden/>
          </w:rPr>
          <w:t>34</w:t>
        </w:r>
        <w:r>
          <w:rPr>
            <w:noProof/>
            <w:webHidden/>
          </w:rPr>
          <w:fldChar w:fldCharType="end"/>
        </w:r>
      </w:hyperlink>
    </w:p>
    <w:p w14:paraId="47C5A8C7" w14:textId="7CE54DCC"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865" w:history="1">
        <w:r w:rsidRPr="00453BC4">
          <w:rPr>
            <w:rStyle w:val="Hyperlink"/>
            <w:noProof/>
          </w:rPr>
          <w:t>7.1.3</w:t>
        </w:r>
        <w:r>
          <w:rPr>
            <w:rFonts w:eastAsiaTheme="minorEastAsia" w:cstheme="minorBidi"/>
            <w:i w:val="0"/>
            <w:iCs w:val="0"/>
            <w:noProof/>
            <w:sz w:val="22"/>
            <w:szCs w:val="22"/>
            <w:lang w:eastAsia="en-GB"/>
          </w:rPr>
          <w:tab/>
        </w:r>
        <w:r w:rsidRPr="00453BC4">
          <w:rPr>
            <w:rStyle w:val="Hyperlink"/>
            <w:noProof/>
          </w:rPr>
          <w:t>Maintenance for Scheduling/HARQ aspects</w:t>
        </w:r>
        <w:r>
          <w:rPr>
            <w:noProof/>
            <w:webHidden/>
          </w:rPr>
          <w:tab/>
        </w:r>
        <w:r>
          <w:rPr>
            <w:noProof/>
            <w:webHidden/>
          </w:rPr>
          <w:fldChar w:fldCharType="begin"/>
        </w:r>
        <w:r>
          <w:rPr>
            <w:noProof/>
            <w:webHidden/>
          </w:rPr>
          <w:instrText xml:space="preserve"> PAGEREF _Toc33205865 \h </w:instrText>
        </w:r>
        <w:r>
          <w:rPr>
            <w:noProof/>
            <w:webHidden/>
          </w:rPr>
        </w:r>
        <w:r>
          <w:rPr>
            <w:noProof/>
            <w:webHidden/>
          </w:rPr>
          <w:fldChar w:fldCharType="separate"/>
        </w:r>
        <w:r>
          <w:rPr>
            <w:noProof/>
            <w:webHidden/>
          </w:rPr>
          <w:t>35</w:t>
        </w:r>
        <w:r>
          <w:rPr>
            <w:noProof/>
            <w:webHidden/>
          </w:rPr>
          <w:fldChar w:fldCharType="end"/>
        </w:r>
      </w:hyperlink>
    </w:p>
    <w:p w14:paraId="04E8C6B8" w14:textId="01EE24C7"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866" w:history="1">
        <w:r w:rsidRPr="00453BC4">
          <w:rPr>
            <w:rStyle w:val="Hyperlink"/>
            <w:noProof/>
          </w:rPr>
          <w:t>7.1.4</w:t>
        </w:r>
        <w:r>
          <w:rPr>
            <w:rFonts w:eastAsiaTheme="minorEastAsia" w:cstheme="minorBidi"/>
            <w:i w:val="0"/>
            <w:iCs w:val="0"/>
            <w:noProof/>
            <w:sz w:val="22"/>
            <w:szCs w:val="22"/>
            <w:lang w:eastAsia="en-GB"/>
          </w:rPr>
          <w:tab/>
        </w:r>
        <w:r w:rsidRPr="00453BC4">
          <w:rPr>
            <w:rStyle w:val="Hyperlink"/>
            <w:noProof/>
          </w:rPr>
          <w:t>Maintenance for NR-LTE co-existence</w:t>
        </w:r>
        <w:r>
          <w:rPr>
            <w:noProof/>
            <w:webHidden/>
          </w:rPr>
          <w:tab/>
        </w:r>
        <w:r>
          <w:rPr>
            <w:noProof/>
            <w:webHidden/>
          </w:rPr>
          <w:fldChar w:fldCharType="begin"/>
        </w:r>
        <w:r>
          <w:rPr>
            <w:noProof/>
            <w:webHidden/>
          </w:rPr>
          <w:instrText xml:space="preserve"> PAGEREF _Toc33205866 \h </w:instrText>
        </w:r>
        <w:r>
          <w:rPr>
            <w:noProof/>
            <w:webHidden/>
          </w:rPr>
        </w:r>
        <w:r>
          <w:rPr>
            <w:noProof/>
            <w:webHidden/>
          </w:rPr>
          <w:fldChar w:fldCharType="separate"/>
        </w:r>
        <w:r>
          <w:rPr>
            <w:noProof/>
            <w:webHidden/>
          </w:rPr>
          <w:t>37</w:t>
        </w:r>
        <w:r>
          <w:rPr>
            <w:noProof/>
            <w:webHidden/>
          </w:rPr>
          <w:fldChar w:fldCharType="end"/>
        </w:r>
      </w:hyperlink>
    </w:p>
    <w:p w14:paraId="711C2DF3" w14:textId="0E7F5D13"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867" w:history="1">
        <w:r w:rsidRPr="00453BC4">
          <w:rPr>
            <w:rStyle w:val="Hyperlink"/>
            <w:noProof/>
          </w:rPr>
          <w:t>7.1.5</w:t>
        </w:r>
        <w:r>
          <w:rPr>
            <w:rFonts w:eastAsiaTheme="minorEastAsia" w:cstheme="minorBidi"/>
            <w:i w:val="0"/>
            <w:iCs w:val="0"/>
            <w:noProof/>
            <w:sz w:val="22"/>
            <w:szCs w:val="22"/>
            <w:lang w:eastAsia="en-GB"/>
          </w:rPr>
          <w:tab/>
        </w:r>
        <w:r w:rsidRPr="00453BC4">
          <w:rPr>
            <w:rStyle w:val="Hyperlink"/>
            <w:noProof/>
          </w:rPr>
          <w:t>Maintenance for UL power control</w:t>
        </w:r>
        <w:r>
          <w:rPr>
            <w:noProof/>
            <w:webHidden/>
          </w:rPr>
          <w:tab/>
        </w:r>
        <w:r>
          <w:rPr>
            <w:noProof/>
            <w:webHidden/>
          </w:rPr>
          <w:fldChar w:fldCharType="begin"/>
        </w:r>
        <w:r>
          <w:rPr>
            <w:noProof/>
            <w:webHidden/>
          </w:rPr>
          <w:instrText xml:space="preserve"> PAGEREF _Toc33205867 \h </w:instrText>
        </w:r>
        <w:r>
          <w:rPr>
            <w:noProof/>
            <w:webHidden/>
          </w:rPr>
        </w:r>
        <w:r>
          <w:rPr>
            <w:noProof/>
            <w:webHidden/>
          </w:rPr>
          <w:fldChar w:fldCharType="separate"/>
        </w:r>
        <w:r>
          <w:rPr>
            <w:noProof/>
            <w:webHidden/>
          </w:rPr>
          <w:t>37</w:t>
        </w:r>
        <w:r>
          <w:rPr>
            <w:noProof/>
            <w:webHidden/>
          </w:rPr>
          <w:fldChar w:fldCharType="end"/>
        </w:r>
      </w:hyperlink>
    </w:p>
    <w:p w14:paraId="611BAA74" w14:textId="44A1B124"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868" w:history="1">
        <w:r w:rsidRPr="00453BC4">
          <w:rPr>
            <w:rStyle w:val="Hyperlink"/>
            <w:noProof/>
          </w:rPr>
          <w:t>7.1.6</w:t>
        </w:r>
        <w:r>
          <w:rPr>
            <w:rFonts w:eastAsiaTheme="minorEastAsia" w:cstheme="minorBidi"/>
            <w:i w:val="0"/>
            <w:iCs w:val="0"/>
            <w:noProof/>
            <w:sz w:val="22"/>
            <w:szCs w:val="22"/>
            <w:lang w:eastAsia="en-GB"/>
          </w:rPr>
          <w:tab/>
        </w:r>
        <w:r w:rsidRPr="00453BC4">
          <w:rPr>
            <w:rStyle w:val="Hyperlink"/>
            <w:noProof/>
          </w:rPr>
          <w:t>Other</w:t>
        </w:r>
        <w:r>
          <w:rPr>
            <w:noProof/>
            <w:webHidden/>
          </w:rPr>
          <w:tab/>
        </w:r>
        <w:r>
          <w:rPr>
            <w:noProof/>
            <w:webHidden/>
          </w:rPr>
          <w:fldChar w:fldCharType="begin"/>
        </w:r>
        <w:r>
          <w:rPr>
            <w:noProof/>
            <w:webHidden/>
          </w:rPr>
          <w:instrText xml:space="preserve"> PAGEREF _Toc33205868 \h </w:instrText>
        </w:r>
        <w:r>
          <w:rPr>
            <w:noProof/>
            <w:webHidden/>
          </w:rPr>
        </w:r>
        <w:r>
          <w:rPr>
            <w:noProof/>
            <w:webHidden/>
          </w:rPr>
          <w:fldChar w:fldCharType="separate"/>
        </w:r>
        <w:r>
          <w:rPr>
            <w:noProof/>
            <w:webHidden/>
          </w:rPr>
          <w:t>37</w:t>
        </w:r>
        <w:r>
          <w:rPr>
            <w:noProof/>
            <w:webHidden/>
          </w:rPr>
          <w:fldChar w:fldCharType="end"/>
        </w:r>
      </w:hyperlink>
    </w:p>
    <w:p w14:paraId="7D67029F" w14:textId="5A0AF3B3" w:rsidR="00F955E8" w:rsidRDefault="00F955E8">
      <w:pPr>
        <w:pStyle w:val="TOC2"/>
        <w:tabs>
          <w:tab w:val="left" w:pos="800"/>
          <w:tab w:val="right" w:leader="dot" w:pos="10457"/>
        </w:tabs>
        <w:rPr>
          <w:rFonts w:eastAsiaTheme="minorEastAsia" w:cstheme="minorBidi"/>
          <w:smallCaps w:val="0"/>
          <w:noProof/>
          <w:sz w:val="22"/>
          <w:szCs w:val="22"/>
          <w:lang w:eastAsia="en-GB"/>
        </w:rPr>
      </w:pPr>
      <w:hyperlink w:anchor="_Toc33205869" w:history="1">
        <w:r w:rsidRPr="00453BC4">
          <w:rPr>
            <w:rStyle w:val="Hyperlink"/>
            <w:noProof/>
          </w:rPr>
          <w:t>7.2</w:t>
        </w:r>
        <w:r>
          <w:rPr>
            <w:rFonts w:eastAsiaTheme="minorEastAsia" w:cstheme="minorBidi"/>
            <w:smallCaps w:val="0"/>
            <w:noProof/>
            <w:sz w:val="22"/>
            <w:szCs w:val="22"/>
            <w:lang w:eastAsia="en-GB"/>
          </w:rPr>
          <w:tab/>
        </w:r>
        <w:r w:rsidRPr="00453BC4">
          <w:rPr>
            <w:rStyle w:val="Hyperlink"/>
            <w:noProof/>
          </w:rPr>
          <w:t>NR in Release 16</w:t>
        </w:r>
        <w:r>
          <w:rPr>
            <w:noProof/>
            <w:webHidden/>
          </w:rPr>
          <w:tab/>
        </w:r>
        <w:r>
          <w:rPr>
            <w:noProof/>
            <w:webHidden/>
          </w:rPr>
          <w:fldChar w:fldCharType="begin"/>
        </w:r>
        <w:r>
          <w:rPr>
            <w:noProof/>
            <w:webHidden/>
          </w:rPr>
          <w:instrText xml:space="preserve"> PAGEREF _Toc33205869 \h </w:instrText>
        </w:r>
        <w:r>
          <w:rPr>
            <w:noProof/>
            <w:webHidden/>
          </w:rPr>
        </w:r>
        <w:r>
          <w:rPr>
            <w:noProof/>
            <w:webHidden/>
          </w:rPr>
          <w:fldChar w:fldCharType="separate"/>
        </w:r>
        <w:r>
          <w:rPr>
            <w:noProof/>
            <w:webHidden/>
          </w:rPr>
          <w:t>38</w:t>
        </w:r>
        <w:r>
          <w:rPr>
            <w:noProof/>
            <w:webHidden/>
          </w:rPr>
          <w:fldChar w:fldCharType="end"/>
        </w:r>
      </w:hyperlink>
    </w:p>
    <w:p w14:paraId="73DC8FD6" w14:textId="73973F13"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870" w:history="1">
        <w:r w:rsidRPr="00453BC4">
          <w:rPr>
            <w:rStyle w:val="Hyperlink"/>
            <w:noProof/>
          </w:rPr>
          <w:t>7.2.1</w:t>
        </w:r>
        <w:r>
          <w:rPr>
            <w:rFonts w:eastAsiaTheme="minorEastAsia" w:cstheme="minorBidi"/>
            <w:i w:val="0"/>
            <w:iCs w:val="0"/>
            <w:noProof/>
            <w:sz w:val="22"/>
            <w:szCs w:val="22"/>
            <w:lang w:eastAsia="en-GB"/>
          </w:rPr>
          <w:tab/>
        </w:r>
        <w:r w:rsidRPr="00453BC4">
          <w:rPr>
            <w:rStyle w:val="Hyperlink"/>
            <w:noProof/>
          </w:rPr>
          <w:t>Two step RACH for NR</w:t>
        </w:r>
        <w:r>
          <w:rPr>
            <w:noProof/>
            <w:webHidden/>
          </w:rPr>
          <w:tab/>
        </w:r>
        <w:r>
          <w:rPr>
            <w:noProof/>
            <w:webHidden/>
          </w:rPr>
          <w:fldChar w:fldCharType="begin"/>
        </w:r>
        <w:r>
          <w:rPr>
            <w:noProof/>
            <w:webHidden/>
          </w:rPr>
          <w:instrText xml:space="preserve"> PAGEREF _Toc33205870 \h </w:instrText>
        </w:r>
        <w:r>
          <w:rPr>
            <w:noProof/>
            <w:webHidden/>
          </w:rPr>
        </w:r>
        <w:r>
          <w:rPr>
            <w:noProof/>
            <w:webHidden/>
          </w:rPr>
          <w:fldChar w:fldCharType="separate"/>
        </w:r>
        <w:r>
          <w:rPr>
            <w:noProof/>
            <w:webHidden/>
          </w:rPr>
          <w:t>40</w:t>
        </w:r>
        <w:r>
          <w:rPr>
            <w:noProof/>
            <w:webHidden/>
          </w:rPr>
          <w:fldChar w:fldCharType="end"/>
        </w:r>
      </w:hyperlink>
    </w:p>
    <w:p w14:paraId="6F86EB2B" w14:textId="1C1E4649"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71" w:history="1">
        <w:r w:rsidRPr="00453BC4">
          <w:rPr>
            <w:rStyle w:val="Hyperlink"/>
            <w:noProof/>
          </w:rPr>
          <w:t>7.2.1.1</w:t>
        </w:r>
        <w:r>
          <w:rPr>
            <w:rFonts w:eastAsiaTheme="minorEastAsia" w:cstheme="minorBidi"/>
            <w:noProof/>
            <w:sz w:val="22"/>
            <w:szCs w:val="22"/>
            <w:lang w:eastAsia="en-GB"/>
          </w:rPr>
          <w:tab/>
        </w:r>
        <w:r w:rsidRPr="00453BC4">
          <w:rPr>
            <w:rStyle w:val="Hyperlink"/>
            <w:noProof/>
          </w:rPr>
          <w:t>Channel Structure for Two-Step RACH</w:t>
        </w:r>
        <w:r>
          <w:rPr>
            <w:noProof/>
            <w:webHidden/>
          </w:rPr>
          <w:tab/>
        </w:r>
        <w:r>
          <w:rPr>
            <w:noProof/>
            <w:webHidden/>
          </w:rPr>
          <w:fldChar w:fldCharType="begin"/>
        </w:r>
        <w:r>
          <w:rPr>
            <w:noProof/>
            <w:webHidden/>
          </w:rPr>
          <w:instrText xml:space="preserve"> PAGEREF _Toc33205871 \h </w:instrText>
        </w:r>
        <w:r>
          <w:rPr>
            <w:noProof/>
            <w:webHidden/>
          </w:rPr>
        </w:r>
        <w:r>
          <w:rPr>
            <w:noProof/>
            <w:webHidden/>
          </w:rPr>
          <w:fldChar w:fldCharType="separate"/>
        </w:r>
        <w:r>
          <w:rPr>
            <w:noProof/>
            <w:webHidden/>
          </w:rPr>
          <w:t>40</w:t>
        </w:r>
        <w:r>
          <w:rPr>
            <w:noProof/>
            <w:webHidden/>
          </w:rPr>
          <w:fldChar w:fldCharType="end"/>
        </w:r>
      </w:hyperlink>
    </w:p>
    <w:p w14:paraId="25F8B627" w14:textId="572B4919"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72" w:history="1">
        <w:r w:rsidRPr="00453BC4">
          <w:rPr>
            <w:rStyle w:val="Hyperlink"/>
            <w:noProof/>
          </w:rPr>
          <w:t>7.2.1.2</w:t>
        </w:r>
        <w:r>
          <w:rPr>
            <w:rFonts w:eastAsiaTheme="minorEastAsia" w:cstheme="minorBidi"/>
            <w:noProof/>
            <w:sz w:val="22"/>
            <w:szCs w:val="22"/>
            <w:lang w:eastAsia="en-GB"/>
          </w:rPr>
          <w:tab/>
        </w:r>
        <w:r w:rsidRPr="00453BC4">
          <w:rPr>
            <w:rStyle w:val="Hyperlink"/>
            <w:noProof/>
          </w:rPr>
          <w:t>Procedure for Two-step RACH</w:t>
        </w:r>
        <w:r>
          <w:rPr>
            <w:noProof/>
            <w:webHidden/>
          </w:rPr>
          <w:tab/>
        </w:r>
        <w:r>
          <w:rPr>
            <w:noProof/>
            <w:webHidden/>
          </w:rPr>
          <w:fldChar w:fldCharType="begin"/>
        </w:r>
        <w:r>
          <w:rPr>
            <w:noProof/>
            <w:webHidden/>
          </w:rPr>
          <w:instrText xml:space="preserve"> PAGEREF _Toc33205872 \h </w:instrText>
        </w:r>
        <w:r>
          <w:rPr>
            <w:noProof/>
            <w:webHidden/>
          </w:rPr>
        </w:r>
        <w:r>
          <w:rPr>
            <w:noProof/>
            <w:webHidden/>
          </w:rPr>
          <w:fldChar w:fldCharType="separate"/>
        </w:r>
        <w:r>
          <w:rPr>
            <w:noProof/>
            <w:webHidden/>
          </w:rPr>
          <w:t>44</w:t>
        </w:r>
        <w:r>
          <w:rPr>
            <w:noProof/>
            <w:webHidden/>
          </w:rPr>
          <w:fldChar w:fldCharType="end"/>
        </w:r>
      </w:hyperlink>
    </w:p>
    <w:p w14:paraId="5170AE70" w14:textId="535E0AD8"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73" w:history="1">
        <w:r w:rsidRPr="00453BC4">
          <w:rPr>
            <w:rStyle w:val="Hyperlink"/>
            <w:noProof/>
          </w:rPr>
          <w:t>7.2.1.3</w:t>
        </w:r>
        <w:r>
          <w:rPr>
            <w:rFonts w:eastAsiaTheme="minorEastAsia" w:cstheme="minorBidi"/>
            <w:noProof/>
            <w:sz w:val="22"/>
            <w:szCs w:val="22"/>
            <w:lang w:eastAsia="en-GB"/>
          </w:rPr>
          <w:tab/>
        </w:r>
        <w:r w:rsidRPr="00453BC4">
          <w:rPr>
            <w:rStyle w:val="Hyperlink"/>
            <w:noProof/>
          </w:rPr>
          <w:t>Other</w:t>
        </w:r>
        <w:r>
          <w:rPr>
            <w:noProof/>
            <w:webHidden/>
          </w:rPr>
          <w:tab/>
        </w:r>
        <w:r>
          <w:rPr>
            <w:noProof/>
            <w:webHidden/>
          </w:rPr>
          <w:fldChar w:fldCharType="begin"/>
        </w:r>
        <w:r>
          <w:rPr>
            <w:noProof/>
            <w:webHidden/>
          </w:rPr>
          <w:instrText xml:space="preserve"> PAGEREF _Toc33205873 \h </w:instrText>
        </w:r>
        <w:r>
          <w:rPr>
            <w:noProof/>
            <w:webHidden/>
          </w:rPr>
        </w:r>
        <w:r>
          <w:rPr>
            <w:noProof/>
            <w:webHidden/>
          </w:rPr>
          <w:fldChar w:fldCharType="separate"/>
        </w:r>
        <w:r>
          <w:rPr>
            <w:noProof/>
            <w:webHidden/>
          </w:rPr>
          <w:t>46</w:t>
        </w:r>
        <w:r>
          <w:rPr>
            <w:noProof/>
            <w:webHidden/>
          </w:rPr>
          <w:fldChar w:fldCharType="end"/>
        </w:r>
      </w:hyperlink>
    </w:p>
    <w:p w14:paraId="6AE0E856" w14:textId="4351B7A6"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874" w:history="1">
        <w:r w:rsidRPr="00453BC4">
          <w:rPr>
            <w:rStyle w:val="Hyperlink"/>
            <w:noProof/>
          </w:rPr>
          <w:t>7.2.2</w:t>
        </w:r>
        <w:r>
          <w:rPr>
            <w:rFonts w:eastAsiaTheme="minorEastAsia" w:cstheme="minorBidi"/>
            <w:i w:val="0"/>
            <w:iCs w:val="0"/>
            <w:noProof/>
            <w:sz w:val="22"/>
            <w:szCs w:val="22"/>
            <w:lang w:eastAsia="en-GB"/>
          </w:rPr>
          <w:tab/>
        </w:r>
        <w:r w:rsidRPr="00453BC4">
          <w:rPr>
            <w:rStyle w:val="Hyperlink"/>
            <w:noProof/>
          </w:rPr>
          <w:t>NR-based Access to Unlicensed Spectrum</w:t>
        </w:r>
        <w:r>
          <w:rPr>
            <w:noProof/>
            <w:webHidden/>
          </w:rPr>
          <w:tab/>
        </w:r>
        <w:r>
          <w:rPr>
            <w:noProof/>
            <w:webHidden/>
          </w:rPr>
          <w:fldChar w:fldCharType="begin"/>
        </w:r>
        <w:r>
          <w:rPr>
            <w:noProof/>
            <w:webHidden/>
          </w:rPr>
          <w:instrText xml:space="preserve"> PAGEREF _Toc33205874 \h </w:instrText>
        </w:r>
        <w:r>
          <w:rPr>
            <w:noProof/>
            <w:webHidden/>
          </w:rPr>
        </w:r>
        <w:r>
          <w:rPr>
            <w:noProof/>
            <w:webHidden/>
          </w:rPr>
          <w:fldChar w:fldCharType="separate"/>
        </w:r>
        <w:r>
          <w:rPr>
            <w:noProof/>
            <w:webHidden/>
          </w:rPr>
          <w:t>46</w:t>
        </w:r>
        <w:r>
          <w:rPr>
            <w:noProof/>
            <w:webHidden/>
          </w:rPr>
          <w:fldChar w:fldCharType="end"/>
        </w:r>
      </w:hyperlink>
    </w:p>
    <w:p w14:paraId="513E096D" w14:textId="2C25AD16"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75" w:history="1">
        <w:r w:rsidRPr="00453BC4">
          <w:rPr>
            <w:rStyle w:val="Hyperlink"/>
            <w:noProof/>
          </w:rPr>
          <w:t>7.2.2.1</w:t>
        </w:r>
        <w:r>
          <w:rPr>
            <w:rFonts w:eastAsiaTheme="minorEastAsia" w:cstheme="minorBidi"/>
            <w:noProof/>
            <w:sz w:val="22"/>
            <w:szCs w:val="22"/>
            <w:lang w:eastAsia="en-GB"/>
          </w:rPr>
          <w:tab/>
        </w:r>
        <w:r w:rsidRPr="00453BC4">
          <w:rPr>
            <w:rStyle w:val="Hyperlink"/>
            <w:noProof/>
          </w:rPr>
          <w:t>Physical Layer Signals and Channels</w:t>
        </w:r>
        <w:r>
          <w:rPr>
            <w:noProof/>
            <w:webHidden/>
          </w:rPr>
          <w:tab/>
        </w:r>
        <w:r>
          <w:rPr>
            <w:noProof/>
            <w:webHidden/>
          </w:rPr>
          <w:fldChar w:fldCharType="begin"/>
        </w:r>
        <w:r>
          <w:rPr>
            <w:noProof/>
            <w:webHidden/>
          </w:rPr>
          <w:instrText xml:space="preserve"> PAGEREF _Toc33205875 \h </w:instrText>
        </w:r>
        <w:r>
          <w:rPr>
            <w:noProof/>
            <w:webHidden/>
          </w:rPr>
        </w:r>
        <w:r>
          <w:rPr>
            <w:noProof/>
            <w:webHidden/>
          </w:rPr>
          <w:fldChar w:fldCharType="separate"/>
        </w:r>
        <w:r>
          <w:rPr>
            <w:noProof/>
            <w:webHidden/>
          </w:rPr>
          <w:t>47</w:t>
        </w:r>
        <w:r>
          <w:rPr>
            <w:noProof/>
            <w:webHidden/>
          </w:rPr>
          <w:fldChar w:fldCharType="end"/>
        </w:r>
      </w:hyperlink>
    </w:p>
    <w:p w14:paraId="53FC80E0" w14:textId="5ED6837F" w:rsidR="00F955E8" w:rsidRDefault="00F955E8">
      <w:pPr>
        <w:pStyle w:val="TOC5"/>
        <w:tabs>
          <w:tab w:val="left" w:pos="1658"/>
          <w:tab w:val="right" w:leader="dot" w:pos="10457"/>
        </w:tabs>
        <w:rPr>
          <w:rFonts w:eastAsiaTheme="minorEastAsia" w:cstheme="minorBidi"/>
          <w:noProof/>
          <w:sz w:val="22"/>
          <w:szCs w:val="22"/>
          <w:lang w:eastAsia="en-GB"/>
        </w:rPr>
      </w:pPr>
      <w:hyperlink w:anchor="_Toc33205876" w:history="1">
        <w:r w:rsidRPr="00453BC4">
          <w:rPr>
            <w:rStyle w:val="Hyperlink"/>
            <w:noProof/>
          </w:rPr>
          <w:t>7.2.2.1.1</w:t>
        </w:r>
        <w:r>
          <w:rPr>
            <w:rFonts w:eastAsiaTheme="minorEastAsia" w:cstheme="minorBidi"/>
            <w:noProof/>
            <w:sz w:val="22"/>
            <w:szCs w:val="22"/>
            <w:lang w:eastAsia="en-GB"/>
          </w:rPr>
          <w:tab/>
        </w:r>
        <w:r w:rsidRPr="00453BC4">
          <w:rPr>
            <w:rStyle w:val="Hyperlink"/>
            <w:noProof/>
          </w:rPr>
          <w:t>Initial access signals/channels</w:t>
        </w:r>
        <w:r>
          <w:rPr>
            <w:noProof/>
            <w:webHidden/>
          </w:rPr>
          <w:tab/>
        </w:r>
        <w:r>
          <w:rPr>
            <w:noProof/>
            <w:webHidden/>
          </w:rPr>
          <w:fldChar w:fldCharType="begin"/>
        </w:r>
        <w:r>
          <w:rPr>
            <w:noProof/>
            <w:webHidden/>
          </w:rPr>
          <w:instrText xml:space="preserve"> PAGEREF _Toc33205876 \h </w:instrText>
        </w:r>
        <w:r>
          <w:rPr>
            <w:noProof/>
            <w:webHidden/>
          </w:rPr>
        </w:r>
        <w:r>
          <w:rPr>
            <w:noProof/>
            <w:webHidden/>
          </w:rPr>
          <w:fldChar w:fldCharType="separate"/>
        </w:r>
        <w:r>
          <w:rPr>
            <w:noProof/>
            <w:webHidden/>
          </w:rPr>
          <w:t>47</w:t>
        </w:r>
        <w:r>
          <w:rPr>
            <w:noProof/>
            <w:webHidden/>
          </w:rPr>
          <w:fldChar w:fldCharType="end"/>
        </w:r>
      </w:hyperlink>
    </w:p>
    <w:p w14:paraId="18E8E8E5" w14:textId="3CC6025D" w:rsidR="00F955E8" w:rsidRDefault="00F955E8">
      <w:pPr>
        <w:pStyle w:val="TOC5"/>
        <w:tabs>
          <w:tab w:val="left" w:pos="1658"/>
          <w:tab w:val="right" w:leader="dot" w:pos="10457"/>
        </w:tabs>
        <w:rPr>
          <w:rFonts w:eastAsiaTheme="minorEastAsia" w:cstheme="minorBidi"/>
          <w:noProof/>
          <w:sz w:val="22"/>
          <w:szCs w:val="22"/>
          <w:lang w:eastAsia="en-GB"/>
        </w:rPr>
      </w:pPr>
      <w:hyperlink w:anchor="_Toc33205877" w:history="1">
        <w:r w:rsidRPr="00453BC4">
          <w:rPr>
            <w:rStyle w:val="Hyperlink"/>
            <w:noProof/>
          </w:rPr>
          <w:t>7.2.2.1.2</w:t>
        </w:r>
        <w:r>
          <w:rPr>
            <w:rFonts w:eastAsiaTheme="minorEastAsia" w:cstheme="minorBidi"/>
            <w:noProof/>
            <w:sz w:val="22"/>
            <w:szCs w:val="22"/>
            <w:lang w:eastAsia="en-GB"/>
          </w:rPr>
          <w:tab/>
        </w:r>
        <w:r w:rsidRPr="00453BC4">
          <w:rPr>
            <w:rStyle w:val="Hyperlink"/>
            <w:noProof/>
          </w:rPr>
          <w:t>DL signals and channels</w:t>
        </w:r>
        <w:r>
          <w:rPr>
            <w:noProof/>
            <w:webHidden/>
          </w:rPr>
          <w:tab/>
        </w:r>
        <w:r>
          <w:rPr>
            <w:noProof/>
            <w:webHidden/>
          </w:rPr>
          <w:fldChar w:fldCharType="begin"/>
        </w:r>
        <w:r>
          <w:rPr>
            <w:noProof/>
            <w:webHidden/>
          </w:rPr>
          <w:instrText xml:space="preserve"> PAGEREF _Toc33205877 \h </w:instrText>
        </w:r>
        <w:r>
          <w:rPr>
            <w:noProof/>
            <w:webHidden/>
          </w:rPr>
        </w:r>
        <w:r>
          <w:rPr>
            <w:noProof/>
            <w:webHidden/>
          </w:rPr>
          <w:fldChar w:fldCharType="separate"/>
        </w:r>
        <w:r>
          <w:rPr>
            <w:noProof/>
            <w:webHidden/>
          </w:rPr>
          <w:t>47</w:t>
        </w:r>
        <w:r>
          <w:rPr>
            <w:noProof/>
            <w:webHidden/>
          </w:rPr>
          <w:fldChar w:fldCharType="end"/>
        </w:r>
      </w:hyperlink>
    </w:p>
    <w:p w14:paraId="3A3B52A9" w14:textId="03947897" w:rsidR="00F955E8" w:rsidRDefault="00F955E8">
      <w:pPr>
        <w:pStyle w:val="TOC5"/>
        <w:tabs>
          <w:tab w:val="left" w:pos="1658"/>
          <w:tab w:val="right" w:leader="dot" w:pos="10457"/>
        </w:tabs>
        <w:rPr>
          <w:rFonts w:eastAsiaTheme="minorEastAsia" w:cstheme="minorBidi"/>
          <w:noProof/>
          <w:sz w:val="22"/>
          <w:szCs w:val="22"/>
          <w:lang w:eastAsia="en-GB"/>
        </w:rPr>
      </w:pPr>
      <w:hyperlink w:anchor="_Toc33205878" w:history="1">
        <w:r w:rsidRPr="00453BC4">
          <w:rPr>
            <w:rStyle w:val="Hyperlink"/>
            <w:noProof/>
          </w:rPr>
          <w:t>7.2.2.1.3</w:t>
        </w:r>
        <w:r>
          <w:rPr>
            <w:rFonts w:eastAsiaTheme="minorEastAsia" w:cstheme="minorBidi"/>
            <w:noProof/>
            <w:sz w:val="22"/>
            <w:szCs w:val="22"/>
            <w:lang w:eastAsia="en-GB"/>
          </w:rPr>
          <w:tab/>
        </w:r>
        <w:r w:rsidRPr="00453BC4">
          <w:rPr>
            <w:rStyle w:val="Hyperlink"/>
            <w:noProof/>
          </w:rPr>
          <w:t>UL signals and channels</w:t>
        </w:r>
        <w:r>
          <w:rPr>
            <w:noProof/>
            <w:webHidden/>
          </w:rPr>
          <w:tab/>
        </w:r>
        <w:r>
          <w:rPr>
            <w:noProof/>
            <w:webHidden/>
          </w:rPr>
          <w:fldChar w:fldCharType="begin"/>
        </w:r>
        <w:r>
          <w:rPr>
            <w:noProof/>
            <w:webHidden/>
          </w:rPr>
          <w:instrText xml:space="preserve"> PAGEREF _Toc33205878 \h </w:instrText>
        </w:r>
        <w:r>
          <w:rPr>
            <w:noProof/>
            <w:webHidden/>
          </w:rPr>
        </w:r>
        <w:r>
          <w:rPr>
            <w:noProof/>
            <w:webHidden/>
          </w:rPr>
          <w:fldChar w:fldCharType="separate"/>
        </w:r>
        <w:r>
          <w:rPr>
            <w:noProof/>
            <w:webHidden/>
          </w:rPr>
          <w:t>51</w:t>
        </w:r>
        <w:r>
          <w:rPr>
            <w:noProof/>
            <w:webHidden/>
          </w:rPr>
          <w:fldChar w:fldCharType="end"/>
        </w:r>
      </w:hyperlink>
    </w:p>
    <w:p w14:paraId="10DF0373" w14:textId="11500E89"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79" w:history="1">
        <w:r w:rsidRPr="00453BC4">
          <w:rPr>
            <w:rStyle w:val="Hyperlink"/>
            <w:noProof/>
          </w:rPr>
          <w:t>7.2.2.2</w:t>
        </w:r>
        <w:r>
          <w:rPr>
            <w:rFonts w:eastAsiaTheme="minorEastAsia" w:cstheme="minorBidi"/>
            <w:noProof/>
            <w:sz w:val="22"/>
            <w:szCs w:val="22"/>
            <w:lang w:eastAsia="en-GB"/>
          </w:rPr>
          <w:tab/>
        </w:r>
        <w:r w:rsidRPr="00453BC4">
          <w:rPr>
            <w:rStyle w:val="Hyperlink"/>
            <w:noProof/>
          </w:rPr>
          <w:t>Physical Layer Procedure</w:t>
        </w:r>
        <w:r>
          <w:rPr>
            <w:noProof/>
            <w:webHidden/>
          </w:rPr>
          <w:tab/>
        </w:r>
        <w:r>
          <w:rPr>
            <w:noProof/>
            <w:webHidden/>
          </w:rPr>
          <w:fldChar w:fldCharType="begin"/>
        </w:r>
        <w:r>
          <w:rPr>
            <w:noProof/>
            <w:webHidden/>
          </w:rPr>
          <w:instrText xml:space="preserve"> PAGEREF _Toc33205879 \h </w:instrText>
        </w:r>
        <w:r>
          <w:rPr>
            <w:noProof/>
            <w:webHidden/>
          </w:rPr>
        </w:r>
        <w:r>
          <w:rPr>
            <w:noProof/>
            <w:webHidden/>
          </w:rPr>
          <w:fldChar w:fldCharType="separate"/>
        </w:r>
        <w:r>
          <w:rPr>
            <w:noProof/>
            <w:webHidden/>
          </w:rPr>
          <w:t>53</w:t>
        </w:r>
        <w:r>
          <w:rPr>
            <w:noProof/>
            <w:webHidden/>
          </w:rPr>
          <w:fldChar w:fldCharType="end"/>
        </w:r>
      </w:hyperlink>
    </w:p>
    <w:p w14:paraId="56941563" w14:textId="139935F5" w:rsidR="00F955E8" w:rsidRDefault="00F955E8">
      <w:pPr>
        <w:pStyle w:val="TOC5"/>
        <w:tabs>
          <w:tab w:val="left" w:pos="1658"/>
          <w:tab w:val="right" w:leader="dot" w:pos="10457"/>
        </w:tabs>
        <w:rPr>
          <w:rFonts w:eastAsiaTheme="minorEastAsia" w:cstheme="minorBidi"/>
          <w:noProof/>
          <w:sz w:val="22"/>
          <w:szCs w:val="22"/>
          <w:lang w:eastAsia="en-GB"/>
        </w:rPr>
      </w:pPr>
      <w:hyperlink w:anchor="_Toc33205880" w:history="1">
        <w:r w:rsidRPr="00453BC4">
          <w:rPr>
            <w:rStyle w:val="Hyperlink"/>
            <w:noProof/>
          </w:rPr>
          <w:t>7.2.2.2.1</w:t>
        </w:r>
        <w:r>
          <w:rPr>
            <w:rFonts w:eastAsiaTheme="minorEastAsia" w:cstheme="minorBidi"/>
            <w:noProof/>
            <w:sz w:val="22"/>
            <w:szCs w:val="22"/>
            <w:lang w:eastAsia="en-GB"/>
          </w:rPr>
          <w:tab/>
        </w:r>
        <w:r w:rsidRPr="00453BC4">
          <w:rPr>
            <w:rStyle w:val="Hyperlink"/>
            <w:noProof/>
          </w:rPr>
          <w:t>Channel access procedures</w:t>
        </w:r>
        <w:r>
          <w:rPr>
            <w:noProof/>
            <w:webHidden/>
          </w:rPr>
          <w:tab/>
        </w:r>
        <w:r>
          <w:rPr>
            <w:noProof/>
            <w:webHidden/>
          </w:rPr>
          <w:fldChar w:fldCharType="begin"/>
        </w:r>
        <w:r>
          <w:rPr>
            <w:noProof/>
            <w:webHidden/>
          </w:rPr>
          <w:instrText xml:space="preserve"> PAGEREF _Toc33205880 \h </w:instrText>
        </w:r>
        <w:r>
          <w:rPr>
            <w:noProof/>
            <w:webHidden/>
          </w:rPr>
        </w:r>
        <w:r>
          <w:rPr>
            <w:noProof/>
            <w:webHidden/>
          </w:rPr>
          <w:fldChar w:fldCharType="separate"/>
        </w:r>
        <w:r>
          <w:rPr>
            <w:noProof/>
            <w:webHidden/>
          </w:rPr>
          <w:t>53</w:t>
        </w:r>
        <w:r>
          <w:rPr>
            <w:noProof/>
            <w:webHidden/>
          </w:rPr>
          <w:fldChar w:fldCharType="end"/>
        </w:r>
      </w:hyperlink>
    </w:p>
    <w:p w14:paraId="0A05632A" w14:textId="5638EB7A" w:rsidR="00F955E8" w:rsidRDefault="00F955E8">
      <w:pPr>
        <w:pStyle w:val="TOC5"/>
        <w:tabs>
          <w:tab w:val="left" w:pos="1658"/>
          <w:tab w:val="right" w:leader="dot" w:pos="10457"/>
        </w:tabs>
        <w:rPr>
          <w:rFonts w:eastAsiaTheme="minorEastAsia" w:cstheme="minorBidi"/>
          <w:noProof/>
          <w:sz w:val="22"/>
          <w:szCs w:val="22"/>
          <w:lang w:eastAsia="en-GB"/>
        </w:rPr>
      </w:pPr>
      <w:hyperlink w:anchor="_Toc33205881" w:history="1">
        <w:r w:rsidRPr="00453BC4">
          <w:rPr>
            <w:rStyle w:val="Hyperlink"/>
            <w:noProof/>
          </w:rPr>
          <w:t>7.2.2.2.2</w:t>
        </w:r>
        <w:r>
          <w:rPr>
            <w:rFonts w:eastAsiaTheme="minorEastAsia" w:cstheme="minorBidi"/>
            <w:noProof/>
            <w:sz w:val="22"/>
            <w:szCs w:val="22"/>
            <w:lang w:eastAsia="en-GB"/>
          </w:rPr>
          <w:tab/>
        </w:r>
        <w:r w:rsidRPr="00453BC4">
          <w:rPr>
            <w:rStyle w:val="Hyperlink"/>
            <w:noProof/>
          </w:rPr>
          <w:t>Enhancements to initial access procedure</w:t>
        </w:r>
        <w:r>
          <w:rPr>
            <w:noProof/>
            <w:webHidden/>
          </w:rPr>
          <w:tab/>
        </w:r>
        <w:r>
          <w:rPr>
            <w:noProof/>
            <w:webHidden/>
          </w:rPr>
          <w:fldChar w:fldCharType="begin"/>
        </w:r>
        <w:r>
          <w:rPr>
            <w:noProof/>
            <w:webHidden/>
          </w:rPr>
          <w:instrText xml:space="preserve"> PAGEREF _Toc33205881 \h </w:instrText>
        </w:r>
        <w:r>
          <w:rPr>
            <w:noProof/>
            <w:webHidden/>
          </w:rPr>
        </w:r>
        <w:r>
          <w:rPr>
            <w:noProof/>
            <w:webHidden/>
          </w:rPr>
          <w:fldChar w:fldCharType="separate"/>
        </w:r>
        <w:r>
          <w:rPr>
            <w:noProof/>
            <w:webHidden/>
          </w:rPr>
          <w:t>57</w:t>
        </w:r>
        <w:r>
          <w:rPr>
            <w:noProof/>
            <w:webHidden/>
          </w:rPr>
          <w:fldChar w:fldCharType="end"/>
        </w:r>
      </w:hyperlink>
    </w:p>
    <w:p w14:paraId="0BBA00D4" w14:textId="01D7891D" w:rsidR="00F955E8" w:rsidRDefault="00F955E8">
      <w:pPr>
        <w:pStyle w:val="TOC5"/>
        <w:tabs>
          <w:tab w:val="left" w:pos="1658"/>
          <w:tab w:val="right" w:leader="dot" w:pos="10457"/>
        </w:tabs>
        <w:rPr>
          <w:rFonts w:eastAsiaTheme="minorEastAsia" w:cstheme="minorBidi"/>
          <w:noProof/>
          <w:sz w:val="22"/>
          <w:szCs w:val="22"/>
          <w:lang w:eastAsia="en-GB"/>
        </w:rPr>
      </w:pPr>
      <w:hyperlink w:anchor="_Toc33205882" w:history="1">
        <w:r w:rsidRPr="00453BC4">
          <w:rPr>
            <w:rStyle w:val="Hyperlink"/>
            <w:noProof/>
          </w:rPr>
          <w:t>7.2.2.2.3</w:t>
        </w:r>
        <w:r>
          <w:rPr>
            <w:rFonts w:eastAsiaTheme="minorEastAsia" w:cstheme="minorBidi"/>
            <w:noProof/>
            <w:sz w:val="22"/>
            <w:szCs w:val="22"/>
            <w:lang w:eastAsia="en-GB"/>
          </w:rPr>
          <w:tab/>
        </w:r>
        <w:r w:rsidRPr="00453BC4">
          <w:rPr>
            <w:rStyle w:val="Hyperlink"/>
            <w:noProof/>
          </w:rPr>
          <w:t>HARQ enhancement</w:t>
        </w:r>
        <w:r>
          <w:rPr>
            <w:noProof/>
            <w:webHidden/>
          </w:rPr>
          <w:tab/>
        </w:r>
        <w:r>
          <w:rPr>
            <w:noProof/>
            <w:webHidden/>
          </w:rPr>
          <w:fldChar w:fldCharType="begin"/>
        </w:r>
        <w:r>
          <w:rPr>
            <w:noProof/>
            <w:webHidden/>
          </w:rPr>
          <w:instrText xml:space="preserve"> PAGEREF _Toc33205882 \h </w:instrText>
        </w:r>
        <w:r>
          <w:rPr>
            <w:noProof/>
            <w:webHidden/>
          </w:rPr>
        </w:r>
        <w:r>
          <w:rPr>
            <w:noProof/>
            <w:webHidden/>
          </w:rPr>
          <w:fldChar w:fldCharType="separate"/>
        </w:r>
        <w:r>
          <w:rPr>
            <w:noProof/>
            <w:webHidden/>
          </w:rPr>
          <w:t>59</w:t>
        </w:r>
        <w:r>
          <w:rPr>
            <w:noProof/>
            <w:webHidden/>
          </w:rPr>
          <w:fldChar w:fldCharType="end"/>
        </w:r>
      </w:hyperlink>
    </w:p>
    <w:p w14:paraId="79BE6BD3" w14:textId="407E5D28" w:rsidR="00F955E8" w:rsidRDefault="00F955E8">
      <w:pPr>
        <w:pStyle w:val="TOC5"/>
        <w:tabs>
          <w:tab w:val="left" w:pos="1658"/>
          <w:tab w:val="right" w:leader="dot" w:pos="10457"/>
        </w:tabs>
        <w:rPr>
          <w:rFonts w:eastAsiaTheme="minorEastAsia" w:cstheme="minorBidi"/>
          <w:noProof/>
          <w:sz w:val="22"/>
          <w:szCs w:val="22"/>
          <w:lang w:eastAsia="en-GB"/>
        </w:rPr>
      </w:pPr>
      <w:hyperlink w:anchor="_Toc33205883" w:history="1">
        <w:r w:rsidRPr="00453BC4">
          <w:rPr>
            <w:rStyle w:val="Hyperlink"/>
            <w:noProof/>
          </w:rPr>
          <w:t>7.2.2.2.4</w:t>
        </w:r>
        <w:r>
          <w:rPr>
            <w:rFonts w:eastAsiaTheme="minorEastAsia" w:cstheme="minorBidi"/>
            <w:noProof/>
            <w:sz w:val="22"/>
            <w:szCs w:val="22"/>
            <w:lang w:eastAsia="en-GB"/>
          </w:rPr>
          <w:tab/>
        </w:r>
        <w:r w:rsidRPr="00453BC4">
          <w:rPr>
            <w:rStyle w:val="Hyperlink"/>
            <w:noProof/>
          </w:rPr>
          <w:t>Configured grant enhancement</w:t>
        </w:r>
        <w:r>
          <w:rPr>
            <w:noProof/>
            <w:webHidden/>
          </w:rPr>
          <w:tab/>
        </w:r>
        <w:r>
          <w:rPr>
            <w:noProof/>
            <w:webHidden/>
          </w:rPr>
          <w:fldChar w:fldCharType="begin"/>
        </w:r>
        <w:r>
          <w:rPr>
            <w:noProof/>
            <w:webHidden/>
          </w:rPr>
          <w:instrText xml:space="preserve"> PAGEREF _Toc33205883 \h </w:instrText>
        </w:r>
        <w:r>
          <w:rPr>
            <w:noProof/>
            <w:webHidden/>
          </w:rPr>
        </w:r>
        <w:r>
          <w:rPr>
            <w:noProof/>
            <w:webHidden/>
          </w:rPr>
          <w:fldChar w:fldCharType="separate"/>
        </w:r>
        <w:r>
          <w:rPr>
            <w:noProof/>
            <w:webHidden/>
          </w:rPr>
          <w:t>61</w:t>
        </w:r>
        <w:r>
          <w:rPr>
            <w:noProof/>
            <w:webHidden/>
          </w:rPr>
          <w:fldChar w:fldCharType="end"/>
        </w:r>
      </w:hyperlink>
    </w:p>
    <w:p w14:paraId="193B814E" w14:textId="6D7351BA" w:rsidR="00F955E8" w:rsidRDefault="00F955E8">
      <w:pPr>
        <w:pStyle w:val="TOC5"/>
        <w:tabs>
          <w:tab w:val="left" w:pos="1658"/>
          <w:tab w:val="right" w:leader="dot" w:pos="10457"/>
        </w:tabs>
        <w:rPr>
          <w:rFonts w:eastAsiaTheme="minorEastAsia" w:cstheme="minorBidi"/>
          <w:noProof/>
          <w:sz w:val="22"/>
          <w:szCs w:val="22"/>
          <w:lang w:eastAsia="en-GB"/>
        </w:rPr>
      </w:pPr>
      <w:hyperlink w:anchor="_Toc33205884" w:history="1">
        <w:r w:rsidRPr="00453BC4">
          <w:rPr>
            <w:rStyle w:val="Hyperlink"/>
            <w:noProof/>
          </w:rPr>
          <w:t>7.2.2.2.5</w:t>
        </w:r>
        <w:r>
          <w:rPr>
            <w:rFonts w:eastAsiaTheme="minorEastAsia" w:cstheme="minorBidi"/>
            <w:noProof/>
            <w:sz w:val="22"/>
            <w:szCs w:val="22"/>
            <w:lang w:eastAsia="en-GB"/>
          </w:rPr>
          <w:tab/>
        </w:r>
        <w:r w:rsidRPr="00453BC4">
          <w:rPr>
            <w:rStyle w:val="Hyperlink"/>
            <w:noProof/>
          </w:rPr>
          <w:t>Wide-band operation</w:t>
        </w:r>
        <w:r>
          <w:rPr>
            <w:noProof/>
            <w:webHidden/>
          </w:rPr>
          <w:tab/>
        </w:r>
        <w:r>
          <w:rPr>
            <w:noProof/>
            <w:webHidden/>
          </w:rPr>
          <w:fldChar w:fldCharType="begin"/>
        </w:r>
        <w:r>
          <w:rPr>
            <w:noProof/>
            <w:webHidden/>
          </w:rPr>
          <w:instrText xml:space="preserve"> PAGEREF _Toc33205884 \h </w:instrText>
        </w:r>
        <w:r>
          <w:rPr>
            <w:noProof/>
            <w:webHidden/>
          </w:rPr>
        </w:r>
        <w:r>
          <w:rPr>
            <w:noProof/>
            <w:webHidden/>
          </w:rPr>
          <w:fldChar w:fldCharType="separate"/>
        </w:r>
        <w:r>
          <w:rPr>
            <w:noProof/>
            <w:webHidden/>
          </w:rPr>
          <w:t>63</w:t>
        </w:r>
        <w:r>
          <w:rPr>
            <w:noProof/>
            <w:webHidden/>
          </w:rPr>
          <w:fldChar w:fldCharType="end"/>
        </w:r>
      </w:hyperlink>
    </w:p>
    <w:p w14:paraId="1ADC465C" w14:textId="3EAE1728"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85" w:history="1">
        <w:r w:rsidRPr="00453BC4">
          <w:rPr>
            <w:rStyle w:val="Hyperlink"/>
            <w:noProof/>
          </w:rPr>
          <w:t>7.2.2.3</w:t>
        </w:r>
        <w:r>
          <w:rPr>
            <w:rFonts w:eastAsiaTheme="minorEastAsia" w:cstheme="minorBidi"/>
            <w:noProof/>
            <w:sz w:val="22"/>
            <w:szCs w:val="22"/>
            <w:lang w:eastAsia="en-GB"/>
          </w:rPr>
          <w:tab/>
        </w:r>
        <w:r w:rsidRPr="00453BC4">
          <w:rPr>
            <w:rStyle w:val="Hyperlink"/>
            <w:noProof/>
          </w:rPr>
          <w:t>Other</w:t>
        </w:r>
        <w:r>
          <w:rPr>
            <w:noProof/>
            <w:webHidden/>
          </w:rPr>
          <w:tab/>
        </w:r>
        <w:r>
          <w:rPr>
            <w:noProof/>
            <w:webHidden/>
          </w:rPr>
          <w:fldChar w:fldCharType="begin"/>
        </w:r>
        <w:r>
          <w:rPr>
            <w:noProof/>
            <w:webHidden/>
          </w:rPr>
          <w:instrText xml:space="preserve"> PAGEREF _Toc33205885 \h </w:instrText>
        </w:r>
        <w:r>
          <w:rPr>
            <w:noProof/>
            <w:webHidden/>
          </w:rPr>
        </w:r>
        <w:r>
          <w:rPr>
            <w:noProof/>
            <w:webHidden/>
          </w:rPr>
          <w:fldChar w:fldCharType="separate"/>
        </w:r>
        <w:r>
          <w:rPr>
            <w:noProof/>
            <w:webHidden/>
          </w:rPr>
          <w:t>65</w:t>
        </w:r>
        <w:r>
          <w:rPr>
            <w:noProof/>
            <w:webHidden/>
          </w:rPr>
          <w:fldChar w:fldCharType="end"/>
        </w:r>
      </w:hyperlink>
    </w:p>
    <w:p w14:paraId="0F83F3AB" w14:textId="08A632F7"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886" w:history="1">
        <w:r w:rsidRPr="00453BC4">
          <w:rPr>
            <w:rStyle w:val="Hyperlink"/>
            <w:noProof/>
          </w:rPr>
          <w:t>7.2.3</w:t>
        </w:r>
        <w:r>
          <w:rPr>
            <w:rFonts w:eastAsiaTheme="minorEastAsia" w:cstheme="minorBidi"/>
            <w:i w:val="0"/>
            <w:iCs w:val="0"/>
            <w:noProof/>
            <w:sz w:val="22"/>
            <w:szCs w:val="22"/>
            <w:lang w:eastAsia="en-GB"/>
          </w:rPr>
          <w:tab/>
        </w:r>
        <w:r w:rsidRPr="00453BC4">
          <w:rPr>
            <w:rStyle w:val="Hyperlink"/>
            <w:noProof/>
          </w:rPr>
          <w:t>Integrated Access and Backhaul for NR</w:t>
        </w:r>
        <w:r>
          <w:rPr>
            <w:noProof/>
            <w:webHidden/>
          </w:rPr>
          <w:tab/>
        </w:r>
        <w:r>
          <w:rPr>
            <w:noProof/>
            <w:webHidden/>
          </w:rPr>
          <w:fldChar w:fldCharType="begin"/>
        </w:r>
        <w:r>
          <w:rPr>
            <w:noProof/>
            <w:webHidden/>
          </w:rPr>
          <w:instrText xml:space="preserve"> PAGEREF _Toc33205886 \h </w:instrText>
        </w:r>
        <w:r>
          <w:rPr>
            <w:noProof/>
            <w:webHidden/>
          </w:rPr>
        </w:r>
        <w:r>
          <w:rPr>
            <w:noProof/>
            <w:webHidden/>
          </w:rPr>
          <w:fldChar w:fldCharType="separate"/>
        </w:r>
        <w:r>
          <w:rPr>
            <w:noProof/>
            <w:webHidden/>
          </w:rPr>
          <w:t>65</w:t>
        </w:r>
        <w:r>
          <w:rPr>
            <w:noProof/>
            <w:webHidden/>
          </w:rPr>
          <w:fldChar w:fldCharType="end"/>
        </w:r>
      </w:hyperlink>
    </w:p>
    <w:p w14:paraId="54279C18" w14:textId="16AFB7D9"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87" w:history="1">
        <w:r w:rsidRPr="00453BC4">
          <w:rPr>
            <w:rStyle w:val="Hyperlink"/>
            <w:noProof/>
          </w:rPr>
          <w:t>7.2.3.1</w:t>
        </w:r>
        <w:r>
          <w:rPr>
            <w:rFonts w:eastAsiaTheme="minorEastAsia" w:cstheme="minorBidi"/>
            <w:noProof/>
            <w:sz w:val="22"/>
            <w:szCs w:val="22"/>
            <w:lang w:eastAsia="en-GB"/>
          </w:rPr>
          <w:tab/>
        </w:r>
        <w:r w:rsidRPr="00453BC4">
          <w:rPr>
            <w:rStyle w:val="Hyperlink"/>
            <w:noProof/>
          </w:rPr>
          <w:t>Mechanisms for resource multiplexing among backhaul and access links</w:t>
        </w:r>
        <w:r>
          <w:rPr>
            <w:noProof/>
            <w:webHidden/>
          </w:rPr>
          <w:tab/>
        </w:r>
        <w:r>
          <w:rPr>
            <w:noProof/>
            <w:webHidden/>
          </w:rPr>
          <w:fldChar w:fldCharType="begin"/>
        </w:r>
        <w:r>
          <w:rPr>
            <w:noProof/>
            <w:webHidden/>
          </w:rPr>
          <w:instrText xml:space="preserve"> PAGEREF _Toc33205887 \h </w:instrText>
        </w:r>
        <w:r>
          <w:rPr>
            <w:noProof/>
            <w:webHidden/>
          </w:rPr>
        </w:r>
        <w:r>
          <w:rPr>
            <w:noProof/>
            <w:webHidden/>
          </w:rPr>
          <w:fldChar w:fldCharType="separate"/>
        </w:r>
        <w:r>
          <w:rPr>
            <w:noProof/>
            <w:webHidden/>
          </w:rPr>
          <w:t>65</w:t>
        </w:r>
        <w:r>
          <w:rPr>
            <w:noProof/>
            <w:webHidden/>
          </w:rPr>
          <w:fldChar w:fldCharType="end"/>
        </w:r>
      </w:hyperlink>
    </w:p>
    <w:p w14:paraId="0E9C2EAC" w14:textId="040388D9"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88" w:history="1">
        <w:r w:rsidRPr="00453BC4">
          <w:rPr>
            <w:rStyle w:val="Hyperlink"/>
            <w:noProof/>
          </w:rPr>
          <w:t>7.2.3.2</w:t>
        </w:r>
        <w:r>
          <w:rPr>
            <w:rFonts w:eastAsiaTheme="minorEastAsia" w:cstheme="minorBidi"/>
            <w:noProof/>
            <w:sz w:val="22"/>
            <w:szCs w:val="22"/>
            <w:lang w:eastAsia="en-GB"/>
          </w:rPr>
          <w:tab/>
        </w:r>
        <w:r w:rsidRPr="00453BC4">
          <w:rPr>
            <w:rStyle w:val="Hyperlink"/>
            <w:noProof/>
          </w:rPr>
          <w:t>Other</w:t>
        </w:r>
        <w:r>
          <w:rPr>
            <w:noProof/>
            <w:webHidden/>
          </w:rPr>
          <w:tab/>
        </w:r>
        <w:r>
          <w:rPr>
            <w:noProof/>
            <w:webHidden/>
          </w:rPr>
          <w:fldChar w:fldCharType="begin"/>
        </w:r>
        <w:r>
          <w:rPr>
            <w:noProof/>
            <w:webHidden/>
          </w:rPr>
          <w:instrText xml:space="preserve"> PAGEREF _Toc33205888 \h </w:instrText>
        </w:r>
        <w:r>
          <w:rPr>
            <w:noProof/>
            <w:webHidden/>
          </w:rPr>
        </w:r>
        <w:r>
          <w:rPr>
            <w:noProof/>
            <w:webHidden/>
          </w:rPr>
          <w:fldChar w:fldCharType="separate"/>
        </w:r>
        <w:r>
          <w:rPr>
            <w:noProof/>
            <w:webHidden/>
          </w:rPr>
          <w:t>68</w:t>
        </w:r>
        <w:r>
          <w:rPr>
            <w:noProof/>
            <w:webHidden/>
          </w:rPr>
          <w:fldChar w:fldCharType="end"/>
        </w:r>
      </w:hyperlink>
    </w:p>
    <w:p w14:paraId="18B729D2" w14:textId="2622DF1A"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889" w:history="1">
        <w:r w:rsidRPr="00453BC4">
          <w:rPr>
            <w:rStyle w:val="Hyperlink"/>
            <w:noProof/>
          </w:rPr>
          <w:t>7.2.4</w:t>
        </w:r>
        <w:r>
          <w:rPr>
            <w:rFonts w:eastAsiaTheme="minorEastAsia" w:cstheme="minorBidi"/>
            <w:i w:val="0"/>
            <w:iCs w:val="0"/>
            <w:noProof/>
            <w:sz w:val="22"/>
            <w:szCs w:val="22"/>
            <w:lang w:eastAsia="en-GB"/>
          </w:rPr>
          <w:tab/>
        </w:r>
        <w:r w:rsidRPr="00453BC4">
          <w:rPr>
            <w:rStyle w:val="Hyperlink"/>
            <w:noProof/>
          </w:rPr>
          <w:t>5G V2X with NR sidelink</w:t>
        </w:r>
        <w:r>
          <w:rPr>
            <w:noProof/>
            <w:webHidden/>
          </w:rPr>
          <w:tab/>
        </w:r>
        <w:r>
          <w:rPr>
            <w:noProof/>
            <w:webHidden/>
          </w:rPr>
          <w:fldChar w:fldCharType="begin"/>
        </w:r>
        <w:r>
          <w:rPr>
            <w:noProof/>
            <w:webHidden/>
          </w:rPr>
          <w:instrText xml:space="preserve"> PAGEREF _Toc33205889 \h </w:instrText>
        </w:r>
        <w:r>
          <w:rPr>
            <w:noProof/>
            <w:webHidden/>
          </w:rPr>
        </w:r>
        <w:r>
          <w:rPr>
            <w:noProof/>
            <w:webHidden/>
          </w:rPr>
          <w:fldChar w:fldCharType="separate"/>
        </w:r>
        <w:r>
          <w:rPr>
            <w:noProof/>
            <w:webHidden/>
          </w:rPr>
          <w:t>69</w:t>
        </w:r>
        <w:r>
          <w:rPr>
            <w:noProof/>
            <w:webHidden/>
          </w:rPr>
          <w:fldChar w:fldCharType="end"/>
        </w:r>
      </w:hyperlink>
    </w:p>
    <w:p w14:paraId="45CC0CA5" w14:textId="7147F1D6"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90" w:history="1">
        <w:r w:rsidRPr="00453BC4">
          <w:rPr>
            <w:rStyle w:val="Hyperlink"/>
            <w:noProof/>
          </w:rPr>
          <w:t>7.2.4.1</w:t>
        </w:r>
        <w:r>
          <w:rPr>
            <w:rFonts w:eastAsiaTheme="minorEastAsia" w:cstheme="minorBidi"/>
            <w:noProof/>
            <w:sz w:val="22"/>
            <w:szCs w:val="22"/>
            <w:lang w:eastAsia="en-GB"/>
          </w:rPr>
          <w:tab/>
        </w:r>
        <w:r w:rsidRPr="00453BC4">
          <w:rPr>
            <w:rStyle w:val="Hyperlink"/>
            <w:noProof/>
          </w:rPr>
          <w:t>Physical layer structure for sidelink</w:t>
        </w:r>
        <w:r>
          <w:rPr>
            <w:noProof/>
            <w:webHidden/>
          </w:rPr>
          <w:tab/>
        </w:r>
        <w:r>
          <w:rPr>
            <w:noProof/>
            <w:webHidden/>
          </w:rPr>
          <w:fldChar w:fldCharType="begin"/>
        </w:r>
        <w:r>
          <w:rPr>
            <w:noProof/>
            <w:webHidden/>
          </w:rPr>
          <w:instrText xml:space="preserve"> PAGEREF _Toc33205890 \h </w:instrText>
        </w:r>
        <w:r>
          <w:rPr>
            <w:noProof/>
            <w:webHidden/>
          </w:rPr>
        </w:r>
        <w:r>
          <w:rPr>
            <w:noProof/>
            <w:webHidden/>
          </w:rPr>
          <w:fldChar w:fldCharType="separate"/>
        </w:r>
        <w:r>
          <w:rPr>
            <w:noProof/>
            <w:webHidden/>
          </w:rPr>
          <w:t>69</w:t>
        </w:r>
        <w:r>
          <w:rPr>
            <w:noProof/>
            <w:webHidden/>
          </w:rPr>
          <w:fldChar w:fldCharType="end"/>
        </w:r>
      </w:hyperlink>
    </w:p>
    <w:p w14:paraId="400DE7FD" w14:textId="293A8F53"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91" w:history="1">
        <w:r w:rsidRPr="00453BC4">
          <w:rPr>
            <w:rStyle w:val="Hyperlink"/>
            <w:noProof/>
          </w:rPr>
          <w:t>7.2.4.2</w:t>
        </w:r>
        <w:r>
          <w:rPr>
            <w:rFonts w:eastAsiaTheme="minorEastAsia" w:cstheme="minorBidi"/>
            <w:noProof/>
            <w:sz w:val="22"/>
            <w:szCs w:val="22"/>
            <w:lang w:eastAsia="en-GB"/>
          </w:rPr>
          <w:tab/>
        </w:r>
        <w:r w:rsidRPr="00453BC4">
          <w:rPr>
            <w:rStyle w:val="Hyperlink"/>
            <w:noProof/>
          </w:rPr>
          <w:t>Resource allocation for NR sidelink</w:t>
        </w:r>
        <w:r>
          <w:rPr>
            <w:noProof/>
            <w:webHidden/>
          </w:rPr>
          <w:tab/>
        </w:r>
        <w:r>
          <w:rPr>
            <w:noProof/>
            <w:webHidden/>
          </w:rPr>
          <w:fldChar w:fldCharType="begin"/>
        </w:r>
        <w:r>
          <w:rPr>
            <w:noProof/>
            <w:webHidden/>
          </w:rPr>
          <w:instrText xml:space="preserve"> PAGEREF _Toc33205891 \h </w:instrText>
        </w:r>
        <w:r>
          <w:rPr>
            <w:noProof/>
            <w:webHidden/>
          </w:rPr>
        </w:r>
        <w:r>
          <w:rPr>
            <w:noProof/>
            <w:webHidden/>
          </w:rPr>
          <w:fldChar w:fldCharType="separate"/>
        </w:r>
        <w:r>
          <w:rPr>
            <w:noProof/>
            <w:webHidden/>
          </w:rPr>
          <w:t>73</w:t>
        </w:r>
        <w:r>
          <w:rPr>
            <w:noProof/>
            <w:webHidden/>
          </w:rPr>
          <w:fldChar w:fldCharType="end"/>
        </w:r>
      </w:hyperlink>
    </w:p>
    <w:p w14:paraId="7089AAC6" w14:textId="2505273D" w:rsidR="00F955E8" w:rsidRDefault="00F955E8">
      <w:pPr>
        <w:pStyle w:val="TOC5"/>
        <w:tabs>
          <w:tab w:val="left" w:pos="1658"/>
          <w:tab w:val="right" w:leader="dot" w:pos="10457"/>
        </w:tabs>
        <w:rPr>
          <w:rFonts w:eastAsiaTheme="minorEastAsia" w:cstheme="minorBidi"/>
          <w:noProof/>
          <w:sz w:val="22"/>
          <w:szCs w:val="22"/>
          <w:lang w:eastAsia="en-GB"/>
        </w:rPr>
      </w:pPr>
      <w:hyperlink w:anchor="_Toc33205892" w:history="1">
        <w:r w:rsidRPr="00453BC4">
          <w:rPr>
            <w:rStyle w:val="Hyperlink"/>
            <w:noProof/>
          </w:rPr>
          <w:t>7.2.4.2.1</w:t>
        </w:r>
        <w:r>
          <w:rPr>
            <w:rFonts w:eastAsiaTheme="minorEastAsia" w:cstheme="minorBidi"/>
            <w:noProof/>
            <w:sz w:val="22"/>
            <w:szCs w:val="22"/>
            <w:lang w:eastAsia="en-GB"/>
          </w:rPr>
          <w:tab/>
        </w:r>
        <w:r w:rsidRPr="00453BC4">
          <w:rPr>
            <w:rStyle w:val="Hyperlink"/>
            <w:noProof/>
          </w:rPr>
          <w:t>Mode 1</w:t>
        </w:r>
        <w:r>
          <w:rPr>
            <w:noProof/>
            <w:webHidden/>
          </w:rPr>
          <w:tab/>
        </w:r>
        <w:r>
          <w:rPr>
            <w:noProof/>
            <w:webHidden/>
          </w:rPr>
          <w:fldChar w:fldCharType="begin"/>
        </w:r>
        <w:r>
          <w:rPr>
            <w:noProof/>
            <w:webHidden/>
          </w:rPr>
          <w:instrText xml:space="preserve"> PAGEREF _Toc33205892 \h </w:instrText>
        </w:r>
        <w:r>
          <w:rPr>
            <w:noProof/>
            <w:webHidden/>
          </w:rPr>
        </w:r>
        <w:r>
          <w:rPr>
            <w:noProof/>
            <w:webHidden/>
          </w:rPr>
          <w:fldChar w:fldCharType="separate"/>
        </w:r>
        <w:r>
          <w:rPr>
            <w:noProof/>
            <w:webHidden/>
          </w:rPr>
          <w:t>73</w:t>
        </w:r>
        <w:r>
          <w:rPr>
            <w:noProof/>
            <w:webHidden/>
          </w:rPr>
          <w:fldChar w:fldCharType="end"/>
        </w:r>
      </w:hyperlink>
    </w:p>
    <w:p w14:paraId="6C697446" w14:textId="3D5B8DE1" w:rsidR="00F955E8" w:rsidRDefault="00F955E8">
      <w:pPr>
        <w:pStyle w:val="TOC5"/>
        <w:tabs>
          <w:tab w:val="left" w:pos="1658"/>
          <w:tab w:val="right" w:leader="dot" w:pos="10457"/>
        </w:tabs>
        <w:rPr>
          <w:rFonts w:eastAsiaTheme="minorEastAsia" w:cstheme="minorBidi"/>
          <w:noProof/>
          <w:sz w:val="22"/>
          <w:szCs w:val="22"/>
          <w:lang w:eastAsia="en-GB"/>
        </w:rPr>
      </w:pPr>
      <w:hyperlink w:anchor="_Toc33205893" w:history="1">
        <w:r w:rsidRPr="00453BC4">
          <w:rPr>
            <w:rStyle w:val="Hyperlink"/>
            <w:noProof/>
          </w:rPr>
          <w:t>7.2.4.2.2</w:t>
        </w:r>
        <w:r>
          <w:rPr>
            <w:rFonts w:eastAsiaTheme="minorEastAsia" w:cstheme="minorBidi"/>
            <w:noProof/>
            <w:sz w:val="22"/>
            <w:szCs w:val="22"/>
            <w:lang w:eastAsia="en-GB"/>
          </w:rPr>
          <w:tab/>
        </w:r>
        <w:r w:rsidRPr="00453BC4">
          <w:rPr>
            <w:rStyle w:val="Hyperlink"/>
            <w:noProof/>
          </w:rPr>
          <w:t>Mode 2</w:t>
        </w:r>
        <w:r>
          <w:rPr>
            <w:noProof/>
            <w:webHidden/>
          </w:rPr>
          <w:tab/>
        </w:r>
        <w:r>
          <w:rPr>
            <w:noProof/>
            <w:webHidden/>
          </w:rPr>
          <w:fldChar w:fldCharType="begin"/>
        </w:r>
        <w:r>
          <w:rPr>
            <w:noProof/>
            <w:webHidden/>
          </w:rPr>
          <w:instrText xml:space="preserve"> PAGEREF _Toc33205893 \h </w:instrText>
        </w:r>
        <w:r>
          <w:rPr>
            <w:noProof/>
            <w:webHidden/>
          </w:rPr>
        </w:r>
        <w:r>
          <w:rPr>
            <w:noProof/>
            <w:webHidden/>
          </w:rPr>
          <w:fldChar w:fldCharType="separate"/>
        </w:r>
        <w:r>
          <w:rPr>
            <w:noProof/>
            <w:webHidden/>
          </w:rPr>
          <w:t>75</w:t>
        </w:r>
        <w:r>
          <w:rPr>
            <w:noProof/>
            <w:webHidden/>
          </w:rPr>
          <w:fldChar w:fldCharType="end"/>
        </w:r>
      </w:hyperlink>
    </w:p>
    <w:p w14:paraId="249E957F" w14:textId="3E112F8D" w:rsidR="00F955E8" w:rsidRDefault="00F955E8">
      <w:pPr>
        <w:pStyle w:val="TOC5"/>
        <w:tabs>
          <w:tab w:val="left" w:pos="1658"/>
          <w:tab w:val="right" w:leader="dot" w:pos="10457"/>
        </w:tabs>
        <w:rPr>
          <w:rFonts w:eastAsiaTheme="minorEastAsia" w:cstheme="minorBidi"/>
          <w:noProof/>
          <w:sz w:val="22"/>
          <w:szCs w:val="22"/>
          <w:lang w:eastAsia="en-GB"/>
        </w:rPr>
      </w:pPr>
      <w:hyperlink w:anchor="_Toc33205894" w:history="1">
        <w:r w:rsidRPr="00453BC4">
          <w:rPr>
            <w:rStyle w:val="Hyperlink"/>
            <w:noProof/>
          </w:rPr>
          <w:t>7.2.4.2.3</w:t>
        </w:r>
        <w:r>
          <w:rPr>
            <w:rFonts w:eastAsiaTheme="minorEastAsia" w:cstheme="minorBidi"/>
            <w:noProof/>
            <w:sz w:val="22"/>
            <w:szCs w:val="22"/>
            <w:lang w:eastAsia="en-GB"/>
          </w:rPr>
          <w:tab/>
        </w:r>
        <w:r w:rsidRPr="00453BC4">
          <w:rPr>
            <w:rStyle w:val="Hyperlink"/>
            <w:noProof/>
          </w:rPr>
          <w:t>Other</w:t>
        </w:r>
        <w:r>
          <w:rPr>
            <w:noProof/>
            <w:webHidden/>
          </w:rPr>
          <w:tab/>
        </w:r>
        <w:r>
          <w:rPr>
            <w:noProof/>
            <w:webHidden/>
          </w:rPr>
          <w:fldChar w:fldCharType="begin"/>
        </w:r>
        <w:r>
          <w:rPr>
            <w:noProof/>
            <w:webHidden/>
          </w:rPr>
          <w:instrText xml:space="preserve"> PAGEREF _Toc33205894 \h </w:instrText>
        </w:r>
        <w:r>
          <w:rPr>
            <w:noProof/>
            <w:webHidden/>
          </w:rPr>
        </w:r>
        <w:r>
          <w:rPr>
            <w:noProof/>
            <w:webHidden/>
          </w:rPr>
          <w:fldChar w:fldCharType="separate"/>
        </w:r>
        <w:r>
          <w:rPr>
            <w:noProof/>
            <w:webHidden/>
          </w:rPr>
          <w:t>78</w:t>
        </w:r>
        <w:r>
          <w:rPr>
            <w:noProof/>
            <w:webHidden/>
          </w:rPr>
          <w:fldChar w:fldCharType="end"/>
        </w:r>
      </w:hyperlink>
    </w:p>
    <w:p w14:paraId="72D9EA8C" w14:textId="61E8C0EA"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95" w:history="1">
        <w:r w:rsidRPr="00453BC4">
          <w:rPr>
            <w:rStyle w:val="Hyperlink"/>
            <w:noProof/>
          </w:rPr>
          <w:t>7.2.4.3</w:t>
        </w:r>
        <w:r>
          <w:rPr>
            <w:rFonts w:eastAsiaTheme="minorEastAsia" w:cstheme="minorBidi"/>
            <w:noProof/>
            <w:sz w:val="22"/>
            <w:szCs w:val="22"/>
            <w:lang w:eastAsia="en-GB"/>
          </w:rPr>
          <w:tab/>
        </w:r>
        <w:r w:rsidRPr="00453BC4">
          <w:rPr>
            <w:rStyle w:val="Hyperlink"/>
            <w:noProof/>
          </w:rPr>
          <w:t>Sidelink synchronization mechanism</w:t>
        </w:r>
        <w:r>
          <w:rPr>
            <w:noProof/>
            <w:webHidden/>
          </w:rPr>
          <w:tab/>
        </w:r>
        <w:r>
          <w:rPr>
            <w:noProof/>
            <w:webHidden/>
          </w:rPr>
          <w:fldChar w:fldCharType="begin"/>
        </w:r>
        <w:r>
          <w:rPr>
            <w:noProof/>
            <w:webHidden/>
          </w:rPr>
          <w:instrText xml:space="preserve"> PAGEREF _Toc33205895 \h </w:instrText>
        </w:r>
        <w:r>
          <w:rPr>
            <w:noProof/>
            <w:webHidden/>
          </w:rPr>
        </w:r>
        <w:r>
          <w:rPr>
            <w:noProof/>
            <w:webHidden/>
          </w:rPr>
          <w:fldChar w:fldCharType="separate"/>
        </w:r>
        <w:r>
          <w:rPr>
            <w:noProof/>
            <w:webHidden/>
          </w:rPr>
          <w:t>79</w:t>
        </w:r>
        <w:r>
          <w:rPr>
            <w:noProof/>
            <w:webHidden/>
          </w:rPr>
          <w:fldChar w:fldCharType="end"/>
        </w:r>
      </w:hyperlink>
    </w:p>
    <w:p w14:paraId="2D07ECA7" w14:textId="2C66B368"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96" w:history="1">
        <w:r w:rsidRPr="00453BC4">
          <w:rPr>
            <w:rStyle w:val="Hyperlink"/>
            <w:noProof/>
          </w:rPr>
          <w:t>7.2.4.4</w:t>
        </w:r>
        <w:r>
          <w:rPr>
            <w:rFonts w:eastAsiaTheme="minorEastAsia" w:cstheme="minorBidi"/>
            <w:noProof/>
            <w:sz w:val="22"/>
            <w:szCs w:val="22"/>
            <w:lang w:eastAsia="en-GB"/>
          </w:rPr>
          <w:tab/>
        </w:r>
        <w:r w:rsidRPr="00453BC4">
          <w:rPr>
            <w:rStyle w:val="Hyperlink"/>
            <w:noProof/>
          </w:rPr>
          <w:t>In-device coexistence between LTE and NR sidelinks</w:t>
        </w:r>
        <w:r>
          <w:rPr>
            <w:noProof/>
            <w:webHidden/>
          </w:rPr>
          <w:tab/>
        </w:r>
        <w:r>
          <w:rPr>
            <w:noProof/>
            <w:webHidden/>
          </w:rPr>
          <w:fldChar w:fldCharType="begin"/>
        </w:r>
        <w:r>
          <w:rPr>
            <w:noProof/>
            <w:webHidden/>
          </w:rPr>
          <w:instrText xml:space="preserve"> PAGEREF _Toc33205896 \h </w:instrText>
        </w:r>
        <w:r>
          <w:rPr>
            <w:noProof/>
            <w:webHidden/>
          </w:rPr>
        </w:r>
        <w:r>
          <w:rPr>
            <w:noProof/>
            <w:webHidden/>
          </w:rPr>
          <w:fldChar w:fldCharType="separate"/>
        </w:r>
        <w:r>
          <w:rPr>
            <w:noProof/>
            <w:webHidden/>
          </w:rPr>
          <w:t>81</w:t>
        </w:r>
        <w:r>
          <w:rPr>
            <w:noProof/>
            <w:webHidden/>
          </w:rPr>
          <w:fldChar w:fldCharType="end"/>
        </w:r>
      </w:hyperlink>
    </w:p>
    <w:p w14:paraId="240E9CCF" w14:textId="3B362AB0"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97" w:history="1">
        <w:r w:rsidRPr="00453BC4">
          <w:rPr>
            <w:rStyle w:val="Hyperlink"/>
            <w:noProof/>
          </w:rPr>
          <w:t>7.2.4.5</w:t>
        </w:r>
        <w:r>
          <w:rPr>
            <w:rFonts w:eastAsiaTheme="minorEastAsia" w:cstheme="minorBidi"/>
            <w:noProof/>
            <w:sz w:val="22"/>
            <w:szCs w:val="22"/>
            <w:lang w:eastAsia="en-GB"/>
          </w:rPr>
          <w:tab/>
        </w:r>
        <w:r w:rsidRPr="00453BC4">
          <w:rPr>
            <w:rStyle w:val="Hyperlink"/>
            <w:noProof/>
          </w:rPr>
          <w:t>Physical layer procedures for sidelink</w:t>
        </w:r>
        <w:r>
          <w:rPr>
            <w:noProof/>
            <w:webHidden/>
          </w:rPr>
          <w:tab/>
        </w:r>
        <w:r>
          <w:rPr>
            <w:noProof/>
            <w:webHidden/>
          </w:rPr>
          <w:fldChar w:fldCharType="begin"/>
        </w:r>
        <w:r>
          <w:rPr>
            <w:noProof/>
            <w:webHidden/>
          </w:rPr>
          <w:instrText xml:space="preserve"> PAGEREF _Toc33205897 \h </w:instrText>
        </w:r>
        <w:r>
          <w:rPr>
            <w:noProof/>
            <w:webHidden/>
          </w:rPr>
        </w:r>
        <w:r>
          <w:rPr>
            <w:noProof/>
            <w:webHidden/>
          </w:rPr>
          <w:fldChar w:fldCharType="separate"/>
        </w:r>
        <w:r>
          <w:rPr>
            <w:noProof/>
            <w:webHidden/>
          </w:rPr>
          <w:t>82</w:t>
        </w:r>
        <w:r>
          <w:rPr>
            <w:noProof/>
            <w:webHidden/>
          </w:rPr>
          <w:fldChar w:fldCharType="end"/>
        </w:r>
      </w:hyperlink>
    </w:p>
    <w:p w14:paraId="5FA27861" w14:textId="4D908994"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98" w:history="1">
        <w:r w:rsidRPr="00453BC4">
          <w:rPr>
            <w:rStyle w:val="Hyperlink"/>
            <w:noProof/>
          </w:rPr>
          <w:t>7.2.4.6</w:t>
        </w:r>
        <w:r>
          <w:rPr>
            <w:rFonts w:eastAsiaTheme="minorEastAsia" w:cstheme="minorBidi"/>
            <w:noProof/>
            <w:sz w:val="22"/>
            <w:szCs w:val="22"/>
            <w:lang w:eastAsia="en-GB"/>
          </w:rPr>
          <w:tab/>
        </w:r>
        <w:r w:rsidRPr="00453BC4">
          <w:rPr>
            <w:rStyle w:val="Hyperlink"/>
            <w:noProof/>
          </w:rPr>
          <w:t>QoS management for sidelink</w:t>
        </w:r>
        <w:r>
          <w:rPr>
            <w:noProof/>
            <w:webHidden/>
          </w:rPr>
          <w:tab/>
        </w:r>
        <w:r>
          <w:rPr>
            <w:noProof/>
            <w:webHidden/>
          </w:rPr>
          <w:fldChar w:fldCharType="begin"/>
        </w:r>
        <w:r>
          <w:rPr>
            <w:noProof/>
            <w:webHidden/>
          </w:rPr>
          <w:instrText xml:space="preserve"> PAGEREF _Toc33205898 \h </w:instrText>
        </w:r>
        <w:r>
          <w:rPr>
            <w:noProof/>
            <w:webHidden/>
          </w:rPr>
        </w:r>
        <w:r>
          <w:rPr>
            <w:noProof/>
            <w:webHidden/>
          </w:rPr>
          <w:fldChar w:fldCharType="separate"/>
        </w:r>
        <w:r>
          <w:rPr>
            <w:noProof/>
            <w:webHidden/>
          </w:rPr>
          <w:t>84</w:t>
        </w:r>
        <w:r>
          <w:rPr>
            <w:noProof/>
            <w:webHidden/>
          </w:rPr>
          <w:fldChar w:fldCharType="end"/>
        </w:r>
      </w:hyperlink>
    </w:p>
    <w:p w14:paraId="76F11081" w14:textId="02763577"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899" w:history="1">
        <w:r w:rsidRPr="00453BC4">
          <w:rPr>
            <w:rStyle w:val="Hyperlink"/>
            <w:noProof/>
          </w:rPr>
          <w:t>7.2.4.7</w:t>
        </w:r>
        <w:r>
          <w:rPr>
            <w:rFonts w:eastAsiaTheme="minorEastAsia" w:cstheme="minorBidi"/>
            <w:noProof/>
            <w:sz w:val="22"/>
            <w:szCs w:val="22"/>
            <w:lang w:eastAsia="en-GB"/>
          </w:rPr>
          <w:tab/>
        </w:r>
        <w:r w:rsidRPr="00453BC4">
          <w:rPr>
            <w:rStyle w:val="Hyperlink"/>
            <w:noProof/>
          </w:rPr>
          <w:t>Support of NR Uu controlling LTE sidelink</w:t>
        </w:r>
        <w:r>
          <w:rPr>
            <w:noProof/>
            <w:webHidden/>
          </w:rPr>
          <w:tab/>
        </w:r>
        <w:r>
          <w:rPr>
            <w:noProof/>
            <w:webHidden/>
          </w:rPr>
          <w:fldChar w:fldCharType="begin"/>
        </w:r>
        <w:r>
          <w:rPr>
            <w:noProof/>
            <w:webHidden/>
          </w:rPr>
          <w:instrText xml:space="preserve"> PAGEREF _Toc33205899 \h </w:instrText>
        </w:r>
        <w:r>
          <w:rPr>
            <w:noProof/>
            <w:webHidden/>
          </w:rPr>
        </w:r>
        <w:r>
          <w:rPr>
            <w:noProof/>
            <w:webHidden/>
          </w:rPr>
          <w:fldChar w:fldCharType="separate"/>
        </w:r>
        <w:r>
          <w:rPr>
            <w:noProof/>
            <w:webHidden/>
          </w:rPr>
          <w:t>85</w:t>
        </w:r>
        <w:r>
          <w:rPr>
            <w:noProof/>
            <w:webHidden/>
          </w:rPr>
          <w:fldChar w:fldCharType="end"/>
        </w:r>
      </w:hyperlink>
    </w:p>
    <w:p w14:paraId="19131AF4" w14:textId="2DE32B05"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00" w:history="1">
        <w:r w:rsidRPr="00453BC4">
          <w:rPr>
            <w:rStyle w:val="Hyperlink"/>
            <w:noProof/>
          </w:rPr>
          <w:t>7.2.4.8</w:t>
        </w:r>
        <w:r>
          <w:rPr>
            <w:rFonts w:eastAsiaTheme="minorEastAsia" w:cstheme="minorBidi"/>
            <w:noProof/>
            <w:sz w:val="22"/>
            <w:szCs w:val="22"/>
            <w:lang w:eastAsia="en-GB"/>
          </w:rPr>
          <w:tab/>
        </w:r>
        <w:r w:rsidRPr="00453BC4">
          <w:rPr>
            <w:rStyle w:val="Hyperlink"/>
            <w:noProof/>
          </w:rPr>
          <w:t>Other</w:t>
        </w:r>
        <w:r>
          <w:rPr>
            <w:noProof/>
            <w:webHidden/>
          </w:rPr>
          <w:tab/>
        </w:r>
        <w:r>
          <w:rPr>
            <w:noProof/>
            <w:webHidden/>
          </w:rPr>
          <w:fldChar w:fldCharType="begin"/>
        </w:r>
        <w:r>
          <w:rPr>
            <w:noProof/>
            <w:webHidden/>
          </w:rPr>
          <w:instrText xml:space="preserve"> PAGEREF _Toc33205900 \h </w:instrText>
        </w:r>
        <w:r>
          <w:rPr>
            <w:noProof/>
            <w:webHidden/>
          </w:rPr>
        </w:r>
        <w:r>
          <w:rPr>
            <w:noProof/>
            <w:webHidden/>
          </w:rPr>
          <w:fldChar w:fldCharType="separate"/>
        </w:r>
        <w:r>
          <w:rPr>
            <w:noProof/>
            <w:webHidden/>
          </w:rPr>
          <w:t>85</w:t>
        </w:r>
        <w:r>
          <w:rPr>
            <w:noProof/>
            <w:webHidden/>
          </w:rPr>
          <w:fldChar w:fldCharType="end"/>
        </w:r>
      </w:hyperlink>
    </w:p>
    <w:p w14:paraId="0CFDC04F" w14:textId="46DCDABC"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901" w:history="1">
        <w:r w:rsidRPr="00453BC4">
          <w:rPr>
            <w:rStyle w:val="Hyperlink"/>
            <w:noProof/>
          </w:rPr>
          <w:t>7.2.5</w:t>
        </w:r>
        <w:r>
          <w:rPr>
            <w:rFonts w:eastAsiaTheme="minorEastAsia" w:cstheme="minorBidi"/>
            <w:i w:val="0"/>
            <w:iCs w:val="0"/>
            <w:noProof/>
            <w:sz w:val="22"/>
            <w:szCs w:val="22"/>
            <w:lang w:eastAsia="en-GB"/>
          </w:rPr>
          <w:tab/>
        </w:r>
        <w:r w:rsidRPr="00453BC4">
          <w:rPr>
            <w:rStyle w:val="Hyperlink"/>
            <w:noProof/>
          </w:rPr>
          <w:t>Study on solutions for NR to support Non Terrestrial Network (NTN)</w:t>
        </w:r>
        <w:r>
          <w:rPr>
            <w:noProof/>
            <w:webHidden/>
          </w:rPr>
          <w:tab/>
        </w:r>
        <w:r>
          <w:rPr>
            <w:noProof/>
            <w:webHidden/>
          </w:rPr>
          <w:fldChar w:fldCharType="begin"/>
        </w:r>
        <w:r>
          <w:rPr>
            <w:noProof/>
            <w:webHidden/>
          </w:rPr>
          <w:instrText xml:space="preserve"> PAGEREF _Toc33205901 \h </w:instrText>
        </w:r>
        <w:r>
          <w:rPr>
            <w:noProof/>
            <w:webHidden/>
          </w:rPr>
        </w:r>
        <w:r>
          <w:rPr>
            <w:noProof/>
            <w:webHidden/>
          </w:rPr>
          <w:fldChar w:fldCharType="separate"/>
        </w:r>
        <w:r>
          <w:rPr>
            <w:noProof/>
            <w:webHidden/>
          </w:rPr>
          <w:t>86</w:t>
        </w:r>
        <w:r>
          <w:rPr>
            <w:noProof/>
            <w:webHidden/>
          </w:rPr>
          <w:fldChar w:fldCharType="end"/>
        </w:r>
      </w:hyperlink>
    </w:p>
    <w:p w14:paraId="7DC75CFA" w14:textId="4E181061"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02" w:history="1">
        <w:r w:rsidRPr="00453BC4">
          <w:rPr>
            <w:rStyle w:val="Hyperlink"/>
            <w:noProof/>
          </w:rPr>
          <w:t>7.2.5.1</w:t>
        </w:r>
        <w:r>
          <w:rPr>
            <w:rFonts w:eastAsiaTheme="minorEastAsia" w:cstheme="minorBidi"/>
            <w:noProof/>
            <w:sz w:val="22"/>
            <w:szCs w:val="22"/>
            <w:lang w:eastAsia="en-GB"/>
          </w:rPr>
          <w:tab/>
        </w:r>
        <w:r w:rsidRPr="00453BC4">
          <w:rPr>
            <w:rStyle w:val="Hyperlink"/>
            <w:noProof/>
          </w:rPr>
          <w:t>Link-Level and System-Level Evaluations</w:t>
        </w:r>
        <w:r>
          <w:rPr>
            <w:noProof/>
            <w:webHidden/>
          </w:rPr>
          <w:tab/>
        </w:r>
        <w:r>
          <w:rPr>
            <w:noProof/>
            <w:webHidden/>
          </w:rPr>
          <w:fldChar w:fldCharType="begin"/>
        </w:r>
        <w:r>
          <w:rPr>
            <w:noProof/>
            <w:webHidden/>
          </w:rPr>
          <w:instrText xml:space="preserve"> PAGEREF _Toc33205902 \h </w:instrText>
        </w:r>
        <w:r>
          <w:rPr>
            <w:noProof/>
            <w:webHidden/>
          </w:rPr>
        </w:r>
        <w:r>
          <w:rPr>
            <w:noProof/>
            <w:webHidden/>
          </w:rPr>
          <w:fldChar w:fldCharType="separate"/>
        </w:r>
        <w:r>
          <w:rPr>
            <w:noProof/>
            <w:webHidden/>
          </w:rPr>
          <w:t>86</w:t>
        </w:r>
        <w:r>
          <w:rPr>
            <w:noProof/>
            <w:webHidden/>
          </w:rPr>
          <w:fldChar w:fldCharType="end"/>
        </w:r>
      </w:hyperlink>
    </w:p>
    <w:p w14:paraId="6446F18F" w14:textId="36314818"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03" w:history="1">
        <w:r w:rsidRPr="00453BC4">
          <w:rPr>
            <w:rStyle w:val="Hyperlink"/>
            <w:noProof/>
          </w:rPr>
          <w:t>7.2.5.2</w:t>
        </w:r>
        <w:r>
          <w:rPr>
            <w:rFonts w:eastAsiaTheme="minorEastAsia" w:cstheme="minorBidi"/>
            <w:noProof/>
            <w:sz w:val="22"/>
            <w:szCs w:val="22"/>
            <w:lang w:eastAsia="en-GB"/>
          </w:rPr>
          <w:tab/>
        </w:r>
        <w:r w:rsidRPr="00453BC4">
          <w:rPr>
            <w:rStyle w:val="Hyperlink"/>
            <w:noProof/>
          </w:rPr>
          <w:t>Physical layer control procedures</w:t>
        </w:r>
        <w:r>
          <w:rPr>
            <w:noProof/>
            <w:webHidden/>
          </w:rPr>
          <w:tab/>
        </w:r>
        <w:r>
          <w:rPr>
            <w:noProof/>
            <w:webHidden/>
          </w:rPr>
          <w:fldChar w:fldCharType="begin"/>
        </w:r>
        <w:r>
          <w:rPr>
            <w:noProof/>
            <w:webHidden/>
          </w:rPr>
          <w:instrText xml:space="preserve"> PAGEREF _Toc33205903 \h </w:instrText>
        </w:r>
        <w:r>
          <w:rPr>
            <w:noProof/>
            <w:webHidden/>
          </w:rPr>
        </w:r>
        <w:r>
          <w:rPr>
            <w:noProof/>
            <w:webHidden/>
          </w:rPr>
          <w:fldChar w:fldCharType="separate"/>
        </w:r>
        <w:r>
          <w:rPr>
            <w:noProof/>
            <w:webHidden/>
          </w:rPr>
          <w:t>87</w:t>
        </w:r>
        <w:r>
          <w:rPr>
            <w:noProof/>
            <w:webHidden/>
          </w:rPr>
          <w:fldChar w:fldCharType="end"/>
        </w:r>
      </w:hyperlink>
    </w:p>
    <w:p w14:paraId="10ADD5D7" w14:textId="3AAB908B"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04" w:history="1">
        <w:r w:rsidRPr="00453BC4">
          <w:rPr>
            <w:rStyle w:val="Hyperlink"/>
            <w:noProof/>
          </w:rPr>
          <w:t>7.2.5.3</w:t>
        </w:r>
        <w:r>
          <w:rPr>
            <w:rFonts w:eastAsiaTheme="minorEastAsia" w:cstheme="minorBidi"/>
            <w:noProof/>
            <w:sz w:val="22"/>
            <w:szCs w:val="22"/>
            <w:lang w:eastAsia="en-GB"/>
          </w:rPr>
          <w:tab/>
        </w:r>
        <w:r w:rsidRPr="00453BC4">
          <w:rPr>
            <w:rStyle w:val="Hyperlink"/>
            <w:noProof/>
          </w:rPr>
          <w:t>Uplink timing advance/RACH procedure</w:t>
        </w:r>
        <w:r>
          <w:rPr>
            <w:noProof/>
            <w:webHidden/>
          </w:rPr>
          <w:tab/>
        </w:r>
        <w:r>
          <w:rPr>
            <w:noProof/>
            <w:webHidden/>
          </w:rPr>
          <w:fldChar w:fldCharType="begin"/>
        </w:r>
        <w:r>
          <w:rPr>
            <w:noProof/>
            <w:webHidden/>
          </w:rPr>
          <w:instrText xml:space="preserve"> PAGEREF _Toc33205904 \h </w:instrText>
        </w:r>
        <w:r>
          <w:rPr>
            <w:noProof/>
            <w:webHidden/>
          </w:rPr>
        </w:r>
        <w:r>
          <w:rPr>
            <w:noProof/>
            <w:webHidden/>
          </w:rPr>
          <w:fldChar w:fldCharType="separate"/>
        </w:r>
        <w:r>
          <w:rPr>
            <w:noProof/>
            <w:webHidden/>
          </w:rPr>
          <w:t>88</w:t>
        </w:r>
        <w:r>
          <w:rPr>
            <w:noProof/>
            <w:webHidden/>
          </w:rPr>
          <w:fldChar w:fldCharType="end"/>
        </w:r>
      </w:hyperlink>
    </w:p>
    <w:p w14:paraId="77F1593E" w14:textId="132CE816"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05" w:history="1">
        <w:r w:rsidRPr="00453BC4">
          <w:rPr>
            <w:rStyle w:val="Hyperlink"/>
            <w:noProof/>
          </w:rPr>
          <w:t>7.2.5.4</w:t>
        </w:r>
        <w:r>
          <w:rPr>
            <w:rFonts w:eastAsiaTheme="minorEastAsia" w:cstheme="minorBidi"/>
            <w:noProof/>
            <w:sz w:val="22"/>
            <w:szCs w:val="22"/>
            <w:lang w:eastAsia="en-GB"/>
          </w:rPr>
          <w:tab/>
        </w:r>
        <w:r w:rsidRPr="00453BC4">
          <w:rPr>
            <w:rStyle w:val="Hyperlink"/>
            <w:noProof/>
          </w:rPr>
          <w:t>More delay-tolerant re-transmission mechanisms</w:t>
        </w:r>
        <w:r>
          <w:rPr>
            <w:noProof/>
            <w:webHidden/>
          </w:rPr>
          <w:tab/>
        </w:r>
        <w:r>
          <w:rPr>
            <w:noProof/>
            <w:webHidden/>
          </w:rPr>
          <w:fldChar w:fldCharType="begin"/>
        </w:r>
        <w:r>
          <w:rPr>
            <w:noProof/>
            <w:webHidden/>
          </w:rPr>
          <w:instrText xml:space="preserve"> PAGEREF _Toc33205905 \h </w:instrText>
        </w:r>
        <w:r>
          <w:rPr>
            <w:noProof/>
            <w:webHidden/>
          </w:rPr>
        </w:r>
        <w:r>
          <w:rPr>
            <w:noProof/>
            <w:webHidden/>
          </w:rPr>
          <w:fldChar w:fldCharType="separate"/>
        </w:r>
        <w:r>
          <w:rPr>
            <w:noProof/>
            <w:webHidden/>
          </w:rPr>
          <w:t>89</w:t>
        </w:r>
        <w:r>
          <w:rPr>
            <w:noProof/>
            <w:webHidden/>
          </w:rPr>
          <w:fldChar w:fldCharType="end"/>
        </w:r>
      </w:hyperlink>
    </w:p>
    <w:p w14:paraId="00F98BF3" w14:textId="73CFDBCB"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06" w:history="1">
        <w:r w:rsidRPr="00453BC4">
          <w:rPr>
            <w:rStyle w:val="Hyperlink"/>
            <w:noProof/>
          </w:rPr>
          <w:t>7.2.5.5</w:t>
        </w:r>
        <w:r>
          <w:rPr>
            <w:rFonts w:eastAsiaTheme="minorEastAsia" w:cstheme="minorBidi"/>
            <w:noProof/>
            <w:sz w:val="22"/>
            <w:szCs w:val="22"/>
            <w:lang w:eastAsia="en-GB"/>
          </w:rPr>
          <w:tab/>
        </w:r>
        <w:r w:rsidRPr="00453BC4">
          <w:rPr>
            <w:rStyle w:val="Hyperlink"/>
            <w:noProof/>
          </w:rPr>
          <w:t>Other</w:t>
        </w:r>
        <w:r>
          <w:rPr>
            <w:noProof/>
            <w:webHidden/>
          </w:rPr>
          <w:tab/>
        </w:r>
        <w:r>
          <w:rPr>
            <w:noProof/>
            <w:webHidden/>
          </w:rPr>
          <w:fldChar w:fldCharType="begin"/>
        </w:r>
        <w:r>
          <w:rPr>
            <w:noProof/>
            <w:webHidden/>
          </w:rPr>
          <w:instrText xml:space="preserve"> PAGEREF _Toc33205906 \h </w:instrText>
        </w:r>
        <w:r>
          <w:rPr>
            <w:noProof/>
            <w:webHidden/>
          </w:rPr>
        </w:r>
        <w:r>
          <w:rPr>
            <w:noProof/>
            <w:webHidden/>
          </w:rPr>
          <w:fldChar w:fldCharType="separate"/>
        </w:r>
        <w:r>
          <w:rPr>
            <w:noProof/>
            <w:webHidden/>
          </w:rPr>
          <w:t>90</w:t>
        </w:r>
        <w:r>
          <w:rPr>
            <w:noProof/>
            <w:webHidden/>
          </w:rPr>
          <w:fldChar w:fldCharType="end"/>
        </w:r>
      </w:hyperlink>
    </w:p>
    <w:p w14:paraId="007A9677" w14:textId="0F4CC5EA"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907" w:history="1">
        <w:r w:rsidRPr="00453BC4">
          <w:rPr>
            <w:rStyle w:val="Hyperlink"/>
            <w:noProof/>
          </w:rPr>
          <w:t>7.2.6</w:t>
        </w:r>
        <w:r>
          <w:rPr>
            <w:rFonts w:eastAsiaTheme="minorEastAsia" w:cstheme="minorBidi"/>
            <w:i w:val="0"/>
            <w:iCs w:val="0"/>
            <w:noProof/>
            <w:sz w:val="22"/>
            <w:szCs w:val="22"/>
            <w:lang w:eastAsia="en-GB"/>
          </w:rPr>
          <w:tab/>
        </w:r>
        <w:r w:rsidRPr="00453BC4">
          <w:rPr>
            <w:rStyle w:val="Hyperlink"/>
            <w:noProof/>
          </w:rPr>
          <w:t>Physical Layer Enhancements for NR URLLC</w:t>
        </w:r>
        <w:r>
          <w:rPr>
            <w:noProof/>
            <w:webHidden/>
          </w:rPr>
          <w:tab/>
        </w:r>
        <w:r>
          <w:rPr>
            <w:noProof/>
            <w:webHidden/>
          </w:rPr>
          <w:fldChar w:fldCharType="begin"/>
        </w:r>
        <w:r>
          <w:rPr>
            <w:noProof/>
            <w:webHidden/>
          </w:rPr>
          <w:instrText xml:space="preserve"> PAGEREF _Toc33205907 \h </w:instrText>
        </w:r>
        <w:r>
          <w:rPr>
            <w:noProof/>
            <w:webHidden/>
          </w:rPr>
        </w:r>
        <w:r>
          <w:rPr>
            <w:noProof/>
            <w:webHidden/>
          </w:rPr>
          <w:fldChar w:fldCharType="separate"/>
        </w:r>
        <w:r>
          <w:rPr>
            <w:noProof/>
            <w:webHidden/>
          </w:rPr>
          <w:t>91</w:t>
        </w:r>
        <w:r>
          <w:rPr>
            <w:noProof/>
            <w:webHidden/>
          </w:rPr>
          <w:fldChar w:fldCharType="end"/>
        </w:r>
      </w:hyperlink>
    </w:p>
    <w:p w14:paraId="79EAF4A5" w14:textId="4B4EF9AF"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08" w:history="1">
        <w:r w:rsidRPr="00453BC4">
          <w:rPr>
            <w:rStyle w:val="Hyperlink"/>
            <w:noProof/>
          </w:rPr>
          <w:t>7.2.6.1</w:t>
        </w:r>
        <w:r>
          <w:rPr>
            <w:rFonts w:eastAsiaTheme="minorEastAsia" w:cstheme="minorBidi"/>
            <w:noProof/>
            <w:sz w:val="22"/>
            <w:szCs w:val="22"/>
            <w:lang w:eastAsia="en-GB"/>
          </w:rPr>
          <w:tab/>
        </w:r>
        <w:r w:rsidRPr="00453BC4">
          <w:rPr>
            <w:rStyle w:val="Hyperlink"/>
            <w:noProof/>
          </w:rPr>
          <w:t>PDCCH enhancements</w:t>
        </w:r>
        <w:r>
          <w:rPr>
            <w:noProof/>
            <w:webHidden/>
          </w:rPr>
          <w:tab/>
        </w:r>
        <w:r>
          <w:rPr>
            <w:noProof/>
            <w:webHidden/>
          </w:rPr>
          <w:fldChar w:fldCharType="begin"/>
        </w:r>
        <w:r>
          <w:rPr>
            <w:noProof/>
            <w:webHidden/>
          </w:rPr>
          <w:instrText xml:space="preserve"> PAGEREF _Toc33205908 \h </w:instrText>
        </w:r>
        <w:r>
          <w:rPr>
            <w:noProof/>
            <w:webHidden/>
          </w:rPr>
        </w:r>
        <w:r>
          <w:rPr>
            <w:noProof/>
            <w:webHidden/>
          </w:rPr>
          <w:fldChar w:fldCharType="separate"/>
        </w:r>
        <w:r>
          <w:rPr>
            <w:noProof/>
            <w:webHidden/>
          </w:rPr>
          <w:t>91</w:t>
        </w:r>
        <w:r>
          <w:rPr>
            <w:noProof/>
            <w:webHidden/>
          </w:rPr>
          <w:fldChar w:fldCharType="end"/>
        </w:r>
      </w:hyperlink>
    </w:p>
    <w:p w14:paraId="45B86A18" w14:textId="7B80D51B"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09" w:history="1">
        <w:r w:rsidRPr="00453BC4">
          <w:rPr>
            <w:rStyle w:val="Hyperlink"/>
            <w:noProof/>
            <w:lang w:val="en-US"/>
          </w:rPr>
          <w:t>7.2.6.2</w:t>
        </w:r>
        <w:r>
          <w:rPr>
            <w:rFonts w:eastAsiaTheme="minorEastAsia" w:cstheme="minorBidi"/>
            <w:noProof/>
            <w:sz w:val="22"/>
            <w:szCs w:val="22"/>
            <w:lang w:eastAsia="en-GB"/>
          </w:rPr>
          <w:tab/>
        </w:r>
        <w:r w:rsidRPr="00453BC4">
          <w:rPr>
            <w:rStyle w:val="Hyperlink"/>
            <w:noProof/>
            <w:lang w:val="en-US"/>
          </w:rPr>
          <w:t>UCI enhancements</w:t>
        </w:r>
        <w:r>
          <w:rPr>
            <w:noProof/>
            <w:webHidden/>
          </w:rPr>
          <w:tab/>
        </w:r>
        <w:r>
          <w:rPr>
            <w:noProof/>
            <w:webHidden/>
          </w:rPr>
          <w:fldChar w:fldCharType="begin"/>
        </w:r>
        <w:r>
          <w:rPr>
            <w:noProof/>
            <w:webHidden/>
          </w:rPr>
          <w:instrText xml:space="preserve"> PAGEREF _Toc33205909 \h </w:instrText>
        </w:r>
        <w:r>
          <w:rPr>
            <w:noProof/>
            <w:webHidden/>
          </w:rPr>
        </w:r>
        <w:r>
          <w:rPr>
            <w:noProof/>
            <w:webHidden/>
          </w:rPr>
          <w:fldChar w:fldCharType="separate"/>
        </w:r>
        <w:r>
          <w:rPr>
            <w:noProof/>
            <w:webHidden/>
          </w:rPr>
          <w:t>95</w:t>
        </w:r>
        <w:r>
          <w:rPr>
            <w:noProof/>
            <w:webHidden/>
          </w:rPr>
          <w:fldChar w:fldCharType="end"/>
        </w:r>
      </w:hyperlink>
    </w:p>
    <w:p w14:paraId="4ECAE785" w14:textId="199F7126"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10" w:history="1">
        <w:r w:rsidRPr="00453BC4">
          <w:rPr>
            <w:rStyle w:val="Hyperlink"/>
            <w:noProof/>
            <w:lang w:val="en-US"/>
          </w:rPr>
          <w:t>7.2.6.3</w:t>
        </w:r>
        <w:r>
          <w:rPr>
            <w:rFonts w:eastAsiaTheme="minorEastAsia" w:cstheme="minorBidi"/>
            <w:noProof/>
            <w:sz w:val="22"/>
            <w:szCs w:val="22"/>
            <w:lang w:eastAsia="en-GB"/>
          </w:rPr>
          <w:tab/>
        </w:r>
        <w:r w:rsidRPr="00453BC4">
          <w:rPr>
            <w:rStyle w:val="Hyperlink"/>
            <w:noProof/>
            <w:lang w:val="en-US"/>
          </w:rPr>
          <w:t>PUSCH enhancements</w:t>
        </w:r>
        <w:r>
          <w:rPr>
            <w:noProof/>
            <w:webHidden/>
          </w:rPr>
          <w:tab/>
        </w:r>
        <w:r>
          <w:rPr>
            <w:noProof/>
            <w:webHidden/>
          </w:rPr>
          <w:fldChar w:fldCharType="begin"/>
        </w:r>
        <w:r>
          <w:rPr>
            <w:noProof/>
            <w:webHidden/>
          </w:rPr>
          <w:instrText xml:space="preserve"> PAGEREF _Toc33205910 \h </w:instrText>
        </w:r>
        <w:r>
          <w:rPr>
            <w:noProof/>
            <w:webHidden/>
          </w:rPr>
        </w:r>
        <w:r>
          <w:rPr>
            <w:noProof/>
            <w:webHidden/>
          </w:rPr>
          <w:fldChar w:fldCharType="separate"/>
        </w:r>
        <w:r>
          <w:rPr>
            <w:noProof/>
            <w:webHidden/>
          </w:rPr>
          <w:t>96</w:t>
        </w:r>
        <w:r>
          <w:rPr>
            <w:noProof/>
            <w:webHidden/>
          </w:rPr>
          <w:fldChar w:fldCharType="end"/>
        </w:r>
      </w:hyperlink>
    </w:p>
    <w:p w14:paraId="5920BA1F" w14:textId="58F24237"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11" w:history="1">
        <w:r w:rsidRPr="00453BC4">
          <w:rPr>
            <w:rStyle w:val="Hyperlink"/>
            <w:noProof/>
            <w:lang w:val="en-US"/>
          </w:rPr>
          <w:t>7.2.6.4</w:t>
        </w:r>
        <w:r>
          <w:rPr>
            <w:rFonts w:eastAsiaTheme="minorEastAsia" w:cstheme="minorBidi"/>
            <w:noProof/>
            <w:sz w:val="22"/>
            <w:szCs w:val="22"/>
            <w:lang w:eastAsia="en-GB"/>
          </w:rPr>
          <w:tab/>
        </w:r>
        <w:r w:rsidRPr="00453BC4">
          <w:rPr>
            <w:rStyle w:val="Hyperlink"/>
            <w:noProof/>
            <w:lang w:val="en-US"/>
          </w:rPr>
          <w:t>Enhancements to scheduling/HARQ</w:t>
        </w:r>
        <w:r>
          <w:rPr>
            <w:noProof/>
            <w:webHidden/>
          </w:rPr>
          <w:tab/>
        </w:r>
        <w:r>
          <w:rPr>
            <w:noProof/>
            <w:webHidden/>
          </w:rPr>
          <w:fldChar w:fldCharType="begin"/>
        </w:r>
        <w:r>
          <w:rPr>
            <w:noProof/>
            <w:webHidden/>
          </w:rPr>
          <w:instrText xml:space="preserve"> PAGEREF _Toc33205911 \h </w:instrText>
        </w:r>
        <w:r>
          <w:rPr>
            <w:noProof/>
            <w:webHidden/>
          </w:rPr>
        </w:r>
        <w:r>
          <w:rPr>
            <w:noProof/>
            <w:webHidden/>
          </w:rPr>
          <w:fldChar w:fldCharType="separate"/>
        </w:r>
        <w:r>
          <w:rPr>
            <w:noProof/>
            <w:webHidden/>
          </w:rPr>
          <w:t>99</w:t>
        </w:r>
        <w:r>
          <w:rPr>
            <w:noProof/>
            <w:webHidden/>
          </w:rPr>
          <w:fldChar w:fldCharType="end"/>
        </w:r>
      </w:hyperlink>
    </w:p>
    <w:p w14:paraId="57912B2D" w14:textId="64B47ADB"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12" w:history="1">
        <w:r w:rsidRPr="00453BC4">
          <w:rPr>
            <w:rStyle w:val="Hyperlink"/>
            <w:noProof/>
            <w:lang w:eastAsia="zh-CN"/>
          </w:rPr>
          <w:t>7.2.6.5</w:t>
        </w:r>
        <w:r>
          <w:rPr>
            <w:rFonts w:eastAsiaTheme="minorEastAsia" w:cstheme="minorBidi"/>
            <w:noProof/>
            <w:sz w:val="22"/>
            <w:szCs w:val="22"/>
            <w:lang w:eastAsia="en-GB"/>
          </w:rPr>
          <w:tab/>
        </w:r>
        <w:r w:rsidRPr="00453BC4">
          <w:rPr>
            <w:rStyle w:val="Hyperlink"/>
            <w:noProof/>
            <w:lang w:val="en-US"/>
          </w:rPr>
          <w:t xml:space="preserve">Enhanced </w:t>
        </w:r>
        <w:r w:rsidRPr="00453BC4">
          <w:rPr>
            <w:rStyle w:val="Hyperlink"/>
            <w:noProof/>
            <w:lang w:eastAsia="zh-CN"/>
          </w:rPr>
          <w:t>inter UE Tx prioritization/multiplexing</w:t>
        </w:r>
        <w:r>
          <w:rPr>
            <w:noProof/>
            <w:webHidden/>
          </w:rPr>
          <w:tab/>
        </w:r>
        <w:r>
          <w:rPr>
            <w:noProof/>
            <w:webHidden/>
          </w:rPr>
          <w:fldChar w:fldCharType="begin"/>
        </w:r>
        <w:r>
          <w:rPr>
            <w:noProof/>
            <w:webHidden/>
          </w:rPr>
          <w:instrText xml:space="preserve"> PAGEREF _Toc33205912 \h </w:instrText>
        </w:r>
        <w:r>
          <w:rPr>
            <w:noProof/>
            <w:webHidden/>
          </w:rPr>
        </w:r>
        <w:r>
          <w:rPr>
            <w:noProof/>
            <w:webHidden/>
          </w:rPr>
          <w:fldChar w:fldCharType="separate"/>
        </w:r>
        <w:r>
          <w:rPr>
            <w:noProof/>
            <w:webHidden/>
          </w:rPr>
          <w:t>100</w:t>
        </w:r>
        <w:r>
          <w:rPr>
            <w:noProof/>
            <w:webHidden/>
          </w:rPr>
          <w:fldChar w:fldCharType="end"/>
        </w:r>
      </w:hyperlink>
    </w:p>
    <w:p w14:paraId="7732371C" w14:textId="64E73A67"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13" w:history="1">
        <w:r w:rsidRPr="00453BC4">
          <w:rPr>
            <w:rStyle w:val="Hyperlink"/>
            <w:noProof/>
            <w:lang w:eastAsia="zh-CN"/>
          </w:rPr>
          <w:t>7.2.6.6</w:t>
        </w:r>
        <w:r>
          <w:rPr>
            <w:rFonts w:eastAsiaTheme="minorEastAsia" w:cstheme="minorBidi"/>
            <w:noProof/>
            <w:sz w:val="22"/>
            <w:szCs w:val="22"/>
            <w:lang w:eastAsia="en-GB"/>
          </w:rPr>
          <w:tab/>
        </w:r>
        <w:r w:rsidRPr="00453BC4">
          <w:rPr>
            <w:rStyle w:val="Hyperlink"/>
            <w:noProof/>
            <w:lang w:eastAsia="zh-CN"/>
          </w:rPr>
          <w:t>Enhanced UL configured grant transmission</w:t>
        </w:r>
        <w:r>
          <w:rPr>
            <w:noProof/>
            <w:webHidden/>
          </w:rPr>
          <w:tab/>
        </w:r>
        <w:r>
          <w:rPr>
            <w:noProof/>
            <w:webHidden/>
          </w:rPr>
          <w:fldChar w:fldCharType="begin"/>
        </w:r>
        <w:r>
          <w:rPr>
            <w:noProof/>
            <w:webHidden/>
          </w:rPr>
          <w:instrText xml:space="preserve"> PAGEREF _Toc33205913 \h </w:instrText>
        </w:r>
        <w:r>
          <w:rPr>
            <w:noProof/>
            <w:webHidden/>
          </w:rPr>
        </w:r>
        <w:r>
          <w:rPr>
            <w:noProof/>
            <w:webHidden/>
          </w:rPr>
          <w:fldChar w:fldCharType="separate"/>
        </w:r>
        <w:r>
          <w:rPr>
            <w:noProof/>
            <w:webHidden/>
          </w:rPr>
          <w:t>102</w:t>
        </w:r>
        <w:r>
          <w:rPr>
            <w:noProof/>
            <w:webHidden/>
          </w:rPr>
          <w:fldChar w:fldCharType="end"/>
        </w:r>
      </w:hyperlink>
    </w:p>
    <w:p w14:paraId="5C791E3D" w14:textId="42D3E97B"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14" w:history="1">
        <w:r w:rsidRPr="00453BC4">
          <w:rPr>
            <w:rStyle w:val="Hyperlink"/>
            <w:noProof/>
          </w:rPr>
          <w:t>7.2.6.7</w:t>
        </w:r>
        <w:r>
          <w:rPr>
            <w:rFonts w:eastAsiaTheme="minorEastAsia" w:cstheme="minorBidi"/>
            <w:noProof/>
            <w:sz w:val="22"/>
            <w:szCs w:val="22"/>
            <w:lang w:eastAsia="en-GB"/>
          </w:rPr>
          <w:tab/>
        </w:r>
        <w:r w:rsidRPr="00453BC4">
          <w:rPr>
            <w:rStyle w:val="Hyperlink"/>
            <w:noProof/>
          </w:rPr>
          <w:t>Other</w:t>
        </w:r>
        <w:r>
          <w:rPr>
            <w:noProof/>
            <w:webHidden/>
          </w:rPr>
          <w:tab/>
        </w:r>
        <w:r>
          <w:rPr>
            <w:noProof/>
            <w:webHidden/>
          </w:rPr>
          <w:fldChar w:fldCharType="begin"/>
        </w:r>
        <w:r>
          <w:rPr>
            <w:noProof/>
            <w:webHidden/>
          </w:rPr>
          <w:instrText xml:space="preserve"> PAGEREF _Toc33205914 \h </w:instrText>
        </w:r>
        <w:r>
          <w:rPr>
            <w:noProof/>
            <w:webHidden/>
          </w:rPr>
        </w:r>
        <w:r>
          <w:rPr>
            <w:noProof/>
            <w:webHidden/>
          </w:rPr>
          <w:fldChar w:fldCharType="separate"/>
        </w:r>
        <w:r>
          <w:rPr>
            <w:noProof/>
            <w:webHidden/>
          </w:rPr>
          <w:t>103</w:t>
        </w:r>
        <w:r>
          <w:rPr>
            <w:noProof/>
            <w:webHidden/>
          </w:rPr>
          <w:fldChar w:fldCharType="end"/>
        </w:r>
      </w:hyperlink>
    </w:p>
    <w:p w14:paraId="2D89E7BF" w14:textId="1EF4CCDC"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915" w:history="1">
        <w:r w:rsidRPr="00453BC4">
          <w:rPr>
            <w:rStyle w:val="Hyperlink"/>
            <w:noProof/>
          </w:rPr>
          <w:t>7.2.7</w:t>
        </w:r>
        <w:r>
          <w:rPr>
            <w:rFonts w:eastAsiaTheme="minorEastAsia" w:cstheme="minorBidi"/>
            <w:i w:val="0"/>
            <w:iCs w:val="0"/>
            <w:noProof/>
            <w:sz w:val="22"/>
            <w:szCs w:val="22"/>
            <w:lang w:eastAsia="en-GB"/>
          </w:rPr>
          <w:tab/>
        </w:r>
        <w:r w:rsidRPr="00453BC4">
          <w:rPr>
            <w:rStyle w:val="Hyperlink"/>
            <w:noProof/>
          </w:rPr>
          <w:t>Void</w:t>
        </w:r>
        <w:r>
          <w:rPr>
            <w:noProof/>
            <w:webHidden/>
          </w:rPr>
          <w:tab/>
        </w:r>
        <w:r>
          <w:rPr>
            <w:noProof/>
            <w:webHidden/>
          </w:rPr>
          <w:fldChar w:fldCharType="begin"/>
        </w:r>
        <w:r>
          <w:rPr>
            <w:noProof/>
            <w:webHidden/>
          </w:rPr>
          <w:instrText xml:space="preserve"> PAGEREF _Toc33205915 \h </w:instrText>
        </w:r>
        <w:r>
          <w:rPr>
            <w:noProof/>
            <w:webHidden/>
          </w:rPr>
        </w:r>
        <w:r>
          <w:rPr>
            <w:noProof/>
            <w:webHidden/>
          </w:rPr>
          <w:fldChar w:fldCharType="separate"/>
        </w:r>
        <w:r>
          <w:rPr>
            <w:noProof/>
            <w:webHidden/>
          </w:rPr>
          <w:t>105</w:t>
        </w:r>
        <w:r>
          <w:rPr>
            <w:noProof/>
            <w:webHidden/>
          </w:rPr>
          <w:fldChar w:fldCharType="end"/>
        </w:r>
      </w:hyperlink>
    </w:p>
    <w:p w14:paraId="1E8C5F35" w14:textId="63767449"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916" w:history="1">
        <w:r w:rsidRPr="00453BC4">
          <w:rPr>
            <w:rStyle w:val="Hyperlink"/>
            <w:noProof/>
          </w:rPr>
          <w:t>7.2.8</w:t>
        </w:r>
        <w:r>
          <w:rPr>
            <w:rFonts w:eastAsiaTheme="minorEastAsia" w:cstheme="minorBidi"/>
            <w:i w:val="0"/>
            <w:iCs w:val="0"/>
            <w:noProof/>
            <w:sz w:val="22"/>
            <w:szCs w:val="22"/>
            <w:lang w:eastAsia="en-GB"/>
          </w:rPr>
          <w:tab/>
        </w:r>
        <w:r w:rsidRPr="00453BC4">
          <w:rPr>
            <w:rStyle w:val="Hyperlink"/>
            <w:noProof/>
          </w:rPr>
          <w:t>Enhancements on MIMO for NR</w:t>
        </w:r>
        <w:r>
          <w:rPr>
            <w:noProof/>
            <w:webHidden/>
          </w:rPr>
          <w:tab/>
        </w:r>
        <w:r>
          <w:rPr>
            <w:noProof/>
            <w:webHidden/>
          </w:rPr>
          <w:fldChar w:fldCharType="begin"/>
        </w:r>
        <w:r>
          <w:rPr>
            <w:noProof/>
            <w:webHidden/>
          </w:rPr>
          <w:instrText xml:space="preserve"> PAGEREF _Toc33205916 \h </w:instrText>
        </w:r>
        <w:r>
          <w:rPr>
            <w:noProof/>
            <w:webHidden/>
          </w:rPr>
        </w:r>
        <w:r>
          <w:rPr>
            <w:noProof/>
            <w:webHidden/>
          </w:rPr>
          <w:fldChar w:fldCharType="separate"/>
        </w:r>
        <w:r>
          <w:rPr>
            <w:noProof/>
            <w:webHidden/>
          </w:rPr>
          <w:t>105</w:t>
        </w:r>
        <w:r>
          <w:rPr>
            <w:noProof/>
            <w:webHidden/>
          </w:rPr>
          <w:fldChar w:fldCharType="end"/>
        </w:r>
      </w:hyperlink>
    </w:p>
    <w:p w14:paraId="0A2D3F69" w14:textId="30463ACF"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17" w:history="1">
        <w:r w:rsidRPr="00453BC4">
          <w:rPr>
            <w:rStyle w:val="Hyperlink"/>
            <w:noProof/>
          </w:rPr>
          <w:t>7.2.8.1</w:t>
        </w:r>
        <w:r>
          <w:rPr>
            <w:rFonts w:eastAsiaTheme="minorEastAsia" w:cstheme="minorBidi"/>
            <w:noProof/>
            <w:sz w:val="22"/>
            <w:szCs w:val="22"/>
            <w:lang w:eastAsia="en-GB"/>
          </w:rPr>
          <w:tab/>
        </w:r>
        <w:r w:rsidRPr="00453BC4">
          <w:rPr>
            <w:rStyle w:val="Hyperlink"/>
            <w:noProof/>
          </w:rPr>
          <w:t>CSI Enhancement for MU-MIMO Support</w:t>
        </w:r>
        <w:r>
          <w:rPr>
            <w:noProof/>
            <w:webHidden/>
          </w:rPr>
          <w:tab/>
        </w:r>
        <w:r>
          <w:rPr>
            <w:noProof/>
            <w:webHidden/>
          </w:rPr>
          <w:fldChar w:fldCharType="begin"/>
        </w:r>
        <w:r>
          <w:rPr>
            <w:noProof/>
            <w:webHidden/>
          </w:rPr>
          <w:instrText xml:space="preserve"> PAGEREF _Toc33205917 \h </w:instrText>
        </w:r>
        <w:r>
          <w:rPr>
            <w:noProof/>
            <w:webHidden/>
          </w:rPr>
        </w:r>
        <w:r>
          <w:rPr>
            <w:noProof/>
            <w:webHidden/>
          </w:rPr>
          <w:fldChar w:fldCharType="separate"/>
        </w:r>
        <w:r>
          <w:rPr>
            <w:noProof/>
            <w:webHidden/>
          </w:rPr>
          <w:t>105</w:t>
        </w:r>
        <w:r>
          <w:rPr>
            <w:noProof/>
            <w:webHidden/>
          </w:rPr>
          <w:fldChar w:fldCharType="end"/>
        </w:r>
      </w:hyperlink>
    </w:p>
    <w:p w14:paraId="04E659BE" w14:textId="3EC434F3"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18" w:history="1">
        <w:r w:rsidRPr="00453BC4">
          <w:rPr>
            <w:rStyle w:val="Hyperlink"/>
            <w:noProof/>
          </w:rPr>
          <w:t>7.2.8.2</w:t>
        </w:r>
        <w:r>
          <w:rPr>
            <w:rFonts w:eastAsiaTheme="minorEastAsia" w:cstheme="minorBidi"/>
            <w:noProof/>
            <w:sz w:val="22"/>
            <w:szCs w:val="22"/>
            <w:lang w:eastAsia="en-GB"/>
          </w:rPr>
          <w:tab/>
        </w:r>
        <w:r w:rsidRPr="00453BC4">
          <w:rPr>
            <w:rStyle w:val="Hyperlink"/>
            <w:noProof/>
          </w:rPr>
          <w:t>Enhancements on Multi-TRP/Panel Transmission</w:t>
        </w:r>
        <w:r>
          <w:rPr>
            <w:noProof/>
            <w:webHidden/>
          </w:rPr>
          <w:tab/>
        </w:r>
        <w:r>
          <w:rPr>
            <w:noProof/>
            <w:webHidden/>
          </w:rPr>
          <w:fldChar w:fldCharType="begin"/>
        </w:r>
        <w:r>
          <w:rPr>
            <w:noProof/>
            <w:webHidden/>
          </w:rPr>
          <w:instrText xml:space="preserve"> PAGEREF _Toc33205918 \h </w:instrText>
        </w:r>
        <w:r>
          <w:rPr>
            <w:noProof/>
            <w:webHidden/>
          </w:rPr>
        </w:r>
        <w:r>
          <w:rPr>
            <w:noProof/>
            <w:webHidden/>
          </w:rPr>
          <w:fldChar w:fldCharType="separate"/>
        </w:r>
        <w:r>
          <w:rPr>
            <w:noProof/>
            <w:webHidden/>
          </w:rPr>
          <w:t>107</w:t>
        </w:r>
        <w:r>
          <w:rPr>
            <w:noProof/>
            <w:webHidden/>
          </w:rPr>
          <w:fldChar w:fldCharType="end"/>
        </w:r>
      </w:hyperlink>
    </w:p>
    <w:p w14:paraId="140D8327" w14:textId="28293D15"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19" w:history="1">
        <w:r w:rsidRPr="00453BC4">
          <w:rPr>
            <w:rStyle w:val="Hyperlink"/>
            <w:noProof/>
          </w:rPr>
          <w:t>7.2.8.3</w:t>
        </w:r>
        <w:r>
          <w:rPr>
            <w:rFonts w:eastAsiaTheme="minorEastAsia" w:cstheme="minorBidi"/>
            <w:noProof/>
            <w:sz w:val="22"/>
            <w:szCs w:val="22"/>
            <w:lang w:eastAsia="en-GB"/>
          </w:rPr>
          <w:tab/>
        </w:r>
        <w:r w:rsidRPr="00453BC4">
          <w:rPr>
            <w:rStyle w:val="Hyperlink"/>
            <w:noProof/>
          </w:rPr>
          <w:t>Enhancements on Multi-beam Operation</w:t>
        </w:r>
        <w:r>
          <w:rPr>
            <w:noProof/>
            <w:webHidden/>
          </w:rPr>
          <w:tab/>
        </w:r>
        <w:r>
          <w:rPr>
            <w:noProof/>
            <w:webHidden/>
          </w:rPr>
          <w:fldChar w:fldCharType="begin"/>
        </w:r>
        <w:r>
          <w:rPr>
            <w:noProof/>
            <w:webHidden/>
          </w:rPr>
          <w:instrText xml:space="preserve"> PAGEREF _Toc33205919 \h </w:instrText>
        </w:r>
        <w:r>
          <w:rPr>
            <w:noProof/>
            <w:webHidden/>
          </w:rPr>
        </w:r>
        <w:r>
          <w:rPr>
            <w:noProof/>
            <w:webHidden/>
          </w:rPr>
          <w:fldChar w:fldCharType="separate"/>
        </w:r>
        <w:r>
          <w:rPr>
            <w:noProof/>
            <w:webHidden/>
          </w:rPr>
          <w:t>110</w:t>
        </w:r>
        <w:r>
          <w:rPr>
            <w:noProof/>
            <w:webHidden/>
          </w:rPr>
          <w:fldChar w:fldCharType="end"/>
        </w:r>
      </w:hyperlink>
    </w:p>
    <w:p w14:paraId="656D1A53" w14:textId="58AE6AD5"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20" w:history="1">
        <w:r w:rsidRPr="00453BC4">
          <w:rPr>
            <w:rStyle w:val="Hyperlink"/>
            <w:noProof/>
          </w:rPr>
          <w:t>7.2.8.4</w:t>
        </w:r>
        <w:r>
          <w:rPr>
            <w:rFonts w:eastAsiaTheme="minorEastAsia" w:cstheme="minorBidi"/>
            <w:noProof/>
            <w:sz w:val="22"/>
            <w:szCs w:val="22"/>
            <w:lang w:eastAsia="en-GB"/>
          </w:rPr>
          <w:tab/>
        </w:r>
        <w:r w:rsidRPr="00453BC4">
          <w:rPr>
            <w:rStyle w:val="Hyperlink"/>
            <w:noProof/>
          </w:rPr>
          <w:t>Full TX Power UL transmission</w:t>
        </w:r>
        <w:r>
          <w:rPr>
            <w:noProof/>
            <w:webHidden/>
          </w:rPr>
          <w:tab/>
        </w:r>
        <w:r>
          <w:rPr>
            <w:noProof/>
            <w:webHidden/>
          </w:rPr>
          <w:fldChar w:fldCharType="begin"/>
        </w:r>
        <w:r>
          <w:rPr>
            <w:noProof/>
            <w:webHidden/>
          </w:rPr>
          <w:instrText xml:space="preserve"> PAGEREF _Toc33205920 \h </w:instrText>
        </w:r>
        <w:r>
          <w:rPr>
            <w:noProof/>
            <w:webHidden/>
          </w:rPr>
        </w:r>
        <w:r>
          <w:rPr>
            <w:noProof/>
            <w:webHidden/>
          </w:rPr>
          <w:fldChar w:fldCharType="separate"/>
        </w:r>
        <w:r>
          <w:rPr>
            <w:noProof/>
            <w:webHidden/>
          </w:rPr>
          <w:t>114</w:t>
        </w:r>
        <w:r>
          <w:rPr>
            <w:noProof/>
            <w:webHidden/>
          </w:rPr>
          <w:fldChar w:fldCharType="end"/>
        </w:r>
      </w:hyperlink>
    </w:p>
    <w:p w14:paraId="2597D3F8" w14:textId="06EE1118"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21" w:history="1">
        <w:r w:rsidRPr="00453BC4">
          <w:rPr>
            <w:rStyle w:val="Hyperlink"/>
            <w:noProof/>
          </w:rPr>
          <w:t>7.2.8.5</w:t>
        </w:r>
        <w:r>
          <w:rPr>
            <w:rFonts w:eastAsiaTheme="minorEastAsia" w:cstheme="minorBidi"/>
            <w:noProof/>
            <w:sz w:val="22"/>
            <w:szCs w:val="22"/>
            <w:lang w:eastAsia="en-GB"/>
          </w:rPr>
          <w:tab/>
        </w:r>
        <w:r w:rsidRPr="00453BC4">
          <w:rPr>
            <w:rStyle w:val="Hyperlink"/>
            <w:noProof/>
          </w:rPr>
          <w:t>Other</w:t>
        </w:r>
        <w:r>
          <w:rPr>
            <w:noProof/>
            <w:webHidden/>
          </w:rPr>
          <w:tab/>
        </w:r>
        <w:r>
          <w:rPr>
            <w:noProof/>
            <w:webHidden/>
          </w:rPr>
          <w:fldChar w:fldCharType="begin"/>
        </w:r>
        <w:r>
          <w:rPr>
            <w:noProof/>
            <w:webHidden/>
          </w:rPr>
          <w:instrText xml:space="preserve"> PAGEREF _Toc33205921 \h </w:instrText>
        </w:r>
        <w:r>
          <w:rPr>
            <w:noProof/>
            <w:webHidden/>
          </w:rPr>
        </w:r>
        <w:r>
          <w:rPr>
            <w:noProof/>
            <w:webHidden/>
          </w:rPr>
          <w:fldChar w:fldCharType="separate"/>
        </w:r>
        <w:r>
          <w:rPr>
            <w:noProof/>
            <w:webHidden/>
          </w:rPr>
          <w:t>116</w:t>
        </w:r>
        <w:r>
          <w:rPr>
            <w:noProof/>
            <w:webHidden/>
          </w:rPr>
          <w:fldChar w:fldCharType="end"/>
        </w:r>
      </w:hyperlink>
    </w:p>
    <w:p w14:paraId="4CABA790" w14:textId="26FC2167"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922" w:history="1">
        <w:r w:rsidRPr="00453BC4">
          <w:rPr>
            <w:rStyle w:val="Hyperlink"/>
            <w:noProof/>
          </w:rPr>
          <w:t>7.2.9</w:t>
        </w:r>
        <w:r>
          <w:rPr>
            <w:rFonts w:eastAsiaTheme="minorEastAsia" w:cstheme="minorBidi"/>
            <w:i w:val="0"/>
            <w:iCs w:val="0"/>
            <w:noProof/>
            <w:sz w:val="22"/>
            <w:szCs w:val="22"/>
            <w:lang w:eastAsia="en-GB"/>
          </w:rPr>
          <w:tab/>
        </w:r>
        <w:r w:rsidRPr="00453BC4">
          <w:rPr>
            <w:rStyle w:val="Hyperlink"/>
            <w:noProof/>
          </w:rPr>
          <w:t>UE Power Saving for NR</w:t>
        </w:r>
        <w:r>
          <w:rPr>
            <w:noProof/>
            <w:webHidden/>
          </w:rPr>
          <w:tab/>
        </w:r>
        <w:r>
          <w:rPr>
            <w:noProof/>
            <w:webHidden/>
          </w:rPr>
          <w:fldChar w:fldCharType="begin"/>
        </w:r>
        <w:r>
          <w:rPr>
            <w:noProof/>
            <w:webHidden/>
          </w:rPr>
          <w:instrText xml:space="preserve"> PAGEREF _Toc33205922 \h </w:instrText>
        </w:r>
        <w:r>
          <w:rPr>
            <w:noProof/>
            <w:webHidden/>
          </w:rPr>
        </w:r>
        <w:r>
          <w:rPr>
            <w:noProof/>
            <w:webHidden/>
          </w:rPr>
          <w:fldChar w:fldCharType="separate"/>
        </w:r>
        <w:r>
          <w:rPr>
            <w:noProof/>
            <w:webHidden/>
          </w:rPr>
          <w:t>116</w:t>
        </w:r>
        <w:r>
          <w:rPr>
            <w:noProof/>
            <w:webHidden/>
          </w:rPr>
          <w:fldChar w:fldCharType="end"/>
        </w:r>
      </w:hyperlink>
    </w:p>
    <w:p w14:paraId="70480A50" w14:textId="6E00716A"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23" w:history="1">
        <w:r w:rsidRPr="00453BC4">
          <w:rPr>
            <w:rStyle w:val="Hyperlink"/>
            <w:noProof/>
          </w:rPr>
          <w:t>7.2.9.1</w:t>
        </w:r>
        <w:r>
          <w:rPr>
            <w:rFonts w:eastAsiaTheme="minorEastAsia" w:cstheme="minorBidi"/>
            <w:noProof/>
            <w:sz w:val="22"/>
            <w:szCs w:val="22"/>
            <w:lang w:eastAsia="en-GB"/>
          </w:rPr>
          <w:tab/>
        </w:r>
        <w:r w:rsidRPr="00453BC4">
          <w:rPr>
            <w:rStyle w:val="Hyperlink"/>
            <w:noProof/>
          </w:rPr>
          <w:t>PDCCH-based power saving signal/channel</w:t>
        </w:r>
        <w:r>
          <w:rPr>
            <w:noProof/>
            <w:webHidden/>
          </w:rPr>
          <w:tab/>
        </w:r>
        <w:r>
          <w:rPr>
            <w:noProof/>
            <w:webHidden/>
          </w:rPr>
          <w:fldChar w:fldCharType="begin"/>
        </w:r>
        <w:r>
          <w:rPr>
            <w:noProof/>
            <w:webHidden/>
          </w:rPr>
          <w:instrText xml:space="preserve"> PAGEREF _Toc33205923 \h </w:instrText>
        </w:r>
        <w:r>
          <w:rPr>
            <w:noProof/>
            <w:webHidden/>
          </w:rPr>
        </w:r>
        <w:r>
          <w:rPr>
            <w:noProof/>
            <w:webHidden/>
          </w:rPr>
          <w:fldChar w:fldCharType="separate"/>
        </w:r>
        <w:r>
          <w:rPr>
            <w:noProof/>
            <w:webHidden/>
          </w:rPr>
          <w:t>116</w:t>
        </w:r>
        <w:r>
          <w:rPr>
            <w:noProof/>
            <w:webHidden/>
          </w:rPr>
          <w:fldChar w:fldCharType="end"/>
        </w:r>
      </w:hyperlink>
    </w:p>
    <w:p w14:paraId="16C09873" w14:textId="727AA43E"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24" w:history="1">
        <w:r w:rsidRPr="00453BC4">
          <w:rPr>
            <w:rStyle w:val="Hyperlink"/>
            <w:noProof/>
          </w:rPr>
          <w:t>7.2.9.2</w:t>
        </w:r>
        <w:r>
          <w:rPr>
            <w:rFonts w:eastAsiaTheme="minorEastAsia" w:cstheme="minorBidi"/>
            <w:noProof/>
            <w:sz w:val="22"/>
            <w:szCs w:val="22"/>
            <w:lang w:eastAsia="en-GB"/>
          </w:rPr>
          <w:tab/>
        </w:r>
        <w:r w:rsidRPr="00453BC4">
          <w:rPr>
            <w:rStyle w:val="Hyperlink"/>
            <w:noProof/>
          </w:rPr>
          <w:t>Procedure of cross-slot scheduling power saving techniques</w:t>
        </w:r>
        <w:r>
          <w:rPr>
            <w:noProof/>
            <w:webHidden/>
          </w:rPr>
          <w:tab/>
        </w:r>
        <w:r>
          <w:rPr>
            <w:noProof/>
            <w:webHidden/>
          </w:rPr>
          <w:fldChar w:fldCharType="begin"/>
        </w:r>
        <w:r>
          <w:rPr>
            <w:noProof/>
            <w:webHidden/>
          </w:rPr>
          <w:instrText xml:space="preserve"> PAGEREF _Toc33205924 \h </w:instrText>
        </w:r>
        <w:r>
          <w:rPr>
            <w:noProof/>
            <w:webHidden/>
          </w:rPr>
        </w:r>
        <w:r>
          <w:rPr>
            <w:noProof/>
            <w:webHidden/>
          </w:rPr>
          <w:fldChar w:fldCharType="separate"/>
        </w:r>
        <w:r>
          <w:rPr>
            <w:noProof/>
            <w:webHidden/>
          </w:rPr>
          <w:t>118</w:t>
        </w:r>
        <w:r>
          <w:rPr>
            <w:noProof/>
            <w:webHidden/>
          </w:rPr>
          <w:fldChar w:fldCharType="end"/>
        </w:r>
      </w:hyperlink>
    </w:p>
    <w:p w14:paraId="75A53124" w14:textId="23D77FEC"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25" w:history="1">
        <w:r w:rsidRPr="00453BC4">
          <w:rPr>
            <w:rStyle w:val="Hyperlink"/>
            <w:noProof/>
          </w:rPr>
          <w:t>7.2.9.3</w:t>
        </w:r>
        <w:r>
          <w:rPr>
            <w:rFonts w:eastAsiaTheme="minorEastAsia" w:cstheme="minorBidi"/>
            <w:noProof/>
            <w:sz w:val="22"/>
            <w:szCs w:val="22"/>
            <w:lang w:eastAsia="en-GB"/>
          </w:rPr>
          <w:tab/>
        </w:r>
        <w:r w:rsidRPr="00453BC4">
          <w:rPr>
            <w:rStyle w:val="Hyperlink"/>
            <w:noProof/>
          </w:rPr>
          <w:t>UE adaptation to maximum number of MIMO layers</w:t>
        </w:r>
        <w:r>
          <w:rPr>
            <w:noProof/>
            <w:webHidden/>
          </w:rPr>
          <w:tab/>
        </w:r>
        <w:r>
          <w:rPr>
            <w:noProof/>
            <w:webHidden/>
          </w:rPr>
          <w:fldChar w:fldCharType="begin"/>
        </w:r>
        <w:r>
          <w:rPr>
            <w:noProof/>
            <w:webHidden/>
          </w:rPr>
          <w:instrText xml:space="preserve"> PAGEREF _Toc33205925 \h </w:instrText>
        </w:r>
        <w:r>
          <w:rPr>
            <w:noProof/>
            <w:webHidden/>
          </w:rPr>
        </w:r>
        <w:r>
          <w:rPr>
            <w:noProof/>
            <w:webHidden/>
          </w:rPr>
          <w:fldChar w:fldCharType="separate"/>
        </w:r>
        <w:r>
          <w:rPr>
            <w:noProof/>
            <w:webHidden/>
          </w:rPr>
          <w:t>120</w:t>
        </w:r>
        <w:r>
          <w:rPr>
            <w:noProof/>
            <w:webHidden/>
          </w:rPr>
          <w:fldChar w:fldCharType="end"/>
        </w:r>
      </w:hyperlink>
    </w:p>
    <w:p w14:paraId="5D5B2936" w14:textId="74FBFE87" w:rsidR="00F955E8" w:rsidRDefault="00F955E8">
      <w:pPr>
        <w:pStyle w:val="TOC4"/>
        <w:tabs>
          <w:tab w:val="left" w:pos="1400"/>
          <w:tab w:val="right" w:leader="dot" w:pos="10457"/>
        </w:tabs>
        <w:rPr>
          <w:rFonts w:eastAsiaTheme="minorEastAsia" w:cstheme="minorBidi"/>
          <w:noProof/>
          <w:sz w:val="22"/>
          <w:szCs w:val="22"/>
          <w:lang w:eastAsia="en-GB"/>
        </w:rPr>
      </w:pPr>
      <w:hyperlink w:anchor="_Toc33205926" w:history="1">
        <w:r w:rsidRPr="00453BC4">
          <w:rPr>
            <w:rStyle w:val="Hyperlink"/>
            <w:noProof/>
          </w:rPr>
          <w:t>7.2.9.4</w:t>
        </w:r>
        <w:r>
          <w:rPr>
            <w:rFonts w:eastAsiaTheme="minorEastAsia" w:cstheme="minorBidi"/>
            <w:noProof/>
            <w:sz w:val="22"/>
            <w:szCs w:val="22"/>
            <w:lang w:eastAsia="en-GB"/>
          </w:rPr>
          <w:tab/>
        </w:r>
        <w:r w:rsidRPr="00453BC4">
          <w:rPr>
            <w:rStyle w:val="Hyperlink"/>
            <w:noProof/>
          </w:rPr>
          <w:t>Other</w:t>
        </w:r>
        <w:r>
          <w:rPr>
            <w:noProof/>
            <w:webHidden/>
          </w:rPr>
          <w:tab/>
        </w:r>
        <w:r>
          <w:rPr>
            <w:noProof/>
            <w:webHidden/>
          </w:rPr>
          <w:fldChar w:fldCharType="begin"/>
        </w:r>
        <w:r>
          <w:rPr>
            <w:noProof/>
            <w:webHidden/>
          </w:rPr>
          <w:instrText xml:space="preserve"> PAGEREF _Toc33205926 \h </w:instrText>
        </w:r>
        <w:r>
          <w:rPr>
            <w:noProof/>
            <w:webHidden/>
          </w:rPr>
        </w:r>
        <w:r>
          <w:rPr>
            <w:noProof/>
            <w:webHidden/>
          </w:rPr>
          <w:fldChar w:fldCharType="separate"/>
        </w:r>
        <w:r>
          <w:rPr>
            <w:noProof/>
            <w:webHidden/>
          </w:rPr>
          <w:t>120</w:t>
        </w:r>
        <w:r>
          <w:rPr>
            <w:noProof/>
            <w:webHidden/>
          </w:rPr>
          <w:fldChar w:fldCharType="end"/>
        </w:r>
      </w:hyperlink>
    </w:p>
    <w:p w14:paraId="0D48F5A1" w14:textId="0F768977"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927" w:history="1">
        <w:r w:rsidRPr="00453BC4">
          <w:rPr>
            <w:rStyle w:val="Hyperlink"/>
            <w:noProof/>
          </w:rPr>
          <w:t>7.2.10</w:t>
        </w:r>
        <w:r>
          <w:rPr>
            <w:rFonts w:eastAsiaTheme="minorEastAsia" w:cstheme="minorBidi"/>
            <w:i w:val="0"/>
            <w:iCs w:val="0"/>
            <w:noProof/>
            <w:sz w:val="22"/>
            <w:szCs w:val="22"/>
            <w:lang w:eastAsia="en-GB"/>
          </w:rPr>
          <w:tab/>
        </w:r>
        <w:r w:rsidRPr="00453BC4">
          <w:rPr>
            <w:rStyle w:val="Hyperlink"/>
            <w:noProof/>
          </w:rPr>
          <w:t>NR positioning support</w:t>
        </w:r>
        <w:r>
          <w:rPr>
            <w:noProof/>
            <w:webHidden/>
          </w:rPr>
          <w:tab/>
        </w:r>
        <w:r>
          <w:rPr>
            <w:noProof/>
            <w:webHidden/>
          </w:rPr>
          <w:fldChar w:fldCharType="begin"/>
        </w:r>
        <w:r>
          <w:rPr>
            <w:noProof/>
            <w:webHidden/>
          </w:rPr>
          <w:instrText xml:space="preserve"> PAGEREF _Toc33205927 \h </w:instrText>
        </w:r>
        <w:r>
          <w:rPr>
            <w:noProof/>
            <w:webHidden/>
          </w:rPr>
        </w:r>
        <w:r>
          <w:rPr>
            <w:noProof/>
            <w:webHidden/>
          </w:rPr>
          <w:fldChar w:fldCharType="separate"/>
        </w:r>
        <w:r>
          <w:rPr>
            <w:noProof/>
            <w:webHidden/>
          </w:rPr>
          <w:t>120</w:t>
        </w:r>
        <w:r>
          <w:rPr>
            <w:noProof/>
            <w:webHidden/>
          </w:rPr>
          <w:fldChar w:fldCharType="end"/>
        </w:r>
      </w:hyperlink>
    </w:p>
    <w:p w14:paraId="4303E260" w14:textId="010D4533" w:rsidR="00F955E8" w:rsidRDefault="00F955E8">
      <w:pPr>
        <w:pStyle w:val="TOC4"/>
        <w:tabs>
          <w:tab w:val="left" w:pos="1600"/>
          <w:tab w:val="right" w:leader="dot" w:pos="10457"/>
        </w:tabs>
        <w:rPr>
          <w:rFonts w:eastAsiaTheme="minorEastAsia" w:cstheme="minorBidi"/>
          <w:noProof/>
          <w:sz w:val="22"/>
          <w:szCs w:val="22"/>
          <w:lang w:eastAsia="en-GB"/>
        </w:rPr>
      </w:pPr>
      <w:hyperlink w:anchor="_Toc33205928" w:history="1">
        <w:r w:rsidRPr="00453BC4">
          <w:rPr>
            <w:rStyle w:val="Hyperlink"/>
            <w:noProof/>
          </w:rPr>
          <w:t>7.2.10.1</w:t>
        </w:r>
        <w:r>
          <w:rPr>
            <w:rFonts w:eastAsiaTheme="minorEastAsia" w:cstheme="minorBidi"/>
            <w:noProof/>
            <w:sz w:val="22"/>
            <w:szCs w:val="22"/>
            <w:lang w:eastAsia="en-GB"/>
          </w:rPr>
          <w:tab/>
        </w:r>
        <w:r w:rsidRPr="00453BC4">
          <w:rPr>
            <w:rStyle w:val="Hyperlink"/>
            <w:noProof/>
          </w:rPr>
          <w:t>DL Reference Signals for NR Positioning</w:t>
        </w:r>
        <w:r>
          <w:rPr>
            <w:noProof/>
            <w:webHidden/>
          </w:rPr>
          <w:tab/>
        </w:r>
        <w:r>
          <w:rPr>
            <w:noProof/>
            <w:webHidden/>
          </w:rPr>
          <w:fldChar w:fldCharType="begin"/>
        </w:r>
        <w:r>
          <w:rPr>
            <w:noProof/>
            <w:webHidden/>
          </w:rPr>
          <w:instrText xml:space="preserve"> PAGEREF _Toc33205928 \h </w:instrText>
        </w:r>
        <w:r>
          <w:rPr>
            <w:noProof/>
            <w:webHidden/>
          </w:rPr>
        </w:r>
        <w:r>
          <w:rPr>
            <w:noProof/>
            <w:webHidden/>
          </w:rPr>
          <w:fldChar w:fldCharType="separate"/>
        </w:r>
        <w:r>
          <w:rPr>
            <w:noProof/>
            <w:webHidden/>
          </w:rPr>
          <w:t>121</w:t>
        </w:r>
        <w:r>
          <w:rPr>
            <w:noProof/>
            <w:webHidden/>
          </w:rPr>
          <w:fldChar w:fldCharType="end"/>
        </w:r>
      </w:hyperlink>
    </w:p>
    <w:p w14:paraId="07106242" w14:textId="6A25DD22" w:rsidR="00F955E8" w:rsidRDefault="00F955E8">
      <w:pPr>
        <w:pStyle w:val="TOC4"/>
        <w:tabs>
          <w:tab w:val="left" w:pos="1600"/>
          <w:tab w:val="right" w:leader="dot" w:pos="10457"/>
        </w:tabs>
        <w:rPr>
          <w:rFonts w:eastAsiaTheme="minorEastAsia" w:cstheme="minorBidi"/>
          <w:noProof/>
          <w:sz w:val="22"/>
          <w:szCs w:val="22"/>
          <w:lang w:eastAsia="en-GB"/>
        </w:rPr>
      </w:pPr>
      <w:hyperlink w:anchor="_Toc33205929" w:history="1">
        <w:r w:rsidRPr="00453BC4">
          <w:rPr>
            <w:rStyle w:val="Hyperlink"/>
            <w:noProof/>
          </w:rPr>
          <w:t>7.2.10.2</w:t>
        </w:r>
        <w:r>
          <w:rPr>
            <w:rFonts w:eastAsiaTheme="minorEastAsia" w:cstheme="minorBidi"/>
            <w:noProof/>
            <w:sz w:val="22"/>
            <w:szCs w:val="22"/>
            <w:lang w:eastAsia="en-GB"/>
          </w:rPr>
          <w:tab/>
        </w:r>
        <w:r w:rsidRPr="00453BC4">
          <w:rPr>
            <w:rStyle w:val="Hyperlink"/>
            <w:noProof/>
          </w:rPr>
          <w:t>UL Reference Signals for NR Positioning</w:t>
        </w:r>
        <w:r>
          <w:rPr>
            <w:noProof/>
            <w:webHidden/>
          </w:rPr>
          <w:tab/>
        </w:r>
        <w:r>
          <w:rPr>
            <w:noProof/>
            <w:webHidden/>
          </w:rPr>
          <w:fldChar w:fldCharType="begin"/>
        </w:r>
        <w:r>
          <w:rPr>
            <w:noProof/>
            <w:webHidden/>
          </w:rPr>
          <w:instrText xml:space="preserve"> PAGEREF _Toc33205929 \h </w:instrText>
        </w:r>
        <w:r>
          <w:rPr>
            <w:noProof/>
            <w:webHidden/>
          </w:rPr>
        </w:r>
        <w:r>
          <w:rPr>
            <w:noProof/>
            <w:webHidden/>
          </w:rPr>
          <w:fldChar w:fldCharType="separate"/>
        </w:r>
        <w:r>
          <w:rPr>
            <w:noProof/>
            <w:webHidden/>
          </w:rPr>
          <w:t>122</w:t>
        </w:r>
        <w:r>
          <w:rPr>
            <w:noProof/>
            <w:webHidden/>
          </w:rPr>
          <w:fldChar w:fldCharType="end"/>
        </w:r>
      </w:hyperlink>
    </w:p>
    <w:p w14:paraId="1A96283D" w14:textId="1C26F83A" w:rsidR="00F955E8" w:rsidRDefault="00F955E8">
      <w:pPr>
        <w:pStyle w:val="TOC4"/>
        <w:tabs>
          <w:tab w:val="left" w:pos="1600"/>
          <w:tab w:val="right" w:leader="dot" w:pos="10457"/>
        </w:tabs>
        <w:rPr>
          <w:rFonts w:eastAsiaTheme="minorEastAsia" w:cstheme="minorBidi"/>
          <w:noProof/>
          <w:sz w:val="22"/>
          <w:szCs w:val="22"/>
          <w:lang w:eastAsia="en-GB"/>
        </w:rPr>
      </w:pPr>
      <w:hyperlink w:anchor="_Toc33205930" w:history="1">
        <w:r w:rsidRPr="00453BC4">
          <w:rPr>
            <w:rStyle w:val="Hyperlink"/>
            <w:noProof/>
          </w:rPr>
          <w:t>7.2.10.3</w:t>
        </w:r>
        <w:r>
          <w:rPr>
            <w:rFonts w:eastAsiaTheme="minorEastAsia" w:cstheme="minorBidi"/>
            <w:noProof/>
            <w:sz w:val="22"/>
            <w:szCs w:val="22"/>
            <w:lang w:eastAsia="en-GB"/>
          </w:rPr>
          <w:tab/>
        </w:r>
        <w:r w:rsidRPr="00453BC4">
          <w:rPr>
            <w:rStyle w:val="Hyperlink"/>
            <w:noProof/>
          </w:rPr>
          <w:t>UE and gNB measurements for NR Positioning</w:t>
        </w:r>
        <w:r>
          <w:rPr>
            <w:noProof/>
            <w:webHidden/>
          </w:rPr>
          <w:tab/>
        </w:r>
        <w:r>
          <w:rPr>
            <w:noProof/>
            <w:webHidden/>
          </w:rPr>
          <w:fldChar w:fldCharType="begin"/>
        </w:r>
        <w:r>
          <w:rPr>
            <w:noProof/>
            <w:webHidden/>
          </w:rPr>
          <w:instrText xml:space="preserve"> PAGEREF _Toc33205930 \h </w:instrText>
        </w:r>
        <w:r>
          <w:rPr>
            <w:noProof/>
            <w:webHidden/>
          </w:rPr>
        </w:r>
        <w:r>
          <w:rPr>
            <w:noProof/>
            <w:webHidden/>
          </w:rPr>
          <w:fldChar w:fldCharType="separate"/>
        </w:r>
        <w:r>
          <w:rPr>
            <w:noProof/>
            <w:webHidden/>
          </w:rPr>
          <w:t>123</w:t>
        </w:r>
        <w:r>
          <w:rPr>
            <w:noProof/>
            <w:webHidden/>
          </w:rPr>
          <w:fldChar w:fldCharType="end"/>
        </w:r>
      </w:hyperlink>
    </w:p>
    <w:p w14:paraId="0D9270B9" w14:textId="1C16968A" w:rsidR="00F955E8" w:rsidRDefault="00F955E8">
      <w:pPr>
        <w:pStyle w:val="TOC4"/>
        <w:tabs>
          <w:tab w:val="left" w:pos="1600"/>
          <w:tab w:val="right" w:leader="dot" w:pos="10457"/>
        </w:tabs>
        <w:rPr>
          <w:rFonts w:eastAsiaTheme="minorEastAsia" w:cstheme="minorBidi"/>
          <w:noProof/>
          <w:sz w:val="22"/>
          <w:szCs w:val="22"/>
          <w:lang w:eastAsia="en-GB"/>
        </w:rPr>
      </w:pPr>
      <w:hyperlink w:anchor="_Toc33205931" w:history="1">
        <w:r w:rsidRPr="00453BC4">
          <w:rPr>
            <w:rStyle w:val="Hyperlink"/>
            <w:noProof/>
          </w:rPr>
          <w:t>7.2.10.4</w:t>
        </w:r>
        <w:r>
          <w:rPr>
            <w:rFonts w:eastAsiaTheme="minorEastAsia" w:cstheme="minorBidi"/>
            <w:noProof/>
            <w:sz w:val="22"/>
            <w:szCs w:val="22"/>
            <w:lang w:eastAsia="en-GB"/>
          </w:rPr>
          <w:tab/>
        </w:r>
        <w:r w:rsidRPr="00453BC4">
          <w:rPr>
            <w:rStyle w:val="Hyperlink"/>
            <w:noProof/>
          </w:rPr>
          <w:t>Necessity and details for physical-layer procedures to support UE/gNB measurements</w:t>
        </w:r>
        <w:r>
          <w:rPr>
            <w:noProof/>
            <w:webHidden/>
          </w:rPr>
          <w:tab/>
        </w:r>
        <w:r>
          <w:rPr>
            <w:noProof/>
            <w:webHidden/>
          </w:rPr>
          <w:fldChar w:fldCharType="begin"/>
        </w:r>
        <w:r>
          <w:rPr>
            <w:noProof/>
            <w:webHidden/>
          </w:rPr>
          <w:instrText xml:space="preserve"> PAGEREF _Toc33205931 \h </w:instrText>
        </w:r>
        <w:r>
          <w:rPr>
            <w:noProof/>
            <w:webHidden/>
          </w:rPr>
        </w:r>
        <w:r>
          <w:rPr>
            <w:noProof/>
            <w:webHidden/>
          </w:rPr>
          <w:fldChar w:fldCharType="separate"/>
        </w:r>
        <w:r>
          <w:rPr>
            <w:noProof/>
            <w:webHidden/>
          </w:rPr>
          <w:t>126</w:t>
        </w:r>
        <w:r>
          <w:rPr>
            <w:noProof/>
            <w:webHidden/>
          </w:rPr>
          <w:fldChar w:fldCharType="end"/>
        </w:r>
      </w:hyperlink>
    </w:p>
    <w:p w14:paraId="45FB2466" w14:textId="52FB8522" w:rsidR="00F955E8" w:rsidRDefault="00F955E8">
      <w:pPr>
        <w:pStyle w:val="TOC4"/>
        <w:tabs>
          <w:tab w:val="left" w:pos="1600"/>
          <w:tab w:val="right" w:leader="dot" w:pos="10457"/>
        </w:tabs>
        <w:rPr>
          <w:rFonts w:eastAsiaTheme="minorEastAsia" w:cstheme="minorBidi"/>
          <w:noProof/>
          <w:sz w:val="22"/>
          <w:szCs w:val="22"/>
          <w:lang w:eastAsia="en-GB"/>
        </w:rPr>
      </w:pPr>
      <w:hyperlink w:anchor="_Toc33205932" w:history="1">
        <w:r w:rsidRPr="00453BC4">
          <w:rPr>
            <w:rStyle w:val="Hyperlink"/>
            <w:noProof/>
          </w:rPr>
          <w:t>7.2.10.5</w:t>
        </w:r>
        <w:r>
          <w:rPr>
            <w:rFonts w:eastAsiaTheme="minorEastAsia" w:cstheme="minorBidi"/>
            <w:noProof/>
            <w:sz w:val="22"/>
            <w:szCs w:val="22"/>
            <w:lang w:eastAsia="en-GB"/>
          </w:rPr>
          <w:tab/>
        </w:r>
        <w:r w:rsidRPr="00453BC4">
          <w:rPr>
            <w:rStyle w:val="Hyperlink"/>
            <w:noProof/>
          </w:rPr>
          <w:t>Other</w:t>
        </w:r>
        <w:r>
          <w:rPr>
            <w:noProof/>
            <w:webHidden/>
          </w:rPr>
          <w:tab/>
        </w:r>
        <w:r>
          <w:rPr>
            <w:noProof/>
            <w:webHidden/>
          </w:rPr>
          <w:fldChar w:fldCharType="begin"/>
        </w:r>
        <w:r>
          <w:rPr>
            <w:noProof/>
            <w:webHidden/>
          </w:rPr>
          <w:instrText xml:space="preserve"> PAGEREF _Toc33205932 \h </w:instrText>
        </w:r>
        <w:r>
          <w:rPr>
            <w:noProof/>
            <w:webHidden/>
          </w:rPr>
        </w:r>
        <w:r>
          <w:rPr>
            <w:noProof/>
            <w:webHidden/>
          </w:rPr>
          <w:fldChar w:fldCharType="separate"/>
        </w:r>
        <w:r>
          <w:rPr>
            <w:noProof/>
            <w:webHidden/>
          </w:rPr>
          <w:t>127</w:t>
        </w:r>
        <w:r>
          <w:rPr>
            <w:noProof/>
            <w:webHidden/>
          </w:rPr>
          <w:fldChar w:fldCharType="end"/>
        </w:r>
      </w:hyperlink>
    </w:p>
    <w:p w14:paraId="4EB049ED" w14:textId="08EA5F15"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933" w:history="1">
        <w:r w:rsidRPr="00453BC4">
          <w:rPr>
            <w:rStyle w:val="Hyperlink"/>
            <w:noProof/>
          </w:rPr>
          <w:t>7.2.11</w:t>
        </w:r>
        <w:r>
          <w:rPr>
            <w:rFonts w:eastAsiaTheme="minorEastAsia" w:cstheme="minorBidi"/>
            <w:i w:val="0"/>
            <w:iCs w:val="0"/>
            <w:noProof/>
            <w:sz w:val="22"/>
            <w:szCs w:val="22"/>
            <w:lang w:eastAsia="en-GB"/>
          </w:rPr>
          <w:tab/>
        </w:r>
        <w:r w:rsidRPr="00453BC4">
          <w:rPr>
            <w:rStyle w:val="Hyperlink"/>
            <w:noProof/>
          </w:rPr>
          <w:t>Void</w:t>
        </w:r>
        <w:r>
          <w:rPr>
            <w:noProof/>
            <w:webHidden/>
          </w:rPr>
          <w:tab/>
        </w:r>
        <w:r>
          <w:rPr>
            <w:noProof/>
            <w:webHidden/>
          </w:rPr>
          <w:fldChar w:fldCharType="begin"/>
        </w:r>
        <w:r>
          <w:rPr>
            <w:noProof/>
            <w:webHidden/>
          </w:rPr>
          <w:instrText xml:space="preserve"> PAGEREF _Toc33205933 \h </w:instrText>
        </w:r>
        <w:r>
          <w:rPr>
            <w:noProof/>
            <w:webHidden/>
          </w:rPr>
        </w:r>
        <w:r>
          <w:rPr>
            <w:noProof/>
            <w:webHidden/>
          </w:rPr>
          <w:fldChar w:fldCharType="separate"/>
        </w:r>
        <w:r>
          <w:rPr>
            <w:noProof/>
            <w:webHidden/>
          </w:rPr>
          <w:t>127</w:t>
        </w:r>
        <w:r>
          <w:rPr>
            <w:noProof/>
            <w:webHidden/>
          </w:rPr>
          <w:fldChar w:fldCharType="end"/>
        </w:r>
      </w:hyperlink>
    </w:p>
    <w:p w14:paraId="5C10E003" w14:textId="553D4D0B"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934" w:history="1">
        <w:r w:rsidRPr="00453BC4">
          <w:rPr>
            <w:rStyle w:val="Hyperlink"/>
            <w:noProof/>
          </w:rPr>
          <w:t>7.2.12</w:t>
        </w:r>
        <w:r>
          <w:rPr>
            <w:rFonts w:eastAsiaTheme="minorEastAsia" w:cstheme="minorBidi"/>
            <w:i w:val="0"/>
            <w:iCs w:val="0"/>
            <w:noProof/>
            <w:sz w:val="22"/>
            <w:szCs w:val="22"/>
            <w:lang w:eastAsia="en-GB"/>
          </w:rPr>
          <w:tab/>
        </w:r>
        <w:r w:rsidRPr="00453BC4">
          <w:rPr>
            <w:rStyle w:val="Hyperlink"/>
            <w:noProof/>
          </w:rPr>
          <w:t>NR Mobility Enhancements</w:t>
        </w:r>
        <w:r>
          <w:rPr>
            <w:noProof/>
            <w:webHidden/>
          </w:rPr>
          <w:tab/>
        </w:r>
        <w:r>
          <w:rPr>
            <w:noProof/>
            <w:webHidden/>
          </w:rPr>
          <w:fldChar w:fldCharType="begin"/>
        </w:r>
        <w:r>
          <w:rPr>
            <w:noProof/>
            <w:webHidden/>
          </w:rPr>
          <w:instrText xml:space="preserve"> PAGEREF _Toc33205934 \h </w:instrText>
        </w:r>
        <w:r>
          <w:rPr>
            <w:noProof/>
            <w:webHidden/>
          </w:rPr>
        </w:r>
        <w:r>
          <w:rPr>
            <w:noProof/>
            <w:webHidden/>
          </w:rPr>
          <w:fldChar w:fldCharType="separate"/>
        </w:r>
        <w:r>
          <w:rPr>
            <w:noProof/>
            <w:webHidden/>
          </w:rPr>
          <w:t>128</w:t>
        </w:r>
        <w:r>
          <w:rPr>
            <w:noProof/>
            <w:webHidden/>
          </w:rPr>
          <w:fldChar w:fldCharType="end"/>
        </w:r>
      </w:hyperlink>
    </w:p>
    <w:p w14:paraId="0E6EC7E8" w14:textId="3AB6C2E0" w:rsidR="00F955E8" w:rsidRDefault="00F955E8">
      <w:pPr>
        <w:pStyle w:val="TOC4"/>
        <w:tabs>
          <w:tab w:val="left" w:pos="1600"/>
          <w:tab w:val="right" w:leader="dot" w:pos="10457"/>
        </w:tabs>
        <w:rPr>
          <w:rFonts w:eastAsiaTheme="minorEastAsia" w:cstheme="minorBidi"/>
          <w:noProof/>
          <w:sz w:val="22"/>
          <w:szCs w:val="22"/>
          <w:lang w:eastAsia="en-GB"/>
        </w:rPr>
      </w:pPr>
      <w:hyperlink w:anchor="_Toc33205935" w:history="1">
        <w:r w:rsidRPr="00453BC4">
          <w:rPr>
            <w:rStyle w:val="Hyperlink"/>
            <w:noProof/>
          </w:rPr>
          <w:t>7.2.12.1</w:t>
        </w:r>
        <w:r>
          <w:rPr>
            <w:rFonts w:eastAsiaTheme="minorEastAsia" w:cstheme="minorBidi"/>
            <w:noProof/>
            <w:sz w:val="22"/>
            <w:szCs w:val="22"/>
            <w:lang w:eastAsia="en-GB"/>
          </w:rPr>
          <w:tab/>
        </w:r>
        <w:r w:rsidRPr="00453BC4">
          <w:rPr>
            <w:rStyle w:val="Hyperlink"/>
            <w:noProof/>
          </w:rPr>
          <w:t>Physical Layer Aspects for Mobility Enhancements during HO and SCG Change</w:t>
        </w:r>
        <w:r>
          <w:rPr>
            <w:noProof/>
            <w:webHidden/>
          </w:rPr>
          <w:tab/>
        </w:r>
        <w:r>
          <w:rPr>
            <w:noProof/>
            <w:webHidden/>
          </w:rPr>
          <w:fldChar w:fldCharType="begin"/>
        </w:r>
        <w:r>
          <w:rPr>
            <w:noProof/>
            <w:webHidden/>
          </w:rPr>
          <w:instrText xml:space="preserve"> PAGEREF _Toc33205935 \h </w:instrText>
        </w:r>
        <w:r>
          <w:rPr>
            <w:noProof/>
            <w:webHidden/>
          </w:rPr>
        </w:r>
        <w:r>
          <w:rPr>
            <w:noProof/>
            <w:webHidden/>
          </w:rPr>
          <w:fldChar w:fldCharType="separate"/>
        </w:r>
        <w:r>
          <w:rPr>
            <w:noProof/>
            <w:webHidden/>
          </w:rPr>
          <w:t>128</w:t>
        </w:r>
        <w:r>
          <w:rPr>
            <w:noProof/>
            <w:webHidden/>
          </w:rPr>
          <w:fldChar w:fldCharType="end"/>
        </w:r>
      </w:hyperlink>
    </w:p>
    <w:p w14:paraId="4AF7C993" w14:textId="7AB4C6EF" w:rsidR="00F955E8" w:rsidRDefault="00F955E8">
      <w:pPr>
        <w:pStyle w:val="TOC4"/>
        <w:tabs>
          <w:tab w:val="left" w:pos="1600"/>
          <w:tab w:val="right" w:leader="dot" w:pos="10457"/>
        </w:tabs>
        <w:rPr>
          <w:rFonts w:eastAsiaTheme="minorEastAsia" w:cstheme="minorBidi"/>
          <w:noProof/>
          <w:sz w:val="22"/>
          <w:szCs w:val="22"/>
          <w:lang w:eastAsia="en-GB"/>
        </w:rPr>
      </w:pPr>
      <w:hyperlink w:anchor="_Toc33205936" w:history="1">
        <w:r w:rsidRPr="00453BC4">
          <w:rPr>
            <w:rStyle w:val="Hyperlink"/>
            <w:noProof/>
          </w:rPr>
          <w:t>7.2.12.2</w:t>
        </w:r>
        <w:r>
          <w:rPr>
            <w:rFonts w:eastAsiaTheme="minorEastAsia" w:cstheme="minorBidi"/>
            <w:noProof/>
            <w:sz w:val="22"/>
            <w:szCs w:val="22"/>
            <w:lang w:eastAsia="en-GB"/>
          </w:rPr>
          <w:tab/>
        </w:r>
        <w:r w:rsidRPr="00453BC4">
          <w:rPr>
            <w:rStyle w:val="Hyperlink"/>
            <w:noProof/>
          </w:rPr>
          <w:t>Other</w:t>
        </w:r>
        <w:r>
          <w:rPr>
            <w:noProof/>
            <w:webHidden/>
          </w:rPr>
          <w:tab/>
        </w:r>
        <w:r>
          <w:rPr>
            <w:noProof/>
            <w:webHidden/>
          </w:rPr>
          <w:fldChar w:fldCharType="begin"/>
        </w:r>
        <w:r>
          <w:rPr>
            <w:noProof/>
            <w:webHidden/>
          </w:rPr>
          <w:instrText xml:space="preserve"> PAGEREF _Toc33205936 \h </w:instrText>
        </w:r>
        <w:r>
          <w:rPr>
            <w:noProof/>
            <w:webHidden/>
          </w:rPr>
        </w:r>
        <w:r>
          <w:rPr>
            <w:noProof/>
            <w:webHidden/>
          </w:rPr>
          <w:fldChar w:fldCharType="separate"/>
        </w:r>
        <w:r>
          <w:rPr>
            <w:noProof/>
            <w:webHidden/>
          </w:rPr>
          <w:t>129</w:t>
        </w:r>
        <w:r>
          <w:rPr>
            <w:noProof/>
            <w:webHidden/>
          </w:rPr>
          <w:fldChar w:fldCharType="end"/>
        </w:r>
      </w:hyperlink>
    </w:p>
    <w:p w14:paraId="1EFCF262" w14:textId="703189C0"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937" w:history="1">
        <w:r w:rsidRPr="00453BC4">
          <w:rPr>
            <w:rStyle w:val="Hyperlink"/>
            <w:noProof/>
          </w:rPr>
          <w:t>7.2.13</w:t>
        </w:r>
        <w:r>
          <w:rPr>
            <w:rFonts w:eastAsiaTheme="minorEastAsia" w:cstheme="minorBidi"/>
            <w:i w:val="0"/>
            <w:iCs w:val="0"/>
            <w:noProof/>
            <w:sz w:val="22"/>
            <w:szCs w:val="22"/>
            <w:lang w:eastAsia="en-GB"/>
          </w:rPr>
          <w:tab/>
        </w:r>
        <w:r w:rsidRPr="00453BC4">
          <w:rPr>
            <w:rStyle w:val="Hyperlink"/>
            <w:noProof/>
          </w:rPr>
          <w:t>Multi-RAT Dual-Connectivity and Carrier Aggregation enhancements (LTE, NR)</w:t>
        </w:r>
        <w:r>
          <w:rPr>
            <w:noProof/>
            <w:webHidden/>
          </w:rPr>
          <w:tab/>
        </w:r>
        <w:r>
          <w:rPr>
            <w:noProof/>
            <w:webHidden/>
          </w:rPr>
          <w:fldChar w:fldCharType="begin"/>
        </w:r>
        <w:r>
          <w:rPr>
            <w:noProof/>
            <w:webHidden/>
          </w:rPr>
          <w:instrText xml:space="preserve"> PAGEREF _Toc33205937 \h </w:instrText>
        </w:r>
        <w:r>
          <w:rPr>
            <w:noProof/>
            <w:webHidden/>
          </w:rPr>
        </w:r>
        <w:r>
          <w:rPr>
            <w:noProof/>
            <w:webHidden/>
          </w:rPr>
          <w:fldChar w:fldCharType="separate"/>
        </w:r>
        <w:r>
          <w:rPr>
            <w:noProof/>
            <w:webHidden/>
          </w:rPr>
          <w:t>129</w:t>
        </w:r>
        <w:r>
          <w:rPr>
            <w:noProof/>
            <w:webHidden/>
          </w:rPr>
          <w:fldChar w:fldCharType="end"/>
        </w:r>
      </w:hyperlink>
    </w:p>
    <w:p w14:paraId="68EB553E" w14:textId="0400FD8F" w:rsidR="00F955E8" w:rsidRDefault="00F955E8">
      <w:pPr>
        <w:pStyle w:val="TOC4"/>
        <w:tabs>
          <w:tab w:val="left" w:pos="1600"/>
          <w:tab w:val="right" w:leader="dot" w:pos="10457"/>
        </w:tabs>
        <w:rPr>
          <w:rFonts w:eastAsiaTheme="minorEastAsia" w:cstheme="minorBidi"/>
          <w:noProof/>
          <w:sz w:val="22"/>
          <w:szCs w:val="22"/>
          <w:lang w:eastAsia="en-GB"/>
        </w:rPr>
      </w:pPr>
      <w:hyperlink w:anchor="_Toc33205938" w:history="1">
        <w:r w:rsidRPr="00453BC4">
          <w:rPr>
            <w:rStyle w:val="Hyperlink"/>
            <w:noProof/>
          </w:rPr>
          <w:t>7.2.13.1</w:t>
        </w:r>
        <w:r>
          <w:rPr>
            <w:rFonts w:eastAsiaTheme="minorEastAsia" w:cstheme="minorBidi"/>
            <w:noProof/>
            <w:sz w:val="22"/>
            <w:szCs w:val="22"/>
            <w:lang w:eastAsia="en-GB"/>
          </w:rPr>
          <w:tab/>
        </w:r>
        <w:r w:rsidRPr="00453BC4">
          <w:rPr>
            <w:rStyle w:val="Hyperlink"/>
            <w:noProof/>
          </w:rPr>
          <w:t>Uplink Power Control for Supporting NR-NR Dual-Connectivity</w:t>
        </w:r>
        <w:r>
          <w:rPr>
            <w:noProof/>
            <w:webHidden/>
          </w:rPr>
          <w:tab/>
        </w:r>
        <w:r>
          <w:rPr>
            <w:noProof/>
            <w:webHidden/>
          </w:rPr>
          <w:fldChar w:fldCharType="begin"/>
        </w:r>
        <w:r>
          <w:rPr>
            <w:noProof/>
            <w:webHidden/>
          </w:rPr>
          <w:instrText xml:space="preserve"> PAGEREF _Toc33205938 \h </w:instrText>
        </w:r>
        <w:r>
          <w:rPr>
            <w:noProof/>
            <w:webHidden/>
          </w:rPr>
        </w:r>
        <w:r>
          <w:rPr>
            <w:noProof/>
            <w:webHidden/>
          </w:rPr>
          <w:fldChar w:fldCharType="separate"/>
        </w:r>
        <w:r>
          <w:rPr>
            <w:noProof/>
            <w:webHidden/>
          </w:rPr>
          <w:t>129</w:t>
        </w:r>
        <w:r>
          <w:rPr>
            <w:noProof/>
            <w:webHidden/>
          </w:rPr>
          <w:fldChar w:fldCharType="end"/>
        </w:r>
      </w:hyperlink>
    </w:p>
    <w:p w14:paraId="27321BD8" w14:textId="5EF411A5" w:rsidR="00F955E8" w:rsidRDefault="00F955E8">
      <w:pPr>
        <w:pStyle w:val="TOC4"/>
        <w:tabs>
          <w:tab w:val="left" w:pos="1600"/>
          <w:tab w:val="right" w:leader="dot" w:pos="10457"/>
        </w:tabs>
        <w:rPr>
          <w:rFonts w:eastAsiaTheme="minorEastAsia" w:cstheme="minorBidi"/>
          <w:noProof/>
          <w:sz w:val="22"/>
          <w:szCs w:val="22"/>
          <w:lang w:eastAsia="en-GB"/>
        </w:rPr>
      </w:pPr>
      <w:hyperlink w:anchor="_Toc33205939" w:history="1">
        <w:r w:rsidRPr="00453BC4">
          <w:rPr>
            <w:rStyle w:val="Hyperlink"/>
            <w:noProof/>
          </w:rPr>
          <w:t>7.2.13.2</w:t>
        </w:r>
        <w:r>
          <w:rPr>
            <w:rFonts w:eastAsiaTheme="minorEastAsia" w:cstheme="minorBidi"/>
            <w:noProof/>
            <w:sz w:val="22"/>
            <w:szCs w:val="22"/>
            <w:lang w:eastAsia="en-GB"/>
          </w:rPr>
          <w:tab/>
        </w:r>
        <w:r w:rsidRPr="00453BC4">
          <w:rPr>
            <w:rStyle w:val="Hyperlink"/>
            <w:noProof/>
          </w:rPr>
          <w:t>Potential Enhancements to Single Tx Switched Uplink Solution for EN-DC</w:t>
        </w:r>
        <w:r>
          <w:rPr>
            <w:noProof/>
            <w:webHidden/>
          </w:rPr>
          <w:tab/>
        </w:r>
        <w:r>
          <w:rPr>
            <w:noProof/>
            <w:webHidden/>
          </w:rPr>
          <w:fldChar w:fldCharType="begin"/>
        </w:r>
        <w:r>
          <w:rPr>
            <w:noProof/>
            <w:webHidden/>
          </w:rPr>
          <w:instrText xml:space="preserve"> PAGEREF _Toc33205939 \h </w:instrText>
        </w:r>
        <w:r>
          <w:rPr>
            <w:noProof/>
            <w:webHidden/>
          </w:rPr>
        </w:r>
        <w:r>
          <w:rPr>
            <w:noProof/>
            <w:webHidden/>
          </w:rPr>
          <w:fldChar w:fldCharType="separate"/>
        </w:r>
        <w:r>
          <w:rPr>
            <w:noProof/>
            <w:webHidden/>
          </w:rPr>
          <w:t>130</w:t>
        </w:r>
        <w:r>
          <w:rPr>
            <w:noProof/>
            <w:webHidden/>
          </w:rPr>
          <w:fldChar w:fldCharType="end"/>
        </w:r>
      </w:hyperlink>
    </w:p>
    <w:p w14:paraId="4862EBA9" w14:textId="61E30F12" w:rsidR="00F955E8" w:rsidRDefault="00F955E8">
      <w:pPr>
        <w:pStyle w:val="TOC4"/>
        <w:tabs>
          <w:tab w:val="left" w:pos="1600"/>
          <w:tab w:val="right" w:leader="dot" w:pos="10457"/>
        </w:tabs>
        <w:rPr>
          <w:rFonts w:eastAsiaTheme="minorEastAsia" w:cstheme="minorBidi"/>
          <w:noProof/>
          <w:sz w:val="22"/>
          <w:szCs w:val="22"/>
          <w:lang w:eastAsia="en-GB"/>
        </w:rPr>
      </w:pPr>
      <w:hyperlink w:anchor="_Toc33205940" w:history="1">
        <w:r w:rsidRPr="00453BC4">
          <w:rPr>
            <w:rStyle w:val="Hyperlink"/>
            <w:noProof/>
          </w:rPr>
          <w:t>7.2.13.3</w:t>
        </w:r>
        <w:r>
          <w:rPr>
            <w:rFonts w:eastAsiaTheme="minorEastAsia" w:cstheme="minorBidi"/>
            <w:noProof/>
            <w:sz w:val="22"/>
            <w:szCs w:val="22"/>
            <w:lang w:eastAsia="en-GB"/>
          </w:rPr>
          <w:tab/>
        </w:r>
        <w:r w:rsidRPr="00453BC4">
          <w:rPr>
            <w:rStyle w:val="Hyperlink"/>
            <w:noProof/>
          </w:rPr>
          <w:t>Support of efficient and low latency serving cell configuration/activation/setup</w:t>
        </w:r>
        <w:r>
          <w:rPr>
            <w:noProof/>
            <w:webHidden/>
          </w:rPr>
          <w:tab/>
        </w:r>
        <w:r>
          <w:rPr>
            <w:noProof/>
            <w:webHidden/>
          </w:rPr>
          <w:fldChar w:fldCharType="begin"/>
        </w:r>
        <w:r>
          <w:rPr>
            <w:noProof/>
            <w:webHidden/>
          </w:rPr>
          <w:instrText xml:space="preserve"> PAGEREF _Toc33205940 \h </w:instrText>
        </w:r>
        <w:r>
          <w:rPr>
            <w:noProof/>
            <w:webHidden/>
          </w:rPr>
        </w:r>
        <w:r>
          <w:rPr>
            <w:noProof/>
            <w:webHidden/>
          </w:rPr>
          <w:fldChar w:fldCharType="separate"/>
        </w:r>
        <w:r>
          <w:rPr>
            <w:noProof/>
            <w:webHidden/>
          </w:rPr>
          <w:t>132</w:t>
        </w:r>
        <w:r>
          <w:rPr>
            <w:noProof/>
            <w:webHidden/>
          </w:rPr>
          <w:fldChar w:fldCharType="end"/>
        </w:r>
      </w:hyperlink>
    </w:p>
    <w:p w14:paraId="15F78318" w14:textId="1E484328" w:rsidR="00F955E8" w:rsidRDefault="00F955E8">
      <w:pPr>
        <w:pStyle w:val="TOC4"/>
        <w:tabs>
          <w:tab w:val="left" w:pos="1600"/>
          <w:tab w:val="right" w:leader="dot" w:pos="10457"/>
        </w:tabs>
        <w:rPr>
          <w:rFonts w:eastAsiaTheme="minorEastAsia" w:cstheme="minorBidi"/>
          <w:noProof/>
          <w:sz w:val="22"/>
          <w:szCs w:val="22"/>
          <w:lang w:eastAsia="en-GB"/>
        </w:rPr>
      </w:pPr>
      <w:hyperlink w:anchor="_Toc33205941" w:history="1">
        <w:r w:rsidRPr="00453BC4">
          <w:rPr>
            <w:rStyle w:val="Hyperlink"/>
            <w:noProof/>
          </w:rPr>
          <w:t>7.2.13.4</w:t>
        </w:r>
        <w:r>
          <w:rPr>
            <w:rFonts w:eastAsiaTheme="minorEastAsia" w:cstheme="minorBidi"/>
            <w:noProof/>
            <w:sz w:val="22"/>
            <w:szCs w:val="22"/>
            <w:lang w:eastAsia="en-GB"/>
          </w:rPr>
          <w:tab/>
        </w:r>
        <w:r w:rsidRPr="00453BC4">
          <w:rPr>
            <w:rStyle w:val="Hyperlink"/>
            <w:noProof/>
          </w:rPr>
          <w:t>Support of aperiodic CSI-RS triggering with different numerology between CSI-RS and triggering PDCCH</w:t>
        </w:r>
        <w:r>
          <w:rPr>
            <w:noProof/>
            <w:webHidden/>
          </w:rPr>
          <w:tab/>
        </w:r>
        <w:r>
          <w:rPr>
            <w:noProof/>
            <w:webHidden/>
          </w:rPr>
          <w:fldChar w:fldCharType="begin"/>
        </w:r>
        <w:r>
          <w:rPr>
            <w:noProof/>
            <w:webHidden/>
          </w:rPr>
          <w:instrText xml:space="preserve"> PAGEREF _Toc33205941 \h </w:instrText>
        </w:r>
        <w:r>
          <w:rPr>
            <w:noProof/>
            <w:webHidden/>
          </w:rPr>
        </w:r>
        <w:r>
          <w:rPr>
            <w:noProof/>
            <w:webHidden/>
          </w:rPr>
          <w:fldChar w:fldCharType="separate"/>
        </w:r>
        <w:r>
          <w:rPr>
            <w:noProof/>
            <w:webHidden/>
          </w:rPr>
          <w:t>134</w:t>
        </w:r>
        <w:r>
          <w:rPr>
            <w:noProof/>
            <w:webHidden/>
          </w:rPr>
          <w:fldChar w:fldCharType="end"/>
        </w:r>
      </w:hyperlink>
    </w:p>
    <w:p w14:paraId="536CFB3F" w14:textId="1B3B4738" w:rsidR="00F955E8" w:rsidRDefault="00F955E8">
      <w:pPr>
        <w:pStyle w:val="TOC4"/>
        <w:tabs>
          <w:tab w:val="left" w:pos="1600"/>
          <w:tab w:val="right" w:leader="dot" w:pos="10457"/>
        </w:tabs>
        <w:rPr>
          <w:rFonts w:eastAsiaTheme="minorEastAsia" w:cstheme="minorBidi"/>
          <w:noProof/>
          <w:sz w:val="22"/>
          <w:szCs w:val="22"/>
          <w:lang w:eastAsia="en-GB"/>
        </w:rPr>
      </w:pPr>
      <w:hyperlink w:anchor="_Toc33205942" w:history="1">
        <w:r w:rsidRPr="00453BC4">
          <w:rPr>
            <w:rStyle w:val="Hyperlink"/>
            <w:noProof/>
          </w:rPr>
          <w:t>7.2.13.5</w:t>
        </w:r>
        <w:r>
          <w:rPr>
            <w:rFonts w:eastAsiaTheme="minorEastAsia" w:cstheme="minorBidi"/>
            <w:noProof/>
            <w:sz w:val="22"/>
            <w:szCs w:val="22"/>
            <w:lang w:eastAsia="en-GB"/>
          </w:rPr>
          <w:tab/>
        </w:r>
        <w:r w:rsidRPr="00453BC4">
          <w:rPr>
            <w:rStyle w:val="Hyperlink"/>
            <w:noProof/>
          </w:rPr>
          <w:t>Support of unaligned frame boundary with slot alignment and partial SFN alignment for R16 NR inter-band CA</w:t>
        </w:r>
        <w:r>
          <w:rPr>
            <w:noProof/>
            <w:webHidden/>
          </w:rPr>
          <w:tab/>
        </w:r>
        <w:r>
          <w:rPr>
            <w:noProof/>
            <w:webHidden/>
          </w:rPr>
          <w:fldChar w:fldCharType="begin"/>
        </w:r>
        <w:r>
          <w:rPr>
            <w:noProof/>
            <w:webHidden/>
          </w:rPr>
          <w:instrText xml:space="preserve"> PAGEREF _Toc33205942 \h </w:instrText>
        </w:r>
        <w:r>
          <w:rPr>
            <w:noProof/>
            <w:webHidden/>
          </w:rPr>
        </w:r>
        <w:r>
          <w:rPr>
            <w:noProof/>
            <w:webHidden/>
          </w:rPr>
          <w:fldChar w:fldCharType="separate"/>
        </w:r>
        <w:r>
          <w:rPr>
            <w:noProof/>
            <w:webHidden/>
          </w:rPr>
          <w:t>135</w:t>
        </w:r>
        <w:r>
          <w:rPr>
            <w:noProof/>
            <w:webHidden/>
          </w:rPr>
          <w:fldChar w:fldCharType="end"/>
        </w:r>
      </w:hyperlink>
    </w:p>
    <w:p w14:paraId="16EF7D53" w14:textId="016DB519" w:rsidR="00F955E8" w:rsidRDefault="00F955E8">
      <w:pPr>
        <w:pStyle w:val="TOC4"/>
        <w:tabs>
          <w:tab w:val="left" w:pos="1600"/>
          <w:tab w:val="right" w:leader="dot" w:pos="10457"/>
        </w:tabs>
        <w:rPr>
          <w:rFonts w:eastAsiaTheme="minorEastAsia" w:cstheme="minorBidi"/>
          <w:noProof/>
          <w:sz w:val="22"/>
          <w:szCs w:val="22"/>
          <w:lang w:eastAsia="en-GB"/>
        </w:rPr>
      </w:pPr>
      <w:hyperlink w:anchor="_Toc33205943" w:history="1">
        <w:r w:rsidRPr="00453BC4">
          <w:rPr>
            <w:rStyle w:val="Hyperlink"/>
            <w:noProof/>
          </w:rPr>
          <w:t>7.2.13.6</w:t>
        </w:r>
        <w:r>
          <w:rPr>
            <w:rFonts w:eastAsiaTheme="minorEastAsia" w:cstheme="minorBidi"/>
            <w:noProof/>
            <w:sz w:val="22"/>
            <w:szCs w:val="22"/>
            <w:lang w:eastAsia="en-GB"/>
          </w:rPr>
          <w:tab/>
        </w:r>
        <w:r w:rsidRPr="00453BC4">
          <w:rPr>
            <w:rStyle w:val="Hyperlink"/>
            <w:noProof/>
          </w:rPr>
          <w:t>Other</w:t>
        </w:r>
        <w:r>
          <w:rPr>
            <w:noProof/>
            <w:webHidden/>
          </w:rPr>
          <w:tab/>
        </w:r>
        <w:r>
          <w:rPr>
            <w:noProof/>
            <w:webHidden/>
          </w:rPr>
          <w:fldChar w:fldCharType="begin"/>
        </w:r>
        <w:r>
          <w:rPr>
            <w:noProof/>
            <w:webHidden/>
          </w:rPr>
          <w:instrText xml:space="preserve"> PAGEREF _Toc33205943 \h </w:instrText>
        </w:r>
        <w:r>
          <w:rPr>
            <w:noProof/>
            <w:webHidden/>
          </w:rPr>
        </w:r>
        <w:r>
          <w:rPr>
            <w:noProof/>
            <w:webHidden/>
          </w:rPr>
          <w:fldChar w:fldCharType="separate"/>
        </w:r>
        <w:r>
          <w:rPr>
            <w:noProof/>
            <w:webHidden/>
          </w:rPr>
          <w:t>137</w:t>
        </w:r>
        <w:r>
          <w:rPr>
            <w:noProof/>
            <w:webHidden/>
          </w:rPr>
          <w:fldChar w:fldCharType="end"/>
        </w:r>
      </w:hyperlink>
    </w:p>
    <w:p w14:paraId="7CA7A008" w14:textId="31BE724A"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944" w:history="1">
        <w:r w:rsidRPr="00453BC4">
          <w:rPr>
            <w:rStyle w:val="Hyperlink"/>
            <w:noProof/>
          </w:rPr>
          <w:t>7.2.14</w:t>
        </w:r>
        <w:r>
          <w:rPr>
            <w:rFonts w:eastAsiaTheme="minorEastAsia" w:cstheme="minorBidi"/>
            <w:i w:val="0"/>
            <w:iCs w:val="0"/>
            <w:noProof/>
            <w:sz w:val="22"/>
            <w:szCs w:val="22"/>
            <w:lang w:eastAsia="en-GB"/>
          </w:rPr>
          <w:tab/>
        </w:r>
        <w:r w:rsidRPr="00453BC4">
          <w:rPr>
            <w:rStyle w:val="Hyperlink"/>
            <w:noProof/>
          </w:rPr>
          <w:t>NR Rel-16 TEIs</w:t>
        </w:r>
        <w:r>
          <w:rPr>
            <w:noProof/>
            <w:webHidden/>
          </w:rPr>
          <w:tab/>
        </w:r>
        <w:r>
          <w:rPr>
            <w:noProof/>
            <w:webHidden/>
          </w:rPr>
          <w:fldChar w:fldCharType="begin"/>
        </w:r>
        <w:r>
          <w:rPr>
            <w:noProof/>
            <w:webHidden/>
          </w:rPr>
          <w:instrText xml:space="preserve"> PAGEREF _Toc33205944 \h </w:instrText>
        </w:r>
        <w:r>
          <w:rPr>
            <w:noProof/>
            <w:webHidden/>
          </w:rPr>
        </w:r>
        <w:r>
          <w:rPr>
            <w:noProof/>
            <w:webHidden/>
          </w:rPr>
          <w:fldChar w:fldCharType="separate"/>
        </w:r>
        <w:r>
          <w:rPr>
            <w:noProof/>
            <w:webHidden/>
          </w:rPr>
          <w:t>138</w:t>
        </w:r>
        <w:r>
          <w:rPr>
            <w:noProof/>
            <w:webHidden/>
          </w:rPr>
          <w:fldChar w:fldCharType="end"/>
        </w:r>
      </w:hyperlink>
    </w:p>
    <w:p w14:paraId="45B34CAA" w14:textId="5643F3D2" w:rsidR="00F955E8" w:rsidRDefault="00F955E8">
      <w:pPr>
        <w:pStyle w:val="TOC3"/>
        <w:tabs>
          <w:tab w:val="left" w:pos="1200"/>
          <w:tab w:val="right" w:leader="dot" w:pos="10457"/>
        </w:tabs>
        <w:rPr>
          <w:rFonts w:eastAsiaTheme="minorEastAsia" w:cstheme="minorBidi"/>
          <w:i w:val="0"/>
          <w:iCs w:val="0"/>
          <w:noProof/>
          <w:sz w:val="22"/>
          <w:szCs w:val="22"/>
          <w:lang w:eastAsia="en-GB"/>
        </w:rPr>
      </w:pPr>
      <w:hyperlink w:anchor="_Toc33205945" w:history="1">
        <w:r w:rsidRPr="00453BC4">
          <w:rPr>
            <w:rStyle w:val="Hyperlink"/>
            <w:noProof/>
          </w:rPr>
          <w:t>7.2.15</w:t>
        </w:r>
        <w:r>
          <w:rPr>
            <w:rFonts w:eastAsiaTheme="minorEastAsia" w:cstheme="minorBidi"/>
            <w:i w:val="0"/>
            <w:iCs w:val="0"/>
            <w:noProof/>
            <w:sz w:val="22"/>
            <w:szCs w:val="22"/>
            <w:lang w:eastAsia="en-GB"/>
          </w:rPr>
          <w:tab/>
        </w:r>
        <w:r w:rsidRPr="00453BC4">
          <w:rPr>
            <w:rStyle w:val="Hyperlink"/>
            <w:noProof/>
          </w:rPr>
          <w:t>Other</w:t>
        </w:r>
        <w:r>
          <w:rPr>
            <w:noProof/>
            <w:webHidden/>
          </w:rPr>
          <w:tab/>
        </w:r>
        <w:r>
          <w:rPr>
            <w:noProof/>
            <w:webHidden/>
          </w:rPr>
          <w:fldChar w:fldCharType="begin"/>
        </w:r>
        <w:r>
          <w:rPr>
            <w:noProof/>
            <w:webHidden/>
          </w:rPr>
          <w:instrText xml:space="preserve"> PAGEREF _Toc33205945 \h </w:instrText>
        </w:r>
        <w:r>
          <w:rPr>
            <w:noProof/>
            <w:webHidden/>
          </w:rPr>
        </w:r>
        <w:r>
          <w:rPr>
            <w:noProof/>
            <w:webHidden/>
          </w:rPr>
          <w:fldChar w:fldCharType="separate"/>
        </w:r>
        <w:r>
          <w:rPr>
            <w:noProof/>
            <w:webHidden/>
          </w:rPr>
          <w:t>139</w:t>
        </w:r>
        <w:r>
          <w:rPr>
            <w:noProof/>
            <w:webHidden/>
          </w:rPr>
          <w:fldChar w:fldCharType="end"/>
        </w:r>
      </w:hyperlink>
    </w:p>
    <w:p w14:paraId="0A90F60B" w14:textId="4DC7DBAF" w:rsidR="00F955E8" w:rsidRDefault="00F955E8">
      <w:pPr>
        <w:pStyle w:val="TOC2"/>
        <w:tabs>
          <w:tab w:val="left" w:pos="800"/>
          <w:tab w:val="right" w:leader="dot" w:pos="10457"/>
        </w:tabs>
        <w:rPr>
          <w:rFonts w:eastAsiaTheme="minorEastAsia" w:cstheme="minorBidi"/>
          <w:smallCaps w:val="0"/>
          <w:noProof/>
          <w:sz w:val="22"/>
          <w:szCs w:val="22"/>
          <w:lang w:eastAsia="en-GB"/>
        </w:rPr>
      </w:pPr>
      <w:hyperlink w:anchor="_Toc33205946" w:history="1">
        <w:r w:rsidRPr="00453BC4">
          <w:rPr>
            <w:rStyle w:val="Hyperlink"/>
            <w:noProof/>
          </w:rPr>
          <w:t>7.3</w:t>
        </w:r>
        <w:r>
          <w:rPr>
            <w:rFonts w:eastAsiaTheme="minorEastAsia" w:cstheme="minorBidi"/>
            <w:smallCaps w:val="0"/>
            <w:noProof/>
            <w:sz w:val="22"/>
            <w:szCs w:val="22"/>
            <w:lang w:eastAsia="en-GB"/>
          </w:rPr>
          <w:tab/>
        </w:r>
        <w:r w:rsidRPr="00453BC4">
          <w:rPr>
            <w:rStyle w:val="Hyperlink"/>
            <w:noProof/>
          </w:rPr>
          <w:t>Other</w:t>
        </w:r>
        <w:r>
          <w:rPr>
            <w:noProof/>
            <w:webHidden/>
          </w:rPr>
          <w:tab/>
        </w:r>
        <w:r>
          <w:rPr>
            <w:noProof/>
            <w:webHidden/>
          </w:rPr>
          <w:fldChar w:fldCharType="begin"/>
        </w:r>
        <w:r>
          <w:rPr>
            <w:noProof/>
            <w:webHidden/>
          </w:rPr>
          <w:instrText xml:space="preserve"> PAGEREF _Toc33205946 \h </w:instrText>
        </w:r>
        <w:r>
          <w:rPr>
            <w:noProof/>
            <w:webHidden/>
          </w:rPr>
        </w:r>
        <w:r>
          <w:rPr>
            <w:noProof/>
            <w:webHidden/>
          </w:rPr>
          <w:fldChar w:fldCharType="separate"/>
        </w:r>
        <w:r>
          <w:rPr>
            <w:noProof/>
            <w:webHidden/>
          </w:rPr>
          <w:t>140</w:t>
        </w:r>
        <w:r>
          <w:rPr>
            <w:noProof/>
            <w:webHidden/>
          </w:rPr>
          <w:fldChar w:fldCharType="end"/>
        </w:r>
      </w:hyperlink>
    </w:p>
    <w:p w14:paraId="763BC721" w14:textId="3D07C2D3" w:rsidR="00F955E8" w:rsidRDefault="00F955E8">
      <w:pPr>
        <w:pStyle w:val="TOC1"/>
        <w:tabs>
          <w:tab w:val="left" w:pos="400"/>
          <w:tab w:val="right" w:leader="dot" w:pos="10457"/>
        </w:tabs>
        <w:rPr>
          <w:rFonts w:eastAsiaTheme="minorEastAsia" w:cstheme="minorBidi"/>
          <w:b w:val="0"/>
          <w:bCs w:val="0"/>
          <w:caps w:val="0"/>
          <w:noProof/>
          <w:sz w:val="22"/>
          <w:szCs w:val="22"/>
          <w:lang w:eastAsia="en-GB"/>
        </w:rPr>
      </w:pPr>
      <w:hyperlink w:anchor="_Toc33205947" w:history="1">
        <w:r w:rsidRPr="00453BC4">
          <w:rPr>
            <w:rStyle w:val="Hyperlink"/>
            <w:noProof/>
          </w:rPr>
          <w:t>8</w:t>
        </w:r>
        <w:r>
          <w:rPr>
            <w:rFonts w:eastAsiaTheme="minorEastAsia" w:cstheme="minorBidi"/>
            <w:b w:val="0"/>
            <w:bCs w:val="0"/>
            <w:caps w:val="0"/>
            <w:noProof/>
            <w:sz w:val="22"/>
            <w:szCs w:val="22"/>
            <w:lang w:eastAsia="en-GB"/>
          </w:rPr>
          <w:tab/>
        </w:r>
        <w:r w:rsidRPr="00453BC4">
          <w:rPr>
            <w:rStyle w:val="Hyperlink"/>
            <w:noProof/>
          </w:rPr>
          <w:t>Closing of the meeting</w:t>
        </w:r>
        <w:r>
          <w:rPr>
            <w:noProof/>
            <w:webHidden/>
          </w:rPr>
          <w:tab/>
        </w:r>
        <w:r>
          <w:rPr>
            <w:noProof/>
            <w:webHidden/>
          </w:rPr>
          <w:fldChar w:fldCharType="begin"/>
        </w:r>
        <w:r>
          <w:rPr>
            <w:noProof/>
            <w:webHidden/>
          </w:rPr>
          <w:instrText xml:space="preserve"> PAGEREF _Toc33205947 \h </w:instrText>
        </w:r>
        <w:r>
          <w:rPr>
            <w:noProof/>
            <w:webHidden/>
          </w:rPr>
        </w:r>
        <w:r>
          <w:rPr>
            <w:noProof/>
            <w:webHidden/>
          </w:rPr>
          <w:fldChar w:fldCharType="separate"/>
        </w:r>
        <w:r>
          <w:rPr>
            <w:noProof/>
            <w:webHidden/>
          </w:rPr>
          <w:t>140</w:t>
        </w:r>
        <w:r>
          <w:rPr>
            <w:noProof/>
            <w:webHidden/>
          </w:rPr>
          <w:fldChar w:fldCharType="end"/>
        </w:r>
      </w:hyperlink>
    </w:p>
    <w:p w14:paraId="6E533399" w14:textId="617BD06C" w:rsidR="00F955E8" w:rsidRDefault="00F955E8">
      <w:pPr>
        <w:pStyle w:val="TOC1"/>
        <w:tabs>
          <w:tab w:val="left" w:pos="1200"/>
          <w:tab w:val="right" w:leader="dot" w:pos="10457"/>
        </w:tabs>
        <w:rPr>
          <w:rFonts w:eastAsiaTheme="minorEastAsia" w:cstheme="minorBidi"/>
          <w:b w:val="0"/>
          <w:bCs w:val="0"/>
          <w:caps w:val="0"/>
          <w:noProof/>
          <w:sz w:val="22"/>
          <w:szCs w:val="22"/>
          <w:lang w:eastAsia="en-GB"/>
        </w:rPr>
      </w:pPr>
      <w:hyperlink w:anchor="_Toc33205948" w:history="1">
        <w:r w:rsidRPr="00453BC4">
          <w:rPr>
            <w:rStyle w:val="Hyperlink"/>
            <w:rFonts w:ascii="Times New Roman" w:hAnsi="Times New Roman" w:cs="Times New Roman"/>
            <w:noProof/>
          </w:rPr>
          <w:t>Annex A:</w:t>
        </w:r>
        <w:r>
          <w:rPr>
            <w:rFonts w:eastAsiaTheme="minorEastAsia" w:cstheme="minorBidi"/>
            <w:b w:val="0"/>
            <w:bCs w:val="0"/>
            <w:caps w:val="0"/>
            <w:noProof/>
            <w:sz w:val="22"/>
            <w:szCs w:val="22"/>
            <w:lang w:eastAsia="en-GB"/>
          </w:rPr>
          <w:tab/>
        </w:r>
        <w:r w:rsidRPr="00453BC4">
          <w:rPr>
            <w:rStyle w:val="Hyperlink"/>
            <w:rFonts w:ascii="Times New Roman" w:hAnsi="Times New Roman" w:cs="Times New Roman"/>
            <w:noProof/>
          </w:rPr>
          <w:t>List of Tdocs at RAN1 #99</w:t>
        </w:r>
        <w:r>
          <w:rPr>
            <w:noProof/>
            <w:webHidden/>
          </w:rPr>
          <w:tab/>
        </w:r>
        <w:r>
          <w:rPr>
            <w:noProof/>
            <w:webHidden/>
          </w:rPr>
          <w:fldChar w:fldCharType="begin"/>
        </w:r>
        <w:r>
          <w:rPr>
            <w:noProof/>
            <w:webHidden/>
          </w:rPr>
          <w:instrText xml:space="preserve"> PAGEREF _Toc33205948 \h </w:instrText>
        </w:r>
        <w:r>
          <w:rPr>
            <w:noProof/>
            <w:webHidden/>
          </w:rPr>
        </w:r>
        <w:r>
          <w:rPr>
            <w:noProof/>
            <w:webHidden/>
          </w:rPr>
          <w:fldChar w:fldCharType="separate"/>
        </w:r>
        <w:r>
          <w:rPr>
            <w:noProof/>
            <w:webHidden/>
          </w:rPr>
          <w:t>141</w:t>
        </w:r>
        <w:r>
          <w:rPr>
            <w:noProof/>
            <w:webHidden/>
          </w:rPr>
          <w:fldChar w:fldCharType="end"/>
        </w:r>
      </w:hyperlink>
    </w:p>
    <w:p w14:paraId="08EF631B" w14:textId="1C58BCD6" w:rsidR="00F955E8" w:rsidRDefault="00F955E8">
      <w:pPr>
        <w:pStyle w:val="TOC1"/>
        <w:tabs>
          <w:tab w:val="left" w:pos="1200"/>
          <w:tab w:val="right" w:leader="dot" w:pos="10457"/>
        </w:tabs>
        <w:rPr>
          <w:rFonts w:eastAsiaTheme="minorEastAsia" w:cstheme="minorBidi"/>
          <w:b w:val="0"/>
          <w:bCs w:val="0"/>
          <w:caps w:val="0"/>
          <w:noProof/>
          <w:sz w:val="22"/>
          <w:szCs w:val="22"/>
          <w:lang w:eastAsia="en-GB"/>
        </w:rPr>
      </w:pPr>
      <w:hyperlink w:anchor="_Toc33205949" w:history="1">
        <w:r w:rsidRPr="00453BC4">
          <w:rPr>
            <w:rStyle w:val="Hyperlink"/>
            <w:rFonts w:ascii="Times New Roman" w:hAnsi="Times New Roman" w:cs="Times New Roman"/>
            <w:noProof/>
          </w:rPr>
          <w:t>Annex B:</w:t>
        </w:r>
        <w:r>
          <w:rPr>
            <w:rFonts w:eastAsiaTheme="minorEastAsia" w:cstheme="minorBidi"/>
            <w:b w:val="0"/>
            <w:bCs w:val="0"/>
            <w:caps w:val="0"/>
            <w:noProof/>
            <w:sz w:val="22"/>
            <w:szCs w:val="22"/>
            <w:lang w:eastAsia="en-GB"/>
          </w:rPr>
          <w:tab/>
        </w:r>
        <w:r w:rsidRPr="00453BC4">
          <w:rPr>
            <w:rStyle w:val="Hyperlink"/>
            <w:rFonts w:ascii="Times New Roman" w:hAnsi="Times New Roman" w:cs="Times New Roman"/>
            <w:noProof/>
          </w:rPr>
          <w:t>List of CRs agreed at RAN1 #99</w:t>
        </w:r>
        <w:r>
          <w:rPr>
            <w:noProof/>
            <w:webHidden/>
          </w:rPr>
          <w:tab/>
        </w:r>
        <w:r>
          <w:rPr>
            <w:noProof/>
            <w:webHidden/>
          </w:rPr>
          <w:fldChar w:fldCharType="begin"/>
        </w:r>
        <w:r>
          <w:rPr>
            <w:noProof/>
            <w:webHidden/>
          </w:rPr>
          <w:instrText xml:space="preserve"> PAGEREF _Toc33205949 \h </w:instrText>
        </w:r>
        <w:r>
          <w:rPr>
            <w:noProof/>
            <w:webHidden/>
          </w:rPr>
        </w:r>
        <w:r>
          <w:rPr>
            <w:noProof/>
            <w:webHidden/>
          </w:rPr>
          <w:fldChar w:fldCharType="separate"/>
        </w:r>
        <w:r>
          <w:rPr>
            <w:noProof/>
            <w:webHidden/>
          </w:rPr>
          <w:t>142</w:t>
        </w:r>
        <w:r>
          <w:rPr>
            <w:noProof/>
            <w:webHidden/>
          </w:rPr>
          <w:fldChar w:fldCharType="end"/>
        </w:r>
      </w:hyperlink>
    </w:p>
    <w:p w14:paraId="62B9B349" w14:textId="2DE91B53" w:rsidR="00F955E8" w:rsidRDefault="00F955E8">
      <w:pPr>
        <w:pStyle w:val="TOC1"/>
        <w:tabs>
          <w:tab w:val="left" w:pos="1400"/>
          <w:tab w:val="right" w:leader="dot" w:pos="10457"/>
        </w:tabs>
        <w:rPr>
          <w:rFonts w:eastAsiaTheme="minorEastAsia" w:cstheme="minorBidi"/>
          <w:b w:val="0"/>
          <w:bCs w:val="0"/>
          <w:caps w:val="0"/>
          <w:noProof/>
          <w:sz w:val="22"/>
          <w:szCs w:val="22"/>
          <w:lang w:eastAsia="en-GB"/>
        </w:rPr>
      </w:pPr>
      <w:hyperlink w:anchor="_Toc33205950" w:history="1">
        <w:r w:rsidRPr="00453BC4">
          <w:rPr>
            <w:rStyle w:val="Hyperlink"/>
            <w:rFonts w:ascii="Times New Roman" w:hAnsi="Times New Roman" w:cs="Times New Roman"/>
            <w:noProof/>
          </w:rPr>
          <w:t>Annex C</w:t>
        </w:r>
        <w:r w:rsidRPr="00453BC4">
          <w:rPr>
            <w:rStyle w:val="Hyperlink"/>
            <w:rFonts w:ascii="Times New Roman" w:eastAsia="MS Mincho" w:hAnsi="Times New Roman" w:cs="Times New Roman"/>
            <w:noProof/>
            <w:lang w:eastAsia="ja-JP"/>
          </w:rPr>
          <w:t>-1</w:t>
        </w:r>
        <w:r w:rsidRPr="00453BC4">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453BC4">
          <w:rPr>
            <w:rStyle w:val="Hyperlink"/>
            <w:rFonts w:ascii="Times New Roman" w:hAnsi="Times New Roman" w:cs="Times New Roman"/>
            <w:noProof/>
          </w:rPr>
          <w:t>List of Outgoing LSs</w:t>
        </w:r>
        <w:r w:rsidRPr="00453BC4">
          <w:rPr>
            <w:rStyle w:val="Hyperlink"/>
            <w:rFonts w:ascii="Times New Roman" w:eastAsia="MS Mincho" w:hAnsi="Times New Roman" w:cs="Times New Roman"/>
            <w:noProof/>
            <w:lang w:eastAsia="ja-JP"/>
          </w:rPr>
          <w:t xml:space="preserve"> from </w:t>
        </w:r>
        <w:r w:rsidRPr="00453BC4">
          <w:rPr>
            <w:rStyle w:val="Hyperlink"/>
            <w:rFonts w:ascii="Times New Roman" w:hAnsi="Times New Roman" w:cs="Times New Roman"/>
            <w:noProof/>
          </w:rPr>
          <w:t>RAN1 #99</w:t>
        </w:r>
        <w:r>
          <w:rPr>
            <w:noProof/>
            <w:webHidden/>
          </w:rPr>
          <w:tab/>
        </w:r>
        <w:r>
          <w:rPr>
            <w:noProof/>
            <w:webHidden/>
          </w:rPr>
          <w:fldChar w:fldCharType="begin"/>
        </w:r>
        <w:r>
          <w:rPr>
            <w:noProof/>
            <w:webHidden/>
          </w:rPr>
          <w:instrText xml:space="preserve"> PAGEREF _Toc33205950 \h </w:instrText>
        </w:r>
        <w:r>
          <w:rPr>
            <w:noProof/>
            <w:webHidden/>
          </w:rPr>
        </w:r>
        <w:r>
          <w:rPr>
            <w:noProof/>
            <w:webHidden/>
          </w:rPr>
          <w:fldChar w:fldCharType="separate"/>
        </w:r>
        <w:r>
          <w:rPr>
            <w:noProof/>
            <w:webHidden/>
          </w:rPr>
          <w:t>147</w:t>
        </w:r>
        <w:r>
          <w:rPr>
            <w:noProof/>
            <w:webHidden/>
          </w:rPr>
          <w:fldChar w:fldCharType="end"/>
        </w:r>
      </w:hyperlink>
    </w:p>
    <w:p w14:paraId="091FE55E" w14:textId="266945DA" w:rsidR="00F955E8" w:rsidRDefault="00F955E8">
      <w:pPr>
        <w:pStyle w:val="TOC1"/>
        <w:tabs>
          <w:tab w:val="left" w:pos="1400"/>
          <w:tab w:val="right" w:leader="dot" w:pos="10457"/>
        </w:tabs>
        <w:rPr>
          <w:rFonts w:eastAsiaTheme="minorEastAsia" w:cstheme="minorBidi"/>
          <w:b w:val="0"/>
          <w:bCs w:val="0"/>
          <w:caps w:val="0"/>
          <w:noProof/>
          <w:sz w:val="22"/>
          <w:szCs w:val="22"/>
          <w:lang w:eastAsia="en-GB"/>
        </w:rPr>
      </w:pPr>
      <w:hyperlink w:anchor="_Toc33205951" w:history="1">
        <w:r w:rsidRPr="00453BC4">
          <w:rPr>
            <w:rStyle w:val="Hyperlink"/>
            <w:rFonts w:ascii="Times New Roman" w:hAnsi="Times New Roman" w:cs="Times New Roman"/>
            <w:noProof/>
          </w:rPr>
          <w:t xml:space="preserve">Annex </w:t>
        </w:r>
        <w:r w:rsidRPr="00453BC4">
          <w:rPr>
            <w:rStyle w:val="Hyperlink"/>
            <w:rFonts w:ascii="Times New Roman" w:eastAsia="MS Mincho" w:hAnsi="Times New Roman" w:cs="Times New Roman"/>
            <w:noProof/>
            <w:lang w:eastAsia="ja-JP"/>
          </w:rPr>
          <w:t>C-2</w:t>
        </w:r>
        <w:r w:rsidRPr="00453BC4">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453BC4">
          <w:rPr>
            <w:rStyle w:val="Hyperlink"/>
            <w:rFonts w:ascii="Times New Roman" w:hAnsi="Times New Roman" w:cs="Times New Roman"/>
            <w:noProof/>
          </w:rPr>
          <w:t>List of Incoming LSs</w:t>
        </w:r>
        <w:r w:rsidRPr="00453BC4">
          <w:rPr>
            <w:rStyle w:val="Hyperlink"/>
            <w:rFonts w:ascii="Times New Roman" w:eastAsia="MS Mincho" w:hAnsi="Times New Roman" w:cs="Times New Roman"/>
            <w:noProof/>
            <w:lang w:eastAsia="ja-JP"/>
          </w:rPr>
          <w:t xml:space="preserve"> from </w:t>
        </w:r>
        <w:r w:rsidRPr="00453BC4">
          <w:rPr>
            <w:rStyle w:val="Hyperlink"/>
            <w:rFonts w:ascii="Times New Roman" w:hAnsi="Times New Roman" w:cs="Times New Roman"/>
            <w:noProof/>
          </w:rPr>
          <w:t>RAN1 #99</w:t>
        </w:r>
        <w:r>
          <w:rPr>
            <w:noProof/>
            <w:webHidden/>
          </w:rPr>
          <w:tab/>
        </w:r>
        <w:r>
          <w:rPr>
            <w:noProof/>
            <w:webHidden/>
          </w:rPr>
          <w:fldChar w:fldCharType="begin"/>
        </w:r>
        <w:r>
          <w:rPr>
            <w:noProof/>
            <w:webHidden/>
          </w:rPr>
          <w:instrText xml:space="preserve"> PAGEREF _Toc33205951 \h </w:instrText>
        </w:r>
        <w:r>
          <w:rPr>
            <w:noProof/>
            <w:webHidden/>
          </w:rPr>
        </w:r>
        <w:r>
          <w:rPr>
            <w:noProof/>
            <w:webHidden/>
          </w:rPr>
          <w:fldChar w:fldCharType="separate"/>
        </w:r>
        <w:r>
          <w:rPr>
            <w:noProof/>
            <w:webHidden/>
          </w:rPr>
          <w:t>149</w:t>
        </w:r>
        <w:r>
          <w:rPr>
            <w:noProof/>
            <w:webHidden/>
          </w:rPr>
          <w:fldChar w:fldCharType="end"/>
        </w:r>
      </w:hyperlink>
    </w:p>
    <w:p w14:paraId="27AF0591" w14:textId="32E9303D" w:rsidR="00F955E8" w:rsidRDefault="00F955E8">
      <w:pPr>
        <w:pStyle w:val="TOC1"/>
        <w:tabs>
          <w:tab w:val="left" w:pos="1200"/>
          <w:tab w:val="right" w:leader="dot" w:pos="10457"/>
        </w:tabs>
        <w:rPr>
          <w:rFonts w:eastAsiaTheme="minorEastAsia" w:cstheme="minorBidi"/>
          <w:b w:val="0"/>
          <w:bCs w:val="0"/>
          <w:caps w:val="0"/>
          <w:noProof/>
          <w:sz w:val="22"/>
          <w:szCs w:val="22"/>
          <w:lang w:eastAsia="en-GB"/>
        </w:rPr>
      </w:pPr>
      <w:hyperlink w:anchor="_Toc33205952" w:history="1">
        <w:r w:rsidRPr="00453BC4">
          <w:rPr>
            <w:rStyle w:val="Hyperlink"/>
            <w:rFonts w:ascii="Times New Roman" w:hAnsi="Times New Roman" w:cs="Times New Roman"/>
            <w:noProof/>
          </w:rPr>
          <w:t>Annex D:</w:t>
        </w:r>
        <w:r>
          <w:rPr>
            <w:rFonts w:eastAsiaTheme="minorEastAsia" w:cstheme="minorBidi"/>
            <w:b w:val="0"/>
            <w:bCs w:val="0"/>
            <w:caps w:val="0"/>
            <w:noProof/>
            <w:sz w:val="22"/>
            <w:szCs w:val="22"/>
            <w:lang w:eastAsia="en-GB"/>
          </w:rPr>
          <w:tab/>
        </w:r>
        <w:r w:rsidRPr="00453BC4">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_Toc33205952 \h </w:instrText>
        </w:r>
        <w:r>
          <w:rPr>
            <w:noProof/>
            <w:webHidden/>
          </w:rPr>
        </w:r>
        <w:r>
          <w:rPr>
            <w:noProof/>
            <w:webHidden/>
          </w:rPr>
          <w:fldChar w:fldCharType="separate"/>
        </w:r>
        <w:r>
          <w:rPr>
            <w:noProof/>
            <w:webHidden/>
          </w:rPr>
          <w:t>151</w:t>
        </w:r>
        <w:r>
          <w:rPr>
            <w:noProof/>
            <w:webHidden/>
          </w:rPr>
          <w:fldChar w:fldCharType="end"/>
        </w:r>
      </w:hyperlink>
    </w:p>
    <w:p w14:paraId="00754AEB" w14:textId="2D03E635" w:rsidR="00F955E8" w:rsidRDefault="00F955E8">
      <w:pPr>
        <w:pStyle w:val="TOC1"/>
        <w:tabs>
          <w:tab w:val="left" w:pos="1200"/>
          <w:tab w:val="right" w:leader="dot" w:pos="10457"/>
        </w:tabs>
        <w:rPr>
          <w:rFonts w:eastAsiaTheme="minorEastAsia" w:cstheme="minorBidi"/>
          <w:b w:val="0"/>
          <w:bCs w:val="0"/>
          <w:caps w:val="0"/>
          <w:noProof/>
          <w:sz w:val="22"/>
          <w:szCs w:val="22"/>
          <w:lang w:eastAsia="en-GB"/>
        </w:rPr>
      </w:pPr>
      <w:hyperlink w:anchor="_Toc33205953" w:history="1">
        <w:r w:rsidRPr="00453BC4">
          <w:rPr>
            <w:rStyle w:val="Hyperlink"/>
            <w:rFonts w:ascii="Times New Roman" w:hAnsi="Times New Roman" w:cs="Times New Roman"/>
            <w:noProof/>
          </w:rPr>
          <w:t>Annex E:</w:t>
        </w:r>
        <w:r>
          <w:rPr>
            <w:rFonts w:eastAsiaTheme="minorEastAsia" w:cstheme="minorBidi"/>
            <w:b w:val="0"/>
            <w:bCs w:val="0"/>
            <w:caps w:val="0"/>
            <w:noProof/>
            <w:sz w:val="22"/>
            <w:szCs w:val="22"/>
            <w:lang w:eastAsia="en-GB"/>
          </w:rPr>
          <w:tab/>
        </w:r>
        <w:r w:rsidRPr="00453BC4">
          <w:rPr>
            <w:rStyle w:val="Hyperlink"/>
            <w:rFonts w:ascii="Times New Roman" w:hAnsi="Times New Roman" w:cs="Times New Roman"/>
            <w:noProof/>
          </w:rPr>
          <w:t>List of draft TSs/TRs agreed at RAN1 #99</w:t>
        </w:r>
        <w:r>
          <w:rPr>
            <w:noProof/>
            <w:webHidden/>
          </w:rPr>
          <w:tab/>
        </w:r>
        <w:r>
          <w:rPr>
            <w:noProof/>
            <w:webHidden/>
          </w:rPr>
          <w:fldChar w:fldCharType="begin"/>
        </w:r>
        <w:r>
          <w:rPr>
            <w:noProof/>
            <w:webHidden/>
          </w:rPr>
          <w:instrText xml:space="preserve"> PAGEREF _Toc33205953 \h </w:instrText>
        </w:r>
        <w:r>
          <w:rPr>
            <w:noProof/>
            <w:webHidden/>
          </w:rPr>
        </w:r>
        <w:r>
          <w:rPr>
            <w:noProof/>
            <w:webHidden/>
          </w:rPr>
          <w:fldChar w:fldCharType="separate"/>
        </w:r>
        <w:r>
          <w:rPr>
            <w:noProof/>
            <w:webHidden/>
          </w:rPr>
          <w:t>152</w:t>
        </w:r>
        <w:r>
          <w:rPr>
            <w:noProof/>
            <w:webHidden/>
          </w:rPr>
          <w:fldChar w:fldCharType="end"/>
        </w:r>
      </w:hyperlink>
    </w:p>
    <w:p w14:paraId="2EC7D889" w14:textId="77B20461" w:rsidR="00F955E8" w:rsidRDefault="00F955E8">
      <w:pPr>
        <w:pStyle w:val="TOC1"/>
        <w:tabs>
          <w:tab w:val="left" w:pos="1200"/>
          <w:tab w:val="right" w:leader="dot" w:pos="10457"/>
        </w:tabs>
        <w:rPr>
          <w:rFonts w:eastAsiaTheme="minorEastAsia" w:cstheme="minorBidi"/>
          <w:b w:val="0"/>
          <w:bCs w:val="0"/>
          <w:caps w:val="0"/>
          <w:noProof/>
          <w:sz w:val="22"/>
          <w:szCs w:val="22"/>
          <w:lang w:eastAsia="en-GB"/>
        </w:rPr>
      </w:pPr>
      <w:hyperlink w:anchor="_Toc33205954" w:history="1">
        <w:r w:rsidRPr="00453BC4">
          <w:rPr>
            <w:rStyle w:val="Hyperlink"/>
            <w:rFonts w:ascii="Times New Roman" w:hAnsi="Times New Roman" w:cs="Times New Roman"/>
            <w:noProof/>
          </w:rPr>
          <w:t>Annex F:</w:t>
        </w:r>
        <w:r>
          <w:rPr>
            <w:rFonts w:eastAsiaTheme="minorEastAsia" w:cstheme="minorBidi"/>
            <w:b w:val="0"/>
            <w:bCs w:val="0"/>
            <w:caps w:val="0"/>
            <w:noProof/>
            <w:sz w:val="22"/>
            <w:szCs w:val="22"/>
            <w:lang w:eastAsia="en-GB"/>
          </w:rPr>
          <w:tab/>
        </w:r>
        <w:r w:rsidRPr="00453BC4">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_Toc33205954 \h </w:instrText>
        </w:r>
        <w:r>
          <w:rPr>
            <w:noProof/>
            <w:webHidden/>
          </w:rPr>
        </w:r>
        <w:r>
          <w:rPr>
            <w:noProof/>
            <w:webHidden/>
          </w:rPr>
          <w:fldChar w:fldCharType="separate"/>
        </w:r>
        <w:r>
          <w:rPr>
            <w:noProof/>
            <w:webHidden/>
          </w:rPr>
          <w:t>153</w:t>
        </w:r>
        <w:r>
          <w:rPr>
            <w:noProof/>
            <w:webHidden/>
          </w:rPr>
          <w:fldChar w:fldCharType="end"/>
        </w:r>
      </w:hyperlink>
    </w:p>
    <w:p w14:paraId="43CADE55" w14:textId="1204CD8D" w:rsidR="00F955E8" w:rsidRDefault="00F955E8">
      <w:pPr>
        <w:pStyle w:val="TOC1"/>
        <w:tabs>
          <w:tab w:val="left" w:pos="1400"/>
          <w:tab w:val="right" w:leader="dot" w:pos="10457"/>
        </w:tabs>
        <w:rPr>
          <w:rFonts w:eastAsiaTheme="minorEastAsia" w:cstheme="minorBidi"/>
          <w:b w:val="0"/>
          <w:bCs w:val="0"/>
          <w:caps w:val="0"/>
          <w:noProof/>
          <w:sz w:val="22"/>
          <w:szCs w:val="22"/>
          <w:lang w:eastAsia="en-GB"/>
        </w:rPr>
      </w:pPr>
      <w:hyperlink w:anchor="_Toc33205955" w:history="1">
        <w:r w:rsidRPr="00453BC4">
          <w:rPr>
            <w:rStyle w:val="Hyperlink"/>
            <w:rFonts w:ascii="Times New Roman" w:hAnsi="Times New Roman" w:cs="Times New Roman"/>
            <w:noProof/>
          </w:rPr>
          <w:t>Annex G:</w:t>
        </w:r>
        <w:r>
          <w:rPr>
            <w:rFonts w:eastAsiaTheme="minorEastAsia" w:cstheme="minorBidi"/>
            <w:b w:val="0"/>
            <w:bCs w:val="0"/>
            <w:caps w:val="0"/>
            <w:noProof/>
            <w:sz w:val="22"/>
            <w:szCs w:val="22"/>
            <w:lang w:eastAsia="en-GB"/>
          </w:rPr>
          <w:tab/>
        </w:r>
        <w:r w:rsidRPr="00453BC4">
          <w:rPr>
            <w:rStyle w:val="Hyperlink"/>
            <w:rFonts w:ascii="Times New Roman" w:hAnsi="Times New Roman" w:cs="Times New Roman"/>
            <w:noProof/>
          </w:rPr>
          <w:t>List of participants at RAN1 #99</w:t>
        </w:r>
        <w:r>
          <w:rPr>
            <w:noProof/>
            <w:webHidden/>
          </w:rPr>
          <w:tab/>
        </w:r>
        <w:r>
          <w:rPr>
            <w:noProof/>
            <w:webHidden/>
          </w:rPr>
          <w:fldChar w:fldCharType="begin"/>
        </w:r>
        <w:r>
          <w:rPr>
            <w:noProof/>
            <w:webHidden/>
          </w:rPr>
          <w:instrText xml:space="preserve"> PAGEREF _Toc33205955 \h </w:instrText>
        </w:r>
        <w:r>
          <w:rPr>
            <w:noProof/>
            <w:webHidden/>
          </w:rPr>
        </w:r>
        <w:r>
          <w:rPr>
            <w:noProof/>
            <w:webHidden/>
          </w:rPr>
          <w:fldChar w:fldCharType="separate"/>
        </w:r>
        <w:r>
          <w:rPr>
            <w:noProof/>
            <w:webHidden/>
          </w:rPr>
          <w:t>162</w:t>
        </w:r>
        <w:r>
          <w:rPr>
            <w:noProof/>
            <w:webHidden/>
          </w:rPr>
          <w:fldChar w:fldCharType="end"/>
        </w:r>
      </w:hyperlink>
    </w:p>
    <w:p w14:paraId="58C02AB2" w14:textId="51D90BA0" w:rsidR="00F955E8" w:rsidRDefault="00F955E8">
      <w:pPr>
        <w:pStyle w:val="TOC1"/>
        <w:tabs>
          <w:tab w:val="left" w:pos="1400"/>
          <w:tab w:val="right" w:leader="dot" w:pos="10457"/>
        </w:tabs>
        <w:rPr>
          <w:rFonts w:eastAsiaTheme="minorEastAsia" w:cstheme="minorBidi"/>
          <w:b w:val="0"/>
          <w:bCs w:val="0"/>
          <w:caps w:val="0"/>
          <w:noProof/>
          <w:sz w:val="22"/>
          <w:szCs w:val="22"/>
          <w:lang w:eastAsia="en-GB"/>
        </w:rPr>
      </w:pPr>
      <w:hyperlink w:anchor="_Toc33205956" w:history="1">
        <w:r w:rsidRPr="00453BC4">
          <w:rPr>
            <w:rStyle w:val="Hyperlink"/>
            <w:rFonts w:ascii="Times New Roman" w:hAnsi="Times New Roman" w:cs="Times New Roman"/>
            <w:noProof/>
          </w:rPr>
          <w:t>Annex H:</w:t>
        </w:r>
        <w:r>
          <w:rPr>
            <w:rFonts w:eastAsiaTheme="minorEastAsia" w:cstheme="minorBidi"/>
            <w:b w:val="0"/>
            <w:bCs w:val="0"/>
            <w:caps w:val="0"/>
            <w:noProof/>
            <w:sz w:val="22"/>
            <w:szCs w:val="22"/>
            <w:lang w:eastAsia="en-GB"/>
          </w:rPr>
          <w:tab/>
        </w:r>
        <w:r w:rsidRPr="00453BC4">
          <w:rPr>
            <w:rStyle w:val="Hyperlink"/>
            <w:rFonts w:ascii="Times New Roman" w:hAnsi="Times New Roman" w:cs="Times New Roman"/>
            <w:noProof/>
          </w:rPr>
          <w:t xml:space="preserve">TSG RAN WG1 meetings in </w:t>
        </w:r>
        <w:r w:rsidRPr="00453BC4">
          <w:rPr>
            <w:rStyle w:val="Hyperlink"/>
            <w:rFonts w:ascii="Times New Roman" w:eastAsia="MS Mincho" w:hAnsi="Times New Roman" w:cs="Times New Roman"/>
            <w:noProof/>
            <w:lang w:eastAsia="ja-JP"/>
          </w:rPr>
          <w:t>2020 – 2021</w:t>
        </w:r>
        <w:r>
          <w:rPr>
            <w:noProof/>
            <w:webHidden/>
          </w:rPr>
          <w:tab/>
        </w:r>
        <w:r>
          <w:rPr>
            <w:noProof/>
            <w:webHidden/>
          </w:rPr>
          <w:fldChar w:fldCharType="begin"/>
        </w:r>
        <w:r>
          <w:rPr>
            <w:noProof/>
            <w:webHidden/>
          </w:rPr>
          <w:instrText xml:space="preserve"> PAGEREF _Toc33205956 \h </w:instrText>
        </w:r>
        <w:r>
          <w:rPr>
            <w:noProof/>
            <w:webHidden/>
          </w:rPr>
        </w:r>
        <w:r>
          <w:rPr>
            <w:noProof/>
            <w:webHidden/>
          </w:rPr>
          <w:fldChar w:fldCharType="separate"/>
        </w:r>
        <w:r>
          <w:rPr>
            <w:noProof/>
            <w:webHidden/>
          </w:rPr>
          <w:t>163</w:t>
        </w:r>
        <w:r>
          <w:rPr>
            <w:noProof/>
            <w:webHidden/>
          </w:rPr>
          <w:fldChar w:fldCharType="end"/>
        </w:r>
      </w:hyperlink>
    </w:p>
    <w:p w14:paraId="51C5874D" w14:textId="2BD40B32"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09ECE800" w:rsidR="0033085B" w:rsidRDefault="00303AA5" w:rsidP="007B738E">
      <w:pPr>
        <w:rPr>
          <w:rFonts w:ascii="Times New Roman" w:eastAsia="SimSun" w:hAnsi="Times New Roman"/>
          <w:kern w:val="2"/>
          <w:szCs w:val="20"/>
        </w:rPr>
      </w:pPr>
      <w:r>
        <w:rPr>
          <w:rFonts w:ascii="Times New Roman" w:eastAsia="SimSun" w:hAnsi="Times New Roman"/>
          <w:kern w:val="2"/>
          <w:szCs w:val="20"/>
        </w:rPr>
        <w:t xml:space="preserve">The </w:t>
      </w:r>
      <w:r w:rsidR="007B738E" w:rsidRPr="000B1042">
        <w:rPr>
          <w:rFonts w:ascii="Times New Roman" w:eastAsia="SimSun" w:hAnsi="Times New Roman"/>
          <w:kern w:val="2"/>
          <w:szCs w:val="20"/>
        </w:rPr>
        <w:t>3GPP TSG WG RAN1</w:t>
      </w:r>
      <w:r w:rsidR="0003242A">
        <w:rPr>
          <w:rFonts w:ascii="Times New Roman" w:eastAsia="SimSun" w:hAnsi="Times New Roman"/>
          <w:kern w:val="2"/>
          <w:szCs w:val="20"/>
        </w:rPr>
        <w:t>#9</w:t>
      </w:r>
      <w:r w:rsidR="00151B37">
        <w:rPr>
          <w:rFonts w:ascii="Times New Roman" w:eastAsia="SimSun" w:hAnsi="Times New Roman"/>
          <w:kern w:val="2"/>
          <w:szCs w:val="20"/>
        </w:rPr>
        <w:t xml:space="preserve">9 </w:t>
      </w:r>
      <w:r>
        <w:rPr>
          <w:rFonts w:ascii="Times New Roman" w:eastAsia="SimSun" w:hAnsi="Times New Roman"/>
          <w:kern w:val="2"/>
          <w:szCs w:val="20"/>
        </w:rPr>
        <w:t>m</w:t>
      </w:r>
      <w:r w:rsidR="007B738E" w:rsidRPr="000B1042">
        <w:rPr>
          <w:rFonts w:ascii="Times New Roman" w:eastAsia="SimSun" w:hAnsi="Times New Roman"/>
          <w:kern w:val="2"/>
          <w:szCs w:val="20"/>
        </w:rPr>
        <w:t xml:space="preserve">eeting, </w:t>
      </w:r>
      <w:r w:rsidR="0033085B" w:rsidRPr="000B1042">
        <w:rPr>
          <w:rFonts w:ascii="Times New Roman" w:eastAsia="SimSun" w:hAnsi="Times New Roman"/>
          <w:kern w:val="2"/>
          <w:szCs w:val="20"/>
        </w:rPr>
        <w:t xml:space="preserve">hosted by </w:t>
      </w:r>
      <w:r w:rsidR="00151B37">
        <w:rPr>
          <w:rFonts w:ascii="Times New Roman" w:eastAsia="SimSun" w:hAnsi="Times New Roman"/>
          <w:kern w:val="2"/>
          <w:szCs w:val="20"/>
        </w:rPr>
        <w:t>NA</w:t>
      </w:r>
      <w:r w:rsidR="009E7EBE">
        <w:rPr>
          <w:rFonts w:ascii="Times New Roman" w:eastAsia="SimSun" w:hAnsi="Times New Roman"/>
          <w:kern w:val="2"/>
          <w:szCs w:val="20"/>
        </w:rPr>
        <w:t>F3</w:t>
      </w:r>
      <w:r w:rsidR="0033085B" w:rsidRPr="000B1042">
        <w:rPr>
          <w:rFonts w:ascii="Times New Roman" w:eastAsia="SimSun" w:hAnsi="Times New Roman"/>
          <w:kern w:val="2"/>
          <w:szCs w:val="20"/>
        </w:rPr>
        <w:t xml:space="preserve">, was </w:t>
      </w:r>
      <w:r w:rsidR="00A50CB3" w:rsidRPr="00A50CB3">
        <w:rPr>
          <w:rFonts w:ascii="Times New Roman" w:eastAsia="SimSun" w:hAnsi="Times New Roman"/>
          <w:kern w:val="2"/>
          <w:szCs w:val="20"/>
        </w:rPr>
        <w:t xml:space="preserve">held </w:t>
      </w:r>
      <w:r w:rsidR="00151B37" w:rsidRPr="00151B37">
        <w:rPr>
          <w:rFonts w:ascii="Times New Roman" w:eastAsia="SimSun" w:hAnsi="Times New Roman"/>
          <w:kern w:val="2"/>
          <w:szCs w:val="20"/>
        </w:rPr>
        <w:t>at the Peppermill Reno Resort</w:t>
      </w:r>
      <w:r w:rsidR="00332183">
        <w:rPr>
          <w:rFonts w:ascii="Times New Roman" w:eastAsia="SimSun" w:hAnsi="Times New Roman"/>
          <w:kern w:val="2"/>
          <w:szCs w:val="20"/>
        </w:rPr>
        <w:t xml:space="preserve">, </w:t>
      </w:r>
      <w:r w:rsidR="00151B37">
        <w:rPr>
          <w:rFonts w:ascii="Times New Roman" w:eastAsia="SimSun" w:hAnsi="Times New Roman"/>
          <w:kern w:val="2"/>
          <w:szCs w:val="20"/>
        </w:rPr>
        <w:t>Nevada, USA</w:t>
      </w:r>
      <w:r w:rsidR="0033085B" w:rsidRPr="000B1042">
        <w:rPr>
          <w:rFonts w:ascii="Times New Roman" w:eastAsia="SimSun" w:hAnsi="Times New Roman"/>
          <w:kern w:val="2"/>
          <w:szCs w:val="20"/>
        </w:rPr>
        <w:t>.</w:t>
      </w:r>
    </w:p>
    <w:p w14:paraId="78527571" w14:textId="2E2AE2EA" w:rsidR="00151B37" w:rsidRDefault="00570380" w:rsidP="00151B37">
      <w:pPr>
        <w:rPr>
          <w:kern w:val="2"/>
        </w:rPr>
      </w:pPr>
      <w:r w:rsidRPr="000B1042">
        <w:rPr>
          <w:rFonts w:ascii="Times New Roman" w:eastAsia="SimSun" w:hAnsi="Times New Roman"/>
          <w:kern w:val="2"/>
          <w:szCs w:val="20"/>
        </w:rPr>
        <w:t>The meeting started at 9:0</w:t>
      </w:r>
      <w:r w:rsidR="00151B37">
        <w:rPr>
          <w:rFonts w:ascii="Times New Roman" w:eastAsia="SimSun" w:hAnsi="Times New Roman"/>
          <w:kern w:val="2"/>
          <w:szCs w:val="20"/>
        </w:rPr>
        <w:t>0</w:t>
      </w:r>
      <w:r w:rsidR="007B738E" w:rsidRPr="000B1042">
        <w:rPr>
          <w:rFonts w:ascii="Times New Roman" w:eastAsia="SimSun" w:hAnsi="Times New Roman"/>
          <w:kern w:val="2"/>
          <w:szCs w:val="20"/>
        </w:rPr>
        <w:t xml:space="preserve"> on </w:t>
      </w:r>
      <w:r w:rsidR="007E5DDA">
        <w:rPr>
          <w:rFonts w:ascii="Times New Roman" w:eastAsia="SimSun" w:hAnsi="Times New Roman"/>
          <w:kern w:val="2"/>
          <w:szCs w:val="20"/>
        </w:rPr>
        <w:t xml:space="preserve">Monday </w:t>
      </w:r>
      <w:r w:rsidR="00332183">
        <w:rPr>
          <w:rFonts w:ascii="Times New Roman" w:eastAsia="SimSun" w:hAnsi="Times New Roman"/>
          <w:kern w:val="2"/>
          <w:szCs w:val="20"/>
        </w:rPr>
        <w:t>1</w:t>
      </w:r>
      <w:r w:rsidR="00151B37">
        <w:rPr>
          <w:rFonts w:ascii="Times New Roman" w:eastAsia="SimSun" w:hAnsi="Times New Roman"/>
          <w:kern w:val="2"/>
          <w:szCs w:val="20"/>
        </w:rPr>
        <w:t>8</w:t>
      </w:r>
      <w:r w:rsidR="009E7EBE" w:rsidRPr="009E7EBE">
        <w:rPr>
          <w:rFonts w:ascii="Times New Roman" w:eastAsia="SimSun" w:hAnsi="Times New Roman"/>
          <w:kern w:val="2"/>
          <w:szCs w:val="20"/>
          <w:vertAlign w:val="superscript"/>
        </w:rPr>
        <w:t>th</w:t>
      </w:r>
      <w:r w:rsidR="009E7EBE">
        <w:rPr>
          <w:rFonts w:ascii="Times New Roman" w:eastAsia="SimSun" w:hAnsi="Times New Roman"/>
          <w:kern w:val="2"/>
          <w:szCs w:val="20"/>
        </w:rPr>
        <w:t xml:space="preserve"> </w:t>
      </w:r>
      <w:r w:rsidR="00151B37">
        <w:rPr>
          <w:rFonts w:ascii="Times New Roman" w:eastAsia="SimSun" w:hAnsi="Times New Roman"/>
          <w:kern w:val="2"/>
          <w:szCs w:val="20"/>
        </w:rPr>
        <w:t>Novembe</w:t>
      </w:r>
      <w:r w:rsidR="00332183">
        <w:rPr>
          <w:rFonts w:ascii="Times New Roman" w:eastAsia="SimSun" w:hAnsi="Times New Roman"/>
          <w:kern w:val="2"/>
          <w:szCs w:val="20"/>
        </w:rPr>
        <w:t>r</w:t>
      </w:r>
      <w:r w:rsidR="009E7EBE">
        <w:rPr>
          <w:rFonts w:ascii="Times New Roman" w:eastAsia="SimSun" w:hAnsi="Times New Roman"/>
          <w:kern w:val="2"/>
          <w:szCs w:val="20"/>
        </w:rPr>
        <w:t xml:space="preserve"> </w:t>
      </w:r>
      <w:r w:rsidR="007B738E" w:rsidRPr="000B1042">
        <w:rPr>
          <w:rFonts w:ascii="Times New Roman" w:eastAsia="SimSun" w:hAnsi="Times New Roman"/>
          <w:kern w:val="2"/>
          <w:szCs w:val="20"/>
        </w:rPr>
        <w:t>and finished at</w:t>
      </w:r>
      <w:r w:rsidR="00151B37">
        <w:rPr>
          <w:rFonts w:ascii="Times New Roman" w:eastAsia="SimSun" w:hAnsi="Times New Roman"/>
          <w:kern w:val="2"/>
          <w:szCs w:val="20"/>
        </w:rPr>
        <w:t xml:space="preserve"> </w:t>
      </w:r>
      <w:r w:rsidR="007E5DDA" w:rsidRPr="00425D04">
        <w:rPr>
          <w:kern w:val="2"/>
        </w:rPr>
        <w:t>1</w:t>
      </w:r>
      <w:r w:rsidR="00994C06" w:rsidRPr="00425D04">
        <w:rPr>
          <w:kern w:val="2"/>
        </w:rPr>
        <w:t>7</w:t>
      </w:r>
      <w:r w:rsidR="009013C8" w:rsidRPr="00425D04">
        <w:rPr>
          <w:kern w:val="2"/>
        </w:rPr>
        <w:t>:</w:t>
      </w:r>
      <w:r w:rsidR="003D58C8">
        <w:rPr>
          <w:kern w:val="2"/>
        </w:rPr>
        <w:t>25</w:t>
      </w:r>
      <w:r w:rsidR="0071743E">
        <w:rPr>
          <w:kern w:val="2"/>
        </w:rPr>
        <w:t xml:space="preserve"> </w:t>
      </w:r>
      <w:r w:rsidR="007B738E" w:rsidRPr="00425D04">
        <w:rPr>
          <w:kern w:val="2"/>
        </w:rPr>
        <w:t xml:space="preserve">on Friday </w:t>
      </w:r>
      <w:r w:rsidR="00151B37">
        <w:rPr>
          <w:kern w:val="2"/>
        </w:rPr>
        <w:t>22</w:t>
      </w:r>
      <w:r w:rsidR="00151B37" w:rsidRPr="00151B37">
        <w:rPr>
          <w:kern w:val="2"/>
          <w:vertAlign w:val="superscript"/>
        </w:rPr>
        <w:t>nd</w:t>
      </w:r>
      <w:r w:rsidR="00151B37">
        <w:rPr>
          <w:kern w:val="2"/>
        </w:rPr>
        <w:t xml:space="preserve"> November </w:t>
      </w:r>
      <w:r w:rsidR="00F63175" w:rsidRPr="00425D04">
        <w:rPr>
          <w:kern w:val="2"/>
        </w:rPr>
        <w:t>2019</w:t>
      </w:r>
      <w:r w:rsidR="00151B37">
        <w:rPr>
          <w:kern w:val="2"/>
        </w:rPr>
        <w:t>.</w:t>
      </w:r>
    </w:p>
    <w:p w14:paraId="0BD130E1" w14:textId="77777777" w:rsidR="00151B37" w:rsidRDefault="00151B37" w:rsidP="007B738E">
      <w:pPr>
        <w:rPr>
          <w:kern w:val="2"/>
        </w:rPr>
      </w:pPr>
    </w:p>
    <w:p w14:paraId="445311F8" w14:textId="3699F4AA" w:rsidR="007B738E" w:rsidRPr="004248C8" w:rsidRDefault="007B738E" w:rsidP="007B738E">
      <w:pPr>
        <w:rPr>
          <w:rFonts w:ascii="Times New Roman" w:eastAsia="MS Mincho" w:hAnsi="Times New Roman"/>
          <w:szCs w:val="20"/>
          <w:lang w:eastAsia="ja-JP"/>
        </w:rPr>
      </w:pPr>
      <w:r w:rsidRPr="004248C8">
        <w:rPr>
          <w:rFonts w:ascii="Times New Roman" w:eastAsia="MS Mincho" w:hAnsi="Times New Roman"/>
          <w:szCs w:val="20"/>
          <w:lang w:eastAsia="ja-JP"/>
        </w:rPr>
        <w:t xml:space="preserve">The number of attending delegates, having </w:t>
      </w:r>
      <w:r w:rsidR="00A53489" w:rsidRPr="004248C8">
        <w:rPr>
          <w:rFonts w:ascii="Times New Roman" w:eastAsia="MS Mincho" w:hAnsi="Times New Roman"/>
          <w:szCs w:val="20"/>
          <w:lang w:eastAsia="ja-JP"/>
        </w:rPr>
        <w:t>confirmed their participation through the electronic check-in application</w:t>
      </w:r>
      <w:r w:rsidRPr="004248C8">
        <w:rPr>
          <w:rFonts w:ascii="Times New Roman" w:eastAsia="MS Mincho" w:hAnsi="Times New Roman"/>
          <w:szCs w:val="20"/>
          <w:lang w:eastAsia="ja-JP"/>
        </w:rPr>
        <w:t xml:space="preserve">, was </w:t>
      </w:r>
      <w:r w:rsidR="004248C8" w:rsidRPr="004248C8">
        <w:rPr>
          <w:rFonts w:ascii="Times New Roman" w:eastAsia="MS Mincho" w:hAnsi="Times New Roman"/>
          <w:b/>
          <w:szCs w:val="20"/>
          <w:lang w:eastAsia="ja-JP"/>
        </w:rPr>
        <w:t>43</w:t>
      </w:r>
      <w:r w:rsidR="00050CF1">
        <w:rPr>
          <w:rFonts w:ascii="Times New Roman" w:eastAsia="MS Mincho" w:hAnsi="Times New Roman"/>
          <w:b/>
          <w:szCs w:val="20"/>
          <w:lang w:eastAsia="ja-JP"/>
        </w:rPr>
        <w:t>4</w:t>
      </w:r>
      <w:r w:rsidRPr="004248C8">
        <w:rPr>
          <w:rFonts w:ascii="Times New Roman" w:eastAsia="MS Mincho" w:hAnsi="Times New Roman"/>
          <w:b/>
          <w:szCs w:val="20"/>
          <w:lang w:eastAsia="ja-JP"/>
        </w:rPr>
        <w:t>.</w:t>
      </w:r>
    </w:p>
    <w:p w14:paraId="41E524DF" w14:textId="5D560AB6" w:rsidR="007B738E" w:rsidRPr="00A91648" w:rsidRDefault="00A91648" w:rsidP="007B738E">
      <w:pPr>
        <w:rPr>
          <w:rFonts w:ascii="Times New Roman" w:eastAsia="MS Mincho" w:hAnsi="Times New Roman"/>
          <w:szCs w:val="20"/>
          <w:lang w:eastAsia="ja-JP"/>
        </w:rPr>
      </w:pPr>
      <w:r w:rsidRPr="004248C8">
        <w:rPr>
          <w:rFonts w:ascii="Times New Roman" w:eastAsia="MS Mincho" w:hAnsi="Times New Roman"/>
          <w:szCs w:val="20"/>
          <w:lang w:eastAsia="ja-JP"/>
        </w:rPr>
        <w:t xml:space="preserve">Note that the number of registered was </w:t>
      </w:r>
      <w:r w:rsidR="00F456C9" w:rsidRPr="004248C8">
        <w:rPr>
          <w:rFonts w:ascii="Times New Roman" w:eastAsia="MS Mincho" w:hAnsi="Times New Roman"/>
          <w:szCs w:val="20"/>
          <w:lang w:val="en-US" w:eastAsia="ja-JP"/>
        </w:rPr>
        <w:t>58</w:t>
      </w:r>
      <w:r w:rsidR="00A63FE2">
        <w:rPr>
          <w:rFonts w:ascii="Times New Roman" w:eastAsia="MS Mincho" w:hAnsi="Times New Roman"/>
          <w:szCs w:val="20"/>
          <w:lang w:val="en-US" w:eastAsia="ja-JP"/>
        </w:rPr>
        <w:t>3</w:t>
      </w:r>
      <w:r w:rsidRPr="004248C8">
        <w:rPr>
          <w:rFonts w:ascii="Times New Roman" w:eastAsia="MS Mincho" w:hAnsi="Times New Roman"/>
          <w:szCs w:val="20"/>
          <w:lang w:eastAsia="ja-JP"/>
        </w:rPr>
        <w:t>.</w:t>
      </w:r>
    </w:p>
    <w:p w14:paraId="72360F04" w14:textId="3B527164" w:rsidR="00A91648" w:rsidRDefault="00A91648" w:rsidP="007B738E">
      <w:pPr>
        <w:rPr>
          <w:rFonts w:ascii="Times New Roman" w:eastAsia="MS Mincho" w:hAnsi="Times New Roman"/>
          <w:szCs w:val="20"/>
          <w:lang w:eastAsia="ja-JP"/>
        </w:rPr>
      </w:pPr>
    </w:p>
    <w:p w14:paraId="64D4D83A" w14:textId="5C5682EF" w:rsidR="000F6961" w:rsidRDefault="000F6961" w:rsidP="007B738E">
      <w:pPr>
        <w:rPr>
          <w:rFonts w:ascii="Times New Roman" w:eastAsia="MS Mincho" w:hAnsi="Times New Roman"/>
          <w:szCs w:val="20"/>
          <w:lang w:eastAsia="ja-JP"/>
        </w:rPr>
      </w:pPr>
    </w:p>
    <w:p w14:paraId="69DE26A8" w14:textId="0CB3A952"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A7DF89D" w14:textId="77777777" w:rsidR="007B738E" w:rsidRDefault="007B738E" w:rsidP="007B738E">
      <w:pPr>
        <w:rPr>
          <w:rFonts w:ascii="Times New Roman" w:eastAsia="SimSun" w:hAnsi="Times New Roman"/>
          <w:kern w:val="2"/>
          <w:szCs w:val="20"/>
          <w:highlight w:val="yellow"/>
        </w:rPr>
      </w:pPr>
    </w:p>
    <w:p w14:paraId="3D87BAE1" w14:textId="37F433F5" w:rsidR="00CB62D1" w:rsidRDefault="00E93AA4" w:rsidP="00CB62D1">
      <w:r w:rsidRPr="00E93AA4">
        <w:rPr>
          <w:noProof/>
        </w:rPr>
        <w:drawing>
          <wp:inline distT="0" distB="0" distL="0" distR="0" wp14:anchorId="11B36A5A" wp14:editId="2E624595">
            <wp:extent cx="6646545" cy="3376930"/>
            <wp:effectExtent l="0" t="0" r="1905"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6545" cy="3376930"/>
                    </a:xfrm>
                    <a:prstGeom prst="rect">
                      <a:avLst/>
                    </a:prstGeom>
                    <a:noFill/>
                    <a:ln>
                      <a:noFill/>
                    </a:ln>
                  </pic:spPr>
                </pic:pic>
              </a:graphicData>
            </a:graphic>
          </wp:inline>
        </w:drawing>
      </w:r>
    </w:p>
    <w:p w14:paraId="259AC517" w14:textId="77777777" w:rsidR="00CB62D1" w:rsidRPr="00C765C4" w:rsidRDefault="00CB62D1" w:rsidP="007B738E">
      <w:pPr>
        <w:rPr>
          <w:rFonts w:ascii="Times New Roman" w:eastAsia="SimSun" w:hAnsi="Times New Roman"/>
          <w:kern w:val="2"/>
          <w:szCs w:val="20"/>
          <w:highlight w:val="yellow"/>
        </w:rPr>
      </w:pPr>
    </w:p>
    <w:p w14:paraId="7C316682" w14:textId="4CC1D139" w:rsidR="007B738E" w:rsidRPr="000B1042" w:rsidRDefault="007B738E" w:rsidP="000413A7">
      <w:pPr>
        <w:jc w:val="center"/>
        <w:rPr>
          <w:rFonts w:ascii="Times New Roman" w:hAnsi="Times New Roman"/>
          <w:szCs w:val="20"/>
        </w:rPr>
      </w:pPr>
    </w:p>
    <w:p w14:paraId="455C2CD9" w14:textId="77777777" w:rsidR="007B738E" w:rsidRPr="000B1042" w:rsidRDefault="007B738E">
      <w:pPr>
        <w:rPr>
          <w:rFonts w:ascii="Times New Roman" w:hAnsi="Times New Roman"/>
          <w:szCs w:val="20"/>
        </w:rPr>
      </w:pPr>
    </w:p>
    <w:p w14:paraId="107ACE1B" w14:textId="0855D110" w:rsidR="007A5AC0" w:rsidRPr="000B1042" w:rsidRDefault="007A5AC0" w:rsidP="009643F7">
      <w:pPr>
        <w:rPr>
          <w:rFonts w:ascii="Times New Roman" w:hAnsi="Times New Roman"/>
          <w:b/>
          <w:szCs w:val="20"/>
        </w:rPr>
      </w:pPr>
      <w:r w:rsidRPr="000B1042">
        <w:rPr>
          <w:rFonts w:ascii="Times New Roman" w:hAnsi="Times New Roman"/>
          <w:b/>
          <w:szCs w:val="20"/>
        </w:rPr>
        <w:t xml:space="preserve">The list of action points that require RAN1 </w:t>
      </w:r>
      <w:r w:rsidR="006051A6">
        <w:rPr>
          <w:rFonts w:ascii="Times New Roman" w:hAnsi="Times New Roman"/>
          <w:b/>
          <w:szCs w:val="20"/>
        </w:rPr>
        <w:t>post meeting f</w:t>
      </w:r>
      <w:r w:rsidRPr="000B1042">
        <w:rPr>
          <w:rFonts w:ascii="Times New Roman" w:hAnsi="Times New Roman"/>
          <w:b/>
          <w:szCs w:val="20"/>
        </w:rPr>
        <w:t>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7BF7106B" w:rsidR="007A5AC0" w:rsidRPr="000B1042" w:rsidRDefault="007A5AC0" w:rsidP="009643F7">
      <w:pPr>
        <w:rPr>
          <w:rFonts w:ascii="Times New Roman" w:eastAsia="SimSun" w:hAnsi="Times New Roman"/>
          <w:kern w:val="2"/>
          <w:szCs w:val="20"/>
        </w:rPr>
      </w:pPr>
      <w:r w:rsidRPr="00F955E8">
        <w:rPr>
          <w:rFonts w:ascii="Times New Roman" w:eastAsia="SimSun" w:hAnsi="Times New Roman"/>
          <w:kern w:val="2"/>
          <w:szCs w:val="20"/>
        </w:rPr>
        <w:t>The number of contribution</w:t>
      </w:r>
      <w:r w:rsidR="006762CB" w:rsidRPr="00F955E8">
        <w:rPr>
          <w:rFonts w:ascii="Times New Roman" w:eastAsia="SimSun" w:hAnsi="Times New Roman"/>
          <w:kern w:val="2"/>
          <w:szCs w:val="20"/>
        </w:rPr>
        <w:t>s</w:t>
      </w:r>
      <w:r w:rsidRPr="00F955E8">
        <w:rPr>
          <w:rFonts w:ascii="Times New Roman" w:eastAsia="SimSun" w:hAnsi="Times New Roman"/>
          <w:kern w:val="2"/>
          <w:szCs w:val="20"/>
        </w:rPr>
        <w:t xml:space="preserve"> for this meeting was </w:t>
      </w:r>
      <w:r w:rsidR="00F955E8" w:rsidRPr="00F955E8">
        <w:rPr>
          <w:rFonts w:ascii="Times New Roman" w:eastAsia="SimSun" w:hAnsi="Times New Roman"/>
          <w:kern w:val="2"/>
          <w:szCs w:val="20"/>
        </w:rPr>
        <w:t>1835</w:t>
      </w:r>
      <w:r w:rsidR="008D5901" w:rsidRPr="00F955E8">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2" w:name="_Toc33205818"/>
      <w:r w:rsidRPr="000B1042">
        <w:t>Opening of the meeting</w:t>
      </w:r>
      <w:bookmarkEnd w:id="2"/>
    </w:p>
    <w:p w14:paraId="75AB9EEC" w14:textId="0B235A5E"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21503E">
        <w:rPr>
          <w:rFonts w:ascii="Times New Roman" w:eastAsia="SimSun" w:hAnsi="Times New Roman"/>
          <w:kern w:val="2"/>
          <w:szCs w:val="20"/>
        </w:rPr>
        <w:t xml:space="preserve">Wanshi Chen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Pr="000B1042">
        <w:rPr>
          <w:rFonts w:ascii="Times New Roman" w:eastAsia="SimSun" w:hAnsi="Times New Roman"/>
          <w:kern w:val="2"/>
          <w:szCs w:val="20"/>
        </w:rPr>
        <w:t xml:space="preserve">welcomed the participants of the RAN WG1 </w:t>
      </w:r>
      <w:r w:rsidR="0003242A">
        <w:rPr>
          <w:rFonts w:ascii="Times New Roman" w:eastAsia="SimSun" w:hAnsi="Times New Roman"/>
          <w:kern w:val="2"/>
          <w:szCs w:val="20"/>
        </w:rPr>
        <w:t>#9</w:t>
      </w:r>
      <w:r w:rsidR="00151B37">
        <w:rPr>
          <w:rFonts w:ascii="Times New Roman" w:eastAsia="SimSun" w:hAnsi="Times New Roman"/>
          <w:kern w:val="2"/>
          <w:szCs w:val="20"/>
        </w:rPr>
        <w:t>9</w:t>
      </w:r>
      <w:r w:rsidR="00332183">
        <w:rPr>
          <w:rFonts w:ascii="Times New Roman" w:eastAsia="SimSun" w:hAnsi="Times New Roman"/>
          <w:kern w:val="2"/>
          <w:szCs w:val="20"/>
        </w:rPr>
        <w:t xml:space="preserve"> </w:t>
      </w:r>
      <w:r w:rsidRPr="000B1042">
        <w:rPr>
          <w:rFonts w:ascii="Times New Roman" w:eastAsia="SimSun" w:hAnsi="Times New Roman"/>
          <w:kern w:val="2"/>
          <w:szCs w:val="20"/>
        </w:rPr>
        <w:t>meeting and opened the meeting at 09:</w:t>
      </w:r>
      <w:r w:rsidR="00814DAA">
        <w:rPr>
          <w:rFonts w:ascii="Times New Roman" w:eastAsia="SimSun" w:hAnsi="Times New Roman"/>
          <w:kern w:val="2"/>
          <w:szCs w:val="20"/>
        </w:rPr>
        <w:t>0</w:t>
      </w:r>
      <w:r w:rsidR="00151B37">
        <w:rPr>
          <w:rFonts w:ascii="Times New Roman" w:eastAsia="SimSun" w:hAnsi="Times New Roman"/>
          <w:kern w:val="2"/>
          <w:szCs w:val="20"/>
        </w:rPr>
        <w:t>0</w:t>
      </w:r>
      <w:r w:rsidRPr="000B1042">
        <w:rPr>
          <w:rFonts w:ascii="Times New Roman" w:eastAsia="SimSun" w:hAnsi="Times New Roman"/>
          <w:kern w:val="2"/>
          <w:szCs w:val="20"/>
        </w:rPr>
        <w:t>.</w:t>
      </w:r>
    </w:p>
    <w:p w14:paraId="7FDB6790" w14:textId="3918C2BA" w:rsidR="0021503E" w:rsidRDefault="0021503E" w:rsidP="00CE5004">
      <w:pPr>
        <w:rPr>
          <w:rFonts w:ascii="Times New Roman" w:eastAsia="SimSun" w:hAnsi="Times New Roman"/>
          <w:kern w:val="2"/>
          <w:szCs w:val="20"/>
        </w:rPr>
      </w:pPr>
    </w:p>
    <w:p w14:paraId="0ECDBBF9" w14:textId="47C4BC4F" w:rsidR="00332183" w:rsidRDefault="0071245D" w:rsidP="00332183">
      <w:pPr>
        <w:rPr>
          <w:rFonts w:ascii="Times New Roman" w:eastAsia="SimSun" w:hAnsi="Times New Roman"/>
          <w:kern w:val="2"/>
          <w:szCs w:val="20"/>
        </w:rPr>
      </w:pPr>
      <w:r w:rsidRPr="0071245D">
        <w:rPr>
          <w:rFonts w:ascii="Times New Roman" w:eastAsia="SimSun" w:hAnsi="Times New Roman"/>
          <w:kern w:val="2"/>
          <w:szCs w:val="20"/>
        </w:rPr>
        <w:t xml:space="preserve">Mr. </w:t>
      </w:r>
      <w:r w:rsidR="00171003" w:rsidRPr="00171003">
        <w:rPr>
          <w:rFonts w:ascii="Times New Roman" w:eastAsia="SimSun" w:hAnsi="Times New Roman"/>
          <w:kern w:val="2"/>
          <w:szCs w:val="20"/>
        </w:rPr>
        <w:t xml:space="preserve">Sharat Chander </w:t>
      </w:r>
      <w:r w:rsidRPr="0071245D">
        <w:rPr>
          <w:rFonts w:ascii="Times New Roman" w:eastAsia="SimSun" w:hAnsi="Times New Roman"/>
          <w:kern w:val="2"/>
          <w:szCs w:val="20"/>
        </w:rPr>
        <w:t xml:space="preserve">from </w:t>
      </w:r>
      <w:r w:rsidR="00B45869">
        <w:rPr>
          <w:rFonts w:ascii="Times New Roman" w:eastAsia="SimSun" w:hAnsi="Times New Roman"/>
          <w:kern w:val="2"/>
          <w:szCs w:val="20"/>
        </w:rPr>
        <w:t>AT&amp;T</w:t>
      </w:r>
      <w:r w:rsidR="0015417D">
        <w:rPr>
          <w:rFonts w:ascii="Times New Roman" w:eastAsia="SimSun" w:hAnsi="Times New Roman"/>
          <w:kern w:val="2"/>
          <w:szCs w:val="20"/>
        </w:rPr>
        <w:t xml:space="preserve"> </w:t>
      </w:r>
      <w:r w:rsidR="00127680" w:rsidRPr="000B1042">
        <w:rPr>
          <w:rFonts w:ascii="Times New Roman" w:eastAsia="SimSun" w:hAnsi="Times New Roman"/>
          <w:kern w:val="2"/>
          <w:szCs w:val="20"/>
        </w:rPr>
        <w:t xml:space="preserve">on behalf </w:t>
      </w:r>
      <w:r w:rsidR="00F63175">
        <w:rPr>
          <w:rFonts w:ascii="Times New Roman" w:eastAsia="SimSun" w:hAnsi="Times New Roman"/>
          <w:kern w:val="2"/>
          <w:szCs w:val="20"/>
        </w:rPr>
        <w:t xml:space="preserve">of </w:t>
      </w:r>
      <w:r w:rsidR="00F63175" w:rsidRPr="00F63175">
        <w:rPr>
          <w:rFonts w:ascii="Times New Roman" w:eastAsia="SimSun" w:hAnsi="Times New Roman"/>
          <w:kern w:val="2"/>
          <w:szCs w:val="20"/>
        </w:rPr>
        <w:t xml:space="preserve">the hosts </w:t>
      </w:r>
      <w:r w:rsidR="0015417D">
        <w:rPr>
          <w:rFonts w:ascii="Times New Roman" w:eastAsia="SimSun" w:hAnsi="Times New Roman"/>
          <w:kern w:val="2"/>
          <w:szCs w:val="20"/>
        </w:rPr>
        <w:t xml:space="preserve">the </w:t>
      </w:r>
      <w:r w:rsidR="000A5990" w:rsidRPr="000A5990">
        <w:rPr>
          <w:rFonts w:ascii="Times New Roman" w:eastAsia="SimSun" w:hAnsi="Times New Roman"/>
          <w:kern w:val="2"/>
          <w:szCs w:val="20"/>
        </w:rPr>
        <w:t>“North American Friends of 3GPP” – AT&amp;T, BlackBerry, Cohere Technologies, DISH, Ericsson, Intel, InterDigital Communications, Motorola Solutions, NextNav, Nokia, Pivotal Commware, Qualcomm, Rogers Communications, Sprint, T-Mobile USA and Verizon Wireless</w:t>
      </w:r>
      <w:r w:rsidR="00332183" w:rsidRPr="00F63175">
        <w:rPr>
          <w:rFonts w:ascii="Times New Roman" w:eastAsia="SimSun" w:hAnsi="Times New Roman"/>
          <w:kern w:val="2"/>
          <w:szCs w:val="20"/>
        </w:rPr>
        <w:t xml:space="preserve"> </w:t>
      </w:r>
      <w:r w:rsidR="00332183">
        <w:rPr>
          <w:rFonts w:ascii="Times New Roman" w:eastAsia="SimSun" w:hAnsi="Times New Roman"/>
          <w:kern w:val="2"/>
          <w:szCs w:val="20"/>
        </w:rPr>
        <w:t xml:space="preserve">– </w:t>
      </w:r>
      <w:r w:rsidR="00332183" w:rsidRPr="00A50CB3">
        <w:rPr>
          <w:rFonts w:ascii="Times New Roman" w:eastAsia="SimSun" w:hAnsi="Times New Roman"/>
          <w:kern w:val="2"/>
          <w:szCs w:val="20"/>
        </w:rPr>
        <w:t>welcomed</w:t>
      </w:r>
      <w:r w:rsidR="00332183">
        <w:rPr>
          <w:rFonts w:ascii="Times New Roman" w:eastAsia="SimSun" w:hAnsi="Times New Roman"/>
          <w:kern w:val="2"/>
          <w:szCs w:val="20"/>
        </w:rPr>
        <w:t xml:space="preserve"> </w:t>
      </w:r>
      <w:r w:rsidR="00332183" w:rsidRPr="00A50CB3">
        <w:rPr>
          <w:rFonts w:ascii="Times New Roman" w:eastAsia="SimSun" w:hAnsi="Times New Roman"/>
          <w:kern w:val="2"/>
          <w:szCs w:val="20"/>
        </w:rPr>
        <w:t>the delegates</w:t>
      </w:r>
      <w:r w:rsidR="00332183">
        <w:rPr>
          <w:rFonts w:ascii="Times New Roman" w:eastAsia="SimSun" w:hAnsi="Times New Roman"/>
          <w:kern w:val="2"/>
          <w:szCs w:val="20"/>
        </w:rPr>
        <w:t>,</w:t>
      </w:r>
      <w:r w:rsidR="00332183" w:rsidRPr="009B488C">
        <w:rPr>
          <w:rFonts w:ascii="Times New Roman" w:eastAsia="SimSun" w:hAnsi="Times New Roman"/>
          <w:kern w:val="2"/>
          <w:szCs w:val="20"/>
        </w:rPr>
        <w:t xml:space="preserve"> and</w:t>
      </w:r>
      <w:r w:rsidR="00332183" w:rsidRPr="000B1042">
        <w:rPr>
          <w:rFonts w:ascii="Times New Roman" w:eastAsia="SimSun" w:hAnsi="Times New Roman"/>
          <w:kern w:val="2"/>
          <w:szCs w:val="20"/>
        </w:rPr>
        <w:t xml:space="preserve"> detailed the domestic arrangements for the full week.</w:t>
      </w:r>
    </w:p>
    <w:p w14:paraId="4D967A37" w14:textId="20DB7955" w:rsidR="000C4202" w:rsidRDefault="000C4202" w:rsidP="00332183">
      <w:pPr>
        <w:rPr>
          <w:rFonts w:ascii="Times New Roman" w:eastAsia="SimSun" w:hAnsi="Times New Roman"/>
          <w:kern w:val="2"/>
          <w:szCs w:val="20"/>
        </w:rPr>
      </w:pPr>
    </w:p>
    <w:p w14:paraId="0772C0DB" w14:textId="6307165F" w:rsidR="003A0B6F" w:rsidRPr="003A0B6F" w:rsidRDefault="0009228B" w:rsidP="003A0B6F">
      <w:pPr>
        <w:rPr>
          <w:lang w:eastAsia="x-none"/>
        </w:rPr>
      </w:pPr>
      <w:hyperlink r:id="rId11" w:history="1">
        <w:r w:rsidR="00485405">
          <w:rPr>
            <w:rStyle w:val="Hyperlink"/>
            <w:rFonts w:ascii="Times New Roman" w:eastAsia="SimSun" w:hAnsi="Times New Roman"/>
            <w:b/>
            <w:kern w:val="2"/>
            <w:szCs w:val="20"/>
          </w:rPr>
          <w:t>R1-1911417</w:t>
        </w:r>
      </w:hyperlink>
      <w:r w:rsidR="000C4202" w:rsidRPr="003A0B6F">
        <w:rPr>
          <w:rFonts w:ascii="Times New Roman" w:eastAsia="SimSun" w:hAnsi="Times New Roman"/>
          <w:b/>
          <w:kern w:val="2"/>
          <w:szCs w:val="20"/>
        </w:rPr>
        <w:tab/>
        <w:t>Statement Regarding Engagement with Companies Added to the U.S. Export Administration Regulations (EAR) Entity List in 3GPP Activities</w:t>
      </w:r>
      <w:r w:rsidR="000C4202" w:rsidRPr="003A0B6F">
        <w:rPr>
          <w:rFonts w:ascii="Times New Roman" w:eastAsia="SimSun" w:hAnsi="Times New Roman"/>
          <w:b/>
          <w:kern w:val="2"/>
          <w:szCs w:val="20"/>
        </w:rPr>
        <w:tab/>
        <w:t>RAN1 Chair</w:t>
      </w:r>
      <w:r w:rsidR="003A0B6F" w:rsidRPr="003A0B6F">
        <w:rPr>
          <w:rFonts w:ascii="Times New Roman" w:eastAsia="SimSun" w:hAnsi="Times New Roman"/>
          <w:kern w:val="2"/>
          <w:szCs w:val="20"/>
        </w:rPr>
        <w:tab/>
        <w:t xml:space="preserve">(Revision of </w:t>
      </w:r>
      <w:hyperlink r:id="rId12" w:history="1">
        <w:r w:rsidR="00485405">
          <w:rPr>
            <w:rStyle w:val="Hyperlink"/>
            <w:rFonts w:ascii="Times New Roman" w:eastAsia="SimSun" w:hAnsi="Times New Roman"/>
            <w:kern w:val="2"/>
            <w:szCs w:val="20"/>
          </w:rPr>
          <w:t>R1-1909504</w:t>
        </w:r>
      </w:hyperlink>
      <w:r w:rsidR="003A0B6F" w:rsidRPr="003A0B6F">
        <w:rPr>
          <w:lang w:eastAsia="x-none"/>
        </w:rPr>
        <w:t>)</w:t>
      </w:r>
    </w:p>
    <w:p w14:paraId="7384D61D" w14:textId="49958095" w:rsidR="003A0B6F" w:rsidRDefault="003A0B6F" w:rsidP="003A0B6F">
      <w:pPr>
        <w:rPr>
          <w:szCs w:val="20"/>
        </w:rPr>
      </w:pPr>
      <w:r w:rsidRPr="000B1042">
        <w:rPr>
          <w:b/>
          <w:szCs w:val="20"/>
        </w:rPr>
        <w:t xml:space="preserve">Decision: </w:t>
      </w:r>
      <w:r w:rsidRPr="000B1042">
        <w:rPr>
          <w:szCs w:val="20"/>
        </w:rPr>
        <w:t xml:space="preserve">The </w:t>
      </w:r>
      <w:r>
        <w:rPr>
          <w:szCs w:val="20"/>
        </w:rPr>
        <w:t>document is noted</w:t>
      </w:r>
      <w:r w:rsidRPr="000B1042">
        <w:rPr>
          <w:szCs w:val="20"/>
        </w:rPr>
        <w:t>.</w:t>
      </w:r>
    </w:p>
    <w:p w14:paraId="4A171158" w14:textId="77777777" w:rsidR="003A0B6F" w:rsidRDefault="003A0B6F" w:rsidP="003A0B6F">
      <w:pPr>
        <w:rPr>
          <w:szCs w:val="20"/>
        </w:rPr>
      </w:pPr>
    </w:p>
    <w:p w14:paraId="72012BB7" w14:textId="5DBFB4A1" w:rsidR="003A0B6F" w:rsidRPr="003A0B6F" w:rsidRDefault="003A0B6F" w:rsidP="003A0B6F">
      <w:pPr>
        <w:rPr>
          <w:szCs w:val="20"/>
        </w:rPr>
      </w:pPr>
      <w:r w:rsidRPr="003A0B6F">
        <w:rPr>
          <w:szCs w:val="20"/>
        </w:rPr>
        <w:t xml:space="preserve">RAN1 chair asked the attendance whether anyone would like to get through </w:t>
      </w:r>
      <w:hyperlink r:id="rId13" w:history="1">
        <w:r w:rsidR="00485405">
          <w:rPr>
            <w:rStyle w:val="Hyperlink"/>
            <w:szCs w:val="20"/>
          </w:rPr>
          <w:t>R1-1911417</w:t>
        </w:r>
      </w:hyperlink>
      <w:r w:rsidRPr="003A0B6F">
        <w:rPr>
          <w:szCs w:val="20"/>
        </w:rPr>
        <w:t>. No response, document is noted.</w:t>
      </w:r>
    </w:p>
    <w:p w14:paraId="7B80F839" w14:textId="5DE2819D" w:rsidR="00D20E30" w:rsidRPr="000B1042" w:rsidRDefault="00D20E30" w:rsidP="00F53049">
      <w:pPr>
        <w:pStyle w:val="Heading2"/>
      </w:pPr>
      <w:bookmarkStart w:id="3" w:name="_Toc33205819"/>
      <w:r w:rsidRPr="000B1042">
        <w:t>Call for IPR</w:t>
      </w:r>
      <w:bookmarkEnd w:id="3"/>
    </w:p>
    <w:p w14:paraId="11D7EB2E" w14:textId="4EEC70C1"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w:t>
      </w:r>
      <w:r w:rsidR="00DC6325" w:rsidRPr="00DC6325">
        <w:rPr>
          <w:rFonts w:ascii="Times New Roman" w:hAnsi="Times New Roman"/>
          <w:i/>
          <w:szCs w:val="20"/>
        </w:rPr>
        <w:t>delegates to the meeting</w:t>
      </w:r>
      <w:r w:rsidRPr="000B1042">
        <w:rPr>
          <w:rFonts w:ascii="Times New Roman" w:hAnsi="Times New Roman"/>
          <w:i/>
          <w:szCs w:val="20"/>
        </w:rPr>
        <w:t xml:space="preserve">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47C43A08" w14:textId="5C3BEADB" w:rsidR="00767A8D" w:rsidRPr="000B1042" w:rsidRDefault="00767A8D" w:rsidP="002B3B14">
      <w:pPr>
        <w:spacing w:after="180"/>
        <w:rPr>
          <w:rFonts w:ascii="Times New Roman" w:hAnsi="Times New Roman"/>
          <w:i/>
          <w:szCs w:val="20"/>
        </w:rPr>
      </w:pPr>
      <w:r w:rsidRPr="000B1042">
        <w:rPr>
          <w:rFonts w:ascii="Times New Roman" w:hAnsi="Times New Roman"/>
          <w:i/>
          <w:szCs w:val="20"/>
        </w:rPr>
        <w:t xml:space="preserve">The </w:t>
      </w:r>
      <w:r w:rsidR="00DC6325" w:rsidRPr="00DC6325">
        <w:rPr>
          <w:rFonts w:ascii="Times New Roman" w:hAnsi="Times New Roman"/>
          <w:i/>
          <w:szCs w:val="20"/>
        </w:rPr>
        <w:t xml:space="preserve">delegates </w:t>
      </w:r>
      <w:r w:rsidRPr="000B1042">
        <w:rPr>
          <w:rFonts w:ascii="Times New Roman" w:hAnsi="Times New Roman"/>
          <w:i/>
          <w:szCs w:val="20"/>
        </w:rPr>
        <w:t>take note that they are hereby invited:</w:t>
      </w: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0137D8D5" w14:textId="47D0D8E1" w:rsidR="00DC6325"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notify their respective Organizational Partners of all potential IPRs, e.g., for ETSI, by means of the IPR Information Statement and the Licensing declaration forms (e.g. see the ETSI IPR forms</w:t>
      </w:r>
      <w:r w:rsidR="00DC6325">
        <w:rPr>
          <w:rFonts w:ascii="Times New Roman" w:hAnsi="Times New Roman"/>
          <w:i/>
        </w:rPr>
        <w:t xml:space="preserve"> </w:t>
      </w:r>
      <w:hyperlink r:id="rId14" w:history="1">
        <w:r w:rsidR="00E568EA" w:rsidRPr="00FB3E42">
          <w:rPr>
            <w:rStyle w:val="Hyperlink"/>
            <w:rFonts w:ascii="Times New Roman" w:hAnsi="Times New Roman"/>
            <w:i/>
          </w:rPr>
          <w:t>https://www.etsi.org/intellectual-property-rights/ipr</w:t>
        </w:r>
      </w:hyperlink>
      <w:r w:rsidR="00E568EA">
        <w:rPr>
          <w:rFonts w:ascii="Times New Roman" w:hAnsi="Times New Roman"/>
          <w:i/>
        </w:rPr>
        <w:t xml:space="preserve"> </w:t>
      </w:r>
      <w:r w:rsidRPr="000B1042">
        <w:rPr>
          <w:rFonts w:ascii="Times New Roman" w:hAnsi="Times New Roman"/>
          <w:i/>
        </w:rPr>
        <w:t>).</w:t>
      </w:r>
    </w:p>
    <w:p w14:paraId="6B762099" w14:textId="2CEA779F" w:rsidR="00951DA4" w:rsidRPr="00951DA4" w:rsidRDefault="00951DA4" w:rsidP="00951DA4">
      <w:pPr>
        <w:rPr>
          <w:i/>
        </w:rPr>
      </w:pPr>
      <w:r w:rsidRPr="00951DA4">
        <w:rPr>
          <w:i/>
        </w:rPr>
        <w:t xml:space="preserve">More information is available via the “Legal” page on the web site: </w:t>
      </w:r>
      <w:hyperlink r:id="rId15" w:history="1">
        <w:r w:rsidRPr="00951DA4">
          <w:rPr>
            <w:rStyle w:val="Hyperlink"/>
            <w:i/>
          </w:rPr>
          <w:t>https://www.3gpp.org/about-3gpp/legal-matters</w:t>
        </w:r>
      </w:hyperlink>
      <w:r w:rsidRPr="00951DA4">
        <w:rPr>
          <w:i/>
        </w:rPr>
        <w:t xml:space="preserve"> .</w:t>
      </w:r>
    </w:p>
    <w:p w14:paraId="0CB454EC" w14:textId="55933DCC" w:rsidR="007440DD" w:rsidRPr="000B1042" w:rsidRDefault="007440DD" w:rsidP="00F53049">
      <w:pPr>
        <w:pStyle w:val="Heading2"/>
      </w:pPr>
      <w:bookmarkStart w:id="4" w:name="_Toc33205820"/>
      <w:r w:rsidRPr="000B1042">
        <w:t>Competition law statement</w:t>
      </w:r>
      <w:bookmarkEnd w:id="4"/>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5" w:name="_Toc33205821"/>
      <w:r w:rsidRPr="000B1042">
        <w:t>Network usage conditions</w:t>
      </w:r>
      <w:bookmarkEnd w:id="5"/>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lastRenderedPageBreak/>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213F987" w14:textId="77777777" w:rsidR="00CC70B4" w:rsidRDefault="00CC70B4" w:rsidP="00CC70B4">
      <w:pPr>
        <w:rPr>
          <w:rFonts w:eastAsia="MS Mincho"/>
          <w:lang w:eastAsia="ja-JP"/>
        </w:rPr>
      </w:pPr>
    </w:p>
    <w:p w14:paraId="635890EC" w14:textId="77777777" w:rsidR="00CC70B4" w:rsidRDefault="00CC70B4" w:rsidP="00CC70B4">
      <w:pPr>
        <w:pStyle w:val="Heading2"/>
        <w:rPr>
          <w:lang w:eastAsia="x-none"/>
        </w:rPr>
      </w:pPr>
      <w:bookmarkStart w:id="6" w:name="_Toc490832500"/>
      <w:bookmarkStart w:id="7" w:name="_Toc33205822"/>
      <w:r>
        <w:t>Check-in for Registered Delegates</w:t>
      </w:r>
      <w:bookmarkEnd w:id="6"/>
      <w:bookmarkEnd w:id="7"/>
    </w:p>
    <w:p w14:paraId="0E7D5ADC" w14:textId="1CEEB0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6EBDFAA9" w14:textId="77777777" w:rsidR="00B74638" w:rsidRDefault="00B74638" w:rsidP="00B74638">
      <w:pPr>
        <w:pStyle w:val="Heading2"/>
      </w:pPr>
      <w:bookmarkStart w:id="8" w:name="_Toc33205823"/>
      <w:r>
        <w:t>Aspects related to RAN1 Meeting M</w:t>
      </w:r>
      <w:r w:rsidRPr="005531B1">
        <w:t>anagemen</w:t>
      </w:r>
      <w:r>
        <w:t>t</w:t>
      </w:r>
      <w:bookmarkEnd w:id="8"/>
    </w:p>
    <w:p w14:paraId="3BA743EC" w14:textId="240458B5" w:rsidR="00B74638" w:rsidRPr="00F63BB8" w:rsidRDefault="00B74638" w:rsidP="002803EC">
      <w:pPr>
        <w:rPr>
          <w:szCs w:val="20"/>
        </w:rPr>
      </w:pPr>
      <w:r w:rsidRPr="00F63BB8">
        <w:rPr>
          <w:szCs w:val="20"/>
        </w:rPr>
        <w:t xml:space="preserve">Delegates are encouraged to check </w:t>
      </w:r>
      <w:r w:rsidR="00F43D8C" w:rsidRPr="00F63BB8">
        <w:rPr>
          <w:szCs w:val="20"/>
        </w:rPr>
        <w:t>R1-17</w:t>
      </w:r>
      <w:r w:rsidR="00DA48E8" w:rsidRPr="00F63BB8">
        <w:rPr>
          <w:szCs w:val="20"/>
        </w:rPr>
        <w:t>21392</w:t>
      </w:r>
      <w:r w:rsidRPr="00F63BB8">
        <w:rPr>
          <w:szCs w:val="20"/>
        </w:rPr>
        <w:t xml:space="preserve"> for some thoughts on RAN1 meeting management.</w:t>
      </w:r>
    </w:p>
    <w:p w14:paraId="73DD08F8" w14:textId="095D0A9A" w:rsidR="00D6162E" w:rsidRDefault="00D6162E" w:rsidP="00A90C29">
      <w:pPr>
        <w:pStyle w:val="Heading1"/>
      </w:pPr>
      <w:bookmarkStart w:id="9" w:name="_Toc33205824"/>
      <w:r w:rsidRPr="000B1042">
        <w:t>Approval of Agenda</w:t>
      </w:r>
      <w:bookmarkEnd w:id="9"/>
    </w:p>
    <w:p w14:paraId="22F1650E" w14:textId="59AB2FE2" w:rsidR="007A5B22" w:rsidRPr="007A5B22" w:rsidRDefault="0009228B" w:rsidP="007A5B22">
      <w:pPr>
        <w:rPr>
          <w:b/>
          <w:lang w:eastAsia="x-none"/>
        </w:rPr>
      </w:pPr>
      <w:hyperlink r:id="rId16" w:history="1">
        <w:r w:rsidR="00485405">
          <w:rPr>
            <w:rStyle w:val="Hyperlink"/>
            <w:b/>
            <w:lang w:eastAsia="x-none"/>
          </w:rPr>
          <w:t>R1-1911800</w:t>
        </w:r>
      </w:hyperlink>
      <w:r w:rsidR="007A5B22" w:rsidRPr="007A5B22">
        <w:rPr>
          <w:b/>
          <w:lang w:eastAsia="x-none"/>
        </w:rPr>
        <w:tab/>
        <w:t>Draft Agenda of RAN1#99 meeting</w:t>
      </w:r>
      <w:r w:rsidR="007A5B22" w:rsidRPr="007A5B22">
        <w:rPr>
          <w:b/>
          <w:lang w:eastAsia="x-none"/>
        </w:rPr>
        <w:tab/>
        <w:t>RAN1 Chair</w:t>
      </w:r>
    </w:p>
    <w:p w14:paraId="54064CC1" w14:textId="5CD24DC0" w:rsidR="00EC117B" w:rsidRDefault="00EC117B" w:rsidP="00EC117B">
      <w:pPr>
        <w:rPr>
          <w:szCs w:val="20"/>
        </w:rPr>
      </w:pPr>
      <w:r>
        <w:rPr>
          <w:rFonts w:ascii="Times New Roman" w:eastAsia="SimSun" w:hAnsi="Times New Roman"/>
          <w:kern w:val="2"/>
          <w:szCs w:val="20"/>
        </w:rPr>
        <w:t>Wanshi Chen (RAN1 Chair)</w:t>
      </w:r>
      <w:r w:rsidRPr="000B1042">
        <w:rPr>
          <w:szCs w:val="20"/>
        </w:rPr>
        <w:t xml:space="preserve"> proposed the agenda for the meeting, as well the schedule of the week.</w:t>
      </w:r>
    </w:p>
    <w:p w14:paraId="4AC9813F" w14:textId="7627FAA4" w:rsidR="007A33DE" w:rsidRDefault="00EC117B" w:rsidP="00EC117B">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D73529">
        <w:rPr>
          <w:rFonts w:ascii="Times New Roman" w:hAnsi="Times New Roman"/>
          <w:szCs w:val="20"/>
        </w:rPr>
        <w:t>No comments</w:t>
      </w:r>
      <w:r w:rsidR="004015D5">
        <w:rPr>
          <w:rFonts w:ascii="Times New Roman" w:hAnsi="Times New Roman"/>
          <w:szCs w:val="20"/>
        </w:rPr>
        <w:t xml:space="preserve"> to the agenda</w:t>
      </w:r>
      <w:r w:rsidR="00D73529">
        <w:rPr>
          <w:rFonts w:ascii="Times New Roman" w:hAnsi="Times New Roman"/>
          <w:szCs w:val="20"/>
        </w:rPr>
        <w:t>.</w:t>
      </w:r>
    </w:p>
    <w:p w14:paraId="508E9C01" w14:textId="3490682F" w:rsidR="00BE15B1" w:rsidRDefault="00EC117B" w:rsidP="00EC117B">
      <w:pPr>
        <w:rPr>
          <w:szCs w:val="20"/>
        </w:rPr>
      </w:pPr>
      <w:r w:rsidRPr="000B1042">
        <w:rPr>
          <w:b/>
          <w:szCs w:val="20"/>
        </w:rPr>
        <w:t xml:space="preserve">Decision: </w:t>
      </w:r>
      <w:r w:rsidRPr="000B1042">
        <w:rPr>
          <w:szCs w:val="20"/>
        </w:rPr>
        <w:t>The agenda is approved.</w:t>
      </w:r>
    </w:p>
    <w:p w14:paraId="734DB425" w14:textId="162DBE66" w:rsidR="00A90C29" w:rsidRDefault="00A90C29" w:rsidP="00A90C29">
      <w:pPr>
        <w:pStyle w:val="Heading1"/>
      </w:pPr>
      <w:bookmarkStart w:id="10" w:name="_Toc529013627"/>
      <w:bookmarkStart w:id="11" w:name="_Toc33205825"/>
      <w:r>
        <w:t>Highlights from RAN plenary</w:t>
      </w:r>
      <w:bookmarkEnd w:id="10"/>
      <w:bookmarkEnd w:id="11"/>
    </w:p>
    <w:p w14:paraId="6EB93B1C" w14:textId="5E5FF519" w:rsidR="007A5B22" w:rsidRPr="007C4DDF" w:rsidRDefault="007A5B22" w:rsidP="007A5B22">
      <w:pPr>
        <w:rPr>
          <w:lang w:eastAsia="x-none"/>
        </w:rPr>
      </w:pPr>
      <w:bookmarkStart w:id="12" w:name="_Toc525997442"/>
      <w:r>
        <w:rPr>
          <w:lang w:eastAsia="x-none"/>
        </w:rPr>
        <w:t>This section is void.</w:t>
      </w:r>
    </w:p>
    <w:p w14:paraId="44C78E44" w14:textId="110E83F9" w:rsidR="00D41604" w:rsidRPr="00D41604" w:rsidRDefault="00D41604" w:rsidP="00EC117B">
      <w:pPr>
        <w:pStyle w:val="Heading1"/>
      </w:pPr>
      <w:bookmarkStart w:id="13" w:name="_Toc33205826"/>
      <w:r w:rsidRPr="00D41604">
        <w:t>Approval of Minutes from previous meeting</w:t>
      </w:r>
      <w:bookmarkEnd w:id="12"/>
      <w:bookmarkEnd w:id="13"/>
    </w:p>
    <w:bookmarkStart w:id="14" w:name="_Toc529013629"/>
    <w:p w14:paraId="26E90C33" w14:textId="156C1F3F" w:rsidR="007A5B22" w:rsidRPr="007A5B22" w:rsidRDefault="00485405" w:rsidP="007A5B22">
      <w:pPr>
        <w:rPr>
          <w:b/>
          <w:lang w:eastAsia="x-none"/>
        </w:rPr>
      </w:pPr>
      <w:r>
        <w:rPr>
          <w:b/>
          <w:lang w:eastAsia="x-none"/>
        </w:rPr>
        <w:fldChar w:fldCharType="begin"/>
      </w:r>
      <w:r w:rsidR="00244765">
        <w:rPr>
          <w:b/>
          <w:lang w:eastAsia="x-none"/>
        </w:rPr>
        <w:instrText>HYPERLINK "C:\\Users\\merias\\Documents\\RAN1\\TSGR1_99-USA\\Docs\\R1-1913275.zip"</w:instrText>
      </w:r>
      <w:r>
        <w:rPr>
          <w:b/>
          <w:lang w:eastAsia="x-none"/>
        </w:rPr>
        <w:fldChar w:fldCharType="separate"/>
      </w:r>
      <w:r>
        <w:rPr>
          <w:rStyle w:val="Hyperlink"/>
          <w:b/>
          <w:lang w:eastAsia="x-none"/>
        </w:rPr>
        <w:t>R1-1913275</w:t>
      </w:r>
      <w:r>
        <w:rPr>
          <w:b/>
          <w:lang w:eastAsia="x-none"/>
        </w:rPr>
        <w:fldChar w:fldCharType="end"/>
      </w:r>
      <w:r w:rsidR="007A5B22" w:rsidRPr="007A5B22">
        <w:rPr>
          <w:b/>
          <w:lang w:eastAsia="x-none"/>
        </w:rPr>
        <w:tab/>
        <w:t>Report of RAN1#98bis meeting</w:t>
      </w:r>
      <w:r w:rsidR="007A5B22" w:rsidRPr="007A5B22">
        <w:rPr>
          <w:b/>
          <w:lang w:eastAsia="x-none"/>
        </w:rPr>
        <w:tab/>
        <w:t>ETSI MCC</w:t>
      </w:r>
      <w:r w:rsidR="00451D6D" w:rsidRPr="00451D6D">
        <w:rPr>
          <w:lang w:eastAsia="x-none"/>
        </w:rPr>
        <w:tab/>
        <w:t xml:space="preserve">(rev of </w:t>
      </w:r>
      <w:hyperlink r:id="rId17" w:history="1">
        <w:r>
          <w:rPr>
            <w:rStyle w:val="Hyperlink"/>
            <w:lang w:eastAsia="x-none"/>
          </w:rPr>
          <w:t>R1-1911801</w:t>
        </w:r>
      </w:hyperlink>
      <w:r w:rsidR="00451D6D" w:rsidRPr="00451D6D">
        <w:rPr>
          <w:lang w:eastAsia="x-none"/>
        </w:rPr>
        <w:t>)</w:t>
      </w:r>
    </w:p>
    <w:p w14:paraId="25753A5D" w14:textId="39668064" w:rsidR="0040637E" w:rsidRPr="007D7A8A" w:rsidRDefault="0040637E" w:rsidP="0040637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RAN1#9</w:t>
      </w:r>
      <w:r w:rsidR="0065479C">
        <w:rPr>
          <w:rFonts w:ascii="Times New Roman" w:eastAsia="SimSun" w:hAnsi="Times New Roman"/>
          <w:kern w:val="2"/>
          <w:szCs w:val="20"/>
        </w:rPr>
        <w:t>8</w:t>
      </w:r>
      <w:r>
        <w:rPr>
          <w:rFonts w:ascii="Times New Roman" w:eastAsia="SimSun" w:hAnsi="Times New Roman"/>
          <w:kern w:val="2"/>
          <w:szCs w:val="20"/>
        </w:rPr>
        <w:t xml:space="preserve"> </w:t>
      </w:r>
      <w:r w:rsidR="007A5B22">
        <w:rPr>
          <w:rFonts w:ascii="Times New Roman" w:eastAsia="SimSun" w:hAnsi="Times New Roman"/>
          <w:kern w:val="2"/>
          <w:szCs w:val="20"/>
        </w:rPr>
        <w:t xml:space="preserve">bis </w:t>
      </w:r>
      <w:r>
        <w:rPr>
          <w:rFonts w:ascii="Times New Roman" w:eastAsia="SimSun" w:hAnsi="Times New Roman"/>
          <w:kern w:val="2"/>
          <w:szCs w:val="20"/>
        </w:rPr>
        <w:t xml:space="preserve">meeting in </w:t>
      </w:r>
      <w:r w:rsidR="007A5B22">
        <w:rPr>
          <w:rFonts w:ascii="Times New Roman" w:eastAsia="SimSun" w:hAnsi="Times New Roman"/>
          <w:kern w:val="2"/>
          <w:szCs w:val="20"/>
        </w:rPr>
        <w:t>Chongqing</w:t>
      </w:r>
      <w:r>
        <w:rPr>
          <w:rFonts w:ascii="Times New Roman" w:eastAsia="SimSun" w:hAnsi="Times New Roman"/>
          <w:kern w:val="2"/>
          <w:szCs w:val="20"/>
        </w:rPr>
        <w:t>.</w:t>
      </w:r>
    </w:p>
    <w:p w14:paraId="29BBF156" w14:textId="7E830322" w:rsidR="0040637E" w:rsidRDefault="0040637E" w:rsidP="0040637E">
      <w:pPr>
        <w:rPr>
          <w:rFonts w:ascii="Times New Roman" w:hAnsi="Times New Roman"/>
          <w:szCs w:val="20"/>
        </w:rPr>
      </w:pPr>
      <w:r w:rsidRPr="00BE35EE">
        <w:rPr>
          <w:rFonts w:ascii="Times New Roman" w:hAnsi="Times New Roman"/>
          <w:b/>
          <w:szCs w:val="20"/>
        </w:rPr>
        <w:t>Discussion:</w:t>
      </w:r>
      <w:r w:rsidRPr="00BE35EE">
        <w:rPr>
          <w:rFonts w:ascii="Times New Roman" w:hAnsi="Times New Roman"/>
          <w:szCs w:val="20"/>
        </w:rPr>
        <w:t xml:space="preserve"> </w:t>
      </w:r>
      <w:r w:rsidR="00BB62E2">
        <w:rPr>
          <w:rFonts w:ascii="Times New Roman" w:hAnsi="Times New Roman"/>
          <w:szCs w:val="20"/>
        </w:rPr>
        <w:t>MCC clarifies th</w:t>
      </w:r>
      <w:r w:rsidR="00DD0188">
        <w:rPr>
          <w:rFonts w:ascii="Times New Roman" w:hAnsi="Times New Roman"/>
          <w:szCs w:val="20"/>
        </w:rPr>
        <w:t xml:space="preserve">at </w:t>
      </w:r>
      <w:r w:rsidR="00451D6D">
        <w:rPr>
          <w:rFonts w:ascii="Times New Roman" w:hAnsi="Times New Roman"/>
          <w:szCs w:val="20"/>
        </w:rPr>
        <w:t>the</w:t>
      </w:r>
      <w:r w:rsidR="00BB62E2">
        <w:rPr>
          <w:rFonts w:ascii="Times New Roman" w:hAnsi="Times New Roman"/>
          <w:szCs w:val="20"/>
        </w:rPr>
        <w:t xml:space="preserve"> revision of the report</w:t>
      </w:r>
      <w:r w:rsidR="00DD0188">
        <w:rPr>
          <w:rFonts w:ascii="Times New Roman" w:hAnsi="Times New Roman"/>
          <w:szCs w:val="20"/>
        </w:rPr>
        <w:t xml:space="preserve"> </w:t>
      </w:r>
      <w:r w:rsidR="00451D6D">
        <w:rPr>
          <w:rFonts w:ascii="Times New Roman" w:hAnsi="Times New Roman"/>
          <w:szCs w:val="20"/>
        </w:rPr>
        <w:t>was due to the inclusion of late email threads' decisions, namely:</w:t>
      </w:r>
    </w:p>
    <w:p w14:paraId="49ED90F1" w14:textId="7F39A856" w:rsidR="00BB62E2" w:rsidRPr="000E5EDC" w:rsidRDefault="002D389C" w:rsidP="002D389C">
      <w:pPr>
        <w:pStyle w:val="ListParagraph"/>
        <w:numPr>
          <w:ilvl w:val="0"/>
          <w:numId w:val="557"/>
        </w:numPr>
        <w:spacing w:after="0"/>
        <w:ind w:left="714" w:hanging="357"/>
      </w:pPr>
      <w:r>
        <w:t xml:space="preserve">To </w:t>
      </w:r>
      <w:r w:rsidR="00451D6D" w:rsidRPr="000E5EDC">
        <w:t xml:space="preserve">capture the conclusion under [98b-NR-26] on sending LS to RAN2 on UE capabilities of FG2-36/2-40/2-41/2-43 (see </w:t>
      </w:r>
      <w:r w:rsidR="00CE30BC" w:rsidRPr="000E5EDC">
        <w:t>AI 5</w:t>
      </w:r>
      <w:r w:rsidR="00451D6D" w:rsidRPr="000E5EDC">
        <w:t>).</w:t>
      </w:r>
    </w:p>
    <w:p w14:paraId="29AFF8F3" w14:textId="7C141476" w:rsidR="00DD0188" w:rsidRPr="000E5EDC" w:rsidRDefault="002D389C" w:rsidP="002D389C">
      <w:pPr>
        <w:pStyle w:val="ListParagraph"/>
        <w:numPr>
          <w:ilvl w:val="0"/>
          <w:numId w:val="557"/>
        </w:numPr>
        <w:spacing w:after="0"/>
        <w:ind w:left="714" w:hanging="357"/>
      </w:pPr>
      <w:r>
        <w:t xml:space="preserve">To </w:t>
      </w:r>
      <w:r w:rsidR="00DD0188" w:rsidRPr="000E5EDC">
        <w:t xml:space="preserve">capture the proposals agreed </w:t>
      </w:r>
      <w:r w:rsidR="00451D6D" w:rsidRPr="000E5EDC">
        <w:t>under [98b-LTE-01] on MPDCCH candidates for precoding cycling fallback.</w:t>
      </w:r>
    </w:p>
    <w:p w14:paraId="177995E2" w14:textId="3CB5B6A5" w:rsidR="0040637E" w:rsidRDefault="0040637E" w:rsidP="0040637E">
      <w:pPr>
        <w:rPr>
          <w:szCs w:val="20"/>
        </w:rPr>
      </w:pPr>
      <w:r w:rsidRPr="000B1042">
        <w:rPr>
          <w:b/>
          <w:szCs w:val="20"/>
        </w:rPr>
        <w:t xml:space="preserve">Decision: </w:t>
      </w:r>
      <w:r w:rsidRPr="000B1042">
        <w:rPr>
          <w:szCs w:val="20"/>
        </w:rPr>
        <w:t xml:space="preserve">The </w:t>
      </w:r>
      <w:r w:rsidR="00DD0188">
        <w:rPr>
          <w:szCs w:val="20"/>
        </w:rPr>
        <w:t>report</w:t>
      </w:r>
      <w:r w:rsidRPr="000B1042">
        <w:rPr>
          <w:szCs w:val="20"/>
        </w:rPr>
        <w:t xml:space="preserve"> is approved.</w:t>
      </w:r>
    </w:p>
    <w:p w14:paraId="7DEEE286" w14:textId="3C6F500F" w:rsidR="005E5BE4" w:rsidRDefault="005E5BE4" w:rsidP="00A90C29">
      <w:pPr>
        <w:pStyle w:val="Heading1"/>
      </w:pPr>
      <w:bookmarkStart w:id="15" w:name="_Toc33205827"/>
      <w:r>
        <w:t>Incoming Liaison Statements</w:t>
      </w:r>
      <w:bookmarkEnd w:id="14"/>
      <w:bookmarkEnd w:id="15"/>
    </w:p>
    <w:p w14:paraId="27058248" w14:textId="6A37B0D7" w:rsidR="00D134F6" w:rsidRPr="00946FC2" w:rsidRDefault="00DE6106" w:rsidP="00D134F6">
      <w:pPr>
        <w:rPr>
          <w:b/>
          <w:lang w:eastAsia="x-none"/>
        </w:rPr>
      </w:pPr>
      <w:r w:rsidRPr="00DE6106">
        <w:rPr>
          <w:b/>
          <w:lang w:eastAsia="x-none"/>
        </w:rPr>
        <w:t>//Mobility for LTE &amp; NR</w:t>
      </w:r>
    </w:p>
    <w:p w14:paraId="39EEED5C" w14:textId="2A4F1F92" w:rsidR="006D30B1" w:rsidRPr="00D72474" w:rsidRDefault="0009228B" w:rsidP="006D30B1">
      <w:pPr>
        <w:rPr>
          <w:b/>
          <w:szCs w:val="20"/>
        </w:rPr>
      </w:pPr>
      <w:hyperlink r:id="rId18" w:history="1">
        <w:r w:rsidR="00485405">
          <w:rPr>
            <w:rStyle w:val="Hyperlink"/>
            <w:b/>
            <w:szCs w:val="20"/>
          </w:rPr>
          <w:t>R1-1911802</w:t>
        </w:r>
      </w:hyperlink>
      <w:r w:rsidR="006D30B1" w:rsidRPr="00D72474">
        <w:rPr>
          <w:b/>
          <w:szCs w:val="20"/>
        </w:rPr>
        <w:tab/>
        <w:t>LS on uplink TDM pattern for LTE DAPS based enhanced make-before-break HO</w:t>
      </w:r>
      <w:r w:rsidR="006D30B1" w:rsidRPr="00D72474">
        <w:rPr>
          <w:b/>
          <w:szCs w:val="20"/>
        </w:rPr>
        <w:tab/>
        <w:t>RAN2, Qualcomm</w:t>
      </w:r>
    </w:p>
    <w:p w14:paraId="014D9E7A" w14:textId="72EAC2DA" w:rsidR="00365580" w:rsidRDefault="00365580" w:rsidP="00365580">
      <w:pPr>
        <w:rPr>
          <w:sz w:val="22"/>
          <w:szCs w:val="22"/>
        </w:rPr>
      </w:pPr>
      <w:r>
        <w:rPr>
          <w:lang w:val="en-US"/>
        </w:rPr>
        <w:t xml:space="preserve">RAN2 asks feedback from RAN1 on the feasibility and need to specify uplink TDM pattern for </w:t>
      </w:r>
      <w:r w:rsidRPr="00365580">
        <w:t xml:space="preserve">Dual Active Protocol Stack </w:t>
      </w:r>
      <w:r>
        <w:t>(</w:t>
      </w:r>
      <w:r>
        <w:rPr>
          <w:lang w:val="en-US"/>
        </w:rPr>
        <w:t>DAPS) based LTE handover</w:t>
      </w:r>
      <w:r>
        <w:rPr>
          <w:sz w:val="22"/>
          <w:szCs w:val="22"/>
        </w:rPr>
        <w:t>. If feasible, RAN1 should specify it.</w:t>
      </w:r>
    </w:p>
    <w:p w14:paraId="13F523B7" w14:textId="1DC1B7A5" w:rsidR="006D30B1" w:rsidRPr="00D72474" w:rsidRDefault="006D30B1" w:rsidP="00D72474">
      <w:pPr>
        <w:ind w:left="1440" w:hanging="1440"/>
        <w:rPr>
          <w:lang w:eastAsia="x-none"/>
        </w:rPr>
      </w:pPr>
      <w:r w:rsidRPr="00041F03">
        <w:rPr>
          <w:b/>
          <w:szCs w:val="20"/>
        </w:rPr>
        <w:t xml:space="preserve">Decision: </w:t>
      </w:r>
      <w:r w:rsidRPr="00041F03">
        <w:rPr>
          <w:szCs w:val="20"/>
        </w:rPr>
        <w:t>The document is noted.</w:t>
      </w:r>
      <w:r w:rsidR="00D72474" w:rsidRPr="00041F03">
        <w:rPr>
          <w:szCs w:val="20"/>
        </w:rPr>
        <w:t xml:space="preserve"> </w:t>
      </w:r>
      <w:r w:rsidR="00D72474" w:rsidRPr="00041F03">
        <w:rPr>
          <w:lang w:eastAsia="x-none"/>
        </w:rPr>
        <w:t>Reply LS necessary</w:t>
      </w:r>
      <w:r w:rsidR="00041F03">
        <w:rPr>
          <w:lang w:eastAsia="x-none"/>
        </w:rPr>
        <w:t>.</w:t>
      </w:r>
    </w:p>
    <w:p w14:paraId="66EAA5FC" w14:textId="7760A47F" w:rsidR="00CA667A" w:rsidRDefault="0009228B" w:rsidP="00CA667A">
      <w:pPr>
        <w:rPr>
          <w:lang w:eastAsia="x-none"/>
        </w:rPr>
      </w:pPr>
      <w:hyperlink r:id="rId19" w:history="1">
        <w:r w:rsidR="00485405">
          <w:rPr>
            <w:rStyle w:val="Hyperlink"/>
            <w:lang w:eastAsia="x-none"/>
          </w:rPr>
          <w:t>R1-1912834</w:t>
        </w:r>
      </w:hyperlink>
      <w:r w:rsidR="00CA667A">
        <w:rPr>
          <w:lang w:eastAsia="x-none"/>
        </w:rPr>
        <w:tab/>
        <w:t>Discussion on uplink TDM pattern for LTE DAPS based handover</w:t>
      </w:r>
      <w:r w:rsidR="00CA667A">
        <w:rPr>
          <w:lang w:eastAsia="x-none"/>
        </w:rPr>
        <w:tab/>
        <w:t>Apple Inc.</w:t>
      </w:r>
    </w:p>
    <w:p w14:paraId="38AC7DB4" w14:textId="5EE9493C" w:rsidR="000B003E" w:rsidRDefault="0009228B" w:rsidP="000B003E">
      <w:pPr>
        <w:rPr>
          <w:lang w:eastAsia="x-none"/>
        </w:rPr>
      </w:pPr>
      <w:hyperlink r:id="rId20" w:history="1">
        <w:r w:rsidR="00485405">
          <w:rPr>
            <w:rStyle w:val="Hyperlink"/>
            <w:lang w:eastAsia="x-none"/>
          </w:rPr>
          <w:t>R1-1913093</w:t>
        </w:r>
      </w:hyperlink>
      <w:r w:rsidR="000B003E">
        <w:rPr>
          <w:lang w:eastAsia="x-none"/>
        </w:rPr>
        <w:tab/>
        <w:t>Draft reply LS on uplink TDM pattern for LTE DAPS based enhanced make-before-break HO</w:t>
      </w:r>
      <w:r w:rsidR="000B003E">
        <w:rPr>
          <w:lang w:eastAsia="x-none"/>
        </w:rPr>
        <w:tab/>
        <w:t>ZTE</w:t>
      </w:r>
    </w:p>
    <w:p w14:paraId="0CF3E4DA" w14:textId="611FFB2E" w:rsidR="006D30B1" w:rsidRDefault="00147A36" w:rsidP="006D30B1">
      <w:pPr>
        <w:rPr>
          <w:b/>
          <w:szCs w:val="20"/>
        </w:rPr>
      </w:pPr>
      <w:r w:rsidRPr="00041F03">
        <w:rPr>
          <w:b/>
          <w:szCs w:val="20"/>
        </w:rPr>
        <w:t>Friday</w:t>
      </w:r>
    </w:p>
    <w:p w14:paraId="33116141" w14:textId="51B1DAB2" w:rsidR="00177642" w:rsidRPr="00041F03" w:rsidRDefault="0009228B" w:rsidP="00177642">
      <w:pPr>
        <w:rPr>
          <w:b/>
          <w:szCs w:val="20"/>
        </w:rPr>
      </w:pPr>
      <w:hyperlink r:id="rId21" w:history="1">
        <w:r w:rsidR="00485405">
          <w:rPr>
            <w:rStyle w:val="Hyperlink"/>
            <w:b/>
            <w:lang w:eastAsia="x-none"/>
          </w:rPr>
          <w:t>R1-1913396</w:t>
        </w:r>
      </w:hyperlink>
      <w:r w:rsidR="00177642" w:rsidRPr="00041F03">
        <w:rPr>
          <w:b/>
          <w:lang w:eastAsia="x-none"/>
        </w:rPr>
        <w:tab/>
      </w:r>
      <w:r w:rsidR="00177642" w:rsidRPr="00041F03">
        <w:rPr>
          <w:b/>
          <w:szCs w:val="20"/>
        </w:rPr>
        <w:t>[draft] reply LS on uplink TDM pattern for LTE DAPS based enhanced make-before-break HO</w:t>
      </w:r>
      <w:r w:rsidR="00177642" w:rsidRPr="00041F03">
        <w:rPr>
          <w:b/>
          <w:szCs w:val="20"/>
        </w:rPr>
        <w:tab/>
        <w:t>Intel Corp.</w:t>
      </w:r>
    </w:p>
    <w:p w14:paraId="132E0566" w14:textId="77777777" w:rsidR="00177642" w:rsidRDefault="00177642" w:rsidP="00177642">
      <w:pPr>
        <w:ind w:left="1440" w:hanging="1440"/>
        <w:rPr>
          <w:highlight w:val="cyan"/>
          <w:lang w:eastAsia="x-none"/>
        </w:rPr>
      </w:pPr>
      <w:r w:rsidRPr="00041F03">
        <w:rPr>
          <w:b/>
          <w:szCs w:val="20"/>
        </w:rPr>
        <w:t xml:space="preserve">Decision: </w:t>
      </w:r>
      <w:r w:rsidRPr="00041F03">
        <w:rPr>
          <w:szCs w:val="20"/>
        </w:rPr>
        <w:t>The d</w:t>
      </w:r>
      <w:r>
        <w:rPr>
          <w:szCs w:val="20"/>
        </w:rPr>
        <w:t xml:space="preserve">raft LS is noted and for </w:t>
      </w:r>
      <w:r>
        <w:rPr>
          <w:highlight w:val="cyan"/>
          <w:lang w:eastAsia="x-none"/>
        </w:rPr>
        <w:t>email approval till Nov.26</w:t>
      </w:r>
      <w:r w:rsidRPr="00041F03">
        <w:rPr>
          <w:highlight w:val="cyan"/>
          <w:vertAlign w:val="superscript"/>
          <w:lang w:eastAsia="x-none"/>
        </w:rPr>
        <w:t>th</w:t>
      </w:r>
      <w:r>
        <w:rPr>
          <w:highlight w:val="cyan"/>
          <w:lang w:eastAsia="x-none"/>
        </w:rPr>
        <w:t xml:space="preserve"> – Daewon (Intel)</w:t>
      </w:r>
    </w:p>
    <w:p w14:paraId="5E944BA6" w14:textId="77777777" w:rsidR="00147A36" w:rsidRDefault="00147A36" w:rsidP="006D30B1">
      <w:pPr>
        <w:rPr>
          <w:szCs w:val="20"/>
        </w:rPr>
      </w:pPr>
    </w:p>
    <w:p w14:paraId="25AEE367" w14:textId="76D18A3B" w:rsidR="006D30B1" w:rsidRPr="00D72474" w:rsidRDefault="0009228B" w:rsidP="006D30B1">
      <w:pPr>
        <w:rPr>
          <w:b/>
          <w:szCs w:val="20"/>
        </w:rPr>
      </w:pPr>
      <w:hyperlink r:id="rId22" w:history="1">
        <w:r w:rsidR="00485405">
          <w:rPr>
            <w:rStyle w:val="Hyperlink"/>
            <w:b/>
            <w:szCs w:val="20"/>
          </w:rPr>
          <w:t>R1-1911924</w:t>
        </w:r>
      </w:hyperlink>
      <w:r w:rsidR="006D30B1" w:rsidRPr="00D72474">
        <w:rPr>
          <w:b/>
          <w:szCs w:val="20"/>
        </w:rPr>
        <w:tab/>
        <w:t>LS to RAN1&amp;4 on UE capabilities on DAPS HO</w:t>
      </w:r>
      <w:r w:rsidR="006D30B1" w:rsidRPr="00D72474">
        <w:rPr>
          <w:b/>
          <w:szCs w:val="20"/>
        </w:rPr>
        <w:tab/>
        <w:t>RAN2, Intel</w:t>
      </w:r>
    </w:p>
    <w:p w14:paraId="0FEAE12A" w14:textId="4CF36D34" w:rsidR="00365580" w:rsidRPr="001676ED" w:rsidRDefault="00365580" w:rsidP="00365580">
      <w:pPr>
        <w:ind w:left="720"/>
        <w:rPr>
          <w:lang w:val="en-US"/>
        </w:rPr>
      </w:pPr>
      <w:bookmarkStart w:id="16" w:name="_Hlk22834419"/>
      <w:r w:rsidRPr="001676ED">
        <w:t>Q</w:t>
      </w:r>
      <w:r>
        <w:t>1</w:t>
      </w:r>
      <w:r w:rsidRPr="001676ED">
        <w:t xml:space="preserve">: </w:t>
      </w:r>
      <w:r>
        <w:t xml:space="preserve">Are the proposed DAPS capabilities sufficient from RAN1, and RAN4 perspective? If not, which other capabilities would be needed in addition, e.g. any baseband/RF restriction for intra-freq case? </w:t>
      </w:r>
    </w:p>
    <w:bookmarkEnd w:id="16"/>
    <w:p w14:paraId="272EA5DA" w14:textId="77777777" w:rsidR="00365580" w:rsidRPr="001676ED" w:rsidRDefault="00365580" w:rsidP="00365580">
      <w:pPr>
        <w:ind w:left="720"/>
        <w:rPr>
          <w:lang w:val="en-US"/>
        </w:rPr>
      </w:pPr>
      <w:r w:rsidRPr="001676ED">
        <w:t>Q</w:t>
      </w:r>
      <w:r>
        <w:t>2</w:t>
      </w:r>
      <w:r w:rsidRPr="001676ED">
        <w:t xml:space="preserve">: </w:t>
      </w:r>
      <w:r>
        <w:t xml:space="preserve">What are the </w:t>
      </w:r>
      <w:r w:rsidRPr="001676ED">
        <w:rPr>
          <w:lang w:val="en-US"/>
        </w:rPr>
        <w:t xml:space="preserve">physical layer </w:t>
      </w:r>
      <w:r>
        <w:rPr>
          <w:lang w:val="en-US"/>
        </w:rPr>
        <w:t>capabilities</w:t>
      </w:r>
      <w:r w:rsidRPr="001676ED">
        <w:rPr>
          <w:lang w:val="en-US"/>
        </w:rPr>
        <w:t xml:space="preserve"> and RF </w:t>
      </w:r>
      <w:r>
        <w:rPr>
          <w:lang w:val="en-US"/>
        </w:rPr>
        <w:t>capabilities</w:t>
      </w:r>
      <w:r w:rsidRPr="001676ED">
        <w:rPr>
          <w:lang w:val="en-US"/>
        </w:rPr>
        <w:t xml:space="preserve"> relevant to </w:t>
      </w:r>
      <w:r w:rsidRPr="001676ED">
        <w:t>DAPS</w:t>
      </w:r>
      <w:r>
        <w:t xml:space="preserve"> HO</w:t>
      </w:r>
      <w:r w:rsidRPr="001676ED">
        <w:t xml:space="preserve"> </w:t>
      </w:r>
      <w:r>
        <w:t xml:space="preserve">that </w:t>
      </w:r>
      <w:r w:rsidRPr="001676ED">
        <w:rPr>
          <w:lang w:val="en-US"/>
        </w:rPr>
        <w:t xml:space="preserve">need to be </w:t>
      </w:r>
      <w:r>
        <w:rPr>
          <w:lang w:val="en-US"/>
        </w:rPr>
        <w:t>shared</w:t>
      </w:r>
      <w:r w:rsidRPr="001676ED">
        <w:rPr>
          <w:lang w:val="en-US"/>
        </w:rPr>
        <w:t xml:space="preserve"> between source gNB/eNB </w:t>
      </w:r>
      <w:r>
        <w:rPr>
          <w:lang w:val="en-US"/>
        </w:rPr>
        <w:t xml:space="preserve">part </w:t>
      </w:r>
      <w:r w:rsidRPr="001676ED">
        <w:rPr>
          <w:lang w:val="en-US"/>
        </w:rPr>
        <w:t>and target gNB/eNB</w:t>
      </w:r>
      <w:r>
        <w:rPr>
          <w:lang w:val="en-US"/>
        </w:rPr>
        <w:t xml:space="preserve"> part of the UE</w:t>
      </w:r>
      <w:r w:rsidRPr="001676ED">
        <w:rPr>
          <w:lang w:val="en-US"/>
        </w:rPr>
        <w:t>?</w:t>
      </w:r>
    </w:p>
    <w:p w14:paraId="25D94D33" w14:textId="0D349658" w:rsidR="00D72474" w:rsidRDefault="00365580" w:rsidP="00D72474">
      <w:pPr>
        <w:ind w:left="1440" w:hanging="1440"/>
        <w:rPr>
          <w:lang w:eastAsia="x-none"/>
        </w:rPr>
      </w:pPr>
      <w:r w:rsidRPr="00041F03">
        <w:rPr>
          <w:b/>
          <w:szCs w:val="20"/>
        </w:rPr>
        <w:t xml:space="preserve">Decision: </w:t>
      </w:r>
      <w:r w:rsidRPr="00041F03">
        <w:rPr>
          <w:szCs w:val="20"/>
        </w:rPr>
        <w:t>The document is noted.</w:t>
      </w:r>
      <w:r w:rsidR="00D72474" w:rsidRPr="00041F03">
        <w:rPr>
          <w:szCs w:val="20"/>
        </w:rPr>
        <w:t xml:space="preserve"> </w:t>
      </w:r>
      <w:r w:rsidR="00D72474" w:rsidRPr="00041F03">
        <w:rPr>
          <w:lang w:eastAsia="x-none"/>
        </w:rPr>
        <w:t>Reply LS necessary</w:t>
      </w:r>
      <w:r w:rsidR="00041F03">
        <w:rPr>
          <w:lang w:eastAsia="x-none"/>
        </w:rPr>
        <w:t>.</w:t>
      </w:r>
    </w:p>
    <w:p w14:paraId="025AB0A5" w14:textId="39128B98" w:rsidR="000B003E" w:rsidRDefault="0009228B" w:rsidP="000B003E">
      <w:pPr>
        <w:rPr>
          <w:lang w:eastAsia="x-none"/>
        </w:rPr>
      </w:pPr>
      <w:hyperlink r:id="rId23" w:history="1">
        <w:r w:rsidR="00485405">
          <w:rPr>
            <w:rStyle w:val="Hyperlink"/>
            <w:lang w:eastAsia="x-none"/>
          </w:rPr>
          <w:t>R1-1911976</w:t>
        </w:r>
      </w:hyperlink>
      <w:r w:rsidR="000B003E">
        <w:rPr>
          <w:lang w:eastAsia="x-none"/>
        </w:rPr>
        <w:tab/>
        <w:t>Draft reply LS to RAN1&amp;4 on UE capabilities on DAPS HO</w:t>
      </w:r>
      <w:r w:rsidR="000B003E">
        <w:rPr>
          <w:lang w:eastAsia="x-none"/>
        </w:rPr>
        <w:tab/>
        <w:t>ZTE</w:t>
      </w:r>
    </w:p>
    <w:p w14:paraId="11490B07" w14:textId="1A22800F" w:rsidR="000B003E" w:rsidRDefault="0009228B" w:rsidP="000B003E">
      <w:pPr>
        <w:rPr>
          <w:lang w:eastAsia="x-none"/>
        </w:rPr>
      </w:pPr>
      <w:hyperlink r:id="rId24" w:history="1">
        <w:r w:rsidR="00485405">
          <w:rPr>
            <w:rStyle w:val="Hyperlink"/>
            <w:lang w:eastAsia="x-none"/>
          </w:rPr>
          <w:t>R1-1912674</w:t>
        </w:r>
      </w:hyperlink>
      <w:r w:rsidR="000B003E">
        <w:rPr>
          <w:lang w:eastAsia="x-none"/>
        </w:rPr>
        <w:tab/>
        <w:t>TDM and capabilities for LTE DAPS</w:t>
      </w:r>
      <w:r w:rsidR="000B003E">
        <w:rPr>
          <w:lang w:eastAsia="x-none"/>
        </w:rPr>
        <w:tab/>
        <w:t>Qualcomm Incorporated</w:t>
      </w:r>
    </w:p>
    <w:p w14:paraId="7DF9CA5F" w14:textId="036A3F4A" w:rsidR="000B003E" w:rsidRDefault="0009228B" w:rsidP="000B003E">
      <w:pPr>
        <w:rPr>
          <w:lang w:eastAsia="x-none"/>
        </w:rPr>
      </w:pPr>
      <w:hyperlink r:id="rId25" w:history="1">
        <w:r w:rsidR="00485405">
          <w:rPr>
            <w:rStyle w:val="Hyperlink"/>
            <w:lang w:eastAsia="x-none"/>
          </w:rPr>
          <w:t>R1-1912923</w:t>
        </w:r>
      </w:hyperlink>
      <w:r w:rsidR="000B003E">
        <w:rPr>
          <w:lang w:eastAsia="x-none"/>
        </w:rPr>
        <w:tab/>
        <w:t>Reply LS on UE capabilities on DAPS HO</w:t>
      </w:r>
      <w:r w:rsidR="000B003E">
        <w:rPr>
          <w:lang w:eastAsia="x-none"/>
        </w:rPr>
        <w:tab/>
        <w:t>Huawei, HiSilicon</w:t>
      </w:r>
    </w:p>
    <w:p w14:paraId="673938D5" w14:textId="3DB25767" w:rsidR="00041F03" w:rsidRDefault="00041F03" w:rsidP="000B003E">
      <w:pPr>
        <w:rPr>
          <w:b/>
          <w:lang w:eastAsia="x-none"/>
        </w:rPr>
      </w:pPr>
      <w:r w:rsidRPr="00041F03">
        <w:rPr>
          <w:b/>
          <w:lang w:eastAsia="x-none"/>
        </w:rPr>
        <w:t>Friday</w:t>
      </w:r>
    </w:p>
    <w:p w14:paraId="5AB405E5" w14:textId="144648E0" w:rsidR="000C3DE5" w:rsidRPr="00041F03" w:rsidRDefault="0009228B" w:rsidP="000C3DE5">
      <w:pPr>
        <w:rPr>
          <w:b/>
          <w:szCs w:val="20"/>
        </w:rPr>
      </w:pPr>
      <w:hyperlink r:id="rId26" w:history="1">
        <w:r w:rsidR="00485405">
          <w:rPr>
            <w:rStyle w:val="Hyperlink"/>
            <w:b/>
            <w:szCs w:val="20"/>
          </w:rPr>
          <w:t>R1-1913395</w:t>
        </w:r>
      </w:hyperlink>
      <w:r w:rsidR="000C3DE5" w:rsidRPr="000C3DE5">
        <w:rPr>
          <w:b/>
          <w:szCs w:val="20"/>
        </w:rPr>
        <w:tab/>
        <w:t>[Draft] Reply LS to RAN1&amp;4 on UE capabilities on DAPS HO</w:t>
      </w:r>
      <w:r w:rsidR="000C3DE5" w:rsidRPr="000C3DE5">
        <w:rPr>
          <w:b/>
          <w:szCs w:val="20"/>
        </w:rPr>
        <w:tab/>
        <w:t>Intel Corp.</w:t>
      </w:r>
    </w:p>
    <w:p w14:paraId="7DCFCEF9" w14:textId="65578CF6" w:rsidR="000C3DE5" w:rsidRPr="00041F03" w:rsidRDefault="000C3DE5" w:rsidP="000C3DE5">
      <w:pPr>
        <w:rPr>
          <w:b/>
          <w:lang w:eastAsia="x-none"/>
        </w:rPr>
      </w:pPr>
      <w:r w:rsidRPr="00041F03">
        <w:rPr>
          <w:b/>
          <w:szCs w:val="20"/>
        </w:rPr>
        <w:t xml:space="preserve">Decision: </w:t>
      </w:r>
      <w:r w:rsidRPr="00041F03">
        <w:rPr>
          <w:szCs w:val="20"/>
        </w:rPr>
        <w:t>The d</w:t>
      </w:r>
      <w:r>
        <w:rPr>
          <w:szCs w:val="20"/>
        </w:rPr>
        <w:t xml:space="preserve">raft LS is endorsed </w:t>
      </w:r>
      <w:r>
        <w:rPr>
          <w:lang w:eastAsia="x-none"/>
        </w:rPr>
        <w:t xml:space="preserve">with the update by removing per-band signalling in the yellow parts. Final LS is </w:t>
      </w:r>
      <w:r w:rsidRPr="00041F03">
        <w:rPr>
          <w:highlight w:val="green"/>
          <w:lang w:eastAsia="x-none"/>
        </w:rPr>
        <w:t xml:space="preserve">approved in </w:t>
      </w:r>
      <w:hyperlink r:id="rId27" w:history="1">
        <w:r w:rsidR="00485405">
          <w:rPr>
            <w:rStyle w:val="Hyperlink"/>
            <w:highlight w:val="green"/>
            <w:lang w:eastAsia="x-none"/>
          </w:rPr>
          <w:t>R1-1913581</w:t>
        </w:r>
      </w:hyperlink>
    </w:p>
    <w:p w14:paraId="765CF3A1" w14:textId="77777777" w:rsidR="00041F03" w:rsidRDefault="00041F03" w:rsidP="006D30B1">
      <w:pPr>
        <w:rPr>
          <w:szCs w:val="20"/>
        </w:rPr>
      </w:pPr>
    </w:p>
    <w:p w14:paraId="44036A96" w14:textId="77777777" w:rsidR="0064131A" w:rsidRPr="001D7667" w:rsidRDefault="0064131A" w:rsidP="0064131A">
      <w:pPr>
        <w:ind w:left="1440" w:hanging="1440"/>
        <w:rPr>
          <w:b/>
          <w:lang w:eastAsia="x-none"/>
        </w:rPr>
      </w:pPr>
      <w:r w:rsidRPr="001D7667">
        <w:rPr>
          <w:b/>
          <w:lang w:eastAsia="x-none"/>
        </w:rPr>
        <w:lastRenderedPageBreak/>
        <w:t>//NR</w:t>
      </w:r>
    </w:p>
    <w:p w14:paraId="521CCA44" w14:textId="77777777" w:rsidR="0064131A" w:rsidRPr="001D7667" w:rsidRDefault="0064131A" w:rsidP="0064131A">
      <w:pPr>
        <w:ind w:left="1440" w:hanging="1440"/>
        <w:rPr>
          <w:bCs/>
          <w:i/>
          <w:u w:val="single"/>
          <w:lang w:eastAsia="x-none"/>
        </w:rPr>
      </w:pPr>
      <w:r w:rsidRPr="001D7667">
        <w:rPr>
          <w:bCs/>
          <w:i/>
          <w:u w:val="single"/>
          <w:lang w:eastAsia="x-none"/>
        </w:rPr>
        <w:t xml:space="preserve">Rel-15 </w:t>
      </w:r>
    </w:p>
    <w:p w14:paraId="0F35B407" w14:textId="124E0AED" w:rsidR="00966B24" w:rsidRPr="00110332" w:rsidRDefault="0009228B" w:rsidP="00966B24">
      <w:pPr>
        <w:rPr>
          <w:b/>
          <w:szCs w:val="20"/>
        </w:rPr>
      </w:pPr>
      <w:hyperlink r:id="rId28" w:history="1">
        <w:r w:rsidR="00485405">
          <w:rPr>
            <w:rStyle w:val="Hyperlink"/>
            <w:b/>
            <w:szCs w:val="20"/>
          </w:rPr>
          <w:t>R1-1911805</w:t>
        </w:r>
      </w:hyperlink>
      <w:r w:rsidR="00966B24" w:rsidRPr="00110332">
        <w:rPr>
          <w:b/>
          <w:szCs w:val="20"/>
        </w:rPr>
        <w:tab/>
        <w:t>Reply LS to RAN1 on SFTD measurement</w:t>
      </w:r>
      <w:r w:rsidR="00966B24" w:rsidRPr="00110332">
        <w:rPr>
          <w:b/>
          <w:szCs w:val="20"/>
        </w:rPr>
        <w:tab/>
        <w:t>RAN2, Huawei</w:t>
      </w:r>
    </w:p>
    <w:p w14:paraId="1A48394D" w14:textId="77777777" w:rsidR="00966B24" w:rsidRDefault="00966B24" w:rsidP="00966B24">
      <w:pPr>
        <w:rPr>
          <w:szCs w:val="20"/>
        </w:rPr>
      </w:pPr>
      <w:r w:rsidRPr="006A542F">
        <w:rPr>
          <w:b/>
          <w:szCs w:val="20"/>
        </w:rPr>
        <w:t xml:space="preserve">Decision: </w:t>
      </w:r>
      <w:r w:rsidRPr="006A542F">
        <w:rPr>
          <w:szCs w:val="20"/>
        </w:rPr>
        <w:t>The document is noted.</w:t>
      </w:r>
    </w:p>
    <w:p w14:paraId="5FCB00C2" w14:textId="77777777" w:rsidR="00966B24" w:rsidRDefault="00966B24" w:rsidP="00966B24">
      <w:pPr>
        <w:rPr>
          <w:szCs w:val="20"/>
        </w:rPr>
      </w:pPr>
    </w:p>
    <w:p w14:paraId="09E8FEC0" w14:textId="7D0199B5" w:rsidR="00966B24" w:rsidRPr="00110332" w:rsidRDefault="0009228B" w:rsidP="00966B24">
      <w:pPr>
        <w:rPr>
          <w:b/>
          <w:szCs w:val="20"/>
        </w:rPr>
      </w:pPr>
      <w:hyperlink r:id="rId29" w:history="1">
        <w:r w:rsidR="00485405">
          <w:rPr>
            <w:rStyle w:val="Hyperlink"/>
            <w:b/>
            <w:szCs w:val="20"/>
          </w:rPr>
          <w:t>R1-1911806</w:t>
        </w:r>
      </w:hyperlink>
      <w:r w:rsidR="00966B24" w:rsidRPr="00110332">
        <w:rPr>
          <w:b/>
          <w:szCs w:val="20"/>
        </w:rPr>
        <w:tab/>
        <w:t>Reply LS on definition fro SFTD measurement</w:t>
      </w:r>
      <w:r w:rsidR="00966B24" w:rsidRPr="00110332">
        <w:rPr>
          <w:b/>
          <w:szCs w:val="20"/>
        </w:rPr>
        <w:tab/>
        <w:t>RAN4, Apple</w:t>
      </w:r>
    </w:p>
    <w:p w14:paraId="4A81D148" w14:textId="77777777" w:rsidR="00966B24" w:rsidRDefault="00966B24" w:rsidP="00966B24">
      <w:pPr>
        <w:rPr>
          <w:szCs w:val="20"/>
        </w:rPr>
      </w:pPr>
      <w:r w:rsidRPr="006A542F">
        <w:rPr>
          <w:b/>
          <w:szCs w:val="20"/>
        </w:rPr>
        <w:t xml:space="preserve">Decision: </w:t>
      </w:r>
      <w:r w:rsidRPr="006A542F">
        <w:rPr>
          <w:szCs w:val="20"/>
        </w:rPr>
        <w:t>The document is noted.</w:t>
      </w:r>
    </w:p>
    <w:p w14:paraId="0940629E" w14:textId="77777777" w:rsidR="0064131A" w:rsidRDefault="0064131A" w:rsidP="0064131A">
      <w:pPr>
        <w:rPr>
          <w:lang w:eastAsia="x-none"/>
        </w:rPr>
      </w:pPr>
    </w:p>
    <w:p w14:paraId="35DAAAE1" w14:textId="0A4E1712" w:rsidR="00966B24" w:rsidRPr="00966B24" w:rsidRDefault="0009228B" w:rsidP="00966B24">
      <w:pPr>
        <w:rPr>
          <w:b/>
          <w:szCs w:val="20"/>
        </w:rPr>
      </w:pPr>
      <w:hyperlink r:id="rId30" w:history="1">
        <w:r w:rsidR="00485405">
          <w:rPr>
            <w:rStyle w:val="Hyperlink"/>
            <w:b/>
            <w:szCs w:val="20"/>
          </w:rPr>
          <w:t>R1-1911808</w:t>
        </w:r>
      </w:hyperlink>
      <w:r w:rsidR="00966B24" w:rsidRPr="00966B24">
        <w:rPr>
          <w:b/>
          <w:szCs w:val="20"/>
        </w:rPr>
        <w:tab/>
        <w:t>LS on CSI-RS measurement outside DRX active time</w:t>
      </w:r>
      <w:r w:rsidR="00966B24" w:rsidRPr="00966B24">
        <w:rPr>
          <w:b/>
          <w:szCs w:val="20"/>
        </w:rPr>
        <w:tab/>
        <w:t>RAN4, Huawei</w:t>
      </w:r>
    </w:p>
    <w:p w14:paraId="20DA52E8" w14:textId="77777777" w:rsidR="00966B24" w:rsidRPr="00680AAF" w:rsidRDefault="00966B24" w:rsidP="00966B24">
      <w:pPr>
        <w:rPr>
          <w:lang w:eastAsia="ja-JP"/>
        </w:rPr>
      </w:pPr>
      <w:r w:rsidRPr="00680AAF">
        <w:rPr>
          <w:lang w:eastAsia="ja-JP"/>
        </w:rPr>
        <w:t xml:space="preserve">RAN4 asks RAN1 to clarify the answers to </w:t>
      </w:r>
      <w:r>
        <w:rPr>
          <w:lang w:eastAsia="ja-JP"/>
        </w:rPr>
        <w:t xml:space="preserve">the following </w:t>
      </w:r>
      <w:r w:rsidRPr="00680AAF">
        <w:rPr>
          <w:lang w:eastAsia="ja-JP"/>
        </w:rPr>
        <w:t>questions</w:t>
      </w:r>
      <w:r>
        <w:rPr>
          <w:lang w:eastAsia="ja-JP"/>
        </w:rPr>
        <w:t>:</w:t>
      </w:r>
    </w:p>
    <w:p w14:paraId="72AB4799" w14:textId="77777777" w:rsidR="00966B24" w:rsidRDefault="00966B24" w:rsidP="00966B24">
      <w:pPr>
        <w:ind w:left="720"/>
        <w:rPr>
          <w:rFonts w:eastAsia="SimSun"/>
          <w:lang w:eastAsia="zh-CN"/>
        </w:rPr>
      </w:pPr>
      <w:r>
        <w:rPr>
          <w:rFonts w:eastAsia="SimSun"/>
          <w:lang w:eastAsia="zh-CN"/>
        </w:rPr>
        <w:t>- Is UE</w:t>
      </w:r>
      <w:r w:rsidRPr="00680AAF">
        <w:rPr>
          <w:rFonts w:eastAsia="SimSun"/>
          <w:lang w:eastAsia="zh-CN"/>
        </w:rPr>
        <w:t xml:space="preserve"> </w:t>
      </w:r>
      <w:r>
        <w:rPr>
          <w:rFonts w:eastAsia="SimSun"/>
          <w:lang w:eastAsia="zh-CN"/>
        </w:rPr>
        <w:t>expected</w:t>
      </w:r>
      <w:r w:rsidRPr="00680AAF">
        <w:rPr>
          <w:rFonts w:eastAsia="SimSun"/>
          <w:lang w:eastAsia="zh-CN"/>
        </w:rPr>
        <w:t xml:space="preserve"> to monitor CSI-RS</w:t>
      </w:r>
      <w:r>
        <w:rPr>
          <w:rFonts w:eastAsia="SimSun"/>
          <w:lang w:eastAsia="zh-CN"/>
        </w:rPr>
        <w:t xml:space="preserve"> resources for Radio Link Monitoring (while T310 timer is not running), Beam Failure Detection, Candidate beam detection [the set q</w:t>
      </w:r>
      <w:r w:rsidRPr="00532670">
        <w:rPr>
          <w:rFonts w:eastAsia="SimSun"/>
          <w:vertAlign w:val="subscript"/>
          <w:lang w:eastAsia="zh-CN"/>
        </w:rPr>
        <w:t>1</w:t>
      </w:r>
      <w:r>
        <w:rPr>
          <w:rFonts w:eastAsia="SimSun"/>
          <w:lang w:eastAsia="zh-CN"/>
        </w:rPr>
        <w:t>] (before beam failure detected and after beam failure detected) and L1-RSRP computation outside DRX active time, if configured?</w:t>
      </w:r>
      <w:r w:rsidRPr="00680AAF">
        <w:rPr>
          <w:rFonts w:eastAsia="SimSun"/>
          <w:lang w:eastAsia="zh-CN"/>
        </w:rPr>
        <w:t xml:space="preserve"> </w:t>
      </w:r>
    </w:p>
    <w:p w14:paraId="2FE6B710" w14:textId="77777777" w:rsidR="00966B24" w:rsidRDefault="00966B24" w:rsidP="00966B24">
      <w:pPr>
        <w:ind w:left="720"/>
        <w:rPr>
          <w:rFonts w:eastAsia="SimSun"/>
          <w:lang w:eastAsia="zh-CN"/>
        </w:rPr>
      </w:pPr>
      <w:r>
        <w:rPr>
          <w:rFonts w:eastAsia="SimSun"/>
          <w:lang w:eastAsia="zh-CN"/>
        </w:rPr>
        <w:t xml:space="preserve">- Will </w:t>
      </w:r>
      <w:r w:rsidRPr="00680AAF">
        <w:rPr>
          <w:rFonts w:eastAsia="SimSun"/>
          <w:lang w:eastAsia="zh-CN"/>
        </w:rPr>
        <w:t>the CSI-RS</w:t>
      </w:r>
      <w:r>
        <w:rPr>
          <w:rFonts w:eastAsia="SimSun"/>
          <w:lang w:eastAsia="zh-CN"/>
        </w:rPr>
        <w:t xml:space="preserve"> resources</w:t>
      </w:r>
      <w:r w:rsidRPr="00680AAF">
        <w:rPr>
          <w:rFonts w:eastAsia="SimSun"/>
          <w:lang w:eastAsia="zh-CN"/>
        </w:rPr>
        <w:t xml:space="preserve"> for Radio Link Monitoring, </w:t>
      </w:r>
      <w:r>
        <w:rPr>
          <w:rFonts w:eastAsia="SimSun"/>
          <w:lang w:eastAsia="zh-CN"/>
        </w:rPr>
        <w:t>Beam Failure Detection, Candidate Beam Detection [the set q</w:t>
      </w:r>
      <w:r w:rsidRPr="00322695">
        <w:rPr>
          <w:rFonts w:eastAsia="SimSun"/>
          <w:vertAlign w:val="subscript"/>
          <w:lang w:eastAsia="zh-CN"/>
        </w:rPr>
        <w:t>1</w:t>
      </w:r>
      <w:r>
        <w:rPr>
          <w:rFonts w:eastAsia="SimSun"/>
          <w:lang w:eastAsia="zh-CN"/>
        </w:rPr>
        <w:t>] and L1-RSRP Computation</w:t>
      </w:r>
      <w:r w:rsidRPr="00680AAF">
        <w:rPr>
          <w:rFonts w:eastAsia="SimSun"/>
          <w:lang w:eastAsia="zh-CN"/>
        </w:rPr>
        <w:t xml:space="preserve"> be </w:t>
      </w:r>
      <w:r>
        <w:rPr>
          <w:rFonts w:eastAsia="SimSun"/>
          <w:lang w:eastAsia="zh-CN"/>
        </w:rPr>
        <w:t xml:space="preserve">always </w:t>
      </w:r>
      <w:r w:rsidRPr="00680AAF">
        <w:rPr>
          <w:rFonts w:eastAsia="SimSun"/>
          <w:lang w:eastAsia="zh-CN"/>
        </w:rPr>
        <w:t>available outside DRX active time, if configured</w:t>
      </w:r>
      <w:r>
        <w:rPr>
          <w:rFonts w:eastAsia="SimSun"/>
          <w:lang w:eastAsia="zh-CN"/>
        </w:rPr>
        <w:t>?</w:t>
      </w:r>
    </w:p>
    <w:p w14:paraId="4109ABAB" w14:textId="77777777" w:rsidR="00966B24" w:rsidRPr="00680AAF" w:rsidRDefault="00966B24" w:rsidP="00966B24">
      <w:pPr>
        <w:rPr>
          <w:rFonts w:eastAsia="SimSun"/>
          <w:lang w:eastAsia="zh-CN"/>
        </w:rPr>
      </w:pPr>
      <w:r>
        <w:rPr>
          <w:rFonts w:eastAsia="SimSun"/>
          <w:lang w:eastAsia="zh-CN"/>
        </w:rPr>
        <w:t>In RAN4 understanding, if the answer to Q1 is yes, then the answer of Q2 should also be yes.</w:t>
      </w:r>
    </w:p>
    <w:p w14:paraId="52AD4B07" w14:textId="7D85EB55" w:rsidR="00966B24" w:rsidRDefault="00966B24" w:rsidP="00966B24">
      <w:pPr>
        <w:ind w:left="1440" w:hanging="1440"/>
        <w:rPr>
          <w:lang w:eastAsia="x-none"/>
        </w:rPr>
      </w:pPr>
      <w:r w:rsidRPr="00631FA8">
        <w:rPr>
          <w:b/>
          <w:szCs w:val="20"/>
        </w:rPr>
        <w:t xml:space="preserve">Decision: </w:t>
      </w:r>
      <w:r w:rsidRPr="00631FA8">
        <w:rPr>
          <w:szCs w:val="20"/>
        </w:rPr>
        <w:t xml:space="preserve">The document is noted. </w:t>
      </w:r>
      <w:r w:rsidRPr="00631FA8">
        <w:rPr>
          <w:lang w:eastAsia="x-none"/>
        </w:rPr>
        <w:t>Reply LS necessary</w:t>
      </w:r>
      <w:r w:rsidR="00631FA8">
        <w:rPr>
          <w:lang w:eastAsia="x-none"/>
        </w:rPr>
        <w:t xml:space="preserve"> – </w:t>
      </w:r>
      <w:r w:rsidR="00631FA8" w:rsidRPr="00041F03">
        <w:rPr>
          <w:u w:val="single"/>
          <w:lang w:eastAsia="x-none"/>
        </w:rPr>
        <w:t>see under AI 7.1.1</w:t>
      </w:r>
    </w:p>
    <w:p w14:paraId="73DBAADC" w14:textId="64C1ED2C" w:rsidR="00966B24" w:rsidRDefault="0009228B" w:rsidP="00966B24">
      <w:pPr>
        <w:rPr>
          <w:lang w:eastAsia="x-none"/>
        </w:rPr>
      </w:pPr>
      <w:hyperlink r:id="rId31" w:history="1">
        <w:r w:rsidR="00485405">
          <w:rPr>
            <w:rStyle w:val="Hyperlink"/>
            <w:lang w:eastAsia="x-none"/>
          </w:rPr>
          <w:t>R1-1912000</w:t>
        </w:r>
      </w:hyperlink>
      <w:r w:rsidR="00966B24">
        <w:rPr>
          <w:lang w:eastAsia="x-none"/>
        </w:rPr>
        <w:tab/>
        <w:t>Draft reply LS on RAN4 LS on CSI-RS measurement outside DRX active time</w:t>
      </w:r>
      <w:r w:rsidR="00966B24">
        <w:rPr>
          <w:lang w:eastAsia="x-none"/>
        </w:rPr>
        <w:tab/>
        <w:t>vivo</w:t>
      </w:r>
    </w:p>
    <w:p w14:paraId="4D36B04F" w14:textId="2E294A92" w:rsidR="00966B24" w:rsidRDefault="0009228B" w:rsidP="00966B24">
      <w:pPr>
        <w:rPr>
          <w:lang w:eastAsia="x-none"/>
        </w:rPr>
      </w:pPr>
      <w:hyperlink r:id="rId32" w:history="1">
        <w:r w:rsidR="00485405">
          <w:rPr>
            <w:rStyle w:val="Hyperlink"/>
            <w:lang w:eastAsia="x-none"/>
          </w:rPr>
          <w:t>R1-1912244</w:t>
        </w:r>
      </w:hyperlink>
      <w:r w:rsidR="00966B24">
        <w:rPr>
          <w:lang w:eastAsia="x-none"/>
        </w:rPr>
        <w:tab/>
        <w:t>Discussion on UE measurement of CSI-RS outside DRX active time</w:t>
      </w:r>
      <w:r w:rsidR="00966B24">
        <w:rPr>
          <w:lang w:eastAsia="x-none"/>
        </w:rPr>
        <w:tab/>
        <w:t>vivo</w:t>
      </w:r>
    </w:p>
    <w:p w14:paraId="4616A03D" w14:textId="3122D623" w:rsidR="00966B24" w:rsidRDefault="0009228B" w:rsidP="00966B24">
      <w:pPr>
        <w:rPr>
          <w:lang w:eastAsia="x-none"/>
        </w:rPr>
      </w:pPr>
      <w:hyperlink r:id="rId33" w:history="1">
        <w:r w:rsidR="00485405">
          <w:rPr>
            <w:rStyle w:val="Hyperlink"/>
            <w:lang w:eastAsia="x-none"/>
          </w:rPr>
          <w:t>R1-1912501</w:t>
        </w:r>
      </w:hyperlink>
      <w:r w:rsidR="00966B24">
        <w:rPr>
          <w:lang w:eastAsia="x-none"/>
        </w:rPr>
        <w:tab/>
        <w:t>Draft reply LS on CSI-RS measurement outside DRX active time</w:t>
      </w:r>
      <w:r w:rsidR="00966B24">
        <w:rPr>
          <w:lang w:eastAsia="x-none"/>
        </w:rPr>
        <w:tab/>
        <w:t>ZTE</w:t>
      </w:r>
    </w:p>
    <w:p w14:paraId="6D0E2052" w14:textId="2AB38360" w:rsidR="00966B24" w:rsidRDefault="0009228B" w:rsidP="00966B24">
      <w:pPr>
        <w:rPr>
          <w:lang w:eastAsia="x-none"/>
        </w:rPr>
      </w:pPr>
      <w:hyperlink r:id="rId34" w:history="1">
        <w:r w:rsidR="00485405">
          <w:rPr>
            <w:rStyle w:val="Hyperlink"/>
            <w:lang w:eastAsia="x-none"/>
          </w:rPr>
          <w:t>R1-1913119</w:t>
        </w:r>
      </w:hyperlink>
      <w:r w:rsidR="00966B24">
        <w:rPr>
          <w:lang w:eastAsia="x-none"/>
        </w:rPr>
        <w:tab/>
        <w:t>[Draft] LS Reply on CSI-RS measurement outside DRX active time</w:t>
      </w:r>
      <w:r w:rsidR="00966B24">
        <w:rPr>
          <w:lang w:eastAsia="x-none"/>
        </w:rPr>
        <w:tab/>
        <w:t>Nokia, Nokia Shanghai Bell</w:t>
      </w:r>
    </w:p>
    <w:p w14:paraId="51FAD3A9" w14:textId="79C10F90" w:rsidR="00966B24" w:rsidRDefault="0009228B" w:rsidP="00966B24">
      <w:pPr>
        <w:rPr>
          <w:lang w:eastAsia="x-none"/>
        </w:rPr>
      </w:pPr>
      <w:hyperlink r:id="rId35" w:history="1">
        <w:r w:rsidR="00485405">
          <w:rPr>
            <w:rStyle w:val="Hyperlink"/>
            <w:lang w:eastAsia="x-none"/>
          </w:rPr>
          <w:t>R1-1913154</w:t>
        </w:r>
      </w:hyperlink>
      <w:r w:rsidR="00966B24">
        <w:rPr>
          <w:lang w:eastAsia="x-none"/>
        </w:rPr>
        <w:tab/>
        <w:t>Draft Reply LS on CSI-RS measurement outside DRX active time</w:t>
      </w:r>
      <w:r w:rsidR="00966B24">
        <w:rPr>
          <w:lang w:eastAsia="x-none"/>
        </w:rPr>
        <w:tab/>
        <w:t>Huawei, HiSilicon</w:t>
      </w:r>
    </w:p>
    <w:p w14:paraId="31EA688F" w14:textId="77777777" w:rsidR="0064131A" w:rsidRDefault="0064131A" w:rsidP="0064131A">
      <w:pPr>
        <w:ind w:left="1440" w:hanging="1440"/>
        <w:rPr>
          <w:lang w:eastAsia="x-none"/>
        </w:rPr>
      </w:pPr>
    </w:p>
    <w:p w14:paraId="08B9F2A5" w14:textId="77777777" w:rsidR="0064131A" w:rsidRPr="001D7667" w:rsidRDefault="0064131A" w:rsidP="0064131A">
      <w:pPr>
        <w:ind w:left="1440" w:hanging="1440"/>
        <w:rPr>
          <w:bCs/>
          <w:i/>
          <w:u w:val="single"/>
          <w:lang w:eastAsia="x-none"/>
        </w:rPr>
      </w:pPr>
      <w:r w:rsidRPr="001D7667">
        <w:rPr>
          <w:bCs/>
          <w:i/>
          <w:u w:val="single"/>
          <w:lang w:eastAsia="x-none"/>
        </w:rPr>
        <w:t>IAB</w:t>
      </w:r>
    </w:p>
    <w:p w14:paraId="3D60CF86" w14:textId="217B49AA" w:rsidR="00966B24" w:rsidRPr="00966B24" w:rsidRDefault="0009228B" w:rsidP="00966B24">
      <w:pPr>
        <w:rPr>
          <w:b/>
          <w:szCs w:val="20"/>
        </w:rPr>
      </w:pPr>
      <w:hyperlink r:id="rId36" w:history="1">
        <w:r w:rsidR="00485405">
          <w:rPr>
            <w:rStyle w:val="Hyperlink"/>
            <w:b/>
            <w:szCs w:val="20"/>
          </w:rPr>
          <w:t>R1-1911807</w:t>
        </w:r>
      </w:hyperlink>
      <w:r w:rsidR="00966B24" w:rsidRPr="00966B24">
        <w:rPr>
          <w:b/>
          <w:szCs w:val="20"/>
        </w:rPr>
        <w:tab/>
        <w:t>Reply LS on T_delta for IAB OTA timing alignment</w:t>
      </w:r>
      <w:r w:rsidR="00966B24" w:rsidRPr="00966B24">
        <w:rPr>
          <w:b/>
          <w:szCs w:val="20"/>
        </w:rPr>
        <w:tab/>
        <w:t>RAN4, Samsung</w:t>
      </w:r>
    </w:p>
    <w:p w14:paraId="46061142" w14:textId="77777777" w:rsidR="00966B24" w:rsidRDefault="00966B24" w:rsidP="00966B24">
      <w:pPr>
        <w:rPr>
          <w:szCs w:val="20"/>
        </w:rPr>
      </w:pPr>
      <w:r w:rsidRPr="006A542F">
        <w:rPr>
          <w:b/>
          <w:szCs w:val="20"/>
        </w:rPr>
        <w:t xml:space="preserve">Decision: </w:t>
      </w:r>
      <w:r w:rsidRPr="006A542F">
        <w:rPr>
          <w:szCs w:val="20"/>
        </w:rPr>
        <w:t>The document is noted.</w:t>
      </w:r>
    </w:p>
    <w:p w14:paraId="364A2D02" w14:textId="77777777" w:rsidR="0064131A" w:rsidRDefault="0064131A" w:rsidP="0064131A">
      <w:pPr>
        <w:rPr>
          <w:lang w:eastAsia="x-none"/>
        </w:rPr>
      </w:pPr>
    </w:p>
    <w:p w14:paraId="56AD7BAB" w14:textId="77777777" w:rsidR="0064131A" w:rsidRPr="001D7667" w:rsidRDefault="0064131A" w:rsidP="0064131A">
      <w:pPr>
        <w:ind w:left="1440" w:hanging="1440"/>
        <w:rPr>
          <w:bCs/>
          <w:i/>
          <w:u w:val="single"/>
          <w:lang w:eastAsia="x-none"/>
        </w:rPr>
      </w:pPr>
      <w:r w:rsidRPr="001D7667">
        <w:rPr>
          <w:bCs/>
          <w:i/>
          <w:u w:val="single"/>
          <w:lang w:eastAsia="x-none"/>
        </w:rPr>
        <w:t>MIMO</w:t>
      </w:r>
    </w:p>
    <w:p w14:paraId="1338BED0" w14:textId="05D3655B" w:rsidR="00966B24" w:rsidRPr="00626BF9" w:rsidRDefault="0009228B" w:rsidP="00966B24">
      <w:pPr>
        <w:rPr>
          <w:b/>
          <w:szCs w:val="20"/>
        </w:rPr>
      </w:pPr>
      <w:hyperlink r:id="rId37" w:history="1">
        <w:r w:rsidR="00485405">
          <w:rPr>
            <w:rStyle w:val="Hyperlink"/>
            <w:b/>
            <w:szCs w:val="20"/>
          </w:rPr>
          <w:t>R1-1911803</w:t>
        </w:r>
      </w:hyperlink>
      <w:r w:rsidR="00966B24" w:rsidRPr="00626BF9">
        <w:rPr>
          <w:b/>
          <w:szCs w:val="20"/>
        </w:rPr>
        <w:tab/>
        <w:t>LS on multi PDCCH-based and single PDCCH-based multi-TRP operation</w:t>
      </w:r>
      <w:r w:rsidR="00966B24" w:rsidRPr="00626BF9">
        <w:rPr>
          <w:b/>
          <w:szCs w:val="20"/>
        </w:rPr>
        <w:tab/>
        <w:t>RAN2, Ericsson</w:t>
      </w:r>
    </w:p>
    <w:p w14:paraId="02FCFA79" w14:textId="77777777" w:rsidR="00966B24" w:rsidRPr="00774DCC" w:rsidRDefault="00966B24" w:rsidP="00966B24">
      <w:pPr>
        <w:ind w:left="720"/>
        <w:rPr>
          <w:lang w:eastAsia="ko-KR"/>
        </w:rPr>
      </w:pPr>
      <w:r w:rsidRPr="00774DCC">
        <w:rPr>
          <w:lang w:eastAsia="ko-KR"/>
        </w:rPr>
        <w:t>Q1</w:t>
      </w:r>
      <w:r>
        <w:rPr>
          <w:lang w:eastAsia="ko-KR"/>
        </w:rPr>
        <w:t>:</w:t>
      </w:r>
      <w:r w:rsidRPr="00774DCC">
        <w:rPr>
          <w:lang w:eastAsia="ko-KR"/>
        </w:rPr>
        <w:t xml:space="preserve"> Does the total number of CORESETs per cell need to be increased from current 12 corresponding to 3 CORESETs per BWP?</w:t>
      </w:r>
    </w:p>
    <w:p w14:paraId="3E219D51" w14:textId="77777777" w:rsidR="00966B24" w:rsidRPr="00774DCC" w:rsidRDefault="00966B24" w:rsidP="00966B24">
      <w:pPr>
        <w:ind w:left="720"/>
        <w:rPr>
          <w:lang w:eastAsia="ko-KR"/>
        </w:rPr>
      </w:pPr>
      <w:r w:rsidRPr="00774DCC">
        <w:rPr>
          <w:lang w:eastAsia="ko-KR"/>
        </w:rPr>
        <w:t>Q2</w:t>
      </w:r>
      <w:r>
        <w:rPr>
          <w:lang w:eastAsia="ko-KR"/>
        </w:rPr>
        <w:t>:</w:t>
      </w:r>
      <w:r w:rsidRPr="00774DCC">
        <w:rPr>
          <w:lang w:eastAsia="ko-KR"/>
        </w:rPr>
        <w:t xml:space="preserve"> Does RAN1 think the current operation is sufficient for mPDCCH mTRP operation?</w:t>
      </w:r>
    </w:p>
    <w:p w14:paraId="2A9D1076" w14:textId="77777777" w:rsidR="00966B24" w:rsidRPr="00774DCC" w:rsidRDefault="00966B24" w:rsidP="00966B24">
      <w:pPr>
        <w:ind w:left="720"/>
        <w:rPr>
          <w:lang w:eastAsia="ko-KR"/>
        </w:rPr>
      </w:pPr>
      <w:r w:rsidRPr="00774DCC">
        <w:rPr>
          <w:lang w:eastAsia="ko-KR"/>
        </w:rPr>
        <w:t>Q3</w:t>
      </w:r>
      <w:r>
        <w:rPr>
          <w:lang w:eastAsia="ko-KR"/>
        </w:rPr>
        <w:t>:</w:t>
      </w:r>
      <w:r w:rsidRPr="00774DCC">
        <w:rPr>
          <w:lang w:eastAsia="ko-KR"/>
        </w:rPr>
        <w:t xml:space="preserve"> RAN2 would like to ask RAN1 for confirmation that the understanding in RAN2 agreements is correct.</w:t>
      </w:r>
    </w:p>
    <w:p w14:paraId="668D35CA" w14:textId="2E69C1C5" w:rsidR="00966B24" w:rsidRPr="00966B24" w:rsidRDefault="00966B24" w:rsidP="00966B24">
      <w:pPr>
        <w:rPr>
          <w:lang w:eastAsia="x-none"/>
        </w:rPr>
      </w:pPr>
      <w:r w:rsidRPr="00197C75">
        <w:rPr>
          <w:b/>
          <w:szCs w:val="20"/>
        </w:rPr>
        <w:t xml:space="preserve">Decision: </w:t>
      </w:r>
      <w:r w:rsidRPr="00197C75">
        <w:rPr>
          <w:szCs w:val="20"/>
        </w:rPr>
        <w:t xml:space="preserve">The document is noted. </w:t>
      </w:r>
      <w:r w:rsidRPr="00197C75">
        <w:rPr>
          <w:lang w:eastAsia="x-none"/>
        </w:rPr>
        <w:t>Reply LS necessary</w:t>
      </w:r>
      <w:r w:rsidR="00197C75" w:rsidRPr="00197C75">
        <w:rPr>
          <w:lang w:eastAsia="x-none"/>
        </w:rPr>
        <w:t xml:space="preserve"> – </w:t>
      </w:r>
      <w:r w:rsidR="00197C75" w:rsidRPr="00041F03">
        <w:rPr>
          <w:u w:val="single"/>
          <w:lang w:eastAsia="x-none"/>
        </w:rPr>
        <w:t>See AI 7.2.8.2</w:t>
      </w:r>
    </w:p>
    <w:p w14:paraId="525565B1" w14:textId="54A9E017" w:rsidR="00966B24" w:rsidRDefault="0009228B" w:rsidP="00966B24">
      <w:pPr>
        <w:ind w:left="1440" w:hanging="1440"/>
        <w:rPr>
          <w:lang w:eastAsia="x-none"/>
        </w:rPr>
      </w:pPr>
      <w:hyperlink r:id="rId38" w:history="1">
        <w:r w:rsidR="00485405">
          <w:rPr>
            <w:rStyle w:val="Hyperlink"/>
            <w:lang w:eastAsia="x-none"/>
          </w:rPr>
          <w:t>R1-1911905</w:t>
        </w:r>
      </w:hyperlink>
      <w:r w:rsidR="00966B24">
        <w:rPr>
          <w:lang w:eastAsia="x-none"/>
        </w:rPr>
        <w:tab/>
        <w:t>Draft Reply LS on multi PDCCH-based and single PDCCH-based multi-TRP operation</w:t>
      </w:r>
      <w:r w:rsidR="00966B24">
        <w:rPr>
          <w:lang w:eastAsia="x-none"/>
        </w:rPr>
        <w:tab/>
        <w:t>Huawei, HiSilicon</w:t>
      </w:r>
    </w:p>
    <w:p w14:paraId="312B12F0" w14:textId="4E1CF295" w:rsidR="00966B24" w:rsidRDefault="0009228B" w:rsidP="00966B24">
      <w:pPr>
        <w:rPr>
          <w:lang w:eastAsia="x-none"/>
        </w:rPr>
      </w:pPr>
      <w:hyperlink r:id="rId39" w:history="1">
        <w:r w:rsidR="00485405">
          <w:rPr>
            <w:rStyle w:val="Hyperlink"/>
            <w:lang w:eastAsia="x-none"/>
          </w:rPr>
          <w:t>R1-1911942</w:t>
        </w:r>
      </w:hyperlink>
      <w:r w:rsidR="00966B24">
        <w:rPr>
          <w:lang w:eastAsia="x-none"/>
        </w:rPr>
        <w:tab/>
        <w:t>Draft reply LS on multiTRP NR MIMO</w:t>
      </w:r>
      <w:r w:rsidR="00966B24">
        <w:rPr>
          <w:lang w:eastAsia="x-none"/>
        </w:rPr>
        <w:tab/>
        <w:t>ZTE</w:t>
      </w:r>
    </w:p>
    <w:p w14:paraId="5C8260A5" w14:textId="3CE4F9ED" w:rsidR="00966B24" w:rsidRDefault="0009228B" w:rsidP="00966B24">
      <w:pPr>
        <w:rPr>
          <w:lang w:eastAsia="x-none"/>
        </w:rPr>
      </w:pPr>
      <w:hyperlink r:id="rId40" w:history="1">
        <w:r w:rsidR="00485405">
          <w:rPr>
            <w:rStyle w:val="Hyperlink"/>
            <w:lang w:eastAsia="x-none"/>
          </w:rPr>
          <w:t>R1-1911999</w:t>
        </w:r>
      </w:hyperlink>
      <w:r w:rsidR="00966B24">
        <w:rPr>
          <w:lang w:eastAsia="x-none"/>
        </w:rPr>
        <w:tab/>
        <w:t>Draft reply LS on RAN2 LS on multi PDCCH-based and single PDCCH-based multi-TRP operation</w:t>
      </w:r>
      <w:r w:rsidR="00966B24">
        <w:rPr>
          <w:lang w:eastAsia="x-none"/>
        </w:rPr>
        <w:tab/>
        <w:t>vivo</w:t>
      </w:r>
    </w:p>
    <w:p w14:paraId="10C28385" w14:textId="475693E9" w:rsidR="00966B24" w:rsidRDefault="0009228B" w:rsidP="00966B24">
      <w:pPr>
        <w:rPr>
          <w:lang w:eastAsia="x-none"/>
        </w:rPr>
      </w:pPr>
      <w:hyperlink r:id="rId41" w:history="1">
        <w:r w:rsidR="00485405">
          <w:rPr>
            <w:rStyle w:val="Hyperlink"/>
            <w:lang w:eastAsia="x-none"/>
          </w:rPr>
          <w:t>R1-1912318</w:t>
        </w:r>
      </w:hyperlink>
      <w:r w:rsidR="00966B24">
        <w:rPr>
          <w:lang w:eastAsia="x-none"/>
        </w:rPr>
        <w:tab/>
        <w:t>[DRAFT] Reply LS on multi PDCCH-based and single PDCCH-based multi-TRP operation</w:t>
      </w:r>
      <w:r w:rsidR="00966B24">
        <w:rPr>
          <w:lang w:eastAsia="x-none"/>
        </w:rPr>
        <w:tab/>
        <w:t>Lenovo, Motorola Mobility</w:t>
      </w:r>
    </w:p>
    <w:p w14:paraId="113C362C" w14:textId="41313608" w:rsidR="00966B24" w:rsidRDefault="0009228B" w:rsidP="00966B24">
      <w:pPr>
        <w:rPr>
          <w:lang w:eastAsia="x-none"/>
        </w:rPr>
      </w:pPr>
      <w:hyperlink r:id="rId42" w:history="1">
        <w:r w:rsidR="00485405">
          <w:rPr>
            <w:rStyle w:val="Hyperlink"/>
            <w:lang w:eastAsia="x-none"/>
          </w:rPr>
          <w:t>R1-1912437</w:t>
        </w:r>
      </w:hyperlink>
      <w:r w:rsidR="00966B24">
        <w:rPr>
          <w:lang w:eastAsia="x-none"/>
        </w:rPr>
        <w:tab/>
        <w:t>Draft reply LS on multi PDCCH-based and single PDCCH-based multi-TRP operation</w:t>
      </w:r>
      <w:r w:rsidR="00966B24">
        <w:rPr>
          <w:lang w:eastAsia="x-none"/>
        </w:rPr>
        <w:tab/>
        <w:t>Samsung</w:t>
      </w:r>
    </w:p>
    <w:p w14:paraId="4DF6F9F2" w14:textId="24C13B69" w:rsidR="00966B24" w:rsidRDefault="0009228B" w:rsidP="00966B24">
      <w:pPr>
        <w:rPr>
          <w:lang w:eastAsia="x-none"/>
        </w:rPr>
      </w:pPr>
      <w:hyperlink r:id="rId43" w:history="1">
        <w:r w:rsidR="00485405">
          <w:rPr>
            <w:rStyle w:val="Hyperlink"/>
            <w:lang w:eastAsia="x-none"/>
          </w:rPr>
          <w:t>R1-1912657</w:t>
        </w:r>
      </w:hyperlink>
      <w:r w:rsidR="00966B24">
        <w:rPr>
          <w:lang w:eastAsia="x-none"/>
        </w:rPr>
        <w:tab/>
        <w:t>Draft LS response on multi PDCCH-based and single PDCCH-based multi-TRP operation</w:t>
      </w:r>
      <w:r w:rsidR="00966B24">
        <w:rPr>
          <w:lang w:eastAsia="x-none"/>
        </w:rPr>
        <w:tab/>
        <w:t>Ericsson</w:t>
      </w:r>
    </w:p>
    <w:p w14:paraId="16DF8917" w14:textId="32D292C7" w:rsidR="00966B24" w:rsidRDefault="0009228B" w:rsidP="00966B24">
      <w:pPr>
        <w:ind w:left="1440" w:hanging="1440"/>
        <w:rPr>
          <w:lang w:eastAsia="x-none"/>
        </w:rPr>
      </w:pPr>
      <w:hyperlink r:id="rId44" w:history="1">
        <w:r w:rsidR="00485405">
          <w:rPr>
            <w:rStyle w:val="Hyperlink"/>
            <w:lang w:eastAsia="x-none"/>
          </w:rPr>
          <w:t>R1-1912864</w:t>
        </w:r>
      </w:hyperlink>
      <w:r w:rsidR="00966B24">
        <w:rPr>
          <w:lang w:eastAsia="x-none"/>
        </w:rPr>
        <w:tab/>
        <w:t>Draft reply LS on multi PDCCH-based and single PDCCH-based multi-TRP operation</w:t>
      </w:r>
      <w:r w:rsidR="00966B24">
        <w:rPr>
          <w:lang w:eastAsia="x-none"/>
        </w:rPr>
        <w:tab/>
        <w:t>NTT DOCOMO, INC.</w:t>
      </w:r>
    </w:p>
    <w:p w14:paraId="189AF879" w14:textId="067E27DE" w:rsidR="00966B24" w:rsidRDefault="0009228B" w:rsidP="00966B24">
      <w:pPr>
        <w:ind w:left="1440" w:hanging="1440"/>
        <w:rPr>
          <w:lang w:eastAsia="x-none"/>
        </w:rPr>
      </w:pPr>
      <w:hyperlink r:id="rId45" w:history="1">
        <w:r w:rsidR="00485405">
          <w:rPr>
            <w:rStyle w:val="Hyperlink"/>
            <w:lang w:eastAsia="x-none"/>
          </w:rPr>
          <w:t>R1-1912929</w:t>
        </w:r>
      </w:hyperlink>
      <w:r w:rsidR="00966B24">
        <w:rPr>
          <w:lang w:eastAsia="x-none"/>
        </w:rPr>
        <w:tab/>
        <w:t>Draft reply LS on multi PDCCH-based and single PDCCH-based multi-TRP operation</w:t>
      </w:r>
      <w:r w:rsidR="00966B24">
        <w:rPr>
          <w:lang w:eastAsia="x-none"/>
        </w:rPr>
        <w:tab/>
        <w:t>Qualcomm Incorporated</w:t>
      </w:r>
    </w:p>
    <w:p w14:paraId="0C3AE784" w14:textId="7E5F912D" w:rsidR="00966B24" w:rsidRDefault="0009228B" w:rsidP="00966B24">
      <w:pPr>
        <w:ind w:left="1440" w:hanging="1440"/>
        <w:rPr>
          <w:lang w:eastAsia="x-none"/>
        </w:rPr>
      </w:pPr>
      <w:hyperlink r:id="rId46" w:history="1">
        <w:r w:rsidR="00485405">
          <w:rPr>
            <w:rStyle w:val="Hyperlink"/>
            <w:lang w:eastAsia="x-none"/>
          </w:rPr>
          <w:t>R1-1913097</w:t>
        </w:r>
      </w:hyperlink>
      <w:r w:rsidR="00966B24">
        <w:rPr>
          <w:lang w:eastAsia="x-none"/>
        </w:rPr>
        <w:tab/>
        <w:t>Draft Reply LS on multi PDCCH-based and single PDCCH-based multi-TRP operation</w:t>
      </w:r>
      <w:r w:rsidR="00966B24">
        <w:rPr>
          <w:lang w:eastAsia="x-none"/>
        </w:rPr>
        <w:tab/>
        <w:t>Nokia, Nokia Shanghai Bell</w:t>
      </w:r>
    </w:p>
    <w:p w14:paraId="0C63F76E" w14:textId="77777777" w:rsidR="0064131A" w:rsidRDefault="0064131A" w:rsidP="0064131A">
      <w:pPr>
        <w:rPr>
          <w:lang w:eastAsia="x-none"/>
        </w:rPr>
      </w:pPr>
    </w:p>
    <w:p w14:paraId="7217F9A5" w14:textId="77777777" w:rsidR="0064131A" w:rsidRPr="001D7667" w:rsidRDefault="0064131A" w:rsidP="0064131A">
      <w:pPr>
        <w:ind w:left="1440" w:hanging="1440"/>
        <w:rPr>
          <w:bCs/>
          <w:i/>
          <w:u w:val="single"/>
          <w:lang w:eastAsia="x-none"/>
        </w:rPr>
      </w:pPr>
      <w:r w:rsidRPr="001D7667">
        <w:rPr>
          <w:bCs/>
          <w:i/>
          <w:u w:val="single"/>
          <w:lang w:eastAsia="x-none"/>
        </w:rPr>
        <w:t>Power Savings</w:t>
      </w:r>
    </w:p>
    <w:p w14:paraId="07F6C1D7" w14:textId="2F60142B" w:rsidR="00626BF9" w:rsidRPr="00626BF9" w:rsidRDefault="0009228B" w:rsidP="00626BF9">
      <w:pPr>
        <w:rPr>
          <w:b/>
          <w:szCs w:val="20"/>
        </w:rPr>
      </w:pPr>
      <w:hyperlink r:id="rId47" w:history="1">
        <w:r w:rsidR="00485405">
          <w:rPr>
            <w:rStyle w:val="Hyperlink"/>
            <w:b/>
            <w:szCs w:val="20"/>
          </w:rPr>
          <w:t>R1-1911804</w:t>
        </w:r>
      </w:hyperlink>
      <w:r w:rsidR="00626BF9" w:rsidRPr="00626BF9">
        <w:rPr>
          <w:b/>
          <w:szCs w:val="20"/>
        </w:rPr>
        <w:tab/>
        <w:t>LS to RAN1 on CSI/SRS reporting</w:t>
      </w:r>
      <w:r w:rsidR="00626BF9" w:rsidRPr="00626BF9">
        <w:rPr>
          <w:b/>
          <w:szCs w:val="20"/>
        </w:rPr>
        <w:tab/>
        <w:t>RAN2, vivo</w:t>
      </w:r>
    </w:p>
    <w:p w14:paraId="20771279" w14:textId="77777777" w:rsidR="00626BF9" w:rsidRDefault="00626BF9" w:rsidP="00626BF9">
      <w:pPr>
        <w:ind w:left="720"/>
        <w:rPr>
          <w:lang w:eastAsia="zh-CN"/>
        </w:rPr>
      </w:pPr>
      <w:r w:rsidRPr="00893CE8">
        <w:rPr>
          <w:lang w:eastAsia="zh-CN"/>
        </w:rPr>
        <w:t>RAN2 understands the UE would not report P/SP SRS and CSI during the next on-duration if PDCCH-WUS does not wake the UE up. RAN2 did not explicitly discuss whether this is the desired behaviour or not regarding P/SP SRS and CSI reporting</w:t>
      </w:r>
      <w:r>
        <w:rPr>
          <w:lang w:eastAsia="zh-CN"/>
        </w:rPr>
        <w:t>,</w:t>
      </w:r>
      <w:r w:rsidRPr="00893CE8">
        <w:rPr>
          <w:lang w:eastAsia="zh-CN"/>
        </w:rPr>
        <w:t xml:space="preserve"> and would like to check if RAN1 has any views/concern on this behaviour.</w:t>
      </w:r>
    </w:p>
    <w:p w14:paraId="130C7CBC" w14:textId="4613678F" w:rsidR="00626BF9" w:rsidRPr="00626BF9" w:rsidRDefault="00626BF9" w:rsidP="00626BF9">
      <w:pPr>
        <w:rPr>
          <w:lang w:eastAsia="x-none"/>
        </w:rPr>
      </w:pPr>
      <w:r w:rsidRPr="00F85D07">
        <w:rPr>
          <w:b/>
          <w:szCs w:val="20"/>
        </w:rPr>
        <w:t xml:space="preserve">Decision: </w:t>
      </w:r>
      <w:r w:rsidRPr="00F85D07">
        <w:rPr>
          <w:szCs w:val="20"/>
        </w:rPr>
        <w:t xml:space="preserve">The document is noted. </w:t>
      </w:r>
      <w:r w:rsidRPr="00F85D07">
        <w:rPr>
          <w:lang w:eastAsia="x-none"/>
        </w:rPr>
        <w:t>Reply LS necessary</w:t>
      </w:r>
      <w:r w:rsidR="00041F03">
        <w:rPr>
          <w:lang w:eastAsia="x-none"/>
        </w:rPr>
        <w:t>.</w:t>
      </w:r>
    </w:p>
    <w:p w14:paraId="6119E46E" w14:textId="354634C1" w:rsidR="00626BF9" w:rsidRDefault="0009228B" w:rsidP="00626BF9">
      <w:pPr>
        <w:rPr>
          <w:lang w:eastAsia="x-none"/>
        </w:rPr>
      </w:pPr>
      <w:hyperlink r:id="rId48" w:history="1">
        <w:r w:rsidR="00485405">
          <w:rPr>
            <w:rStyle w:val="Hyperlink"/>
            <w:lang w:eastAsia="x-none"/>
          </w:rPr>
          <w:t>R1-1911995</w:t>
        </w:r>
      </w:hyperlink>
      <w:r w:rsidR="00626BF9">
        <w:rPr>
          <w:lang w:eastAsia="x-none"/>
        </w:rPr>
        <w:tab/>
        <w:t>Draft reply LS on CSI/SRS reporting in UE power saving</w:t>
      </w:r>
      <w:r w:rsidR="00626BF9">
        <w:rPr>
          <w:lang w:eastAsia="x-none"/>
        </w:rPr>
        <w:tab/>
        <w:t>vivo</w:t>
      </w:r>
    </w:p>
    <w:p w14:paraId="395D2947" w14:textId="380C1100" w:rsidR="00626BF9" w:rsidRDefault="0009228B" w:rsidP="00626BF9">
      <w:pPr>
        <w:rPr>
          <w:lang w:eastAsia="x-none"/>
        </w:rPr>
      </w:pPr>
      <w:hyperlink r:id="rId49" w:history="1">
        <w:r w:rsidR="00485405">
          <w:rPr>
            <w:rStyle w:val="Hyperlink"/>
            <w:lang w:eastAsia="x-none"/>
          </w:rPr>
          <w:t>R1-1911996</w:t>
        </w:r>
      </w:hyperlink>
      <w:r w:rsidR="00626BF9">
        <w:rPr>
          <w:lang w:eastAsia="x-none"/>
        </w:rPr>
        <w:tab/>
        <w:t>Discussion on CSI/SRS reporting in UE power saving</w:t>
      </w:r>
      <w:r w:rsidR="00626BF9">
        <w:rPr>
          <w:lang w:eastAsia="x-none"/>
        </w:rPr>
        <w:tab/>
        <w:t>vivo</w:t>
      </w:r>
    </w:p>
    <w:p w14:paraId="4605500D" w14:textId="1C1039A7" w:rsidR="00626BF9" w:rsidRDefault="0009228B" w:rsidP="00626BF9">
      <w:pPr>
        <w:rPr>
          <w:lang w:eastAsia="x-none"/>
        </w:rPr>
      </w:pPr>
      <w:hyperlink r:id="rId50" w:history="1">
        <w:r w:rsidR="00485405">
          <w:rPr>
            <w:rStyle w:val="Hyperlink"/>
            <w:lang w:eastAsia="x-none"/>
          </w:rPr>
          <w:t>R1-1912094</w:t>
        </w:r>
      </w:hyperlink>
      <w:r w:rsidR="00626BF9">
        <w:rPr>
          <w:lang w:eastAsia="x-none"/>
        </w:rPr>
        <w:tab/>
        <w:t>Draft LS reply on CSI/SRS reporting</w:t>
      </w:r>
      <w:r w:rsidR="00626BF9">
        <w:rPr>
          <w:lang w:eastAsia="x-none"/>
        </w:rPr>
        <w:tab/>
        <w:t>MediaTek Inc.</w:t>
      </w:r>
    </w:p>
    <w:p w14:paraId="54DCD298" w14:textId="1801A4B4" w:rsidR="00626BF9" w:rsidRDefault="0009228B" w:rsidP="00626BF9">
      <w:pPr>
        <w:rPr>
          <w:lang w:eastAsia="x-none"/>
        </w:rPr>
      </w:pPr>
      <w:hyperlink r:id="rId51" w:history="1">
        <w:r w:rsidR="00485405">
          <w:rPr>
            <w:rStyle w:val="Hyperlink"/>
            <w:lang w:eastAsia="x-none"/>
          </w:rPr>
          <w:t>R1-1912140</w:t>
        </w:r>
      </w:hyperlink>
      <w:r w:rsidR="00626BF9">
        <w:rPr>
          <w:lang w:eastAsia="x-none"/>
        </w:rPr>
        <w:tab/>
        <w:t>[Draft] Reply LS on CSI/SRS report</w:t>
      </w:r>
      <w:r w:rsidR="00626BF9">
        <w:rPr>
          <w:lang w:eastAsia="x-none"/>
        </w:rPr>
        <w:tab/>
        <w:t>CATT</w:t>
      </w:r>
    </w:p>
    <w:p w14:paraId="36880330" w14:textId="09C3548A" w:rsidR="00626BF9" w:rsidRPr="00966B24" w:rsidRDefault="0009228B" w:rsidP="00626BF9">
      <w:pPr>
        <w:rPr>
          <w:lang w:eastAsia="x-none"/>
        </w:rPr>
      </w:pPr>
      <w:hyperlink r:id="rId52" w:history="1">
        <w:r w:rsidR="00485405">
          <w:rPr>
            <w:rStyle w:val="Hyperlink"/>
            <w:lang w:eastAsia="x-none"/>
          </w:rPr>
          <w:t>R1-1912928</w:t>
        </w:r>
      </w:hyperlink>
      <w:r w:rsidR="00626BF9">
        <w:rPr>
          <w:lang w:eastAsia="x-none"/>
        </w:rPr>
        <w:tab/>
        <w:t>Draft reply LS on CSI/SRS reporting</w:t>
      </w:r>
      <w:r w:rsidR="00626BF9">
        <w:rPr>
          <w:lang w:eastAsia="x-none"/>
        </w:rPr>
        <w:tab/>
        <w:t>Qualcomm Incorporated</w:t>
      </w:r>
    </w:p>
    <w:p w14:paraId="3A92ADFA" w14:textId="4FE207B7" w:rsidR="0064131A" w:rsidRPr="00F85D07" w:rsidRDefault="00F85D07" w:rsidP="0064131A">
      <w:pPr>
        <w:rPr>
          <w:b/>
          <w:lang w:eastAsia="x-none"/>
        </w:rPr>
      </w:pPr>
      <w:r w:rsidRPr="00F85D07">
        <w:rPr>
          <w:b/>
          <w:lang w:eastAsia="x-none"/>
        </w:rPr>
        <w:t>Thursday</w:t>
      </w:r>
    </w:p>
    <w:p w14:paraId="2D4ED298" w14:textId="3F98F0F2" w:rsidR="00F85D07" w:rsidRPr="00F85D07" w:rsidRDefault="0009228B" w:rsidP="00F85D07">
      <w:pPr>
        <w:rPr>
          <w:b/>
          <w:lang w:eastAsia="x-none"/>
        </w:rPr>
      </w:pPr>
      <w:hyperlink r:id="rId53" w:history="1">
        <w:r w:rsidR="00485405">
          <w:rPr>
            <w:rStyle w:val="Hyperlink"/>
            <w:b/>
            <w:lang w:eastAsia="x-none"/>
          </w:rPr>
          <w:t>R1-1913475</w:t>
        </w:r>
      </w:hyperlink>
      <w:r w:rsidR="00F85D07" w:rsidRPr="00F85D07">
        <w:rPr>
          <w:b/>
          <w:lang w:eastAsia="x-none"/>
        </w:rPr>
        <w:tab/>
        <w:t>[draft]LS reply on CSI/SRS reporting</w:t>
      </w:r>
      <w:r w:rsidR="00F85D07" w:rsidRPr="00F85D07">
        <w:rPr>
          <w:b/>
          <w:lang w:eastAsia="x-none"/>
        </w:rPr>
        <w:tab/>
        <w:t>vivo</w:t>
      </w:r>
    </w:p>
    <w:p w14:paraId="68088DA4" w14:textId="30321369" w:rsidR="00F85D07" w:rsidRDefault="00F85D07" w:rsidP="00F85D07">
      <w:pPr>
        <w:rPr>
          <w:szCs w:val="20"/>
        </w:rPr>
      </w:pPr>
      <w:r w:rsidRPr="006A542F">
        <w:rPr>
          <w:b/>
          <w:szCs w:val="20"/>
        </w:rPr>
        <w:t xml:space="preserve">Decision: </w:t>
      </w:r>
      <w:r w:rsidRPr="006A542F">
        <w:rPr>
          <w:szCs w:val="20"/>
        </w:rPr>
        <w:t>The d</w:t>
      </w:r>
      <w:r>
        <w:rPr>
          <w:szCs w:val="20"/>
        </w:rPr>
        <w:t xml:space="preserve">raft LS is endorsed. Final LS is </w:t>
      </w:r>
      <w:r w:rsidRPr="00F85D07">
        <w:rPr>
          <w:szCs w:val="20"/>
          <w:highlight w:val="green"/>
        </w:rPr>
        <w:t xml:space="preserve">approved in </w:t>
      </w:r>
      <w:hyperlink r:id="rId54" w:history="1">
        <w:r w:rsidR="00485405">
          <w:rPr>
            <w:rStyle w:val="Hyperlink"/>
            <w:szCs w:val="20"/>
            <w:highlight w:val="green"/>
          </w:rPr>
          <w:t>R1-1913480</w:t>
        </w:r>
      </w:hyperlink>
      <w:r>
        <w:rPr>
          <w:szCs w:val="20"/>
        </w:rPr>
        <w:t>.</w:t>
      </w:r>
    </w:p>
    <w:p w14:paraId="66017D04" w14:textId="77777777" w:rsidR="00F85D07" w:rsidRDefault="00F85D07" w:rsidP="00F85D07">
      <w:pPr>
        <w:rPr>
          <w:lang w:eastAsia="x-none"/>
        </w:rPr>
      </w:pPr>
    </w:p>
    <w:p w14:paraId="28291ECC" w14:textId="77777777" w:rsidR="0064131A" w:rsidRPr="001D7667" w:rsidRDefault="0064131A" w:rsidP="0064131A">
      <w:pPr>
        <w:rPr>
          <w:bCs/>
          <w:i/>
          <w:u w:val="single"/>
          <w:lang w:eastAsia="x-none"/>
        </w:rPr>
      </w:pPr>
      <w:r w:rsidRPr="001D7667">
        <w:rPr>
          <w:bCs/>
          <w:i/>
          <w:u w:val="single"/>
          <w:lang w:eastAsia="x-none"/>
        </w:rPr>
        <w:lastRenderedPageBreak/>
        <w:t>MR-DC/CA</w:t>
      </w:r>
    </w:p>
    <w:p w14:paraId="4745E720" w14:textId="31394760" w:rsidR="00BC7EC9" w:rsidRPr="00BC7EC9" w:rsidRDefault="0009228B" w:rsidP="00BC7EC9">
      <w:pPr>
        <w:rPr>
          <w:b/>
          <w:szCs w:val="20"/>
        </w:rPr>
      </w:pPr>
      <w:hyperlink r:id="rId55" w:history="1">
        <w:r w:rsidR="00485405">
          <w:rPr>
            <w:rStyle w:val="Hyperlink"/>
            <w:b/>
            <w:szCs w:val="20"/>
          </w:rPr>
          <w:t>R1-1911809</w:t>
        </w:r>
      </w:hyperlink>
      <w:r w:rsidR="00BC7EC9" w:rsidRPr="00BC7EC9">
        <w:rPr>
          <w:b/>
          <w:szCs w:val="20"/>
        </w:rPr>
        <w:tab/>
        <w:t>Reply LS on NR fast SCell activation</w:t>
      </w:r>
      <w:r w:rsidR="00BC7EC9" w:rsidRPr="00BC7EC9">
        <w:rPr>
          <w:b/>
          <w:szCs w:val="20"/>
        </w:rPr>
        <w:tab/>
        <w:t>RAN4, Nokia</w:t>
      </w:r>
    </w:p>
    <w:p w14:paraId="5FC0811A" w14:textId="77777777" w:rsidR="00BC7EC9" w:rsidRDefault="00BC7EC9" w:rsidP="00BC7EC9">
      <w:r>
        <w:t xml:space="preserve">RAN4 sees it feasible to use the BWP switch framework for defining the transition between ‘dormancy’ and ‘non-dormancy’ behaviour and related latency requirements. </w:t>
      </w:r>
    </w:p>
    <w:p w14:paraId="7725B169" w14:textId="77777777" w:rsidR="00BC7EC9" w:rsidRDefault="00BC7EC9" w:rsidP="00BC7EC9">
      <w:r>
        <w:t>RAN4 only discussed change in PDCCH monitoring and CSI-RS reporting configuration when changing from dormancy behaviour to non-dormancy behaviour.</w:t>
      </w:r>
    </w:p>
    <w:p w14:paraId="7C1409B8" w14:textId="77777777" w:rsidR="00BC7EC9" w:rsidRDefault="00BC7EC9" w:rsidP="00BC7EC9">
      <w:pPr>
        <w:numPr>
          <w:ilvl w:val="0"/>
          <w:numId w:val="61"/>
        </w:numPr>
      </w:pPr>
      <w:r>
        <w:t>RAN4 is still discussing if the existing latencies defined for DCI-based BWP switching are adequate for transition between ‘dormancy’ and ‘non-dormancy’ behaviour.</w:t>
      </w:r>
    </w:p>
    <w:p w14:paraId="27C5CC5C" w14:textId="77777777" w:rsidR="00BC7EC9" w:rsidRDefault="00BC7EC9" w:rsidP="00BC7EC9">
      <w:pPr>
        <w:numPr>
          <w:ilvl w:val="0"/>
          <w:numId w:val="61"/>
        </w:numPr>
      </w:pPr>
      <w:r>
        <w:t>The interruption time has not been discussed.</w:t>
      </w:r>
    </w:p>
    <w:p w14:paraId="6A3DAA47" w14:textId="77777777" w:rsidR="00BC7EC9" w:rsidRDefault="00BC7EC9" w:rsidP="00BC7EC9">
      <w:pPr>
        <w:rPr>
          <w:szCs w:val="20"/>
        </w:rPr>
      </w:pPr>
      <w:r w:rsidRPr="006A542F">
        <w:rPr>
          <w:b/>
          <w:szCs w:val="20"/>
        </w:rPr>
        <w:t xml:space="preserve">Decision: </w:t>
      </w:r>
      <w:r w:rsidRPr="006A542F">
        <w:rPr>
          <w:szCs w:val="20"/>
        </w:rPr>
        <w:t>The document is noted.</w:t>
      </w:r>
    </w:p>
    <w:p w14:paraId="2E1D0D6C" w14:textId="77777777" w:rsidR="0064131A" w:rsidRDefault="0064131A" w:rsidP="0064131A">
      <w:pPr>
        <w:rPr>
          <w:lang w:eastAsia="x-none"/>
        </w:rPr>
      </w:pPr>
    </w:p>
    <w:p w14:paraId="2B98A680" w14:textId="77777777" w:rsidR="0064131A" w:rsidRPr="001D7667" w:rsidRDefault="0064131A" w:rsidP="0064131A">
      <w:pPr>
        <w:rPr>
          <w:bCs/>
          <w:i/>
          <w:u w:val="single"/>
          <w:lang w:eastAsia="x-none"/>
        </w:rPr>
      </w:pPr>
      <w:r w:rsidRPr="001D7667">
        <w:rPr>
          <w:bCs/>
          <w:i/>
          <w:u w:val="single"/>
          <w:lang w:eastAsia="x-none"/>
        </w:rPr>
        <w:t>Rel-16 UE Features</w:t>
      </w:r>
    </w:p>
    <w:p w14:paraId="3BD74DD0" w14:textId="2DF09351" w:rsidR="00DF7D72" w:rsidRPr="00DF7D72" w:rsidRDefault="0009228B" w:rsidP="00DF7D72">
      <w:pPr>
        <w:rPr>
          <w:b/>
          <w:szCs w:val="20"/>
        </w:rPr>
      </w:pPr>
      <w:hyperlink r:id="rId56" w:history="1">
        <w:r w:rsidR="00485405">
          <w:rPr>
            <w:rStyle w:val="Hyperlink"/>
            <w:b/>
            <w:szCs w:val="20"/>
          </w:rPr>
          <w:t>R1-1911817</w:t>
        </w:r>
      </w:hyperlink>
      <w:r w:rsidR="00DF7D72" w:rsidRPr="00DF7D72">
        <w:rPr>
          <w:b/>
          <w:szCs w:val="20"/>
        </w:rPr>
        <w:tab/>
        <w:t>LS on UE feature list format for Release-16 UE capability</w:t>
      </w:r>
      <w:r w:rsidR="00DF7D72" w:rsidRPr="00DF7D72">
        <w:rPr>
          <w:b/>
          <w:szCs w:val="20"/>
        </w:rPr>
        <w:tab/>
        <w:t>RAN2, Intel</w:t>
      </w:r>
    </w:p>
    <w:p w14:paraId="4DD10332" w14:textId="4F36D6ED" w:rsidR="00DF7D72" w:rsidRDefault="00DF7D72" w:rsidP="00DF7D72">
      <w:pPr>
        <w:rPr>
          <w:szCs w:val="20"/>
        </w:rPr>
      </w:pPr>
      <w:r w:rsidRPr="006A542F">
        <w:rPr>
          <w:b/>
          <w:szCs w:val="20"/>
        </w:rPr>
        <w:t xml:space="preserve">Decision: </w:t>
      </w:r>
      <w:r w:rsidRPr="006A542F">
        <w:rPr>
          <w:szCs w:val="20"/>
        </w:rPr>
        <w:t>The document is noted.</w:t>
      </w:r>
      <w:r w:rsidR="00003DC8">
        <w:rPr>
          <w:szCs w:val="20"/>
        </w:rPr>
        <w:t xml:space="preserve"> NTT DOCOMO confirmed that RAN2's request has already been taken into account.</w:t>
      </w:r>
    </w:p>
    <w:p w14:paraId="7E01BD06" w14:textId="77777777" w:rsidR="0064131A" w:rsidRDefault="0064131A" w:rsidP="0064131A">
      <w:pPr>
        <w:rPr>
          <w:lang w:eastAsia="x-none"/>
        </w:rPr>
      </w:pPr>
    </w:p>
    <w:p w14:paraId="23BD935B" w14:textId="77777777" w:rsidR="0064131A" w:rsidRPr="001D7667" w:rsidRDefault="0064131A" w:rsidP="0064131A">
      <w:pPr>
        <w:rPr>
          <w:bCs/>
          <w:i/>
          <w:u w:val="single"/>
          <w:lang w:eastAsia="x-none"/>
        </w:rPr>
      </w:pPr>
      <w:r w:rsidRPr="001D7667">
        <w:rPr>
          <w:bCs/>
          <w:i/>
          <w:u w:val="single"/>
          <w:lang w:eastAsia="x-none"/>
        </w:rPr>
        <w:t>Others</w:t>
      </w:r>
    </w:p>
    <w:p w14:paraId="3ACACD6B" w14:textId="77777777" w:rsidR="0064131A" w:rsidRPr="006B2C64" w:rsidRDefault="0064131A" w:rsidP="0064131A">
      <w:pPr>
        <w:rPr>
          <w:i/>
          <w:iCs/>
          <w:u w:val="single"/>
        </w:rPr>
      </w:pPr>
      <w:r w:rsidRPr="006B2C64">
        <w:rPr>
          <w:i/>
          <w:iCs/>
          <w:u w:val="single"/>
        </w:rPr>
        <w:t>NR_</w:t>
      </w:r>
      <w:r w:rsidRPr="006B2C64">
        <w:rPr>
          <w:rFonts w:hint="eastAsia"/>
          <w:i/>
          <w:iCs/>
          <w:u w:val="single"/>
        </w:rPr>
        <w:t>SON_MDT</w:t>
      </w:r>
    </w:p>
    <w:p w14:paraId="317D1356" w14:textId="44722CA4" w:rsidR="00003DC8" w:rsidRPr="00003DC8" w:rsidRDefault="0009228B" w:rsidP="00003DC8">
      <w:pPr>
        <w:rPr>
          <w:b/>
          <w:szCs w:val="20"/>
        </w:rPr>
      </w:pPr>
      <w:hyperlink r:id="rId57" w:history="1">
        <w:r w:rsidR="00485405">
          <w:rPr>
            <w:rStyle w:val="Hyperlink"/>
            <w:b/>
            <w:szCs w:val="20"/>
          </w:rPr>
          <w:t>R1-1912063</w:t>
        </w:r>
      </w:hyperlink>
      <w:r w:rsidR="00003DC8" w:rsidRPr="00003DC8">
        <w:rPr>
          <w:b/>
          <w:szCs w:val="20"/>
        </w:rPr>
        <w:tab/>
        <w:t>LS on PRACH configuration conflict detection</w:t>
      </w:r>
      <w:r w:rsidR="00003DC8" w:rsidRPr="00003DC8">
        <w:rPr>
          <w:b/>
          <w:szCs w:val="20"/>
        </w:rPr>
        <w:tab/>
        <w:t>RAN3, CATT</w:t>
      </w:r>
    </w:p>
    <w:p w14:paraId="265B9C97" w14:textId="1A150B64" w:rsidR="00003DC8" w:rsidRPr="00003DC8" w:rsidRDefault="00003DC8" w:rsidP="00003DC8">
      <w:pPr>
        <w:rPr>
          <w:lang w:eastAsia="x-none"/>
        </w:rPr>
      </w:pPr>
      <w:r w:rsidRPr="00DC1231">
        <w:rPr>
          <w:b/>
          <w:szCs w:val="20"/>
        </w:rPr>
        <w:t xml:space="preserve">Decision: </w:t>
      </w:r>
      <w:r w:rsidRPr="00DC1231">
        <w:rPr>
          <w:szCs w:val="20"/>
        </w:rPr>
        <w:t xml:space="preserve">The document is noted. </w:t>
      </w:r>
      <w:r w:rsidRPr="00DC1231">
        <w:rPr>
          <w:lang w:eastAsia="x-none"/>
        </w:rPr>
        <w:t>Reply LS necessary</w:t>
      </w:r>
    </w:p>
    <w:p w14:paraId="2393183C" w14:textId="7E0F858C" w:rsidR="00003DC8" w:rsidRDefault="0009228B" w:rsidP="00003DC8">
      <w:pPr>
        <w:rPr>
          <w:lang w:eastAsia="x-none"/>
        </w:rPr>
      </w:pPr>
      <w:hyperlink r:id="rId58" w:history="1">
        <w:r w:rsidR="00485405">
          <w:rPr>
            <w:rStyle w:val="Hyperlink"/>
            <w:lang w:eastAsia="x-none"/>
          </w:rPr>
          <w:t>R1-1912138</w:t>
        </w:r>
      </w:hyperlink>
      <w:r w:rsidR="00003DC8">
        <w:rPr>
          <w:lang w:eastAsia="x-none"/>
        </w:rPr>
        <w:tab/>
        <w:t>Discussion of RAN3 LS on PRACH configuration conflict detection</w:t>
      </w:r>
      <w:r w:rsidR="00003DC8">
        <w:rPr>
          <w:lang w:eastAsia="x-none"/>
        </w:rPr>
        <w:tab/>
        <w:t>CATT</w:t>
      </w:r>
    </w:p>
    <w:p w14:paraId="5D15854B" w14:textId="05A830C1" w:rsidR="00003DC8" w:rsidRDefault="0009228B" w:rsidP="00003DC8">
      <w:pPr>
        <w:rPr>
          <w:lang w:eastAsia="x-none"/>
        </w:rPr>
      </w:pPr>
      <w:hyperlink r:id="rId59" w:history="1">
        <w:r w:rsidR="00485405">
          <w:rPr>
            <w:rStyle w:val="Hyperlink"/>
            <w:lang w:eastAsia="x-none"/>
          </w:rPr>
          <w:t>R1-1912139</w:t>
        </w:r>
      </w:hyperlink>
      <w:r w:rsidR="00003DC8">
        <w:rPr>
          <w:lang w:eastAsia="x-none"/>
        </w:rPr>
        <w:tab/>
        <w:t>[Draft] Reply LS on PRACH configuration conflict detection</w:t>
      </w:r>
      <w:r w:rsidR="00003DC8">
        <w:rPr>
          <w:lang w:eastAsia="x-none"/>
        </w:rPr>
        <w:tab/>
        <w:t>CATT</w:t>
      </w:r>
    </w:p>
    <w:p w14:paraId="1DA783BC" w14:textId="14BD0B88" w:rsidR="00003DC8" w:rsidRDefault="0009228B" w:rsidP="00003DC8">
      <w:pPr>
        <w:rPr>
          <w:lang w:eastAsia="x-none"/>
        </w:rPr>
      </w:pPr>
      <w:hyperlink r:id="rId60" w:history="1">
        <w:r w:rsidR="00485405">
          <w:rPr>
            <w:rStyle w:val="Hyperlink"/>
            <w:lang w:eastAsia="x-none"/>
          </w:rPr>
          <w:t>R1-1912184</w:t>
        </w:r>
      </w:hyperlink>
      <w:r w:rsidR="00003DC8">
        <w:rPr>
          <w:lang w:eastAsia="x-none"/>
        </w:rPr>
        <w:tab/>
        <w:t>[draft] LS on PRACH configuration conflict detection</w:t>
      </w:r>
      <w:r w:rsidR="00003DC8">
        <w:rPr>
          <w:lang w:eastAsia="x-none"/>
        </w:rPr>
        <w:tab/>
        <w:t>Intel Corporation</w:t>
      </w:r>
    </w:p>
    <w:p w14:paraId="3E7595F1" w14:textId="4C0DF734" w:rsidR="00003DC8" w:rsidRDefault="0009228B" w:rsidP="00003DC8">
      <w:pPr>
        <w:rPr>
          <w:lang w:eastAsia="x-none"/>
        </w:rPr>
      </w:pPr>
      <w:hyperlink r:id="rId61" w:history="1">
        <w:r w:rsidR="00485405">
          <w:rPr>
            <w:rStyle w:val="Hyperlink"/>
            <w:lang w:eastAsia="x-none"/>
          </w:rPr>
          <w:t>R1-1912438</w:t>
        </w:r>
      </w:hyperlink>
      <w:r w:rsidR="00003DC8">
        <w:rPr>
          <w:lang w:eastAsia="x-none"/>
        </w:rPr>
        <w:tab/>
        <w:t>Draft reply LS on PRACH configuration conflict detection</w:t>
      </w:r>
      <w:r w:rsidR="00003DC8">
        <w:rPr>
          <w:lang w:eastAsia="x-none"/>
        </w:rPr>
        <w:tab/>
        <w:t>Samsung</w:t>
      </w:r>
    </w:p>
    <w:p w14:paraId="400625CD" w14:textId="55CC7E94" w:rsidR="00003DC8" w:rsidRDefault="0009228B" w:rsidP="00003DC8">
      <w:pPr>
        <w:rPr>
          <w:lang w:eastAsia="x-none"/>
        </w:rPr>
      </w:pPr>
      <w:hyperlink r:id="rId62" w:history="1">
        <w:r w:rsidR="00485405">
          <w:rPr>
            <w:rStyle w:val="Hyperlink"/>
            <w:lang w:eastAsia="x-none"/>
          </w:rPr>
          <w:t>R1-1912913</w:t>
        </w:r>
      </w:hyperlink>
      <w:r w:rsidR="00003DC8">
        <w:rPr>
          <w:lang w:eastAsia="x-none"/>
        </w:rPr>
        <w:tab/>
        <w:t>Draft Reply LS on PRACH configuration conflict detection</w:t>
      </w:r>
      <w:r w:rsidR="00003DC8">
        <w:rPr>
          <w:lang w:eastAsia="x-none"/>
        </w:rPr>
        <w:tab/>
        <w:t>Huawei, HiSilicon</w:t>
      </w:r>
    </w:p>
    <w:p w14:paraId="7C93B081" w14:textId="7D35FA55" w:rsidR="0064131A" w:rsidRPr="00E02C5D" w:rsidRDefault="001A62F6" w:rsidP="0064131A">
      <w:pPr>
        <w:rPr>
          <w:b/>
          <w:lang w:eastAsia="x-none"/>
        </w:rPr>
      </w:pPr>
      <w:r w:rsidRPr="00E02C5D">
        <w:rPr>
          <w:b/>
          <w:lang w:eastAsia="x-none"/>
        </w:rPr>
        <w:t>Thursday</w:t>
      </w:r>
    </w:p>
    <w:p w14:paraId="5E05EFC2" w14:textId="47FF078F" w:rsidR="001A62F6" w:rsidRPr="00E02C5D" w:rsidRDefault="0009228B" w:rsidP="001A62F6">
      <w:pPr>
        <w:rPr>
          <w:b/>
          <w:lang w:eastAsia="x-none"/>
        </w:rPr>
      </w:pPr>
      <w:hyperlink r:id="rId63" w:history="1">
        <w:r w:rsidR="00485405">
          <w:rPr>
            <w:rStyle w:val="Hyperlink"/>
            <w:b/>
            <w:lang w:eastAsia="x-none"/>
          </w:rPr>
          <w:t>R1-1913345</w:t>
        </w:r>
      </w:hyperlink>
      <w:r w:rsidR="001A62F6" w:rsidRPr="00E02C5D">
        <w:rPr>
          <w:b/>
          <w:lang w:eastAsia="x-none"/>
        </w:rPr>
        <w:tab/>
        <w:t>Summary of offline discussion on PRACH configuration conflict detection</w:t>
      </w:r>
      <w:r w:rsidR="001A62F6" w:rsidRPr="00E02C5D">
        <w:rPr>
          <w:b/>
          <w:lang w:eastAsia="x-none"/>
        </w:rPr>
        <w:tab/>
        <w:t>CATT</w:t>
      </w:r>
    </w:p>
    <w:p w14:paraId="4801AB47" w14:textId="77777777" w:rsidR="00E02C5D" w:rsidRDefault="00E02C5D" w:rsidP="00E02C5D">
      <w:pPr>
        <w:rPr>
          <w:szCs w:val="20"/>
        </w:rPr>
      </w:pPr>
      <w:r w:rsidRPr="006A542F">
        <w:rPr>
          <w:b/>
          <w:szCs w:val="20"/>
        </w:rPr>
        <w:t xml:space="preserve">Decision: </w:t>
      </w:r>
      <w:r w:rsidRPr="006A542F">
        <w:rPr>
          <w:szCs w:val="20"/>
        </w:rPr>
        <w:t>The document is noted.</w:t>
      </w:r>
    </w:p>
    <w:p w14:paraId="24CBDB1E" w14:textId="2CD9545B" w:rsidR="001A62F6" w:rsidRPr="00E02C5D" w:rsidRDefault="0009228B" w:rsidP="001A62F6">
      <w:pPr>
        <w:rPr>
          <w:b/>
          <w:lang w:eastAsia="x-none"/>
        </w:rPr>
      </w:pPr>
      <w:hyperlink r:id="rId64" w:history="1">
        <w:r w:rsidR="00485405">
          <w:rPr>
            <w:rStyle w:val="Hyperlink"/>
            <w:b/>
            <w:lang w:eastAsia="x-none"/>
          </w:rPr>
          <w:t>R1-1913344</w:t>
        </w:r>
      </w:hyperlink>
      <w:r w:rsidR="001A62F6" w:rsidRPr="00E02C5D">
        <w:rPr>
          <w:b/>
          <w:lang w:eastAsia="x-none"/>
        </w:rPr>
        <w:tab/>
        <w:t>[Draft] Reply LS on PRACH configuration conflict detection</w:t>
      </w:r>
      <w:r w:rsidR="001A62F6" w:rsidRPr="00E02C5D">
        <w:rPr>
          <w:b/>
          <w:lang w:eastAsia="x-none"/>
        </w:rPr>
        <w:tab/>
        <w:t>CATT</w:t>
      </w:r>
    </w:p>
    <w:p w14:paraId="06873997" w14:textId="5B748F03" w:rsidR="00746016" w:rsidRPr="00746016" w:rsidRDefault="00E02C5D" w:rsidP="00E02C5D">
      <w:pPr>
        <w:rPr>
          <w:szCs w:val="20"/>
        </w:rPr>
      </w:pPr>
      <w:r w:rsidRPr="00746016">
        <w:rPr>
          <w:b/>
          <w:szCs w:val="20"/>
        </w:rPr>
        <w:t xml:space="preserve">Decision: </w:t>
      </w:r>
      <w:r w:rsidR="00746016" w:rsidRPr="00746016">
        <w:rPr>
          <w:szCs w:val="20"/>
        </w:rPr>
        <w:t>Revisit</w:t>
      </w:r>
      <w:r w:rsidRPr="00746016">
        <w:rPr>
          <w:szCs w:val="20"/>
        </w:rPr>
        <w:t xml:space="preserve"> draft LS </w:t>
      </w:r>
      <w:r w:rsidR="00746016" w:rsidRPr="00746016">
        <w:rPr>
          <w:szCs w:val="20"/>
        </w:rPr>
        <w:t>later on to let sufficient time for review.</w:t>
      </w:r>
    </w:p>
    <w:p w14:paraId="0314A182" w14:textId="5558A74E" w:rsidR="00E02C5D" w:rsidRDefault="00A80346" w:rsidP="00E02C5D">
      <w:pPr>
        <w:rPr>
          <w:szCs w:val="20"/>
        </w:rPr>
      </w:pPr>
      <w:r w:rsidRPr="001222AE">
        <w:rPr>
          <w:b/>
          <w:szCs w:val="20"/>
        </w:rPr>
        <w:t xml:space="preserve">Friday: </w:t>
      </w:r>
      <w:r w:rsidRPr="001222AE">
        <w:rPr>
          <w:szCs w:val="20"/>
        </w:rPr>
        <w:t>Final LS i</w:t>
      </w:r>
      <w:r w:rsidR="00E02C5D" w:rsidRPr="001222AE">
        <w:rPr>
          <w:szCs w:val="20"/>
        </w:rPr>
        <w:t xml:space="preserve">s </w:t>
      </w:r>
      <w:r w:rsidR="00E02C5D" w:rsidRPr="001222AE">
        <w:rPr>
          <w:szCs w:val="20"/>
          <w:highlight w:val="green"/>
        </w:rPr>
        <w:t xml:space="preserve">approved in </w:t>
      </w:r>
      <w:hyperlink r:id="rId65" w:history="1">
        <w:r w:rsidR="00485405">
          <w:rPr>
            <w:rStyle w:val="Hyperlink"/>
            <w:szCs w:val="20"/>
            <w:highlight w:val="green"/>
          </w:rPr>
          <w:t>R1-1913578</w:t>
        </w:r>
      </w:hyperlink>
      <w:r w:rsidR="00E02C5D" w:rsidRPr="001222AE">
        <w:rPr>
          <w:szCs w:val="20"/>
        </w:rPr>
        <w:t>.</w:t>
      </w:r>
    </w:p>
    <w:p w14:paraId="1AD1977A" w14:textId="3BA1C81E" w:rsidR="001A62F6" w:rsidRDefault="001A62F6" w:rsidP="0064131A">
      <w:pPr>
        <w:rPr>
          <w:lang w:eastAsia="x-none"/>
        </w:rPr>
      </w:pPr>
    </w:p>
    <w:p w14:paraId="488705E8" w14:textId="77777777" w:rsidR="001A62F6" w:rsidRDefault="001A62F6" w:rsidP="0064131A">
      <w:pPr>
        <w:rPr>
          <w:lang w:eastAsia="x-none"/>
        </w:rPr>
      </w:pPr>
    </w:p>
    <w:p w14:paraId="48E72DC3" w14:textId="40F49891" w:rsidR="0064131A" w:rsidRDefault="0064131A" w:rsidP="0064131A">
      <w:pPr>
        <w:rPr>
          <w:i/>
          <w:iCs/>
          <w:u w:val="single"/>
          <w:lang w:eastAsia="x-none"/>
        </w:rPr>
      </w:pPr>
      <w:r w:rsidRPr="00325555">
        <w:rPr>
          <w:i/>
          <w:iCs/>
          <w:u w:val="single"/>
          <w:lang w:eastAsia="x-none"/>
        </w:rPr>
        <w:t>V2X related</w:t>
      </w:r>
    </w:p>
    <w:p w14:paraId="4E8966D3" w14:textId="0519A71A" w:rsidR="004942ED" w:rsidRPr="004942ED" w:rsidRDefault="0009228B" w:rsidP="004942ED">
      <w:pPr>
        <w:rPr>
          <w:iCs/>
          <w:lang w:eastAsia="x-none"/>
        </w:rPr>
      </w:pPr>
      <w:hyperlink r:id="rId66" w:history="1">
        <w:r w:rsidR="00485405">
          <w:rPr>
            <w:rStyle w:val="Hyperlink"/>
            <w:iCs/>
            <w:lang w:eastAsia="x-none"/>
          </w:rPr>
          <w:t>R1-1913557</w:t>
        </w:r>
      </w:hyperlink>
      <w:r w:rsidR="004942ED" w:rsidRPr="004942ED">
        <w:rPr>
          <w:iCs/>
          <w:lang w:eastAsia="x-none"/>
        </w:rPr>
        <w:tab/>
        <w:t>[draft] Reply LS on additional high layer information for sidelink physical layer operations</w:t>
      </w:r>
      <w:r w:rsidR="004942ED" w:rsidRPr="004942ED">
        <w:rPr>
          <w:iCs/>
          <w:lang w:eastAsia="x-none"/>
        </w:rPr>
        <w:tab/>
        <w:t>LG Electronics</w:t>
      </w:r>
    </w:p>
    <w:p w14:paraId="028DD12A" w14:textId="6E87BA2A" w:rsidR="004942ED" w:rsidRPr="004942ED" w:rsidRDefault="0009228B" w:rsidP="004942ED">
      <w:pPr>
        <w:rPr>
          <w:iCs/>
          <w:lang w:eastAsia="x-none"/>
        </w:rPr>
      </w:pPr>
      <w:hyperlink r:id="rId67" w:history="1">
        <w:r w:rsidR="00485405">
          <w:rPr>
            <w:rStyle w:val="Hyperlink"/>
            <w:iCs/>
            <w:lang w:eastAsia="x-none"/>
          </w:rPr>
          <w:t>R1-1913558</w:t>
        </w:r>
      </w:hyperlink>
      <w:r w:rsidR="004942ED" w:rsidRPr="004942ED">
        <w:rPr>
          <w:iCs/>
          <w:lang w:eastAsia="x-none"/>
        </w:rPr>
        <w:tab/>
        <w:t>[draft] Reply LS on signalling of sidelink RSRP and CSI</w:t>
      </w:r>
      <w:r w:rsidR="004942ED" w:rsidRPr="004942ED">
        <w:rPr>
          <w:iCs/>
          <w:lang w:eastAsia="x-none"/>
        </w:rPr>
        <w:tab/>
        <w:t>LG Electronics</w:t>
      </w:r>
    </w:p>
    <w:p w14:paraId="67D37711" w14:textId="0D7A236E" w:rsidR="0064131A" w:rsidRDefault="0009228B" w:rsidP="0064131A">
      <w:pPr>
        <w:rPr>
          <w:lang w:eastAsia="x-none"/>
        </w:rPr>
      </w:pPr>
      <w:hyperlink r:id="rId68" w:history="1">
        <w:r w:rsidR="00485405">
          <w:rPr>
            <w:rStyle w:val="Hyperlink"/>
            <w:lang w:eastAsia="x-none"/>
          </w:rPr>
          <w:t>R1-1911997</w:t>
        </w:r>
      </w:hyperlink>
      <w:r w:rsidR="0064131A">
        <w:rPr>
          <w:lang w:eastAsia="x-none"/>
        </w:rPr>
        <w:tab/>
        <w:t>Draft reply LS on mapping restriction for LCP procedure</w:t>
      </w:r>
      <w:r w:rsidR="0064131A">
        <w:rPr>
          <w:lang w:eastAsia="x-none"/>
        </w:rPr>
        <w:tab/>
        <w:t>vivo</w:t>
      </w:r>
    </w:p>
    <w:p w14:paraId="368BB03A" w14:textId="1994372C" w:rsidR="0064131A" w:rsidRDefault="0009228B" w:rsidP="0064131A">
      <w:pPr>
        <w:rPr>
          <w:lang w:eastAsia="x-none"/>
        </w:rPr>
      </w:pPr>
      <w:hyperlink r:id="rId69" w:history="1">
        <w:r w:rsidR="00485405">
          <w:rPr>
            <w:rStyle w:val="Hyperlink"/>
            <w:lang w:eastAsia="x-none"/>
          </w:rPr>
          <w:t>R1-1911998</w:t>
        </w:r>
      </w:hyperlink>
      <w:r w:rsidR="0064131A">
        <w:rPr>
          <w:lang w:eastAsia="x-none"/>
        </w:rPr>
        <w:tab/>
        <w:t>Draft Reply LS on NR V2X resource pool configuration and selection</w:t>
      </w:r>
      <w:r w:rsidR="0064131A">
        <w:rPr>
          <w:lang w:eastAsia="x-none"/>
        </w:rPr>
        <w:tab/>
        <w:t>vivo</w:t>
      </w:r>
    </w:p>
    <w:p w14:paraId="27F46DE0" w14:textId="2D9F3EDF" w:rsidR="0064131A" w:rsidRDefault="00003DC8" w:rsidP="0064131A">
      <w:pPr>
        <w:ind w:left="1440" w:hanging="1440"/>
        <w:rPr>
          <w:lang w:eastAsia="x-none"/>
        </w:rPr>
      </w:pPr>
      <w:r>
        <w:rPr>
          <w:lang w:eastAsia="x-none"/>
        </w:rPr>
        <w:t>Above shall be treated during the V2X discussion.</w:t>
      </w:r>
    </w:p>
    <w:p w14:paraId="513BB426" w14:textId="42A24D61" w:rsidR="008F4563" w:rsidRPr="008F4563" w:rsidRDefault="008F4563" w:rsidP="0064131A">
      <w:pPr>
        <w:ind w:left="1440" w:hanging="1440"/>
        <w:rPr>
          <w:b/>
          <w:lang w:eastAsia="x-none"/>
        </w:rPr>
      </w:pPr>
      <w:r w:rsidRPr="008F4563">
        <w:rPr>
          <w:b/>
          <w:lang w:eastAsia="x-none"/>
        </w:rPr>
        <w:t>Friday</w:t>
      </w:r>
    </w:p>
    <w:p w14:paraId="3D15A972" w14:textId="3249EA33" w:rsidR="008F4563" w:rsidRPr="008F4563" w:rsidRDefault="0009228B" w:rsidP="008F4563">
      <w:pPr>
        <w:ind w:left="1440" w:hanging="1440"/>
        <w:rPr>
          <w:b/>
          <w:lang w:eastAsia="x-none"/>
        </w:rPr>
      </w:pPr>
      <w:hyperlink r:id="rId70" w:history="1">
        <w:r w:rsidR="00485405">
          <w:rPr>
            <w:rStyle w:val="Hyperlink"/>
            <w:b/>
            <w:lang w:eastAsia="x-none"/>
          </w:rPr>
          <w:t>R1-1913589</w:t>
        </w:r>
      </w:hyperlink>
      <w:r w:rsidR="008F4563" w:rsidRPr="008F4563">
        <w:rPr>
          <w:b/>
          <w:lang w:eastAsia="x-none"/>
        </w:rPr>
        <w:tab/>
        <w:t>Draft reply LS on mapping restriction for LCP procedure</w:t>
      </w:r>
      <w:r w:rsidR="008F4563" w:rsidRPr="008F4563">
        <w:rPr>
          <w:b/>
          <w:lang w:eastAsia="x-none"/>
        </w:rPr>
        <w:tab/>
        <w:t>vivo</w:t>
      </w:r>
    </w:p>
    <w:p w14:paraId="58F9E1C2" w14:textId="60AB42A1" w:rsidR="008F4563" w:rsidRDefault="008F4563" w:rsidP="008F4563">
      <w:pPr>
        <w:rPr>
          <w:szCs w:val="20"/>
        </w:rPr>
      </w:pPr>
      <w:r w:rsidRPr="006A542F">
        <w:rPr>
          <w:b/>
          <w:szCs w:val="20"/>
        </w:rPr>
        <w:t xml:space="preserve">Decision: </w:t>
      </w:r>
      <w:r w:rsidRPr="006A542F">
        <w:rPr>
          <w:szCs w:val="20"/>
        </w:rPr>
        <w:t>The d</w:t>
      </w:r>
      <w:r>
        <w:rPr>
          <w:szCs w:val="20"/>
        </w:rPr>
        <w:t xml:space="preserve">raft LS is endorsed. Final LS is </w:t>
      </w:r>
      <w:r w:rsidRPr="00F85D07">
        <w:rPr>
          <w:szCs w:val="20"/>
          <w:highlight w:val="green"/>
        </w:rPr>
        <w:t xml:space="preserve">approved in </w:t>
      </w:r>
      <w:hyperlink r:id="rId71" w:history="1">
        <w:r w:rsidR="00485405">
          <w:rPr>
            <w:rStyle w:val="Hyperlink"/>
            <w:szCs w:val="20"/>
            <w:highlight w:val="green"/>
          </w:rPr>
          <w:t>R1-1913593</w:t>
        </w:r>
      </w:hyperlink>
      <w:r>
        <w:rPr>
          <w:szCs w:val="20"/>
        </w:rPr>
        <w:t>.</w:t>
      </w:r>
    </w:p>
    <w:p w14:paraId="665BFD3A" w14:textId="3C1BD832" w:rsidR="00003DC8" w:rsidRDefault="00003DC8" w:rsidP="0064131A">
      <w:pPr>
        <w:ind w:left="1440" w:hanging="1440"/>
        <w:rPr>
          <w:lang w:eastAsia="x-none"/>
        </w:rPr>
      </w:pPr>
    </w:p>
    <w:p w14:paraId="1341CC69" w14:textId="77777777" w:rsidR="008F4563" w:rsidRDefault="008F4563" w:rsidP="0064131A">
      <w:pPr>
        <w:ind w:left="1440" w:hanging="1440"/>
        <w:rPr>
          <w:lang w:eastAsia="x-none"/>
        </w:rPr>
      </w:pPr>
    </w:p>
    <w:p w14:paraId="6727E4D1" w14:textId="23E1006D" w:rsidR="0064131A" w:rsidRPr="00285A0C" w:rsidRDefault="0064131A" w:rsidP="0064131A">
      <w:pPr>
        <w:rPr>
          <w:i/>
          <w:iCs/>
          <w:u w:val="single"/>
        </w:rPr>
      </w:pPr>
      <w:r w:rsidRPr="00285A0C">
        <w:rPr>
          <w:i/>
          <w:iCs/>
          <w:u w:val="single"/>
        </w:rPr>
        <w:t xml:space="preserve">Related to </w:t>
      </w:r>
      <w:hyperlink r:id="rId72" w:history="1">
        <w:r w:rsidR="00485405">
          <w:rPr>
            <w:rStyle w:val="Hyperlink"/>
            <w:i/>
            <w:iCs/>
          </w:rPr>
          <w:t>R1-1909950</w:t>
        </w:r>
      </w:hyperlink>
    </w:p>
    <w:p w14:paraId="008219D8" w14:textId="44865392" w:rsidR="0064131A" w:rsidRDefault="0009228B" w:rsidP="0064131A">
      <w:pPr>
        <w:rPr>
          <w:lang w:eastAsia="x-none"/>
        </w:rPr>
      </w:pPr>
      <w:hyperlink r:id="rId73" w:history="1">
        <w:r w:rsidR="00485405">
          <w:rPr>
            <w:rStyle w:val="Hyperlink"/>
            <w:lang w:eastAsia="x-none"/>
          </w:rPr>
          <w:t>R1-1912061</w:t>
        </w:r>
      </w:hyperlink>
      <w:r w:rsidR="0064131A">
        <w:rPr>
          <w:lang w:eastAsia="x-none"/>
        </w:rPr>
        <w:tab/>
        <w:t>On the feasibility of a received interference power measurement</w:t>
      </w:r>
      <w:r w:rsidR="0064131A">
        <w:rPr>
          <w:lang w:eastAsia="x-none"/>
        </w:rPr>
        <w:tab/>
        <w:t>Ericsson</w:t>
      </w:r>
    </w:p>
    <w:p w14:paraId="1A2626DF" w14:textId="1FB1AEC4" w:rsidR="0064131A" w:rsidRDefault="0009228B" w:rsidP="0064131A">
      <w:pPr>
        <w:rPr>
          <w:lang w:eastAsia="x-none"/>
        </w:rPr>
      </w:pPr>
      <w:hyperlink r:id="rId74" w:history="1">
        <w:r w:rsidR="00485405">
          <w:rPr>
            <w:rStyle w:val="Hyperlink"/>
            <w:lang w:eastAsia="x-none"/>
          </w:rPr>
          <w:t>R1-1912062</w:t>
        </w:r>
      </w:hyperlink>
      <w:r w:rsidR="0064131A">
        <w:rPr>
          <w:lang w:eastAsia="x-none"/>
        </w:rPr>
        <w:tab/>
        <w:t>Draft LS response on Received Interference Power</w:t>
      </w:r>
      <w:r w:rsidR="0064131A">
        <w:rPr>
          <w:lang w:eastAsia="x-none"/>
        </w:rPr>
        <w:tab/>
        <w:t>Ericsson</w:t>
      </w:r>
    </w:p>
    <w:p w14:paraId="44AE03B7" w14:textId="3F6995D0" w:rsidR="0064131A" w:rsidRDefault="0009228B" w:rsidP="0064131A">
      <w:pPr>
        <w:rPr>
          <w:lang w:eastAsia="x-none"/>
        </w:rPr>
      </w:pPr>
      <w:hyperlink r:id="rId75" w:history="1">
        <w:r w:rsidR="00485405">
          <w:rPr>
            <w:rStyle w:val="Hyperlink"/>
            <w:lang w:eastAsia="x-none"/>
          </w:rPr>
          <w:t>R1-1912922</w:t>
        </w:r>
      </w:hyperlink>
      <w:r w:rsidR="0064131A">
        <w:rPr>
          <w:lang w:eastAsia="x-none"/>
        </w:rPr>
        <w:tab/>
        <w:t>Discussion on the feasibility of received interference power measurement in NR</w:t>
      </w:r>
      <w:r w:rsidR="0064131A">
        <w:rPr>
          <w:lang w:eastAsia="x-none"/>
        </w:rPr>
        <w:tab/>
        <w:t>Huawei, HiSilicon</w:t>
      </w:r>
    </w:p>
    <w:p w14:paraId="62D16C7E" w14:textId="5963579B" w:rsidR="0064131A" w:rsidRDefault="0009228B" w:rsidP="0064131A">
      <w:pPr>
        <w:rPr>
          <w:lang w:eastAsia="x-none"/>
        </w:rPr>
      </w:pPr>
      <w:hyperlink r:id="rId76" w:history="1">
        <w:r w:rsidR="00485405">
          <w:rPr>
            <w:rStyle w:val="Hyperlink"/>
            <w:lang w:eastAsia="x-none"/>
          </w:rPr>
          <w:t>R1-1913155</w:t>
        </w:r>
      </w:hyperlink>
      <w:r w:rsidR="0064131A">
        <w:rPr>
          <w:lang w:eastAsia="x-none"/>
        </w:rPr>
        <w:tab/>
        <w:t>Draft Reply LS on the feasibility of Received Interference Power measurement</w:t>
      </w:r>
      <w:r w:rsidR="0064131A">
        <w:rPr>
          <w:lang w:eastAsia="x-none"/>
        </w:rPr>
        <w:tab/>
        <w:t>Huawei, HiSilicon</w:t>
      </w:r>
    </w:p>
    <w:p w14:paraId="173BFA3D" w14:textId="77777777" w:rsidR="0064131A" w:rsidRDefault="0064131A" w:rsidP="0064131A">
      <w:pPr>
        <w:rPr>
          <w:lang w:eastAsia="x-none"/>
        </w:rPr>
      </w:pPr>
    </w:p>
    <w:p w14:paraId="72FBAF2E" w14:textId="77777777" w:rsidR="0064131A" w:rsidRDefault="0064131A" w:rsidP="0064131A">
      <w:pPr>
        <w:rPr>
          <w:i/>
          <w:iCs/>
          <w:u w:val="single"/>
          <w:lang w:eastAsia="x-none"/>
        </w:rPr>
      </w:pPr>
      <w:r>
        <w:rPr>
          <w:i/>
          <w:iCs/>
          <w:u w:val="single"/>
          <w:lang w:eastAsia="x-none"/>
        </w:rPr>
        <w:t>NR-U Related</w:t>
      </w:r>
    </w:p>
    <w:p w14:paraId="3C7C5A51" w14:textId="1F8BD11D" w:rsidR="0064131A" w:rsidRPr="00285A0C" w:rsidRDefault="0064131A" w:rsidP="0064131A">
      <w:pPr>
        <w:rPr>
          <w:i/>
          <w:iCs/>
          <w:lang w:eastAsia="x-none"/>
        </w:rPr>
      </w:pPr>
      <w:r w:rsidRPr="00285A0C">
        <w:rPr>
          <w:i/>
          <w:iCs/>
          <w:lang w:eastAsia="x-none"/>
        </w:rPr>
        <w:t xml:space="preserve">Related to </w:t>
      </w:r>
      <w:hyperlink r:id="rId77" w:history="1">
        <w:r w:rsidR="00485405">
          <w:rPr>
            <w:rStyle w:val="Hyperlink"/>
            <w:i/>
            <w:iCs/>
            <w:lang w:eastAsia="x-none"/>
          </w:rPr>
          <w:t>R1-1911585</w:t>
        </w:r>
      </w:hyperlink>
    </w:p>
    <w:p w14:paraId="09A1B0C4" w14:textId="7BDB3279" w:rsidR="0064131A" w:rsidRDefault="0009228B" w:rsidP="0064131A">
      <w:pPr>
        <w:rPr>
          <w:lang w:eastAsia="x-none"/>
        </w:rPr>
      </w:pPr>
      <w:hyperlink r:id="rId78" w:history="1">
        <w:r w:rsidR="00485405">
          <w:rPr>
            <w:rStyle w:val="Hyperlink"/>
            <w:lang w:eastAsia="x-none"/>
          </w:rPr>
          <w:t>R1-1912835</w:t>
        </w:r>
      </w:hyperlink>
      <w:r w:rsidR="0064131A">
        <w:rPr>
          <w:lang w:eastAsia="x-none"/>
        </w:rPr>
        <w:tab/>
        <w:t>Draft reply LS on PHR reporting for NR-U</w:t>
      </w:r>
      <w:r w:rsidR="0064131A">
        <w:rPr>
          <w:lang w:eastAsia="x-none"/>
        </w:rPr>
        <w:tab/>
        <w:t>MediaTek Inc.</w:t>
      </w:r>
    </w:p>
    <w:p w14:paraId="1B0712CB" w14:textId="08876F36" w:rsidR="0064131A" w:rsidRDefault="0009228B" w:rsidP="0064131A">
      <w:pPr>
        <w:rPr>
          <w:lang w:eastAsia="x-none"/>
        </w:rPr>
      </w:pPr>
      <w:hyperlink r:id="rId79" w:history="1">
        <w:r w:rsidR="00485405">
          <w:rPr>
            <w:rStyle w:val="Hyperlink"/>
            <w:lang w:eastAsia="x-none"/>
          </w:rPr>
          <w:t>R1-1912909</w:t>
        </w:r>
      </w:hyperlink>
      <w:r w:rsidR="0064131A">
        <w:rPr>
          <w:lang w:eastAsia="x-none"/>
        </w:rPr>
        <w:tab/>
        <w:t>Draft Reply LS on PHR reporting for NR-U</w:t>
      </w:r>
      <w:r w:rsidR="0064131A">
        <w:rPr>
          <w:lang w:eastAsia="x-none"/>
        </w:rPr>
        <w:tab/>
        <w:t>Huawei, HiSilicon</w:t>
      </w:r>
    </w:p>
    <w:p w14:paraId="7968A313" w14:textId="57F68F60" w:rsidR="0064131A" w:rsidRDefault="0009228B" w:rsidP="0064131A">
      <w:pPr>
        <w:rPr>
          <w:lang w:eastAsia="x-none"/>
        </w:rPr>
      </w:pPr>
      <w:hyperlink r:id="rId80" w:history="1">
        <w:r w:rsidR="00485405">
          <w:rPr>
            <w:rStyle w:val="Hyperlink"/>
            <w:lang w:eastAsia="x-none"/>
          </w:rPr>
          <w:t>R1-1912921</w:t>
        </w:r>
      </w:hyperlink>
      <w:r w:rsidR="0064131A">
        <w:rPr>
          <w:lang w:eastAsia="x-none"/>
        </w:rPr>
        <w:tab/>
        <w:t>Discussion on PHR reporting for NR-U</w:t>
      </w:r>
      <w:r w:rsidR="0064131A">
        <w:rPr>
          <w:lang w:eastAsia="x-none"/>
        </w:rPr>
        <w:tab/>
        <w:t>Huawei, HiSilicon</w:t>
      </w:r>
    </w:p>
    <w:p w14:paraId="3E450BFC" w14:textId="6782442E" w:rsidR="0064131A" w:rsidRPr="00285A0C" w:rsidRDefault="0064131A" w:rsidP="0064131A">
      <w:pPr>
        <w:rPr>
          <w:i/>
          <w:iCs/>
          <w:lang w:eastAsia="x-none"/>
        </w:rPr>
      </w:pPr>
      <w:r w:rsidRPr="00285A0C">
        <w:rPr>
          <w:i/>
          <w:iCs/>
          <w:lang w:eastAsia="x-none"/>
        </w:rPr>
        <w:t xml:space="preserve">Related to </w:t>
      </w:r>
      <w:hyperlink r:id="rId81" w:history="1">
        <w:r w:rsidR="00485405">
          <w:rPr>
            <w:rStyle w:val="Hyperlink"/>
            <w:i/>
            <w:iCs/>
            <w:lang w:eastAsia="x-none"/>
          </w:rPr>
          <w:t>R1-1911551</w:t>
        </w:r>
      </w:hyperlink>
    </w:p>
    <w:p w14:paraId="79E99497" w14:textId="47941824" w:rsidR="0064131A" w:rsidRDefault="0009228B" w:rsidP="0064131A">
      <w:pPr>
        <w:ind w:left="1440" w:hanging="1440"/>
        <w:rPr>
          <w:lang w:eastAsia="x-none"/>
        </w:rPr>
      </w:pPr>
      <w:hyperlink r:id="rId82" w:history="1">
        <w:r w:rsidR="00485405">
          <w:rPr>
            <w:rStyle w:val="Hyperlink"/>
            <w:lang w:eastAsia="x-none"/>
          </w:rPr>
          <w:t>R1-1912910</w:t>
        </w:r>
      </w:hyperlink>
      <w:r w:rsidR="0064131A">
        <w:rPr>
          <w:lang w:eastAsia="x-none"/>
        </w:rPr>
        <w:tab/>
        <w:t>Draft reply LS on contention window update in initiating device channel access mechanism of EN301 893</w:t>
      </w:r>
      <w:r w:rsidR="0064131A">
        <w:rPr>
          <w:lang w:eastAsia="x-none"/>
        </w:rPr>
        <w:tab/>
        <w:t>Huawei, HiSilicon</w:t>
      </w:r>
    </w:p>
    <w:p w14:paraId="10F66117" w14:textId="26C5F4E9" w:rsidR="0064131A" w:rsidRPr="00285A0C" w:rsidRDefault="0064131A" w:rsidP="0064131A">
      <w:pPr>
        <w:ind w:left="1440" w:hanging="1440"/>
        <w:rPr>
          <w:i/>
          <w:iCs/>
          <w:lang w:eastAsia="x-none"/>
        </w:rPr>
      </w:pPr>
      <w:r w:rsidRPr="00285A0C">
        <w:rPr>
          <w:i/>
          <w:iCs/>
          <w:lang w:eastAsia="x-none"/>
        </w:rPr>
        <w:t xml:space="preserve">Related to </w:t>
      </w:r>
      <w:hyperlink r:id="rId83" w:history="1">
        <w:r w:rsidR="00485405">
          <w:rPr>
            <w:rStyle w:val="Hyperlink"/>
            <w:i/>
            <w:iCs/>
            <w:lang w:eastAsia="x-none"/>
          </w:rPr>
          <w:t>R1-1909667</w:t>
        </w:r>
      </w:hyperlink>
    </w:p>
    <w:p w14:paraId="56F76920" w14:textId="066D1941" w:rsidR="0064131A" w:rsidRDefault="0009228B" w:rsidP="0064131A">
      <w:pPr>
        <w:rPr>
          <w:lang w:eastAsia="x-none"/>
        </w:rPr>
      </w:pPr>
      <w:hyperlink r:id="rId84" w:history="1">
        <w:r w:rsidR="00485405">
          <w:rPr>
            <w:rStyle w:val="Hyperlink"/>
            <w:lang w:eastAsia="x-none"/>
          </w:rPr>
          <w:t>R1-1912911</w:t>
        </w:r>
      </w:hyperlink>
      <w:r w:rsidR="0064131A">
        <w:rPr>
          <w:lang w:eastAsia="x-none"/>
        </w:rPr>
        <w:tab/>
        <w:t>Draft reply LS on RAN4 LS on RSSI definition</w:t>
      </w:r>
      <w:r w:rsidR="0064131A">
        <w:rPr>
          <w:lang w:eastAsia="x-none"/>
        </w:rPr>
        <w:tab/>
        <w:t>Huawei, HiSilicon</w:t>
      </w:r>
    </w:p>
    <w:p w14:paraId="2FCD9D39" w14:textId="7F9758BB" w:rsidR="00003DC8" w:rsidRDefault="00003DC8" w:rsidP="00003DC8">
      <w:pPr>
        <w:ind w:left="1440" w:hanging="1440"/>
        <w:rPr>
          <w:lang w:eastAsia="x-none"/>
        </w:rPr>
      </w:pPr>
      <w:r>
        <w:rPr>
          <w:lang w:eastAsia="x-none"/>
        </w:rPr>
        <w:t>Above shall be treated during the NRU discussion.</w:t>
      </w:r>
    </w:p>
    <w:p w14:paraId="6C88CC2F" w14:textId="77777777" w:rsidR="0064131A" w:rsidRDefault="0064131A" w:rsidP="0064131A">
      <w:pPr>
        <w:rPr>
          <w:lang w:eastAsia="x-none"/>
        </w:rPr>
      </w:pPr>
    </w:p>
    <w:p w14:paraId="570E25ED" w14:textId="77777777" w:rsidR="0064131A" w:rsidRPr="0036420A" w:rsidRDefault="0064131A" w:rsidP="0064131A">
      <w:pPr>
        <w:rPr>
          <w:i/>
          <w:iCs/>
          <w:u w:val="single"/>
          <w:lang w:eastAsia="x-none"/>
        </w:rPr>
      </w:pPr>
      <w:r w:rsidRPr="0036420A">
        <w:rPr>
          <w:i/>
          <w:iCs/>
          <w:u w:val="single"/>
          <w:lang w:eastAsia="x-none"/>
        </w:rPr>
        <w:lastRenderedPageBreak/>
        <w:t>Related to URLLC</w:t>
      </w:r>
    </w:p>
    <w:p w14:paraId="54D1E2DE" w14:textId="0CB780BB" w:rsidR="0064131A" w:rsidRDefault="0009228B" w:rsidP="0064131A">
      <w:pPr>
        <w:rPr>
          <w:lang w:eastAsia="x-none"/>
        </w:rPr>
      </w:pPr>
      <w:hyperlink r:id="rId85" w:history="1">
        <w:r w:rsidR="00485405">
          <w:rPr>
            <w:rStyle w:val="Hyperlink"/>
            <w:lang w:eastAsia="x-none"/>
          </w:rPr>
          <w:t>R1-1912927</w:t>
        </w:r>
      </w:hyperlink>
      <w:r w:rsidR="0064131A">
        <w:rPr>
          <w:lang w:eastAsia="x-none"/>
        </w:rPr>
        <w:tab/>
        <w:t>Draft Reply LS on LCP restriction for dynamic grant</w:t>
      </w:r>
      <w:r w:rsidR="0064131A">
        <w:rPr>
          <w:lang w:eastAsia="x-none"/>
        </w:rPr>
        <w:tab/>
        <w:t>Qualcomm Incorporated</w:t>
      </w:r>
    </w:p>
    <w:p w14:paraId="31D7686B" w14:textId="6C0110B0" w:rsidR="00003DC8" w:rsidRDefault="00003DC8" w:rsidP="00003DC8">
      <w:pPr>
        <w:ind w:left="1440" w:hanging="1440"/>
        <w:rPr>
          <w:lang w:eastAsia="x-none"/>
        </w:rPr>
      </w:pPr>
      <w:r>
        <w:rPr>
          <w:lang w:eastAsia="x-none"/>
        </w:rPr>
        <w:t>Above shall be treated during the URLLC discussion.</w:t>
      </w:r>
    </w:p>
    <w:p w14:paraId="335814D0" w14:textId="77777777" w:rsidR="001A62F6" w:rsidRDefault="001A62F6" w:rsidP="0064131A">
      <w:pPr>
        <w:rPr>
          <w:lang w:eastAsia="x-none"/>
        </w:rPr>
      </w:pPr>
    </w:p>
    <w:p w14:paraId="7E913E39" w14:textId="77777777" w:rsidR="0064131A" w:rsidRPr="00285A0C" w:rsidRDefault="0064131A" w:rsidP="0064131A">
      <w:pPr>
        <w:rPr>
          <w:i/>
          <w:iCs/>
          <w:u w:val="single"/>
          <w:lang w:eastAsia="x-none"/>
        </w:rPr>
      </w:pPr>
      <w:r w:rsidRPr="00285A0C">
        <w:rPr>
          <w:i/>
          <w:iCs/>
          <w:u w:val="single"/>
          <w:lang w:eastAsia="x-none"/>
        </w:rPr>
        <w:t>Related to 2-Step</w:t>
      </w:r>
    </w:p>
    <w:p w14:paraId="250D1C3A" w14:textId="69B2868B" w:rsidR="0064131A" w:rsidRPr="00285A0C" w:rsidRDefault="0064131A" w:rsidP="0064131A">
      <w:pPr>
        <w:rPr>
          <w:i/>
          <w:iCs/>
          <w:lang w:eastAsia="x-none"/>
        </w:rPr>
      </w:pPr>
      <w:r w:rsidRPr="00285A0C">
        <w:rPr>
          <w:i/>
          <w:iCs/>
          <w:lang w:eastAsia="x-none"/>
        </w:rPr>
        <w:t xml:space="preserve">Related to </w:t>
      </w:r>
      <w:hyperlink r:id="rId86" w:history="1">
        <w:r w:rsidR="00485405">
          <w:rPr>
            <w:rStyle w:val="Hyperlink"/>
            <w:i/>
            <w:iCs/>
            <w:lang w:eastAsia="x-none"/>
          </w:rPr>
          <w:t>R1-1911584</w:t>
        </w:r>
      </w:hyperlink>
      <w:r w:rsidRPr="00285A0C">
        <w:rPr>
          <w:i/>
          <w:iCs/>
          <w:lang w:eastAsia="x-none"/>
        </w:rPr>
        <w:t xml:space="preserve"> (also related ot NR-U)</w:t>
      </w:r>
    </w:p>
    <w:p w14:paraId="030098F1" w14:textId="405FA010" w:rsidR="0064131A" w:rsidRDefault="0009228B" w:rsidP="0064131A">
      <w:pPr>
        <w:rPr>
          <w:lang w:eastAsia="x-none"/>
        </w:rPr>
      </w:pPr>
      <w:hyperlink r:id="rId87" w:history="1">
        <w:r w:rsidR="00485405">
          <w:rPr>
            <w:rStyle w:val="Hyperlink"/>
            <w:lang w:eastAsia="x-none"/>
          </w:rPr>
          <w:t>R1-1912914</w:t>
        </w:r>
      </w:hyperlink>
      <w:r w:rsidR="0064131A">
        <w:rPr>
          <w:lang w:eastAsia="x-none"/>
        </w:rPr>
        <w:tab/>
        <w:t>Draft Reply LS on SFN LSB indication in msg2/msgB</w:t>
      </w:r>
      <w:r w:rsidR="0064131A">
        <w:rPr>
          <w:lang w:eastAsia="x-none"/>
        </w:rPr>
        <w:tab/>
        <w:t>Huawei, HiSilicon</w:t>
      </w:r>
    </w:p>
    <w:p w14:paraId="48F80E0C" w14:textId="77777777" w:rsidR="0064131A" w:rsidRPr="00285A0C" w:rsidRDefault="0064131A" w:rsidP="0064131A">
      <w:pPr>
        <w:rPr>
          <w:i/>
          <w:iCs/>
          <w:lang w:eastAsia="x-none"/>
        </w:rPr>
      </w:pPr>
      <w:r w:rsidRPr="00285A0C">
        <w:rPr>
          <w:i/>
          <w:iCs/>
          <w:lang w:eastAsia="x-none"/>
        </w:rPr>
        <w:t>Related to R2-1903504</w:t>
      </w:r>
    </w:p>
    <w:p w14:paraId="6F3FBA8D" w14:textId="2C115BD0" w:rsidR="0064131A" w:rsidRDefault="0009228B" w:rsidP="0064131A">
      <w:pPr>
        <w:rPr>
          <w:lang w:eastAsia="x-none"/>
        </w:rPr>
      </w:pPr>
      <w:hyperlink r:id="rId88" w:history="1">
        <w:r w:rsidR="00485405">
          <w:rPr>
            <w:rStyle w:val="Hyperlink"/>
            <w:lang w:eastAsia="x-none"/>
          </w:rPr>
          <w:t>R1-1913108</w:t>
        </w:r>
      </w:hyperlink>
      <w:r w:rsidR="0064131A">
        <w:rPr>
          <w:lang w:eastAsia="x-none"/>
        </w:rPr>
        <w:tab/>
        <w:t>LS Response on MsgA Content Size</w:t>
      </w:r>
      <w:r w:rsidR="0064131A">
        <w:rPr>
          <w:lang w:eastAsia="x-none"/>
        </w:rPr>
        <w:tab/>
        <w:t>Ericsson</w:t>
      </w:r>
    </w:p>
    <w:p w14:paraId="7FEA2845" w14:textId="2492242B" w:rsidR="00003DC8" w:rsidRDefault="00003DC8" w:rsidP="00003DC8">
      <w:pPr>
        <w:ind w:left="1440" w:hanging="1440"/>
        <w:rPr>
          <w:lang w:eastAsia="x-none"/>
        </w:rPr>
      </w:pPr>
      <w:r>
        <w:rPr>
          <w:lang w:eastAsia="x-none"/>
        </w:rPr>
        <w:t>Above shall be treated during the 2step discussion.</w:t>
      </w:r>
    </w:p>
    <w:p w14:paraId="0F477941" w14:textId="4561B884" w:rsidR="0064131A" w:rsidRDefault="0064131A" w:rsidP="006D30B1">
      <w:pPr>
        <w:rPr>
          <w:szCs w:val="20"/>
        </w:rPr>
      </w:pPr>
    </w:p>
    <w:p w14:paraId="7D7C461C" w14:textId="77777777" w:rsidR="000B003E" w:rsidRDefault="000B003E" w:rsidP="00476EF6">
      <w:pPr>
        <w:rPr>
          <w:lang w:eastAsia="x-none"/>
        </w:rPr>
      </w:pPr>
    </w:p>
    <w:p w14:paraId="78BD9388" w14:textId="77777777" w:rsidR="000B003E" w:rsidRDefault="000B003E" w:rsidP="000B003E">
      <w:pPr>
        <w:rPr>
          <w:lang w:eastAsia="x-none"/>
        </w:rPr>
      </w:pPr>
      <w:r>
        <w:rPr>
          <w:lang w:eastAsia="x-none"/>
        </w:rPr>
        <w:t>// The following LSs are noted (not to be presented online, unless explicitly requested)</w:t>
      </w:r>
    </w:p>
    <w:p w14:paraId="6B142F4D" w14:textId="564A9168" w:rsidR="000B003E" w:rsidRDefault="0009228B" w:rsidP="000B003E">
      <w:pPr>
        <w:rPr>
          <w:lang w:eastAsia="x-none"/>
        </w:rPr>
      </w:pPr>
      <w:hyperlink r:id="rId89" w:history="1">
        <w:r w:rsidR="00485405">
          <w:rPr>
            <w:rStyle w:val="Hyperlink"/>
            <w:lang w:eastAsia="x-none"/>
          </w:rPr>
          <w:t>R1-1911811</w:t>
        </w:r>
      </w:hyperlink>
      <w:r w:rsidR="000B003E">
        <w:rPr>
          <w:lang w:eastAsia="x-none"/>
        </w:rPr>
        <w:tab/>
        <w:t>Reply LS on SFTD measurement</w:t>
      </w:r>
      <w:r w:rsidR="000B003E">
        <w:rPr>
          <w:lang w:eastAsia="x-none"/>
        </w:rPr>
        <w:tab/>
        <w:t>RAN4, Intel Corporation</w:t>
      </w:r>
    </w:p>
    <w:p w14:paraId="0067849A" w14:textId="3C298417" w:rsidR="000B003E" w:rsidRDefault="0009228B" w:rsidP="000B003E">
      <w:pPr>
        <w:rPr>
          <w:lang w:eastAsia="x-none"/>
        </w:rPr>
      </w:pPr>
      <w:hyperlink r:id="rId90" w:history="1">
        <w:r w:rsidR="00485405">
          <w:rPr>
            <w:rStyle w:val="Hyperlink"/>
            <w:lang w:eastAsia="x-none"/>
          </w:rPr>
          <w:t>R1-1911812</w:t>
        </w:r>
      </w:hyperlink>
      <w:r w:rsidR="000B003E">
        <w:rPr>
          <w:lang w:eastAsia="x-none"/>
        </w:rPr>
        <w:tab/>
        <w:t>Reply LS on second SMTC periodicity in idle mode</w:t>
      </w:r>
      <w:r w:rsidR="000B003E">
        <w:rPr>
          <w:lang w:eastAsia="x-none"/>
        </w:rPr>
        <w:tab/>
        <w:t>RAN4, Orange</w:t>
      </w:r>
    </w:p>
    <w:p w14:paraId="1E56C384" w14:textId="67E25027" w:rsidR="000B003E" w:rsidRDefault="0009228B" w:rsidP="000B003E">
      <w:pPr>
        <w:rPr>
          <w:lang w:eastAsia="x-none"/>
        </w:rPr>
      </w:pPr>
      <w:hyperlink r:id="rId91" w:history="1">
        <w:r w:rsidR="00485405">
          <w:rPr>
            <w:rStyle w:val="Hyperlink"/>
            <w:lang w:eastAsia="x-none"/>
          </w:rPr>
          <w:t>R1-1911813</w:t>
        </w:r>
      </w:hyperlink>
      <w:r w:rsidR="000B003E">
        <w:rPr>
          <w:lang w:eastAsia="x-none"/>
        </w:rPr>
        <w:tab/>
        <w:t>LS on thresholds for serving cell RSRP change based TA validation in PUR</w:t>
      </w:r>
      <w:r w:rsidR="000B003E">
        <w:rPr>
          <w:lang w:eastAsia="x-none"/>
        </w:rPr>
        <w:tab/>
        <w:t>RAN4, Huawei</w:t>
      </w:r>
    </w:p>
    <w:p w14:paraId="019761F2" w14:textId="6DBF585C" w:rsidR="000B003E" w:rsidRDefault="0009228B" w:rsidP="000B003E">
      <w:pPr>
        <w:rPr>
          <w:lang w:eastAsia="x-none"/>
        </w:rPr>
      </w:pPr>
      <w:hyperlink r:id="rId92" w:history="1">
        <w:r w:rsidR="00485405">
          <w:rPr>
            <w:rStyle w:val="Hyperlink"/>
            <w:lang w:eastAsia="x-none"/>
          </w:rPr>
          <w:t>R1-1911814</w:t>
        </w:r>
      </w:hyperlink>
      <w:r w:rsidR="000B003E">
        <w:rPr>
          <w:lang w:eastAsia="x-none"/>
        </w:rPr>
        <w:tab/>
        <w:t>LS on sidelink synchronization under multiple synchronization sources with different timing</w:t>
      </w:r>
      <w:r w:rsidR="000B003E">
        <w:rPr>
          <w:lang w:eastAsia="x-none"/>
        </w:rPr>
        <w:tab/>
        <w:t>RAN4, Qualcomm</w:t>
      </w:r>
    </w:p>
    <w:p w14:paraId="27952B40" w14:textId="2A5D1196" w:rsidR="000B003E" w:rsidRDefault="0009228B" w:rsidP="000B003E">
      <w:pPr>
        <w:rPr>
          <w:lang w:eastAsia="x-none"/>
        </w:rPr>
      </w:pPr>
      <w:hyperlink r:id="rId93" w:history="1">
        <w:r w:rsidR="00485405">
          <w:rPr>
            <w:rStyle w:val="Hyperlink"/>
            <w:lang w:eastAsia="x-none"/>
          </w:rPr>
          <w:t>R1-1911815</w:t>
        </w:r>
      </w:hyperlink>
      <w:r w:rsidR="000B003E">
        <w:rPr>
          <w:lang w:eastAsia="x-none"/>
        </w:rPr>
        <w:tab/>
        <w:t>LS reply on NR V2X cross-RAT configuration</w:t>
      </w:r>
      <w:r w:rsidR="000B003E">
        <w:rPr>
          <w:lang w:eastAsia="x-none"/>
        </w:rPr>
        <w:tab/>
        <w:t>RAN4, Huawei</w:t>
      </w:r>
    </w:p>
    <w:p w14:paraId="20A901C8" w14:textId="06B93840" w:rsidR="000B003E" w:rsidRDefault="0009228B" w:rsidP="000B003E">
      <w:pPr>
        <w:rPr>
          <w:lang w:eastAsia="x-none"/>
        </w:rPr>
      </w:pPr>
      <w:hyperlink r:id="rId94" w:history="1">
        <w:r w:rsidR="00485405">
          <w:rPr>
            <w:rStyle w:val="Hyperlink"/>
            <w:lang w:eastAsia="x-none"/>
          </w:rPr>
          <w:t>R1-1911816</w:t>
        </w:r>
      </w:hyperlink>
      <w:r w:rsidR="000B003E">
        <w:rPr>
          <w:lang w:eastAsia="x-none"/>
        </w:rPr>
        <w:tab/>
        <w:t>LS For Exchange of information related to SRS-RSRP measurement resource configuration for UE-CLI</w:t>
      </w:r>
      <w:r w:rsidR="000B003E">
        <w:rPr>
          <w:lang w:eastAsia="x-none"/>
        </w:rPr>
        <w:tab/>
        <w:t>RAN2, Nokia</w:t>
      </w:r>
    </w:p>
    <w:p w14:paraId="0EB6183C" w14:textId="109C7CB1" w:rsidR="000B003E" w:rsidRDefault="0009228B" w:rsidP="000B003E">
      <w:pPr>
        <w:rPr>
          <w:lang w:eastAsia="x-none"/>
        </w:rPr>
      </w:pPr>
      <w:hyperlink r:id="rId95" w:history="1">
        <w:r w:rsidR="00485405">
          <w:rPr>
            <w:rStyle w:val="Hyperlink"/>
            <w:lang w:eastAsia="x-none"/>
          </w:rPr>
          <w:t>R1-1911818</w:t>
        </w:r>
      </w:hyperlink>
      <w:r w:rsidR="000B003E">
        <w:rPr>
          <w:lang w:eastAsia="x-none"/>
        </w:rPr>
        <w:tab/>
        <w:t>Reply LS on LS on maximum value of MDBV</w:t>
      </w:r>
      <w:r w:rsidR="000B003E">
        <w:rPr>
          <w:lang w:eastAsia="x-none"/>
        </w:rPr>
        <w:tab/>
        <w:t>SA2, Qualcomm</w:t>
      </w:r>
    </w:p>
    <w:p w14:paraId="25D39B7E" w14:textId="75984527" w:rsidR="000B003E" w:rsidRDefault="0009228B" w:rsidP="00476EF6">
      <w:pPr>
        <w:rPr>
          <w:lang w:eastAsia="x-none"/>
        </w:rPr>
      </w:pPr>
      <w:hyperlink r:id="rId96" w:history="1">
        <w:r w:rsidR="00485405">
          <w:rPr>
            <w:rStyle w:val="Hyperlink"/>
            <w:lang w:eastAsia="x-none"/>
          </w:rPr>
          <w:t>R1-1912064</w:t>
        </w:r>
      </w:hyperlink>
      <w:r w:rsidR="000B003E">
        <w:rPr>
          <w:lang w:eastAsia="x-none"/>
        </w:rPr>
        <w:tab/>
        <w:t>Reply LS on CSI-RS configuration transfer</w:t>
      </w:r>
      <w:r w:rsidR="000B003E">
        <w:rPr>
          <w:lang w:eastAsia="x-none"/>
        </w:rPr>
        <w:tab/>
        <w:t>RAN3, China Telecom</w:t>
      </w:r>
    </w:p>
    <w:p w14:paraId="24DE6090" w14:textId="157266F8" w:rsidR="000B003E" w:rsidRDefault="000B003E" w:rsidP="00476EF6">
      <w:pPr>
        <w:rPr>
          <w:lang w:eastAsia="x-none"/>
        </w:rPr>
      </w:pPr>
    </w:p>
    <w:p w14:paraId="60E4E367" w14:textId="77777777" w:rsidR="001D7667" w:rsidRDefault="001D7667" w:rsidP="00476EF6">
      <w:pPr>
        <w:rPr>
          <w:lang w:eastAsia="x-none"/>
        </w:rPr>
      </w:pPr>
    </w:p>
    <w:p w14:paraId="308BF3F6" w14:textId="77777777" w:rsidR="001D7667" w:rsidRDefault="001D7667" w:rsidP="001D7667">
      <w:pPr>
        <w:rPr>
          <w:rFonts w:ascii="Times New Roman" w:hAnsi="Times New Roman"/>
          <w:szCs w:val="20"/>
        </w:rPr>
      </w:pPr>
      <w:r>
        <w:rPr>
          <w:szCs w:val="20"/>
        </w:rPr>
        <w:t xml:space="preserve">The following </w:t>
      </w:r>
      <w:r>
        <w:rPr>
          <w:rFonts w:ascii="Times New Roman" w:hAnsi="Times New Roman"/>
          <w:szCs w:val="20"/>
        </w:rPr>
        <w:t xml:space="preserve">captured the conclusion under </w:t>
      </w:r>
      <w:r w:rsidRPr="00451D6D">
        <w:rPr>
          <w:rFonts w:ascii="Times New Roman" w:hAnsi="Times New Roman"/>
          <w:szCs w:val="20"/>
        </w:rPr>
        <w:t>[98b-NR-26]</w:t>
      </w:r>
      <w:r>
        <w:rPr>
          <w:rFonts w:ascii="Times New Roman" w:hAnsi="Times New Roman"/>
          <w:szCs w:val="20"/>
        </w:rPr>
        <w:t>:</w:t>
      </w:r>
    </w:p>
    <w:p w14:paraId="172A505F" w14:textId="7CC82B65" w:rsidR="001D7667" w:rsidRPr="00CE30BC" w:rsidRDefault="0009228B" w:rsidP="001D7667">
      <w:pPr>
        <w:rPr>
          <w:b/>
          <w:lang w:eastAsia="x-none"/>
        </w:rPr>
      </w:pPr>
      <w:hyperlink r:id="rId97" w:history="1">
        <w:r w:rsidR="00485405">
          <w:rPr>
            <w:rStyle w:val="Hyperlink"/>
            <w:b/>
            <w:lang w:eastAsia="x-none"/>
          </w:rPr>
          <w:t>R1-1913276</w:t>
        </w:r>
      </w:hyperlink>
      <w:r w:rsidR="001D7667" w:rsidRPr="00CE30BC">
        <w:rPr>
          <w:b/>
          <w:lang w:eastAsia="x-none"/>
        </w:rPr>
        <w:tab/>
        <w:t>[Draft] LS on Discussion over UE capabilities of FG2-36/2-40/2-41/2-43</w:t>
      </w:r>
      <w:r w:rsidR="001D7667" w:rsidRPr="00CE30BC">
        <w:rPr>
          <w:b/>
          <w:lang w:eastAsia="x-none"/>
        </w:rPr>
        <w:tab/>
        <w:t>Huawei</w:t>
      </w:r>
    </w:p>
    <w:p w14:paraId="0E40936C" w14:textId="77777777" w:rsidR="001D7667" w:rsidRDefault="001D7667" w:rsidP="001D7667">
      <w:pPr>
        <w:rPr>
          <w:lang w:eastAsia="x-none"/>
        </w:rPr>
      </w:pPr>
      <w:r w:rsidRPr="006A542F">
        <w:rPr>
          <w:b/>
          <w:szCs w:val="20"/>
        </w:rPr>
        <w:t xml:space="preserve">Decision: </w:t>
      </w:r>
      <w:r w:rsidRPr="006A542F">
        <w:rPr>
          <w:szCs w:val="20"/>
        </w:rPr>
        <w:t>The d</w:t>
      </w:r>
      <w:r>
        <w:rPr>
          <w:szCs w:val="20"/>
        </w:rPr>
        <w:t xml:space="preserve">raft LS is endorsed </w:t>
      </w:r>
      <w:r>
        <w:rPr>
          <w:lang w:eastAsia="x-none"/>
        </w:rPr>
        <w:t>with the following updates:</w:t>
      </w:r>
    </w:p>
    <w:p w14:paraId="5E644F8E" w14:textId="77777777" w:rsidR="001D7667" w:rsidRPr="001D7667" w:rsidRDefault="001D7667" w:rsidP="001D7667">
      <w:pPr>
        <w:numPr>
          <w:ilvl w:val="0"/>
          <w:numId w:val="66"/>
        </w:numPr>
        <w:rPr>
          <w:rFonts w:ascii="Times New Roman" w:hAnsi="Times New Roman"/>
          <w:bCs/>
          <w:szCs w:val="20"/>
          <w:lang w:val="en-US" w:eastAsia="zh-CN"/>
        </w:rPr>
      </w:pPr>
      <w:r w:rsidRPr="001D7667">
        <w:rPr>
          <w:rFonts w:ascii="Times New Roman" w:hAnsi="Times New Roman"/>
          <w:bCs/>
          <w:szCs w:val="20"/>
          <w:lang w:val="en-US" w:eastAsia="zh-CN"/>
        </w:rPr>
        <w:t>Re</w:t>
      </w:r>
      <w:r w:rsidRPr="001D7667">
        <w:rPr>
          <w:rFonts w:ascii="Times New Roman" w:hAnsi="Times New Roman"/>
          <w:bCs/>
          <w:color w:val="FF0000"/>
          <w:u w:val="single"/>
          <w:lang w:val="en-US" w:eastAsia="zh-CN"/>
        </w:rPr>
        <w:t>al</w:t>
      </w:r>
      <w:r w:rsidRPr="001D7667">
        <w:rPr>
          <w:rFonts w:ascii="Times New Roman" w:hAnsi="Times New Roman"/>
          <w:bCs/>
          <w:szCs w:val="20"/>
          <w:lang w:val="en-US" w:eastAsia="zh-CN"/>
        </w:rPr>
        <w:t>locating</w:t>
      </w:r>
    </w:p>
    <w:p w14:paraId="494CD2B4" w14:textId="77777777" w:rsidR="001D7667" w:rsidRPr="001D7667" w:rsidRDefault="001D7667" w:rsidP="001D7667">
      <w:pPr>
        <w:numPr>
          <w:ilvl w:val="0"/>
          <w:numId w:val="66"/>
        </w:numPr>
        <w:rPr>
          <w:rFonts w:ascii="Times New Roman" w:hAnsi="Times New Roman"/>
          <w:bCs/>
          <w:szCs w:val="20"/>
          <w:lang w:val="en-US" w:eastAsia="zh-CN"/>
        </w:rPr>
      </w:pPr>
      <w:r w:rsidRPr="001D7667">
        <w:rPr>
          <w:rFonts w:ascii="Times New Roman" w:hAnsi="Times New Roman"/>
          <w:bCs/>
          <w:szCs w:val="20"/>
          <w:lang w:val="en-US" w:eastAsia="zh-CN"/>
        </w:rPr>
        <w:t>For the first bullet, using “left justified” for formatting</w:t>
      </w:r>
    </w:p>
    <w:p w14:paraId="15110CCB" w14:textId="381C0833" w:rsidR="001D7667" w:rsidRDefault="001D7667" w:rsidP="001D7667">
      <w:pPr>
        <w:rPr>
          <w:szCs w:val="20"/>
        </w:rPr>
      </w:pPr>
      <w:r>
        <w:rPr>
          <w:szCs w:val="20"/>
        </w:rPr>
        <w:t xml:space="preserve">Final LS is </w:t>
      </w:r>
      <w:r w:rsidRPr="00CE30BC">
        <w:rPr>
          <w:szCs w:val="20"/>
          <w:highlight w:val="green"/>
        </w:rPr>
        <w:t xml:space="preserve">approved in </w:t>
      </w:r>
      <w:hyperlink r:id="rId98" w:history="1">
        <w:r w:rsidR="00485405">
          <w:rPr>
            <w:rStyle w:val="Hyperlink"/>
            <w:szCs w:val="20"/>
            <w:highlight w:val="green"/>
          </w:rPr>
          <w:t>R1-1913295</w:t>
        </w:r>
      </w:hyperlink>
      <w:r>
        <w:rPr>
          <w:szCs w:val="20"/>
        </w:rPr>
        <w:t>.</w:t>
      </w:r>
    </w:p>
    <w:p w14:paraId="444A2409" w14:textId="65D34841" w:rsidR="00C062DE" w:rsidRPr="00C011C8" w:rsidRDefault="00C062DE" w:rsidP="00C062DE">
      <w:pPr>
        <w:rPr>
          <w:rFonts w:ascii="Times New Roman" w:hAnsi="Times New Roman"/>
          <w:bCs/>
          <w:szCs w:val="20"/>
        </w:rPr>
      </w:pPr>
      <w:r w:rsidRPr="00C011C8">
        <w:rPr>
          <w:rFonts w:ascii="Times New Roman" w:hAnsi="Times New Roman"/>
          <w:bCs/>
          <w:szCs w:val="20"/>
          <w:highlight w:val="magenta"/>
        </w:rPr>
        <w:t>Post-meeting: MCC to inform RAN2 that LS header should refer to RAN1#99, not RAN1#98bis.</w:t>
      </w:r>
    </w:p>
    <w:p w14:paraId="62534BB3" w14:textId="47F4BFCF" w:rsidR="001D7667" w:rsidRDefault="001D7667" w:rsidP="00476EF6">
      <w:pPr>
        <w:rPr>
          <w:lang w:eastAsia="x-none"/>
        </w:rPr>
      </w:pPr>
    </w:p>
    <w:p w14:paraId="136F366D" w14:textId="77777777" w:rsidR="001D7667" w:rsidRDefault="001D7667" w:rsidP="00476EF6">
      <w:pPr>
        <w:rPr>
          <w:lang w:eastAsia="x-none"/>
        </w:rPr>
      </w:pPr>
    </w:p>
    <w:p w14:paraId="6965008A" w14:textId="77777777" w:rsidR="000B003E" w:rsidRPr="005B3DB8" w:rsidRDefault="000B003E" w:rsidP="000B003E">
      <w:pPr>
        <w:rPr>
          <w:lang w:eastAsia="x-none"/>
        </w:rPr>
      </w:pPr>
      <w:r>
        <w:rPr>
          <w:lang w:eastAsia="x-none"/>
        </w:rPr>
        <w:t>// The following LSs were received during the week</w:t>
      </w:r>
    </w:p>
    <w:p w14:paraId="6821A97A" w14:textId="5CF9AE48" w:rsidR="00CE526D" w:rsidRDefault="0009228B" w:rsidP="00CE526D">
      <w:pPr>
        <w:rPr>
          <w:lang w:eastAsia="x-none"/>
        </w:rPr>
      </w:pPr>
      <w:hyperlink r:id="rId99" w:history="1">
        <w:r w:rsidR="00485405">
          <w:rPr>
            <w:rStyle w:val="Hyperlink"/>
            <w:lang w:eastAsia="x-none"/>
          </w:rPr>
          <w:t>R1-1913305</w:t>
        </w:r>
      </w:hyperlink>
      <w:r w:rsidR="00CE526D">
        <w:rPr>
          <w:lang w:eastAsia="x-none"/>
        </w:rPr>
        <w:tab/>
        <w:t>LS to RAN1 for clarification of PUCCH configuration</w:t>
      </w:r>
      <w:r w:rsidR="00CE526D">
        <w:rPr>
          <w:lang w:eastAsia="x-none"/>
        </w:rPr>
        <w:tab/>
        <w:t>RAN2, Huawei</w:t>
      </w:r>
    </w:p>
    <w:p w14:paraId="3704DBFB" w14:textId="2D7071E5" w:rsidR="00C120FD" w:rsidRDefault="00C120FD" w:rsidP="00C120FD">
      <w:pPr>
        <w:rPr>
          <w:lang w:eastAsia="x-none"/>
        </w:rPr>
      </w:pPr>
      <w:r>
        <w:rPr>
          <w:lang w:eastAsia="x-none"/>
        </w:rPr>
        <w:t>See AI 7.1.3</w:t>
      </w:r>
    </w:p>
    <w:p w14:paraId="5B2F543A" w14:textId="77777777" w:rsidR="00ED5373" w:rsidRPr="0083762A" w:rsidRDefault="00ED5373" w:rsidP="00CE526D">
      <w:pPr>
        <w:rPr>
          <w:lang w:eastAsia="x-none"/>
        </w:rPr>
      </w:pPr>
    </w:p>
    <w:p w14:paraId="2BB25D18" w14:textId="1260B5E4" w:rsidR="00130E31" w:rsidRDefault="0009228B" w:rsidP="00130E31">
      <w:pPr>
        <w:rPr>
          <w:lang w:eastAsia="x-none"/>
        </w:rPr>
      </w:pPr>
      <w:hyperlink r:id="rId100" w:history="1">
        <w:r w:rsidR="00485405">
          <w:rPr>
            <w:rStyle w:val="Hyperlink"/>
            <w:lang w:eastAsia="x-none"/>
          </w:rPr>
          <w:t>R1-1913452</w:t>
        </w:r>
      </w:hyperlink>
      <w:r w:rsidR="00130E31">
        <w:rPr>
          <w:lang w:eastAsia="x-none"/>
        </w:rPr>
        <w:tab/>
        <w:t>Reply LS on UE capability of guard period for SRS with frequency hopping and antenna switching</w:t>
      </w:r>
      <w:r w:rsidR="00130E31">
        <w:rPr>
          <w:lang w:eastAsia="x-none"/>
        </w:rPr>
        <w:tab/>
        <w:t>RAN4, Huawei</w:t>
      </w:r>
    </w:p>
    <w:p w14:paraId="5A1BED45" w14:textId="27DE546F" w:rsidR="00ED5373" w:rsidRDefault="00ED5373" w:rsidP="00130E31">
      <w:pPr>
        <w:rPr>
          <w:lang w:eastAsia="x-none"/>
        </w:rPr>
      </w:pPr>
      <w:r>
        <w:rPr>
          <w:lang w:eastAsia="x-none"/>
        </w:rPr>
        <w:t>See AI 6.2.3.1.1</w:t>
      </w:r>
    </w:p>
    <w:p w14:paraId="1759E03F" w14:textId="77777777" w:rsidR="00ED5373" w:rsidRDefault="00ED5373" w:rsidP="00130E31">
      <w:pPr>
        <w:rPr>
          <w:lang w:eastAsia="x-none"/>
        </w:rPr>
      </w:pPr>
    </w:p>
    <w:p w14:paraId="6EBAACF6" w14:textId="3522E0E4" w:rsidR="007E6FB7" w:rsidRDefault="0009228B" w:rsidP="007E6FB7">
      <w:pPr>
        <w:rPr>
          <w:lang w:eastAsia="x-none"/>
        </w:rPr>
      </w:pPr>
      <w:hyperlink r:id="rId101" w:history="1">
        <w:r w:rsidR="00485405">
          <w:rPr>
            <w:rStyle w:val="Hyperlink"/>
            <w:lang w:eastAsia="x-none"/>
          </w:rPr>
          <w:t>R1-1913489</w:t>
        </w:r>
      </w:hyperlink>
      <w:r w:rsidR="007E6FB7">
        <w:rPr>
          <w:lang w:eastAsia="x-none"/>
        </w:rPr>
        <w:tab/>
        <w:t>LS reply on PUR transmission for NB-IoT/eMTC</w:t>
      </w:r>
      <w:r w:rsidR="007E6FB7">
        <w:rPr>
          <w:lang w:eastAsia="x-none"/>
        </w:rPr>
        <w:tab/>
        <w:t>RAN2, Ericsson</w:t>
      </w:r>
    </w:p>
    <w:p w14:paraId="6CFF9E51" w14:textId="2F447F45" w:rsidR="007E6FB7" w:rsidRDefault="0009228B" w:rsidP="007E6FB7">
      <w:pPr>
        <w:rPr>
          <w:lang w:eastAsia="x-none"/>
        </w:rPr>
      </w:pPr>
      <w:hyperlink r:id="rId102" w:history="1">
        <w:r w:rsidR="00485405">
          <w:rPr>
            <w:rStyle w:val="Hyperlink"/>
            <w:lang w:eastAsia="x-none"/>
          </w:rPr>
          <w:t>R1-1913505</w:t>
        </w:r>
      </w:hyperlink>
      <w:r w:rsidR="007E6FB7">
        <w:rPr>
          <w:lang w:eastAsia="x-none"/>
        </w:rPr>
        <w:tab/>
        <w:t>Feedback on RAN1 agreements on PUR</w:t>
      </w:r>
      <w:r w:rsidR="007E6FB7">
        <w:rPr>
          <w:lang w:eastAsia="x-none"/>
        </w:rPr>
        <w:tab/>
        <w:t>RAN2, Qualcomm</w:t>
      </w:r>
    </w:p>
    <w:p w14:paraId="29340541" w14:textId="2E448CF3" w:rsidR="00106E48" w:rsidRDefault="00106E48" w:rsidP="007E6FB7">
      <w:pPr>
        <w:rPr>
          <w:lang w:eastAsia="x-none"/>
        </w:rPr>
      </w:pPr>
      <w:r>
        <w:rPr>
          <w:lang w:eastAsia="x-none"/>
        </w:rPr>
        <w:t xml:space="preserve">The above two LSs are postponed till next meeting. </w:t>
      </w:r>
      <w:r w:rsidRPr="00106E48">
        <w:rPr>
          <w:highlight w:val="magenta"/>
          <w:lang w:eastAsia="x-none"/>
        </w:rPr>
        <w:t>MCC to resubmit them in RAN1#100</w:t>
      </w:r>
      <w:r>
        <w:rPr>
          <w:lang w:eastAsia="x-none"/>
        </w:rPr>
        <w:t>.</w:t>
      </w:r>
    </w:p>
    <w:p w14:paraId="16E002D2" w14:textId="77777777" w:rsidR="00106E48" w:rsidRDefault="00106E48" w:rsidP="007E6FB7">
      <w:pPr>
        <w:rPr>
          <w:lang w:eastAsia="x-none"/>
        </w:rPr>
      </w:pPr>
    </w:p>
    <w:p w14:paraId="0CC69C3C" w14:textId="5BB15015" w:rsidR="00C120FD" w:rsidRDefault="0009228B" w:rsidP="00C120FD">
      <w:pPr>
        <w:rPr>
          <w:lang w:eastAsia="x-none"/>
        </w:rPr>
      </w:pPr>
      <w:hyperlink r:id="rId103" w:history="1">
        <w:r w:rsidR="00485405">
          <w:rPr>
            <w:rStyle w:val="Hyperlink"/>
            <w:lang w:eastAsia="x-none"/>
          </w:rPr>
          <w:t>R1-1913526</w:t>
        </w:r>
      </w:hyperlink>
      <w:r w:rsidR="00C120FD">
        <w:rPr>
          <w:lang w:eastAsia="x-none"/>
        </w:rPr>
        <w:tab/>
        <w:t>Reply LS on support of high peak data rate for Cat-M1 UEs in HD-FDD</w:t>
      </w:r>
      <w:r w:rsidR="00C120FD">
        <w:rPr>
          <w:lang w:eastAsia="x-none"/>
        </w:rPr>
        <w:tab/>
        <w:t>RAN2, Qualcomm</w:t>
      </w:r>
    </w:p>
    <w:p w14:paraId="536CB773" w14:textId="0C4DCFEB" w:rsidR="00C120FD" w:rsidRDefault="00106E48" w:rsidP="007E6FB7">
      <w:pPr>
        <w:rPr>
          <w:lang w:eastAsia="x-none"/>
        </w:rPr>
      </w:pPr>
      <w:r>
        <w:rPr>
          <w:lang w:eastAsia="x-none"/>
        </w:rPr>
        <w:t>See AI 6.2.5</w:t>
      </w:r>
    </w:p>
    <w:p w14:paraId="1AF50CBA" w14:textId="77777777" w:rsidR="00106E48" w:rsidRDefault="00106E48" w:rsidP="007E6FB7">
      <w:pPr>
        <w:rPr>
          <w:lang w:eastAsia="x-none"/>
        </w:rPr>
      </w:pPr>
    </w:p>
    <w:p w14:paraId="0EF81C94" w14:textId="0526DED3" w:rsidR="00472E6D" w:rsidRPr="00CB4C53" w:rsidRDefault="00CB4C53" w:rsidP="00472E6D">
      <w:pPr>
        <w:rPr>
          <w:i/>
          <w:u w:val="single"/>
          <w:lang w:eastAsia="x-none"/>
        </w:rPr>
      </w:pPr>
      <w:r w:rsidRPr="00CB4C53">
        <w:rPr>
          <w:i/>
          <w:u w:val="single"/>
          <w:lang w:eastAsia="x-none"/>
        </w:rPr>
        <w:t>V2X-related</w:t>
      </w:r>
    </w:p>
    <w:p w14:paraId="7000C1CB" w14:textId="6DCCD032" w:rsidR="00CB4C53" w:rsidRDefault="0009228B" w:rsidP="00CB4C53">
      <w:pPr>
        <w:rPr>
          <w:b/>
          <w:lang w:eastAsia="x-none"/>
        </w:rPr>
      </w:pPr>
      <w:hyperlink r:id="rId104" w:history="1">
        <w:r w:rsidR="00485405">
          <w:rPr>
            <w:rStyle w:val="Hyperlink"/>
            <w:b/>
            <w:lang w:eastAsia="x-none"/>
          </w:rPr>
          <w:t>R1-1913528</w:t>
        </w:r>
      </w:hyperlink>
      <w:r w:rsidR="00CB4C53" w:rsidRPr="00CB4C53">
        <w:rPr>
          <w:b/>
          <w:lang w:eastAsia="x-none"/>
        </w:rPr>
        <w:tab/>
        <w:t>Reply LS on signalling of sidelink RSRP and CS</w:t>
      </w:r>
      <w:r w:rsidR="00CB4C53" w:rsidRPr="00CB4C53">
        <w:rPr>
          <w:b/>
          <w:lang w:eastAsia="x-none"/>
        </w:rPr>
        <w:tab/>
        <w:t>RAN2, LG Electronics</w:t>
      </w:r>
    </w:p>
    <w:p w14:paraId="6EAED77D" w14:textId="0DE9C3D3" w:rsidR="00CB4C53" w:rsidRPr="00CB4C53" w:rsidRDefault="00CB4C53" w:rsidP="00CB4C53">
      <w:pPr>
        <w:ind w:left="720"/>
        <w:rPr>
          <w:lang w:eastAsia="ko-KR"/>
        </w:rPr>
      </w:pPr>
      <w:r w:rsidRPr="00CB4C53">
        <w:rPr>
          <w:rFonts w:hint="eastAsia"/>
          <w:lang w:val="en-US" w:eastAsia="ko-KR"/>
        </w:rPr>
        <w:t>Q</w:t>
      </w:r>
      <w:r w:rsidRPr="00CB4C53">
        <w:rPr>
          <w:lang w:val="en-US" w:eastAsia="ko-KR"/>
        </w:rPr>
        <w:t>uestion</w:t>
      </w:r>
      <w:r w:rsidRPr="00CB4C53">
        <w:rPr>
          <w:rFonts w:hint="eastAsia"/>
          <w:lang w:val="en-US" w:eastAsia="ko-KR"/>
        </w:rPr>
        <w:t xml:space="preserve">: </w:t>
      </w:r>
      <w:r w:rsidRPr="00CB4C53">
        <w:rPr>
          <w:lang w:val="en-US" w:eastAsia="ko-KR"/>
        </w:rPr>
        <w:t xml:space="preserve">Can the SL-CSI reporting MAC CE include </w:t>
      </w:r>
      <w:r w:rsidRPr="00CB4C53">
        <w:rPr>
          <w:lang w:eastAsia="ko-KR"/>
        </w:rPr>
        <w:t>1-bit RI and 4-bit CQI based on Uu?</w:t>
      </w:r>
    </w:p>
    <w:p w14:paraId="59462B47" w14:textId="06923012" w:rsidR="008F4563" w:rsidRDefault="00CB4C53" w:rsidP="008F4563">
      <w:pPr>
        <w:rPr>
          <w:highlight w:val="cyan"/>
        </w:rPr>
      </w:pPr>
      <w:r w:rsidRPr="006A542F">
        <w:rPr>
          <w:b/>
          <w:szCs w:val="20"/>
        </w:rPr>
        <w:t xml:space="preserve">Decision: </w:t>
      </w:r>
      <w:r w:rsidRPr="006A542F">
        <w:rPr>
          <w:szCs w:val="20"/>
        </w:rPr>
        <w:t>The document is noted.</w:t>
      </w:r>
      <w:r w:rsidR="008F4563">
        <w:rPr>
          <w:szCs w:val="20"/>
        </w:rPr>
        <w:t xml:space="preserve"> Reply for </w:t>
      </w:r>
      <w:r w:rsidR="008F4563">
        <w:rPr>
          <w:highlight w:val="cyan"/>
        </w:rPr>
        <w:t>email discussion/approval till Dec.20</w:t>
      </w:r>
      <w:r w:rsidR="008F4563" w:rsidRPr="008F4563">
        <w:rPr>
          <w:highlight w:val="cyan"/>
          <w:vertAlign w:val="superscript"/>
        </w:rPr>
        <w:t>th</w:t>
      </w:r>
      <w:r w:rsidR="008F4563">
        <w:rPr>
          <w:highlight w:val="cyan"/>
        </w:rPr>
        <w:t xml:space="preserve"> – Hanbyul (LGE)</w:t>
      </w:r>
    </w:p>
    <w:p w14:paraId="7D0F86F8" w14:textId="2B05FA46" w:rsidR="00CB4C53" w:rsidRDefault="00CB4C53" w:rsidP="00CB4C53">
      <w:pPr>
        <w:rPr>
          <w:szCs w:val="20"/>
        </w:rPr>
      </w:pPr>
    </w:p>
    <w:p w14:paraId="772E8358" w14:textId="15863C3C" w:rsidR="00472E6D" w:rsidRDefault="0009228B" w:rsidP="00472E6D">
      <w:pPr>
        <w:rPr>
          <w:b/>
          <w:lang w:eastAsia="x-none"/>
        </w:rPr>
      </w:pPr>
      <w:hyperlink r:id="rId105" w:history="1">
        <w:r w:rsidR="00485405">
          <w:rPr>
            <w:rStyle w:val="Hyperlink"/>
            <w:b/>
            <w:lang w:eastAsia="x-none"/>
          </w:rPr>
          <w:t>R1-1913529</w:t>
        </w:r>
      </w:hyperlink>
      <w:r w:rsidR="00472E6D" w:rsidRPr="00CB4C53">
        <w:rPr>
          <w:b/>
          <w:lang w:eastAsia="x-none"/>
        </w:rPr>
        <w:tab/>
        <w:t>Response LS on additional high layer information for sidelink physical layer operations</w:t>
      </w:r>
      <w:r w:rsidR="00472E6D" w:rsidRPr="00CB4C53">
        <w:rPr>
          <w:b/>
          <w:lang w:eastAsia="x-none"/>
        </w:rPr>
        <w:tab/>
        <w:t>RAN2, LG Electronics</w:t>
      </w:r>
    </w:p>
    <w:p w14:paraId="642F8E02" w14:textId="6E010065" w:rsidR="00445264" w:rsidRPr="00445264" w:rsidRDefault="00445264" w:rsidP="00445264">
      <w:pPr>
        <w:ind w:left="720"/>
        <w:rPr>
          <w:rFonts w:eastAsia="Malgun Gothic"/>
          <w:lang w:eastAsia="ko-KR"/>
        </w:rPr>
      </w:pPr>
      <w:r w:rsidRPr="00FF0C5C">
        <w:t>RAN</w:t>
      </w:r>
      <w:r>
        <w:t>2</w:t>
      </w:r>
      <w:r w:rsidRPr="00FF0C5C">
        <w:t xml:space="preserve"> requests </w:t>
      </w:r>
      <w:r>
        <w:t>RAN1</w:t>
      </w:r>
      <w:r w:rsidRPr="00FF0C5C">
        <w:t xml:space="preserve"> to </w:t>
      </w:r>
      <w:r>
        <w:t xml:space="preserve">inform about the </w:t>
      </w:r>
      <w:r>
        <w:rPr>
          <w:rFonts w:eastAsia="Malgun Gothic"/>
          <w:lang w:eastAsia="ko-KR"/>
        </w:rPr>
        <w:t>length of the zone ID indicated in SCI, if agreed.</w:t>
      </w:r>
    </w:p>
    <w:p w14:paraId="1CE7A150" w14:textId="77777777" w:rsidR="008F4563" w:rsidRDefault="008F4563" w:rsidP="008F4563">
      <w:pPr>
        <w:rPr>
          <w:highlight w:val="cyan"/>
        </w:rPr>
      </w:pPr>
      <w:r w:rsidRPr="006A542F">
        <w:rPr>
          <w:b/>
          <w:szCs w:val="20"/>
        </w:rPr>
        <w:t xml:space="preserve">Decision: </w:t>
      </w:r>
      <w:r w:rsidRPr="006A542F">
        <w:rPr>
          <w:szCs w:val="20"/>
        </w:rPr>
        <w:t>The document is noted.</w:t>
      </w:r>
      <w:r>
        <w:rPr>
          <w:szCs w:val="20"/>
        </w:rPr>
        <w:t xml:space="preserve"> Reply for </w:t>
      </w:r>
      <w:r>
        <w:rPr>
          <w:highlight w:val="cyan"/>
        </w:rPr>
        <w:t>email discussion/approval till Dec.20</w:t>
      </w:r>
      <w:r w:rsidRPr="008F4563">
        <w:rPr>
          <w:highlight w:val="cyan"/>
          <w:vertAlign w:val="superscript"/>
        </w:rPr>
        <w:t>th</w:t>
      </w:r>
      <w:r>
        <w:rPr>
          <w:highlight w:val="cyan"/>
        </w:rPr>
        <w:t xml:space="preserve"> – Hanbyul (LGE)</w:t>
      </w:r>
    </w:p>
    <w:p w14:paraId="7063F3C2" w14:textId="77777777" w:rsidR="008F4563" w:rsidRDefault="008F4563" w:rsidP="00CB4C53"/>
    <w:p w14:paraId="2E7896BC" w14:textId="21D58258" w:rsidR="00CB4C53" w:rsidRDefault="0009228B" w:rsidP="00CB4C53">
      <w:pPr>
        <w:rPr>
          <w:b/>
          <w:lang w:eastAsia="x-none"/>
        </w:rPr>
      </w:pPr>
      <w:hyperlink r:id="rId106" w:history="1">
        <w:r w:rsidR="00485405">
          <w:rPr>
            <w:rStyle w:val="Hyperlink"/>
            <w:b/>
            <w:lang w:eastAsia="x-none"/>
          </w:rPr>
          <w:t>R1-1913530</w:t>
        </w:r>
      </w:hyperlink>
      <w:r w:rsidR="00CB4C53" w:rsidRPr="00CB4C53">
        <w:rPr>
          <w:b/>
          <w:lang w:eastAsia="x-none"/>
        </w:rPr>
        <w:tab/>
        <w:t>Response LS on TX resource (re-)selection and MAC related agreements</w:t>
      </w:r>
      <w:r w:rsidR="00CB4C53" w:rsidRPr="00CB4C53">
        <w:rPr>
          <w:b/>
          <w:lang w:eastAsia="x-none"/>
        </w:rPr>
        <w:tab/>
        <w:t>RAN2, LG Electronics</w:t>
      </w:r>
    </w:p>
    <w:p w14:paraId="7F5A9AEA" w14:textId="676F2C3B" w:rsidR="00445264" w:rsidRPr="00942D3D" w:rsidRDefault="00445264" w:rsidP="00445264">
      <w:pPr>
        <w:rPr>
          <w:lang w:eastAsia="ko-KR"/>
        </w:rPr>
      </w:pPr>
      <w:r w:rsidRPr="00942D3D">
        <w:rPr>
          <w:lang w:eastAsia="ko-KR"/>
        </w:rPr>
        <w:t>Working assumption</w:t>
      </w:r>
      <w:r w:rsidR="00E72001">
        <w:rPr>
          <w:lang w:eastAsia="ko-KR"/>
        </w:rPr>
        <w:t>s</w:t>
      </w:r>
      <w:r w:rsidRPr="00942D3D">
        <w:rPr>
          <w:lang w:eastAsia="ko-KR"/>
        </w:rPr>
        <w:t>:</w:t>
      </w:r>
    </w:p>
    <w:p w14:paraId="51F5ED8E" w14:textId="77777777" w:rsidR="00445264" w:rsidRPr="00942D3D" w:rsidRDefault="00445264" w:rsidP="00445264">
      <w:pPr>
        <w:pStyle w:val="ListParagraph"/>
        <w:numPr>
          <w:ilvl w:val="0"/>
          <w:numId w:val="326"/>
        </w:numPr>
      </w:pPr>
      <w:r w:rsidRPr="00942D3D">
        <w:lastRenderedPageBreak/>
        <w:t>Up to 8 configured grants (including both configured grant type1 and type2) in mode1 can be configured and active for NR sidelink communication.</w:t>
      </w:r>
    </w:p>
    <w:p w14:paraId="62A745D0" w14:textId="77777777" w:rsidR="00445264" w:rsidRPr="00942D3D" w:rsidRDefault="00445264" w:rsidP="00445264">
      <w:pPr>
        <w:pStyle w:val="ListParagraph"/>
        <w:numPr>
          <w:ilvl w:val="0"/>
          <w:numId w:val="326"/>
        </w:numPr>
      </w:pPr>
      <w:r w:rsidRPr="00942D3D">
        <w:t>Configured grant Type 1 and Type 2 can be simultaneously configured for a UE in NR sidelink communication.</w:t>
      </w:r>
    </w:p>
    <w:p w14:paraId="1EFCBCC7" w14:textId="5365DECF" w:rsidR="00445264" w:rsidRPr="00942D3D" w:rsidRDefault="00445264" w:rsidP="00445264">
      <w:pPr>
        <w:rPr>
          <w:lang w:eastAsia="ko-KR"/>
        </w:rPr>
      </w:pPr>
      <w:r w:rsidRPr="00942D3D">
        <w:t xml:space="preserve">RAN2 requests RAN1 to provide their feedback on </w:t>
      </w:r>
      <w:r w:rsidRPr="00942D3D">
        <w:rPr>
          <w:lang w:eastAsia="ko-KR"/>
        </w:rPr>
        <w:t>the above working assumptions</w:t>
      </w:r>
      <w:r w:rsidRPr="00942D3D">
        <w:t>.</w:t>
      </w:r>
    </w:p>
    <w:p w14:paraId="458B5209" w14:textId="77777777" w:rsidR="008F4563" w:rsidRDefault="008F4563" w:rsidP="008F4563">
      <w:pPr>
        <w:rPr>
          <w:highlight w:val="cyan"/>
        </w:rPr>
      </w:pPr>
      <w:r w:rsidRPr="006A542F">
        <w:rPr>
          <w:b/>
          <w:szCs w:val="20"/>
        </w:rPr>
        <w:t xml:space="preserve">Decision: </w:t>
      </w:r>
      <w:r w:rsidRPr="006A542F">
        <w:rPr>
          <w:szCs w:val="20"/>
        </w:rPr>
        <w:t>The document is noted.</w:t>
      </w:r>
      <w:r>
        <w:rPr>
          <w:szCs w:val="20"/>
        </w:rPr>
        <w:t xml:space="preserve"> Reply for </w:t>
      </w:r>
      <w:r>
        <w:rPr>
          <w:highlight w:val="cyan"/>
        </w:rPr>
        <w:t>email discussion/approval till Dec.20</w:t>
      </w:r>
      <w:r w:rsidRPr="008F4563">
        <w:rPr>
          <w:highlight w:val="cyan"/>
          <w:vertAlign w:val="superscript"/>
        </w:rPr>
        <w:t>th</w:t>
      </w:r>
      <w:r>
        <w:rPr>
          <w:highlight w:val="cyan"/>
        </w:rPr>
        <w:t xml:space="preserve"> – Hanbyul (LGE)</w:t>
      </w:r>
    </w:p>
    <w:p w14:paraId="72DD4A4E" w14:textId="75813F18" w:rsidR="00CB4C53" w:rsidRDefault="00CB4C53" w:rsidP="00472E6D">
      <w:pPr>
        <w:rPr>
          <w:lang w:eastAsia="x-none"/>
        </w:rPr>
      </w:pPr>
    </w:p>
    <w:p w14:paraId="3F694338" w14:textId="4E1C7125" w:rsidR="00C120FD" w:rsidRPr="008F4563" w:rsidRDefault="0009228B" w:rsidP="00C120FD">
      <w:pPr>
        <w:rPr>
          <w:b/>
          <w:lang w:eastAsia="x-none"/>
        </w:rPr>
      </w:pPr>
      <w:hyperlink r:id="rId107" w:history="1">
        <w:r w:rsidR="00485405">
          <w:rPr>
            <w:rStyle w:val="Hyperlink"/>
            <w:b/>
            <w:lang w:eastAsia="x-none"/>
          </w:rPr>
          <w:t>R1-1913570</w:t>
        </w:r>
      </w:hyperlink>
      <w:r w:rsidR="00C120FD" w:rsidRPr="008F4563">
        <w:rPr>
          <w:b/>
          <w:lang w:eastAsia="x-none"/>
        </w:rPr>
        <w:tab/>
        <w:t>Reply LS on transient period in S-SSB design for NR V2X</w:t>
      </w:r>
      <w:r w:rsidR="00C120FD" w:rsidRPr="008F4563">
        <w:rPr>
          <w:b/>
          <w:lang w:eastAsia="x-none"/>
        </w:rPr>
        <w:tab/>
        <w:t>RAN4, CATT</w:t>
      </w:r>
    </w:p>
    <w:p w14:paraId="07FAB7F2" w14:textId="386F7C35" w:rsidR="008F4563" w:rsidRDefault="008F4563" w:rsidP="00C120FD">
      <w:pPr>
        <w:rPr>
          <w:szCs w:val="20"/>
        </w:rPr>
      </w:pPr>
      <w:r w:rsidRPr="006A542F">
        <w:rPr>
          <w:b/>
          <w:szCs w:val="20"/>
        </w:rPr>
        <w:t xml:space="preserve">Decision: </w:t>
      </w:r>
      <w:r w:rsidRPr="006A542F">
        <w:rPr>
          <w:szCs w:val="20"/>
        </w:rPr>
        <w:t>The document is noted.</w:t>
      </w:r>
    </w:p>
    <w:p w14:paraId="7A5E67B0" w14:textId="71A1C6BF" w:rsidR="00C120FD" w:rsidRDefault="0009228B" w:rsidP="00C120FD">
      <w:pPr>
        <w:rPr>
          <w:b/>
          <w:lang w:eastAsia="x-none"/>
        </w:rPr>
      </w:pPr>
      <w:hyperlink r:id="rId108" w:history="1">
        <w:r w:rsidR="00485405">
          <w:rPr>
            <w:rStyle w:val="Hyperlink"/>
            <w:b/>
            <w:lang w:eastAsia="x-none"/>
          </w:rPr>
          <w:t>R1-1913588</w:t>
        </w:r>
      </w:hyperlink>
      <w:r w:rsidR="00C120FD" w:rsidRPr="008F4563">
        <w:rPr>
          <w:b/>
          <w:lang w:eastAsia="x-none"/>
        </w:rPr>
        <w:tab/>
        <w:t>Reply LS on sidelink synchronization under multiple synchronization sources with different timing</w:t>
      </w:r>
      <w:r w:rsidR="00C120FD" w:rsidRPr="008F4563">
        <w:rPr>
          <w:b/>
          <w:lang w:eastAsia="x-none"/>
        </w:rPr>
        <w:tab/>
        <w:t>RAN2, Qualcomm</w:t>
      </w:r>
    </w:p>
    <w:p w14:paraId="7E66E888" w14:textId="6B137C3C" w:rsidR="008F4563" w:rsidRPr="008F4563" w:rsidRDefault="008F4563" w:rsidP="008F4563">
      <w:pPr>
        <w:numPr>
          <w:ilvl w:val="0"/>
          <w:numId w:val="558"/>
        </w:numPr>
        <w:ind w:left="714" w:hanging="357"/>
        <w:rPr>
          <w:rFonts w:ascii="Times New Roman" w:hAnsi="Times New Roman"/>
        </w:rPr>
      </w:pPr>
      <w:r w:rsidRPr="008F4563">
        <w:rPr>
          <w:rFonts w:ascii="Times New Roman" w:hAnsi="Times New Roman"/>
        </w:rPr>
        <w:t>RAN2 requests RAN1 provide guidance on whether/what RAN2 signaling is required for the async RAN nodes (including eNB and gNB) issue.</w:t>
      </w:r>
    </w:p>
    <w:p w14:paraId="403E6135" w14:textId="6592038E" w:rsidR="008F4563" w:rsidRPr="008F4563" w:rsidRDefault="008F4563" w:rsidP="00C120FD">
      <w:pPr>
        <w:rPr>
          <w:highlight w:val="cyan"/>
        </w:rPr>
      </w:pPr>
      <w:r w:rsidRPr="006A542F">
        <w:rPr>
          <w:b/>
          <w:szCs w:val="20"/>
        </w:rPr>
        <w:t xml:space="preserve">Decision: </w:t>
      </w:r>
      <w:r w:rsidRPr="006A542F">
        <w:rPr>
          <w:szCs w:val="20"/>
        </w:rPr>
        <w:t>The document is noted.</w:t>
      </w:r>
      <w:r>
        <w:rPr>
          <w:szCs w:val="20"/>
        </w:rPr>
        <w:t xml:space="preserve"> Reply for </w:t>
      </w:r>
      <w:r>
        <w:rPr>
          <w:highlight w:val="cyan"/>
        </w:rPr>
        <w:t>email discussion/approval till Dec.20</w:t>
      </w:r>
      <w:r w:rsidRPr="008F4563">
        <w:rPr>
          <w:highlight w:val="cyan"/>
          <w:vertAlign w:val="superscript"/>
        </w:rPr>
        <w:t>th</w:t>
      </w:r>
      <w:r>
        <w:rPr>
          <w:highlight w:val="cyan"/>
        </w:rPr>
        <w:t xml:space="preserve"> – Sudhir (Qualcomm)</w:t>
      </w:r>
    </w:p>
    <w:p w14:paraId="1C6CC3F3" w14:textId="77777777" w:rsidR="00476EF6" w:rsidRDefault="00476EF6" w:rsidP="00467BB3">
      <w:pPr>
        <w:pStyle w:val="Heading2"/>
      </w:pPr>
      <w:bookmarkStart w:id="17" w:name="_Toc24187096"/>
      <w:bookmarkStart w:id="18" w:name="_Toc33205828"/>
      <w:r>
        <w:t xml:space="preserve">RAN1 Aspects for </w:t>
      </w:r>
      <w:r w:rsidRPr="00541121">
        <w:t>RF requirements for NR frequency range 1 (FR1)</w:t>
      </w:r>
      <w:bookmarkEnd w:id="17"/>
      <w:bookmarkEnd w:id="18"/>
    </w:p>
    <w:p w14:paraId="13A5F787" w14:textId="77777777" w:rsidR="00476EF6" w:rsidRDefault="00476EF6" w:rsidP="00476EF6">
      <w:pPr>
        <w:rPr>
          <w:lang w:eastAsia="x-none"/>
        </w:rPr>
      </w:pPr>
      <w:r>
        <w:rPr>
          <w:lang w:eastAsia="x-none"/>
        </w:rPr>
        <w:t xml:space="preserve">Refer to </w:t>
      </w:r>
      <w:hyperlink r:id="rId109" w:history="1">
        <w:r w:rsidRPr="00541121">
          <w:rPr>
            <w:rStyle w:val="Hyperlink"/>
            <w:lang w:eastAsia="x-none"/>
          </w:rPr>
          <w:t>RP-192282</w:t>
        </w:r>
      </w:hyperlink>
      <w:r>
        <w:rPr>
          <w:lang w:eastAsia="x-none"/>
        </w:rPr>
        <w:t xml:space="preserve"> for details regarding </w:t>
      </w:r>
      <w:r w:rsidRPr="00541121">
        <w:rPr>
          <w:lang w:eastAsia="x-none"/>
        </w:rPr>
        <w:t>RAN4-led WID on RF requirements for NR frequency range 1 (FR1)</w:t>
      </w:r>
    </w:p>
    <w:p w14:paraId="6115BD00" w14:textId="77777777" w:rsidR="00476EF6" w:rsidRDefault="00476EF6" w:rsidP="00476EF6">
      <w:pPr>
        <w:rPr>
          <w:lang w:eastAsia="x-none"/>
        </w:rPr>
      </w:pPr>
      <w:r>
        <w:rPr>
          <w:lang w:eastAsia="x-none"/>
        </w:rPr>
        <w:t>Note: although contributions are allowed, RAN1’s work is “</w:t>
      </w:r>
      <w:r>
        <w:rPr>
          <w:i/>
          <w:iCs/>
          <w:lang w:eastAsia="x-none"/>
        </w:rPr>
        <w:t>reactive</w:t>
      </w:r>
      <w:r>
        <w:rPr>
          <w:lang w:eastAsia="x-none"/>
        </w:rPr>
        <w:t>” as follows:</w:t>
      </w:r>
    </w:p>
    <w:p w14:paraId="1A00835E" w14:textId="77777777" w:rsidR="00476EF6" w:rsidRPr="00541121" w:rsidRDefault="00476EF6" w:rsidP="00476EF6">
      <w:pPr>
        <w:numPr>
          <w:ilvl w:val="0"/>
          <w:numId w:val="58"/>
        </w:numPr>
        <w:rPr>
          <w:lang w:val="en-US" w:eastAsia="x-none"/>
        </w:rPr>
      </w:pPr>
      <w:r w:rsidRPr="00541121">
        <w:rPr>
          <w:lang w:val="en-US" w:eastAsia="x-none"/>
        </w:rPr>
        <w:t>RAN1 will further study by Dec 2019 if there are any RAN1 potential impacts based on RAN4 LS if any</w:t>
      </w:r>
    </w:p>
    <w:p w14:paraId="20BC62E0" w14:textId="77777777" w:rsidR="00476EF6" w:rsidRPr="00541121" w:rsidRDefault="00476EF6" w:rsidP="00476EF6">
      <w:pPr>
        <w:numPr>
          <w:ilvl w:val="1"/>
          <w:numId w:val="58"/>
        </w:numPr>
        <w:rPr>
          <w:lang w:val="en-US" w:eastAsia="x-none"/>
        </w:rPr>
      </w:pPr>
      <w:r w:rsidRPr="00541121">
        <w:rPr>
          <w:lang w:val="en-US" w:eastAsia="x-none"/>
        </w:rPr>
        <w:t xml:space="preserve">No new TDM pattern will be defined, i.e. scheduling-based switching is assumed. </w:t>
      </w:r>
    </w:p>
    <w:p w14:paraId="7629E7EA" w14:textId="77777777" w:rsidR="00476EF6" w:rsidRPr="00541121" w:rsidRDefault="00476EF6" w:rsidP="00476EF6">
      <w:pPr>
        <w:numPr>
          <w:ilvl w:val="1"/>
          <w:numId w:val="58"/>
        </w:numPr>
        <w:rPr>
          <w:lang w:val="en-US" w:eastAsia="x-none"/>
        </w:rPr>
      </w:pPr>
      <w:r w:rsidRPr="00541121">
        <w:rPr>
          <w:lang w:val="en-US" w:eastAsia="x-none"/>
        </w:rPr>
        <w:t xml:space="preserve">Finalization of RAN4 requirements and approval of RAN4 CRs shall be based on RAN1 LS  </w:t>
      </w:r>
    </w:p>
    <w:p w14:paraId="40B2F338" w14:textId="77777777" w:rsidR="00476EF6" w:rsidRPr="00541121" w:rsidRDefault="00476EF6" w:rsidP="00476EF6">
      <w:pPr>
        <w:numPr>
          <w:ilvl w:val="1"/>
          <w:numId w:val="58"/>
        </w:numPr>
        <w:rPr>
          <w:lang w:val="en-US" w:eastAsia="x-none"/>
        </w:rPr>
      </w:pPr>
      <w:r w:rsidRPr="00541121">
        <w:rPr>
          <w:lang w:val="en-US" w:eastAsia="x-none"/>
        </w:rPr>
        <w:t xml:space="preserve">Strive to minimize RAN1 impact. </w:t>
      </w:r>
    </w:p>
    <w:p w14:paraId="2C2984E2" w14:textId="77777777" w:rsidR="00476EF6" w:rsidRPr="00541121" w:rsidRDefault="00476EF6" w:rsidP="00476EF6">
      <w:pPr>
        <w:numPr>
          <w:ilvl w:val="1"/>
          <w:numId w:val="58"/>
        </w:numPr>
        <w:rPr>
          <w:lang w:val="en-US" w:eastAsia="x-none"/>
        </w:rPr>
      </w:pPr>
      <w:r w:rsidRPr="00541121">
        <w:rPr>
          <w:lang w:val="en-US" w:eastAsia="x-none"/>
        </w:rPr>
        <w:t xml:space="preserve">Strive to achieve no impact to RAN1 E-UTRAN spec </w:t>
      </w:r>
    </w:p>
    <w:p w14:paraId="4FDBAE43" w14:textId="77777777" w:rsidR="00476EF6" w:rsidRPr="00541121" w:rsidRDefault="00476EF6" w:rsidP="00476EF6">
      <w:pPr>
        <w:numPr>
          <w:ilvl w:val="1"/>
          <w:numId w:val="58"/>
        </w:numPr>
        <w:rPr>
          <w:lang w:val="en-US" w:eastAsia="x-none"/>
        </w:rPr>
      </w:pPr>
      <w:r w:rsidRPr="00541121">
        <w:rPr>
          <w:lang w:val="en-US" w:eastAsia="x-none"/>
        </w:rPr>
        <w:t>Strive to avoid defining location of switching period impacting RAN1 spec</w:t>
      </w:r>
    </w:p>
    <w:p w14:paraId="39B92A37" w14:textId="4690CE3B" w:rsidR="00476EF6" w:rsidRDefault="00476EF6" w:rsidP="00476EF6">
      <w:pPr>
        <w:rPr>
          <w:lang w:val="en-US" w:eastAsia="x-none"/>
        </w:rPr>
      </w:pPr>
    </w:p>
    <w:p w14:paraId="29D01395" w14:textId="5F37BA82" w:rsidR="00CE30BC" w:rsidRPr="00CE30BC" w:rsidRDefault="0009228B" w:rsidP="00CE30BC">
      <w:pPr>
        <w:rPr>
          <w:b/>
          <w:szCs w:val="20"/>
        </w:rPr>
      </w:pPr>
      <w:hyperlink r:id="rId110" w:history="1">
        <w:r w:rsidR="00485405">
          <w:rPr>
            <w:rStyle w:val="Hyperlink"/>
            <w:b/>
            <w:szCs w:val="20"/>
          </w:rPr>
          <w:t>R1-1911810</w:t>
        </w:r>
      </w:hyperlink>
      <w:r w:rsidR="00CE30BC" w:rsidRPr="00CE30BC">
        <w:rPr>
          <w:b/>
          <w:szCs w:val="20"/>
        </w:rPr>
        <w:tab/>
        <w:t>LS on switching period between case 1 and case 2</w:t>
      </w:r>
      <w:r w:rsidR="00CE30BC" w:rsidRPr="00CE30BC">
        <w:rPr>
          <w:b/>
          <w:szCs w:val="20"/>
        </w:rPr>
        <w:tab/>
        <w:t>RAN4, China Telecom</w:t>
      </w:r>
    </w:p>
    <w:p w14:paraId="2E8BF460" w14:textId="77777777" w:rsidR="00CE30BC" w:rsidRDefault="00CE30BC" w:rsidP="00CE30BC">
      <w:pPr>
        <w:rPr>
          <w:szCs w:val="20"/>
        </w:rPr>
      </w:pPr>
      <w:r w:rsidRPr="006A542F">
        <w:rPr>
          <w:b/>
          <w:szCs w:val="20"/>
        </w:rPr>
        <w:t xml:space="preserve">Decision: </w:t>
      </w:r>
      <w:r w:rsidRPr="006A542F">
        <w:rPr>
          <w:szCs w:val="20"/>
        </w:rPr>
        <w:t>The document is noted.</w:t>
      </w:r>
    </w:p>
    <w:p w14:paraId="3C447883" w14:textId="6CF2BBE9" w:rsidR="00CE30BC" w:rsidRDefault="00CE30BC" w:rsidP="00476EF6">
      <w:pPr>
        <w:rPr>
          <w:lang w:eastAsia="x-none"/>
        </w:rPr>
      </w:pPr>
    </w:p>
    <w:p w14:paraId="5893F294" w14:textId="0D6E52CD" w:rsidR="009C4CD8" w:rsidRDefault="0009228B" w:rsidP="009C4CD8">
      <w:pPr>
        <w:rPr>
          <w:b/>
          <w:lang w:eastAsia="x-none"/>
        </w:rPr>
      </w:pPr>
      <w:hyperlink r:id="rId111" w:history="1">
        <w:r w:rsidR="00485405">
          <w:rPr>
            <w:rStyle w:val="Hyperlink"/>
            <w:b/>
            <w:lang w:eastAsia="x-none"/>
          </w:rPr>
          <w:t>R1-1912526</w:t>
        </w:r>
      </w:hyperlink>
      <w:r w:rsidR="009C4CD8" w:rsidRPr="009C4CD8">
        <w:rPr>
          <w:b/>
          <w:lang w:eastAsia="x-none"/>
        </w:rPr>
        <w:tab/>
        <w:t>Discussion on support of Tx switching between two uplink carriers</w:t>
      </w:r>
      <w:r w:rsidR="009C4CD8" w:rsidRPr="009C4CD8">
        <w:rPr>
          <w:b/>
          <w:lang w:eastAsia="x-none"/>
        </w:rPr>
        <w:tab/>
        <w:t>China Telecommunications</w:t>
      </w:r>
    </w:p>
    <w:p w14:paraId="224BCB6A" w14:textId="77777777" w:rsidR="009C4CD8" w:rsidRPr="009C4CD8" w:rsidRDefault="009C4CD8" w:rsidP="009C4CD8">
      <w:pPr>
        <w:pStyle w:val="BodyText"/>
        <w:numPr>
          <w:ilvl w:val="0"/>
          <w:numId w:val="64"/>
        </w:numPr>
        <w:spacing w:after="0"/>
        <w:ind w:left="714" w:hanging="357"/>
        <w:rPr>
          <w:sz w:val="21"/>
          <w:szCs w:val="21"/>
          <w:lang w:eastAsia="zh-CN"/>
        </w:rPr>
      </w:pPr>
      <w:r w:rsidRPr="009C4CD8">
        <w:rPr>
          <w:sz w:val="21"/>
          <w:szCs w:val="21"/>
          <w:lang w:eastAsia="zh-CN"/>
        </w:rPr>
        <w:t xml:space="preserve">Observation 1: Whether additional time is needed for PUSCH preparation procedure depends on whether </w:t>
      </w:r>
      <w:r w:rsidRPr="009C4CD8">
        <w:rPr>
          <w:rFonts w:hint="eastAsia"/>
          <w:sz w:val="21"/>
          <w:szCs w:val="21"/>
          <w:lang w:eastAsia="zh-CN"/>
        </w:rPr>
        <w:t>UL switching</w:t>
      </w:r>
      <w:r w:rsidRPr="009C4CD8">
        <w:rPr>
          <w:sz w:val="21"/>
          <w:szCs w:val="21"/>
          <w:lang w:eastAsia="zh-CN"/>
        </w:rPr>
        <w:t xml:space="preserve"> time occurs in parallel with PUSCH preparation time based on UE implementation.</w:t>
      </w:r>
    </w:p>
    <w:p w14:paraId="50C75D60" w14:textId="77777777" w:rsidR="009C4CD8" w:rsidRPr="009C4CD8" w:rsidRDefault="009C4CD8" w:rsidP="009C4CD8">
      <w:pPr>
        <w:pStyle w:val="BodyText"/>
        <w:numPr>
          <w:ilvl w:val="0"/>
          <w:numId w:val="64"/>
        </w:numPr>
        <w:spacing w:after="0"/>
        <w:ind w:left="714" w:hanging="357"/>
        <w:rPr>
          <w:sz w:val="21"/>
          <w:szCs w:val="21"/>
          <w:lang w:eastAsia="zh-CN"/>
        </w:rPr>
      </w:pPr>
      <w:r w:rsidRPr="009C4CD8">
        <w:rPr>
          <w:rFonts w:hint="eastAsia"/>
          <w:sz w:val="21"/>
          <w:szCs w:val="21"/>
          <w:lang w:eastAsia="zh-CN"/>
        </w:rPr>
        <w:t>Observation</w:t>
      </w:r>
      <w:r w:rsidRPr="009C4CD8">
        <w:rPr>
          <w:sz w:val="21"/>
          <w:szCs w:val="21"/>
          <w:lang w:eastAsia="zh-CN"/>
        </w:rPr>
        <w:t xml:space="preserve"> 2: </w:t>
      </w:r>
      <w:r w:rsidRPr="009C4CD8">
        <w:rPr>
          <w:rFonts w:hint="eastAsia"/>
          <w:sz w:val="21"/>
          <w:szCs w:val="21"/>
          <w:lang w:eastAsia="zh-CN"/>
        </w:rPr>
        <w:t>For a carrier configured with switching period, t</w:t>
      </w:r>
      <w:r w:rsidRPr="009C4CD8">
        <w:rPr>
          <w:sz w:val="21"/>
          <w:szCs w:val="21"/>
          <w:lang w:eastAsia="zh-CN"/>
        </w:rPr>
        <w:t>he switching period is not always needed.</w:t>
      </w:r>
    </w:p>
    <w:p w14:paraId="0B560ABD" w14:textId="77777777" w:rsidR="009C4CD8" w:rsidRPr="009C4CD8" w:rsidRDefault="009C4CD8" w:rsidP="009C4CD8">
      <w:pPr>
        <w:pStyle w:val="BodyText"/>
        <w:numPr>
          <w:ilvl w:val="0"/>
          <w:numId w:val="64"/>
        </w:numPr>
        <w:spacing w:after="0"/>
        <w:ind w:left="714" w:hanging="357"/>
        <w:rPr>
          <w:sz w:val="21"/>
          <w:szCs w:val="21"/>
          <w:lang w:eastAsia="zh-CN"/>
        </w:rPr>
      </w:pPr>
      <w:r w:rsidRPr="009C4CD8">
        <w:rPr>
          <w:rFonts w:hint="eastAsia"/>
          <w:sz w:val="21"/>
          <w:szCs w:val="21"/>
          <w:lang w:eastAsia="zh-CN"/>
        </w:rPr>
        <w:t xml:space="preserve">Observation 3: </w:t>
      </w:r>
      <w:r w:rsidRPr="009C4CD8">
        <w:rPr>
          <w:sz w:val="21"/>
          <w:szCs w:val="21"/>
          <w:lang w:eastAsia="zh-CN"/>
        </w:rPr>
        <w:t>For option 1, simultaneous transmission on two carriers cannot be supported; transparent Tx diversity can be supported; UEs with 23+23 dBm, 26 dBm PC2 on carrier 2 can be considered in later release.</w:t>
      </w:r>
    </w:p>
    <w:p w14:paraId="7EE6A67C" w14:textId="77777777" w:rsidR="009C4CD8" w:rsidRPr="009C4CD8" w:rsidRDefault="009C4CD8" w:rsidP="009C4CD8">
      <w:pPr>
        <w:pStyle w:val="BodyText"/>
        <w:numPr>
          <w:ilvl w:val="0"/>
          <w:numId w:val="64"/>
        </w:numPr>
        <w:spacing w:after="0"/>
        <w:ind w:left="714" w:hanging="357"/>
        <w:rPr>
          <w:sz w:val="21"/>
          <w:szCs w:val="21"/>
          <w:lang w:eastAsia="zh-CN"/>
        </w:rPr>
      </w:pPr>
      <w:r w:rsidRPr="009C4CD8">
        <w:rPr>
          <w:sz w:val="21"/>
          <w:szCs w:val="21"/>
          <w:lang w:eastAsia="zh-CN"/>
        </w:rPr>
        <w:t>O</w:t>
      </w:r>
      <w:r w:rsidRPr="009C4CD8">
        <w:rPr>
          <w:rFonts w:hint="eastAsia"/>
          <w:sz w:val="21"/>
          <w:szCs w:val="21"/>
          <w:lang w:eastAsia="zh-CN"/>
        </w:rPr>
        <w:t xml:space="preserve">bservation </w:t>
      </w:r>
      <w:r w:rsidRPr="009C4CD8">
        <w:rPr>
          <w:sz w:val="21"/>
          <w:szCs w:val="21"/>
          <w:lang w:eastAsia="zh-CN"/>
        </w:rPr>
        <w:t>4: For option 1, the switching period is only needed when UE is scheduled between UL transmission on carrier 1 and UL transmission on carrier 2.</w:t>
      </w:r>
    </w:p>
    <w:p w14:paraId="718DDB3B" w14:textId="77777777" w:rsidR="009C4CD8" w:rsidRPr="009C4CD8" w:rsidRDefault="009C4CD8" w:rsidP="009C4CD8">
      <w:pPr>
        <w:pStyle w:val="BodyText"/>
        <w:numPr>
          <w:ilvl w:val="0"/>
          <w:numId w:val="64"/>
        </w:numPr>
        <w:spacing w:after="0"/>
        <w:ind w:left="714" w:hanging="357"/>
        <w:rPr>
          <w:sz w:val="21"/>
          <w:szCs w:val="21"/>
          <w:lang w:eastAsia="zh-CN"/>
        </w:rPr>
      </w:pPr>
      <w:r w:rsidRPr="009C4CD8">
        <w:rPr>
          <w:rFonts w:hint="eastAsia"/>
          <w:sz w:val="21"/>
          <w:szCs w:val="21"/>
          <w:lang w:eastAsia="zh-CN"/>
        </w:rPr>
        <w:t xml:space="preserve">Observation 5: </w:t>
      </w:r>
      <w:r w:rsidRPr="009C4CD8">
        <w:rPr>
          <w:sz w:val="21"/>
          <w:szCs w:val="21"/>
          <w:lang w:eastAsia="zh-CN"/>
        </w:rPr>
        <w:t>For option 2, simultaneous transmission on two carriers can be supported; transparent Tx diversity and PUCCH transmission on carrier 2 cannot be supported; it is difficult to consider UEs with 23+23 dBm, 26 dBm PC2 on carrier 2 in later release.</w:t>
      </w:r>
    </w:p>
    <w:p w14:paraId="6A204DC2" w14:textId="77777777" w:rsidR="009C4CD8" w:rsidRPr="009C4CD8" w:rsidRDefault="009C4CD8" w:rsidP="009C4CD8">
      <w:pPr>
        <w:pStyle w:val="BodyText"/>
        <w:numPr>
          <w:ilvl w:val="0"/>
          <w:numId w:val="64"/>
        </w:numPr>
        <w:spacing w:after="0"/>
        <w:ind w:left="714" w:hanging="357"/>
        <w:rPr>
          <w:sz w:val="21"/>
          <w:szCs w:val="21"/>
          <w:lang w:eastAsia="zh-CN"/>
        </w:rPr>
      </w:pPr>
      <w:r w:rsidRPr="009C4CD8">
        <w:rPr>
          <w:sz w:val="21"/>
          <w:szCs w:val="21"/>
          <w:lang w:eastAsia="zh-CN"/>
        </w:rPr>
        <w:t>O</w:t>
      </w:r>
      <w:r w:rsidRPr="009C4CD8">
        <w:rPr>
          <w:rFonts w:hint="eastAsia"/>
          <w:sz w:val="21"/>
          <w:szCs w:val="21"/>
          <w:lang w:eastAsia="zh-CN"/>
        </w:rPr>
        <w:t xml:space="preserve">bservation </w:t>
      </w:r>
      <w:r w:rsidRPr="009C4CD8">
        <w:rPr>
          <w:sz w:val="21"/>
          <w:szCs w:val="21"/>
          <w:lang w:eastAsia="zh-CN"/>
        </w:rPr>
        <w:t>6: For option 2, the switching period is only needed when UE is scheduled between 2-port transmission on carrier 2 and 1-port transmission on carrier 1 or carrier 2.</w:t>
      </w:r>
    </w:p>
    <w:p w14:paraId="7453F7E5" w14:textId="77777777" w:rsidR="009C4CD8" w:rsidRPr="009C4CD8" w:rsidRDefault="009C4CD8" w:rsidP="009C4CD8">
      <w:pPr>
        <w:pStyle w:val="BodyText"/>
        <w:numPr>
          <w:ilvl w:val="0"/>
          <w:numId w:val="64"/>
        </w:numPr>
        <w:spacing w:after="0"/>
        <w:ind w:left="714" w:hanging="357"/>
        <w:rPr>
          <w:sz w:val="21"/>
          <w:szCs w:val="21"/>
          <w:lang w:eastAsia="zh-CN"/>
        </w:rPr>
      </w:pPr>
      <w:r w:rsidRPr="009C4CD8">
        <w:rPr>
          <w:sz w:val="21"/>
          <w:szCs w:val="21"/>
          <w:lang w:eastAsia="zh-CN"/>
        </w:rPr>
        <w:t>Proposal 1: If additional time for PUSCH preparation is needed, it equals to the length of UL switching period.</w:t>
      </w:r>
    </w:p>
    <w:p w14:paraId="545A0606" w14:textId="77777777" w:rsidR="009C4CD8" w:rsidRPr="009C4CD8" w:rsidRDefault="009C4CD8" w:rsidP="009C4CD8">
      <w:pPr>
        <w:pStyle w:val="BodyText"/>
        <w:numPr>
          <w:ilvl w:val="0"/>
          <w:numId w:val="64"/>
        </w:numPr>
        <w:spacing w:after="0"/>
        <w:ind w:left="714" w:hanging="357"/>
        <w:rPr>
          <w:sz w:val="21"/>
          <w:szCs w:val="21"/>
          <w:lang w:eastAsia="zh-CN"/>
        </w:rPr>
      </w:pPr>
      <w:r w:rsidRPr="009C4CD8">
        <w:rPr>
          <w:sz w:val="21"/>
          <w:szCs w:val="21"/>
          <w:lang w:eastAsia="zh-CN"/>
        </w:rPr>
        <w:t xml:space="preserve">Proposal 2: For inter-band UL CA, network can avoid overlapping uplink transmissions in time and UE supporting maximum two concurrent transmission </w:t>
      </w:r>
      <w:r w:rsidRPr="009C4CD8">
        <w:rPr>
          <w:rFonts w:hint="eastAsia"/>
          <w:sz w:val="21"/>
          <w:szCs w:val="21"/>
          <w:lang w:eastAsia="zh-CN"/>
        </w:rPr>
        <w:t xml:space="preserve">is not expected to be scheduled with </w:t>
      </w:r>
      <w:r w:rsidRPr="009C4CD8">
        <w:rPr>
          <w:sz w:val="21"/>
          <w:szCs w:val="21"/>
          <w:lang w:eastAsia="zh-CN"/>
        </w:rPr>
        <w:t>simultaneous 1Tx transmission on carrier 1 and 2Tx transmission on carrier 2.</w:t>
      </w:r>
    </w:p>
    <w:p w14:paraId="1CA5FB82" w14:textId="77777777" w:rsidR="009C4CD8" w:rsidRPr="009C4CD8" w:rsidRDefault="009C4CD8" w:rsidP="009C4CD8">
      <w:pPr>
        <w:pStyle w:val="BodyText"/>
        <w:numPr>
          <w:ilvl w:val="0"/>
          <w:numId w:val="64"/>
        </w:numPr>
        <w:spacing w:after="0"/>
        <w:ind w:left="714" w:hanging="357"/>
        <w:rPr>
          <w:sz w:val="21"/>
          <w:szCs w:val="21"/>
          <w:lang w:eastAsia="zh-CN"/>
        </w:rPr>
      </w:pPr>
      <w:r w:rsidRPr="009C4CD8">
        <w:rPr>
          <w:sz w:val="21"/>
          <w:szCs w:val="21"/>
          <w:lang w:eastAsia="zh-CN"/>
        </w:rPr>
        <w:t xml:space="preserve">Proposal 3: </w:t>
      </w:r>
      <w:r w:rsidRPr="009C4CD8">
        <w:rPr>
          <w:rFonts w:hint="eastAsia"/>
          <w:sz w:val="21"/>
          <w:szCs w:val="21"/>
          <w:lang w:eastAsia="zh-CN"/>
        </w:rPr>
        <w:t>F</w:t>
      </w:r>
      <w:r w:rsidRPr="009C4CD8">
        <w:rPr>
          <w:sz w:val="21"/>
          <w:szCs w:val="21"/>
          <w:lang w:eastAsia="zh-CN"/>
        </w:rPr>
        <w:t>or inter-band EN-DC without SUL, reuse the mechanism specified for EN-DC single Tx operation to handle the transmission collision between 1Tx transmission on carrier 1 and 2Tx transmission on carrier 2</w:t>
      </w:r>
      <w:r w:rsidRPr="009C4CD8">
        <w:rPr>
          <w:rFonts w:hint="eastAsia"/>
          <w:sz w:val="21"/>
          <w:szCs w:val="21"/>
          <w:lang w:eastAsia="zh-CN"/>
        </w:rPr>
        <w:t>.</w:t>
      </w:r>
    </w:p>
    <w:p w14:paraId="26AE7036" w14:textId="77777777" w:rsidR="009C4CD8" w:rsidRPr="009C4CD8" w:rsidRDefault="009C4CD8" w:rsidP="009C4CD8">
      <w:pPr>
        <w:pStyle w:val="BodyText"/>
        <w:numPr>
          <w:ilvl w:val="0"/>
          <w:numId w:val="64"/>
        </w:numPr>
        <w:spacing w:after="0"/>
        <w:ind w:left="714" w:hanging="357"/>
        <w:rPr>
          <w:sz w:val="21"/>
          <w:szCs w:val="21"/>
          <w:lang w:eastAsia="zh-CN"/>
        </w:rPr>
      </w:pPr>
      <w:r w:rsidRPr="009C4CD8">
        <w:rPr>
          <w:rFonts w:hint="eastAsia"/>
          <w:sz w:val="21"/>
          <w:szCs w:val="21"/>
          <w:lang w:eastAsia="zh-CN"/>
        </w:rPr>
        <w:t xml:space="preserve">Proposal </w:t>
      </w:r>
      <w:r w:rsidRPr="009C4CD8">
        <w:rPr>
          <w:sz w:val="21"/>
          <w:szCs w:val="21"/>
          <w:lang w:eastAsia="zh-CN"/>
        </w:rPr>
        <w:t>4: Make decision on whether both two options can be supported. If only one option is supported, make decision on which option is supported in RAN1 #99.</w:t>
      </w:r>
    </w:p>
    <w:p w14:paraId="0D13941F" w14:textId="77777777" w:rsidR="009C4CD8" w:rsidRPr="009C4CD8" w:rsidRDefault="009C4CD8" w:rsidP="009C4CD8">
      <w:pPr>
        <w:pStyle w:val="BodyText"/>
        <w:numPr>
          <w:ilvl w:val="0"/>
          <w:numId w:val="64"/>
        </w:numPr>
        <w:spacing w:after="0"/>
        <w:ind w:left="714" w:hanging="357"/>
        <w:rPr>
          <w:sz w:val="21"/>
          <w:szCs w:val="21"/>
          <w:lang w:eastAsia="zh-CN"/>
        </w:rPr>
      </w:pPr>
      <w:r w:rsidRPr="009C4CD8">
        <w:rPr>
          <w:rFonts w:hint="eastAsia"/>
          <w:sz w:val="21"/>
          <w:szCs w:val="21"/>
          <w:lang w:eastAsia="zh-CN"/>
        </w:rPr>
        <w:t xml:space="preserve">Proposal 5: </w:t>
      </w:r>
      <w:r w:rsidRPr="009C4CD8">
        <w:rPr>
          <w:sz w:val="21"/>
          <w:szCs w:val="21"/>
          <w:lang w:eastAsia="zh-CN"/>
        </w:rPr>
        <w:t>Make decision on the above issues and send LS to RAN4 in RAN1 #99.</w:t>
      </w:r>
    </w:p>
    <w:p w14:paraId="01AB8B97" w14:textId="77777777" w:rsidR="009C4CD8" w:rsidRDefault="009C4CD8" w:rsidP="009C4CD8">
      <w:pPr>
        <w:rPr>
          <w:szCs w:val="20"/>
        </w:rPr>
      </w:pPr>
      <w:r w:rsidRPr="006A542F">
        <w:rPr>
          <w:b/>
          <w:szCs w:val="20"/>
        </w:rPr>
        <w:t xml:space="preserve">Decision: </w:t>
      </w:r>
      <w:r w:rsidRPr="006A542F">
        <w:rPr>
          <w:szCs w:val="20"/>
        </w:rPr>
        <w:t>The document is noted.</w:t>
      </w:r>
    </w:p>
    <w:p w14:paraId="371FC34B" w14:textId="6EC4ABAC" w:rsidR="009C4CD8" w:rsidRDefault="009C4CD8" w:rsidP="00476EF6">
      <w:pPr>
        <w:rPr>
          <w:lang w:eastAsia="x-none"/>
        </w:rPr>
      </w:pPr>
    </w:p>
    <w:p w14:paraId="09FAC65F" w14:textId="17C2849E" w:rsidR="001D7667" w:rsidRPr="001D7667" w:rsidRDefault="001D7667" w:rsidP="00476EF6">
      <w:pPr>
        <w:rPr>
          <w:b/>
          <w:lang w:eastAsia="x-none"/>
        </w:rPr>
      </w:pPr>
      <w:r w:rsidRPr="001D7667">
        <w:rPr>
          <w:b/>
          <w:lang w:eastAsia="x-none"/>
        </w:rPr>
        <w:t>Monday conclusion:</w:t>
      </w:r>
    </w:p>
    <w:p w14:paraId="1DE9BA81" w14:textId="27908663" w:rsidR="001D7667" w:rsidRDefault="001D7667" w:rsidP="001D7667">
      <w:pPr>
        <w:rPr>
          <w:lang w:eastAsia="x-none"/>
        </w:rPr>
      </w:pPr>
      <w:r w:rsidRPr="00CC1A04">
        <w:rPr>
          <w:lang w:eastAsia="x-none"/>
        </w:rPr>
        <w:t>Continue discussion offline – Jianchi (China Telecom)</w:t>
      </w:r>
    </w:p>
    <w:p w14:paraId="6A5D34B9" w14:textId="77777777" w:rsidR="001A62F6" w:rsidRPr="00CC1A04" w:rsidRDefault="001A62F6" w:rsidP="001A62F6">
      <w:pPr>
        <w:rPr>
          <w:b/>
          <w:lang w:eastAsia="x-none"/>
        </w:rPr>
      </w:pPr>
      <w:r w:rsidRPr="00CC1A04">
        <w:rPr>
          <w:b/>
          <w:lang w:eastAsia="x-none"/>
        </w:rPr>
        <w:t>Thursday</w:t>
      </w:r>
    </w:p>
    <w:p w14:paraId="1C665C25" w14:textId="732611AC" w:rsidR="001D7667" w:rsidRPr="00CC1A04" w:rsidRDefault="0009228B" w:rsidP="00476EF6">
      <w:pPr>
        <w:rPr>
          <w:b/>
          <w:lang w:eastAsia="x-none"/>
        </w:rPr>
      </w:pPr>
      <w:hyperlink r:id="rId112" w:history="1">
        <w:r w:rsidR="00485405">
          <w:rPr>
            <w:rStyle w:val="Hyperlink"/>
            <w:b/>
            <w:lang w:eastAsia="x-none"/>
          </w:rPr>
          <w:t>R1-1913437</w:t>
        </w:r>
      </w:hyperlink>
      <w:r w:rsidR="001A62F6" w:rsidRPr="00CC1A04">
        <w:rPr>
          <w:b/>
          <w:lang w:eastAsia="x-none"/>
        </w:rPr>
        <w:tab/>
        <w:t>Offline summary of Tx switching between two uplink carriers</w:t>
      </w:r>
      <w:r w:rsidR="001A62F6" w:rsidRPr="00CC1A04">
        <w:rPr>
          <w:b/>
          <w:lang w:eastAsia="x-none"/>
        </w:rPr>
        <w:tab/>
        <w:t>China Telecom</w:t>
      </w:r>
    </w:p>
    <w:p w14:paraId="005A0362" w14:textId="77777777" w:rsidR="00CC1A04" w:rsidRDefault="00CC1A04" w:rsidP="00CC1A04">
      <w:pPr>
        <w:rPr>
          <w:szCs w:val="20"/>
        </w:rPr>
      </w:pPr>
      <w:r w:rsidRPr="006A542F">
        <w:rPr>
          <w:b/>
          <w:szCs w:val="20"/>
        </w:rPr>
        <w:t xml:space="preserve">Decision: </w:t>
      </w:r>
      <w:r w:rsidRPr="006A542F">
        <w:rPr>
          <w:szCs w:val="20"/>
        </w:rPr>
        <w:t>The document is noted.</w:t>
      </w:r>
    </w:p>
    <w:p w14:paraId="48405732" w14:textId="14BC856F" w:rsidR="001D7667" w:rsidRDefault="001D7667" w:rsidP="00476EF6">
      <w:pPr>
        <w:rPr>
          <w:lang w:eastAsia="x-none"/>
        </w:rPr>
      </w:pPr>
    </w:p>
    <w:p w14:paraId="79975FF2" w14:textId="77777777" w:rsidR="0026552D" w:rsidRDefault="0026552D" w:rsidP="0026552D">
      <w:pPr>
        <w:rPr>
          <w:szCs w:val="20"/>
          <w:lang w:eastAsia="x-none"/>
        </w:rPr>
      </w:pPr>
      <w:r>
        <w:rPr>
          <w:szCs w:val="20"/>
          <w:highlight w:val="green"/>
          <w:lang w:eastAsia="x-none"/>
        </w:rPr>
        <w:t>Agreements</w:t>
      </w:r>
      <w:r>
        <w:rPr>
          <w:szCs w:val="20"/>
          <w:lang w:eastAsia="x-none"/>
        </w:rPr>
        <w:t>: (in response to RAN4 LS)</w:t>
      </w:r>
    </w:p>
    <w:p w14:paraId="3F48B3B6" w14:textId="77777777" w:rsidR="0026552D" w:rsidRDefault="0026552D" w:rsidP="0026552D">
      <w:pPr>
        <w:pStyle w:val="ListParagraph"/>
        <w:numPr>
          <w:ilvl w:val="0"/>
          <w:numId w:val="262"/>
        </w:numPr>
        <w:rPr>
          <w:lang w:eastAsia="zh-CN"/>
        </w:rPr>
      </w:pPr>
      <w:r>
        <w:rPr>
          <w:lang w:eastAsia="zh-CN"/>
        </w:rPr>
        <w:t>There is no RAN1 impact on the length of switching period.</w:t>
      </w:r>
    </w:p>
    <w:p w14:paraId="63231D10" w14:textId="77777777" w:rsidR="0026552D" w:rsidRDefault="0026552D" w:rsidP="0026552D">
      <w:pPr>
        <w:pStyle w:val="ListParagraph"/>
        <w:numPr>
          <w:ilvl w:val="0"/>
          <w:numId w:val="262"/>
        </w:numPr>
        <w:rPr>
          <w:lang w:eastAsia="zh-CN"/>
        </w:rPr>
      </w:pPr>
      <w:r>
        <w:lastRenderedPageBreak/>
        <w:t>The determination of length of switching period is up to RAN4</w:t>
      </w:r>
      <w:r>
        <w:rPr>
          <w:lang w:eastAsia="zh-CN"/>
        </w:rPr>
        <w:t>.</w:t>
      </w:r>
    </w:p>
    <w:p w14:paraId="551EE7BF" w14:textId="16838F51" w:rsidR="0026552D" w:rsidRDefault="0026552D" w:rsidP="0026552D">
      <w:pPr>
        <w:rPr>
          <w:lang w:eastAsia="zh-CN"/>
        </w:rPr>
      </w:pPr>
      <w:r>
        <w:rPr>
          <w:highlight w:val="green"/>
          <w:lang w:eastAsia="zh-CN"/>
        </w:rPr>
        <w:t>Agreement</w:t>
      </w:r>
      <w:r>
        <w:rPr>
          <w:lang w:eastAsia="zh-CN"/>
        </w:rPr>
        <w:t>:</w:t>
      </w:r>
    </w:p>
    <w:p w14:paraId="1DAD6AAC" w14:textId="77777777" w:rsidR="0026552D" w:rsidRDefault="0026552D" w:rsidP="0026552D">
      <w:pPr>
        <w:pStyle w:val="ListParagraph"/>
        <w:numPr>
          <w:ilvl w:val="0"/>
          <w:numId w:val="263"/>
        </w:numPr>
        <w:rPr>
          <w:lang w:eastAsia="zh-CN"/>
        </w:rPr>
      </w:pPr>
      <w:r>
        <w:rPr>
          <w:lang w:eastAsia="zh-CN"/>
        </w:rPr>
        <w:t>In response to the RAN4 LS, RAN1 sees no issues on the location of the switching period.</w:t>
      </w:r>
    </w:p>
    <w:p w14:paraId="20E20B9F" w14:textId="77777777" w:rsidR="0026552D" w:rsidRDefault="0026552D" w:rsidP="0026552D">
      <w:pPr>
        <w:rPr>
          <w:bCs/>
          <w:lang w:eastAsia="zh-CN"/>
        </w:rPr>
      </w:pPr>
      <w:r>
        <w:rPr>
          <w:bCs/>
          <w:highlight w:val="green"/>
          <w:lang w:eastAsia="zh-CN"/>
        </w:rPr>
        <w:t>Agreements</w:t>
      </w:r>
      <w:r>
        <w:rPr>
          <w:bCs/>
          <w:lang w:eastAsia="zh-CN"/>
        </w:rPr>
        <w:t>: (in response to RAN4 LS)</w:t>
      </w:r>
    </w:p>
    <w:p w14:paraId="1AE4A303" w14:textId="77777777" w:rsidR="0026552D" w:rsidRPr="0026552D" w:rsidRDefault="0026552D" w:rsidP="0026552D">
      <w:pPr>
        <w:pStyle w:val="ListParagraph"/>
        <w:numPr>
          <w:ilvl w:val="0"/>
          <w:numId w:val="263"/>
        </w:numPr>
        <w:rPr>
          <w:bCs/>
          <w:lang w:eastAsia="zh-CN"/>
        </w:rPr>
      </w:pPr>
      <w:r w:rsidRPr="0026552D">
        <w:rPr>
          <w:bCs/>
          <w:lang w:eastAsia="zh-CN"/>
        </w:rPr>
        <w:t>There is no RAN1 impact on the transient period.</w:t>
      </w:r>
    </w:p>
    <w:p w14:paraId="504E722C" w14:textId="77777777" w:rsidR="0026552D" w:rsidRPr="0026552D" w:rsidRDefault="0026552D" w:rsidP="0026552D">
      <w:pPr>
        <w:pStyle w:val="ListParagraph"/>
        <w:numPr>
          <w:ilvl w:val="0"/>
          <w:numId w:val="263"/>
        </w:numPr>
        <w:rPr>
          <w:bCs/>
          <w:lang w:eastAsia="zh-CN"/>
        </w:rPr>
      </w:pPr>
      <w:r w:rsidRPr="0026552D">
        <w:rPr>
          <w:bCs/>
          <w:lang w:eastAsia="zh-CN"/>
        </w:rPr>
        <w:t>The determination of transient period is up to RAN4.</w:t>
      </w:r>
    </w:p>
    <w:p w14:paraId="6C7ED1C8" w14:textId="77777777" w:rsidR="0026552D" w:rsidRDefault="0026552D" w:rsidP="0026552D">
      <w:pPr>
        <w:rPr>
          <w:lang w:eastAsia="zh-CN"/>
        </w:rPr>
      </w:pPr>
      <w:r>
        <w:rPr>
          <w:highlight w:val="green"/>
          <w:lang w:eastAsia="zh-CN"/>
        </w:rPr>
        <w:t>Agreements</w:t>
      </w:r>
      <w:r>
        <w:rPr>
          <w:lang w:eastAsia="zh-CN"/>
        </w:rPr>
        <w:t>:</w:t>
      </w:r>
    </w:p>
    <w:p w14:paraId="5842D0A7" w14:textId="77777777" w:rsidR="0026552D" w:rsidRPr="0026552D" w:rsidRDefault="0026552D" w:rsidP="0026552D">
      <w:pPr>
        <w:pStyle w:val="ListParagraph"/>
        <w:numPr>
          <w:ilvl w:val="0"/>
          <w:numId w:val="264"/>
        </w:numPr>
        <w:rPr>
          <w:bCs/>
          <w:lang w:eastAsia="en-US"/>
        </w:rPr>
      </w:pPr>
      <w:r w:rsidRPr="0026552D">
        <w:rPr>
          <w:bCs/>
        </w:rPr>
        <w:t>If the UL switching period does not exist, additional time is not needed for PUSCH preparation procedure.</w:t>
      </w:r>
    </w:p>
    <w:p w14:paraId="164B7F32" w14:textId="77777777" w:rsidR="0026552D" w:rsidRPr="0026552D" w:rsidRDefault="0026552D" w:rsidP="0026552D">
      <w:pPr>
        <w:pStyle w:val="ListParagraph"/>
        <w:numPr>
          <w:ilvl w:val="0"/>
          <w:numId w:val="264"/>
        </w:numPr>
        <w:rPr>
          <w:bCs/>
        </w:rPr>
      </w:pPr>
      <w:r w:rsidRPr="0026552D">
        <w:rPr>
          <w:bCs/>
        </w:rPr>
        <w:t>If the UL switching period actually exists due to Tx switching</w:t>
      </w:r>
    </w:p>
    <w:p w14:paraId="695B638C" w14:textId="77777777" w:rsidR="0026552D" w:rsidRPr="0026552D" w:rsidRDefault="0026552D" w:rsidP="0026552D">
      <w:pPr>
        <w:pStyle w:val="ListParagraph"/>
        <w:numPr>
          <w:ilvl w:val="1"/>
          <w:numId w:val="264"/>
        </w:numPr>
        <w:rPr>
          <w:bCs/>
          <w:lang w:eastAsia="zh-CN"/>
        </w:rPr>
      </w:pPr>
      <w:r w:rsidRPr="0026552D">
        <w:rPr>
          <w:bCs/>
          <w:lang w:eastAsia="zh-CN"/>
        </w:rPr>
        <w:t>Additional time is needed for PUSCH preparation procedure time.</w:t>
      </w:r>
    </w:p>
    <w:p w14:paraId="7206EF83" w14:textId="77777777" w:rsidR="0026552D" w:rsidRPr="0026552D" w:rsidRDefault="0026552D" w:rsidP="0026552D">
      <w:pPr>
        <w:pStyle w:val="ListParagraph"/>
        <w:numPr>
          <w:ilvl w:val="1"/>
          <w:numId w:val="264"/>
        </w:numPr>
        <w:rPr>
          <w:bCs/>
          <w:lang w:eastAsia="zh-CN"/>
        </w:rPr>
      </w:pPr>
      <w:r w:rsidRPr="0026552D">
        <w:rPr>
          <w:bCs/>
          <w:lang w:eastAsia="zh-CN"/>
        </w:rPr>
        <w:t>The length of the additional time will be decided in next RAN1 meeting.</w:t>
      </w:r>
    </w:p>
    <w:p w14:paraId="42945B27" w14:textId="77777777" w:rsidR="0026552D" w:rsidRDefault="0026552D" w:rsidP="0026552D">
      <w:pPr>
        <w:rPr>
          <w:lang w:eastAsia="zh-CN"/>
        </w:rPr>
      </w:pPr>
      <w:r>
        <w:rPr>
          <w:highlight w:val="green"/>
          <w:lang w:eastAsia="zh-CN"/>
        </w:rPr>
        <w:t>Agreements</w:t>
      </w:r>
      <w:r>
        <w:rPr>
          <w:lang w:eastAsia="zh-CN"/>
        </w:rPr>
        <w:t>:</w:t>
      </w:r>
    </w:p>
    <w:p w14:paraId="5079CF05" w14:textId="77777777" w:rsidR="0026552D" w:rsidRPr="0026552D" w:rsidRDefault="0026552D" w:rsidP="0026552D">
      <w:pPr>
        <w:pStyle w:val="ListParagraph"/>
        <w:numPr>
          <w:ilvl w:val="0"/>
          <w:numId w:val="265"/>
        </w:numPr>
        <w:rPr>
          <w:bCs/>
        </w:rPr>
      </w:pPr>
      <w:r w:rsidRPr="0026552D">
        <w:rPr>
          <w:bCs/>
          <w:lang w:eastAsia="zh-CN"/>
        </w:rPr>
        <w:t>For standalone SUL</w:t>
      </w:r>
    </w:p>
    <w:p w14:paraId="6C07C336" w14:textId="77777777" w:rsidR="0026552D" w:rsidRPr="0026552D" w:rsidRDefault="0026552D" w:rsidP="0026552D">
      <w:pPr>
        <w:pStyle w:val="ListParagraph"/>
        <w:numPr>
          <w:ilvl w:val="1"/>
          <w:numId w:val="265"/>
        </w:numPr>
        <w:rPr>
          <w:bCs/>
          <w:lang w:eastAsia="zh-CN"/>
        </w:rPr>
      </w:pPr>
      <w:r w:rsidRPr="0026552D">
        <w:rPr>
          <w:bCs/>
          <w:lang w:eastAsia="zh-CN"/>
        </w:rPr>
        <w:t>No such issue of concurrent transmission between 1Tx transmission on carrier 1 and 2Tx transmission on carrier 2.</w:t>
      </w:r>
    </w:p>
    <w:p w14:paraId="00D8EB01" w14:textId="77777777" w:rsidR="0026552D" w:rsidRPr="0026552D" w:rsidRDefault="0026552D" w:rsidP="0026552D">
      <w:pPr>
        <w:pStyle w:val="ListParagraph"/>
        <w:numPr>
          <w:ilvl w:val="1"/>
          <w:numId w:val="265"/>
        </w:numPr>
        <w:rPr>
          <w:bCs/>
        </w:rPr>
      </w:pPr>
      <w:r w:rsidRPr="0026552D">
        <w:rPr>
          <w:bCs/>
          <w:lang w:eastAsia="zh-CN"/>
        </w:rPr>
        <w:t>Assume RAN4 is discussing the RRC parameter to activate the Tx switching.</w:t>
      </w:r>
    </w:p>
    <w:p w14:paraId="1CBC268F" w14:textId="77777777" w:rsidR="0026552D" w:rsidRPr="0026552D" w:rsidRDefault="0026552D" w:rsidP="0026552D">
      <w:pPr>
        <w:pStyle w:val="ListParagraph"/>
        <w:numPr>
          <w:ilvl w:val="0"/>
          <w:numId w:val="265"/>
        </w:numPr>
        <w:rPr>
          <w:bCs/>
        </w:rPr>
      </w:pPr>
      <w:r w:rsidRPr="0026552D">
        <w:rPr>
          <w:bCs/>
        </w:rPr>
        <w:t>For inter-band UL CA</w:t>
      </w:r>
      <w:r w:rsidRPr="0026552D">
        <w:rPr>
          <w:bCs/>
          <w:lang w:eastAsia="zh-CN"/>
        </w:rPr>
        <w:t>, UE is not expected to be scheduled 1Tx transmission on carrier 1 and 2Tx transmission on carrier 2 simultaneously.</w:t>
      </w:r>
    </w:p>
    <w:p w14:paraId="79200155" w14:textId="77777777" w:rsidR="0026552D" w:rsidRPr="0026552D" w:rsidRDefault="0026552D" w:rsidP="0026552D">
      <w:pPr>
        <w:pStyle w:val="ListParagraph"/>
        <w:numPr>
          <w:ilvl w:val="1"/>
          <w:numId w:val="265"/>
        </w:numPr>
        <w:rPr>
          <w:bCs/>
        </w:rPr>
      </w:pPr>
      <w:r w:rsidRPr="0026552D">
        <w:rPr>
          <w:bCs/>
          <w:lang w:eastAsia="zh-CN"/>
        </w:rPr>
        <w:t>It is captured in RAN1 spec.</w:t>
      </w:r>
    </w:p>
    <w:p w14:paraId="5BE006DC" w14:textId="77777777" w:rsidR="0026552D" w:rsidRPr="0026552D" w:rsidRDefault="0026552D" w:rsidP="0026552D">
      <w:pPr>
        <w:pStyle w:val="ListParagraph"/>
        <w:numPr>
          <w:ilvl w:val="1"/>
          <w:numId w:val="265"/>
        </w:numPr>
        <w:rPr>
          <w:bCs/>
        </w:rPr>
      </w:pPr>
      <w:r w:rsidRPr="0026552D">
        <w:rPr>
          <w:bCs/>
          <w:lang w:eastAsia="zh-CN"/>
        </w:rPr>
        <w:t>Assume RAN4 is discussing the RRC parameter to activate the Tx switching.</w:t>
      </w:r>
    </w:p>
    <w:p w14:paraId="3C741A96" w14:textId="77777777" w:rsidR="0026552D" w:rsidRDefault="0026552D" w:rsidP="0026552D">
      <w:pPr>
        <w:rPr>
          <w:lang w:eastAsia="zh-CN"/>
        </w:rPr>
      </w:pPr>
      <w:r>
        <w:rPr>
          <w:highlight w:val="green"/>
          <w:lang w:eastAsia="zh-CN"/>
        </w:rPr>
        <w:t>Agreements</w:t>
      </w:r>
      <w:r>
        <w:rPr>
          <w:lang w:eastAsia="zh-CN"/>
        </w:rPr>
        <w:t>:</w:t>
      </w:r>
    </w:p>
    <w:p w14:paraId="4D2CBF36" w14:textId="77777777" w:rsidR="0026552D" w:rsidRPr="0026552D" w:rsidRDefault="0026552D" w:rsidP="0026552D">
      <w:pPr>
        <w:pStyle w:val="ListParagraph"/>
        <w:numPr>
          <w:ilvl w:val="0"/>
          <w:numId w:val="266"/>
        </w:numPr>
        <w:rPr>
          <w:bCs/>
          <w:lang w:eastAsia="zh-CN"/>
        </w:rPr>
      </w:pPr>
      <w:r w:rsidRPr="0026552D">
        <w:rPr>
          <w:bCs/>
          <w:lang w:eastAsia="zh-CN"/>
        </w:rPr>
        <w:t>For standalone SUL, if UL switching period is configured by RRC</w:t>
      </w:r>
    </w:p>
    <w:p w14:paraId="48B068D6" w14:textId="77777777" w:rsidR="0026552D" w:rsidRPr="0026552D" w:rsidRDefault="0026552D" w:rsidP="0026552D">
      <w:pPr>
        <w:pStyle w:val="ListParagraph"/>
        <w:numPr>
          <w:ilvl w:val="1"/>
          <w:numId w:val="266"/>
        </w:numPr>
        <w:rPr>
          <w:bCs/>
          <w:lang w:eastAsia="zh-CN"/>
        </w:rPr>
      </w:pPr>
      <w:r w:rsidRPr="0026552D">
        <w:rPr>
          <w:bCs/>
          <w:lang w:eastAsia="zh-CN"/>
        </w:rPr>
        <w:t>The switching period is not always applicable on the carrier configured with switching period.</w:t>
      </w:r>
    </w:p>
    <w:p w14:paraId="32B2BB00" w14:textId="77777777" w:rsidR="0026552D" w:rsidRPr="0026552D" w:rsidRDefault="0026552D" w:rsidP="0026552D">
      <w:pPr>
        <w:pStyle w:val="ListParagraph"/>
        <w:numPr>
          <w:ilvl w:val="1"/>
          <w:numId w:val="266"/>
        </w:numPr>
        <w:rPr>
          <w:bCs/>
          <w:lang w:eastAsia="zh-CN"/>
        </w:rPr>
      </w:pPr>
      <w:r w:rsidRPr="0026552D">
        <w:rPr>
          <w:bCs/>
          <w:lang w:eastAsia="zh-CN"/>
        </w:rPr>
        <w:t>The switching period is only applicable when the scheduled UL transmissions are switched between 1Tx carrier 1 and 2Tx carrier 2.</w:t>
      </w:r>
    </w:p>
    <w:p w14:paraId="0DBCC000" w14:textId="77777777" w:rsidR="0026552D" w:rsidRPr="0026552D" w:rsidRDefault="0026552D" w:rsidP="006B66E3">
      <w:pPr>
        <w:pStyle w:val="ListParagraph"/>
        <w:numPr>
          <w:ilvl w:val="2"/>
          <w:numId w:val="266"/>
        </w:numPr>
        <w:rPr>
          <w:bCs/>
          <w:lang w:eastAsia="zh-CN"/>
        </w:rPr>
      </w:pPr>
      <w:r w:rsidRPr="0026552D">
        <w:rPr>
          <w:bCs/>
          <w:lang w:eastAsia="zh-CN"/>
        </w:rPr>
        <w:t>For each UL transmission occasion on a carrier, the existence of the switching period is determined one time every occasion.</w:t>
      </w:r>
    </w:p>
    <w:p w14:paraId="1D1E810A" w14:textId="77777777" w:rsidR="0026552D" w:rsidRDefault="0026552D" w:rsidP="0026552D">
      <w:pPr>
        <w:rPr>
          <w:bCs/>
          <w:lang w:eastAsia="zh-CN"/>
        </w:rPr>
      </w:pPr>
      <w:r>
        <w:rPr>
          <w:bCs/>
          <w:lang w:eastAsia="zh-CN"/>
        </w:rPr>
        <w:t xml:space="preserve">Note: in the reply LS to RAN4, add a bit more details explaining UL transmission occasion based on 38.213. </w:t>
      </w:r>
    </w:p>
    <w:p w14:paraId="1F57C034" w14:textId="672EEEAC" w:rsidR="001A62F6" w:rsidRDefault="001A62F6" w:rsidP="0026552D"/>
    <w:p w14:paraId="0E873C64" w14:textId="2BD4C91B" w:rsidR="006B66E3" w:rsidRPr="003C53F4" w:rsidRDefault="00D71C11" w:rsidP="0026552D">
      <w:pPr>
        <w:rPr>
          <w:b/>
        </w:rPr>
      </w:pPr>
      <w:r w:rsidRPr="003C53F4">
        <w:rPr>
          <w:b/>
        </w:rPr>
        <w:t>Friday session</w:t>
      </w:r>
    </w:p>
    <w:p w14:paraId="1D33D260" w14:textId="124D285A" w:rsidR="00D71C11" w:rsidRPr="003C53F4" w:rsidRDefault="0009228B" w:rsidP="003C53F4">
      <w:pPr>
        <w:rPr>
          <w:b/>
        </w:rPr>
      </w:pPr>
      <w:hyperlink r:id="rId113" w:history="1">
        <w:r w:rsidR="00485405">
          <w:rPr>
            <w:rStyle w:val="Hyperlink"/>
            <w:b/>
          </w:rPr>
          <w:t>R1-1913495</w:t>
        </w:r>
      </w:hyperlink>
      <w:r w:rsidR="003C53F4" w:rsidRPr="003C53F4">
        <w:rPr>
          <w:b/>
        </w:rPr>
        <w:tab/>
        <w:t>Offline summary#2 of Tx switching between two uplink carriers</w:t>
      </w:r>
      <w:r w:rsidR="003C53F4" w:rsidRPr="003C53F4">
        <w:rPr>
          <w:b/>
        </w:rPr>
        <w:tab/>
        <w:t>China Telecom</w:t>
      </w:r>
    </w:p>
    <w:p w14:paraId="407C81EB" w14:textId="77777777" w:rsidR="003C53F4" w:rsidRDefault="003C53F4" w:rsidP="003C53F4">
      <w:pPr>
        <w:rPr>
          <w:szCs w:val="20"/>
        </w:rPr>
      </w:pPr>
      <w:r w:rsidRPr="006A542F">
        <w:rPr>
          <w:b/>
          <w:szCs w:val="20"/>
        </w:rPr>
        <w:t xml:space="preserve">Decision: </w:t>
      </w:r>
      <w:r w:rsidRPr="006A542F">
        <w:rPr>
          <w:szCs w:val="20"/>
        </w:rPr>
        <w:t>The document is noted.</w:t>
      </w:r>
    </w:p>
    <w:p w14:paraId="0390E8D2" w14:textId="57F336EA" w:rsidR="003C53F4" w:rsidRDefault="003C53F4" w:rsidP="003C53F4">
      <w:pPr>
        <w:rPr>
          <w:lang w:eastAsia="x-none"/>
        </w:rPr>
      </w:pPr>
    </w:p>
    <w:p w14:paraId="2A01E335" w14:textId="77777777" w:rsidR="00B372D6" w:rsidRPr="00B372D6" w:rsidRDefault="00B372D6" w:rsidP="00B372D6">
      <w:pPr>
        <w:rPr>
          <w:b/>
          <w:bCs/>
          <w:szCs w:val="20"/>
          <w:u w:val="single"/>
          <w:lang w:eastAsia="x-none"/>
        </w:rPr>
      </w:pPr>
      <w:r w:rsidRPr="00B372D6">
        <w:rPr>
          <w:b/>
          <w:bCs/>
          <w:szCs w:val="20"/>
          <w:u w:val="single"/>
          <w:lang w:eastAsia="x-none"/>
        </w:rPr>
        <w:t>Conclusion:</w:t>
      </w:r>
    </w:p>
    <w:p w14:paraId="25762ACB" w14:textId="77777777" w:rsidR="00B372D6" w:rsidRDefault="00B372D6" w:rsidP="00B372D6">
      <w:pPr>
        <w:pStyle w:val="ListParagraph"/>
        <w:numPr>
          <w:ilvl w:val="0"/>
          <w:numId w:val="561"/>
        </w:numPr>
        <w:rPr>
          <w:lang w:eastAsia="zh-CN"/>
        </w:rPr>
      </w:pPr>
      <w:r>
        <w:rPr>
          <w:lang w:eastAsia="zh-CN"/>
        </w:rPr>
        <w:t xml:space="preserve">The condition of the presence of the switching period for inter-band UL CA and inter-band EN-DC without SUL are to be captured in RAN1. </w:t>
      </w:r>
    </w:p>
    <w:p w14:paraId="41546C9C" w14:textId="77777777" w:rsidR="00B372D6" w:rsidRDefault="00B372D6" w:rsidP="00B372D6">
      <w:pPr>
        <w:pStyle w:val="ListParagraph"/>
        <w:numPr>
          <w:ilvl w:val="1"/>
          <w:numId w:val="561"/>
        </w:numPr>
        <w:rPr>
          <w:lang w:eastAsia="zh-CN"/>
        </w:rPr>
      </w:pPr>
      <w:r>
        <w:rPr>
          <w:lang w:eastAsia="zh-CN"/>
        </w:rPr>
        <w:t>RAN1 will continue discussing the related issue and solutions (including the applicability period of switching (in terms of number of slot(s)).</w:t>
      </w:r>
    </w:p>
    <w:p w14:paraId="5ED785B8" w14:textId="77777777" w:rsidR="00B372D6" w:rsidRDefault="00B372D6" w:rsidP="00B372D6">
      <w:pPr>
        <w:pStyle w:val="ListParagraph"/>
        <w:numPr>
          <w:ilvl w:val="1"/>
          <w:numId w:val="561"/>
        </w:numPr>
        <w:rPr>
          <w:lang w:eastAsia="zh-CN"/>
        </w:rPr>
      </w:pPr>
      <w:r>
        <w:rPr>
          <w:lang w:eastAsia="zh-CN"/>
        </w:rPr>
        <w:t>There is no additional RAN4 impact.</w:t>
      </w:r>
    </w:p>
    <w:p w14:paraId="0D31D703" w14:textId="77777777" w:rsidR="00B372D6" w:rsidRPr="00B372D6" w:rsidRDefault="00B372D6" w:rsidP="00B372D6">
      <w:pPr>
        <w:rPr>
          <w:bCs/>
          <w:lang w:eastAsia="x-none"/>
        </w:rPr>
      </w:pPr>
    </w:p>
    <w:p w14:paraId="59C93973" w14:textId="2F51B297" w:rsidR="003C53F4" w:rsidRPr="00B372D6" w:rsidRDefault="0009228B" w:rsidP="003C53F4">
      <w:pPr>
        <w:rPr>
          <w:b/>
        </w:rPr>
      </w:pPr>
      <w:hyperlink r:id="rId114" w:history="1">
        <w:r w:rsidR="00485405">
          <w:rPr>
            <w:rStyle w:val="Hyperlink"/>
            <w:b/>
          </w:rPr>
          <w:t>R1-1913496</w:t>
        </w:r>
      </w:hyperlink>
      <w:r w:rsidR="003C53F4" w:rsidRPr="00B372D6">
        <w:rPr>
          <w:b/>
        </w:rPr>
        <w:tab/>
        <w:t>Draft reply LS on Tx switching between two uplink carriers</w:t>
      </w:r>
      <w:r w:rsidR="003C53F4" w:rsidRPr="00B372D6">
        <w:rPr>
          <w:b/>
        </w:rPr>
        <w:tab/>
        <w:t>China Telecom</w:t>
      </w:r>
    </w:p>
    <w:p w14:paraId="0AED7E66" w14:textId="1580A4FD" w:rsidR="00B372D6" w:rsidRDefault="00B372D6" w:rsidP="00B372D6">
      <w:pPr>
        <w:rPr>
          <w:szCs w:val="20"/>
        </w:rPr>
      </w:pPr>
      <w:r w:rsidRPr="006A542F">
        <w:rPr>
          <w:b/>
          <w:szCs w:val="20"/>
        </w:rPr>
        <w:t xml:space="preserve">Decision: </w:t>
      </w:r>
      <w:r w:rsidRPr="006A542F">
        <w:rPr>
          <w:szCs w:val="20"/>
        </w:rPr>
        <w:t>The d</w:t>
      </w:r>
      <w:r>
        <w:rPr>
          <w:szCs w:val="20"/>
        </w:rPr>
        <w:t xml:space="preserve">raft LS is endorsed. Final LS is </w:t>
      </w:r>
      <w:r w:rsidRPr="00F85D07">
        <w:rPr>
          <w:szCs w:val="20"/>
          <w:highlight w:val="green"/>
        </w:rPr>
        <w:t xml:space="preserve">approved in </w:t>
      </w:r>
      <w:hyperlink r:id="rId115" w:history="1">
        <w:r w:rsidR="00485405">
          <w:rPr>
            <w:rStyle w:val="Hyperlink"/>
            <w:szCs w:val="20"/>
            <w:highlight w:val="green"/>
          </w:rPr>
          <w:t>R1-1913585</w:t>
        </w:r>
      </w:hyperlink>
      <w:r>
        <w:rPr>
          <w:szCs w:val="20"/>
        </w:rPr>
        <w:t>.</w:t>
      </w:r>
    </w:p>
    <w:p w14:paraId="5681A6F5" w14:textId="46EEDA46" w:rsidR="003C53F4" w:rsidRDefault="003C53F4" w:rsidP="003C53F4"/>
    <w:p w14:paraId="54387E07" w14:textId="77777777" w:rsidR="003C53F4" w:rsidRPr="00CE30BC" w:rsidRDefault="003C53F4" w:rsidP="003C53F4"/>
    <w:p w14:paraId="0F954CB6" w14:textId="213960FA" w:rsidR="00476EF6" w:rsidRDefault="0009228B" w:rsidP="00476EF6">
      <w:pPr>
        <w:ind w:left="1440" w:hanging="1440"/>
        <w:rPr>
          <w:lang w:eastAsia="x-none"/>
        </w:rPr>
      </w:pPr>
      <w:hyperlink r:id="rId116" w:history="1">
        <w:r w:rsidR="00485405">
          <w:rPr>
            <w:rStyle w:val="Hyperlink"/>
            <w:lang w:eastAsia="x-none"/>
          </w:rPr>
          <w:t>R1-1911881</w:t>
        </w:r>
      </w:hyperlink>
      <w:r w:rsidR="00476EF6">
        <w:rPr>
          <w:lang w:eastAsia="x-none"/>
        </w:rPr>
        <w:tab/>
        <w:t>Discussion about the switching between 1Tx and 2Tx on two uplink carriers for the UE supporting maximum two concurrent transmission</w:t>
      </w:r>
      <w:r w:rsidR="00476EF6">
        <w:rPr>
          <w:lang w:eastAsia="x-none"/>
        </w:rPr>
        <w:tab/>
        <w:t>Huawei, HiSilicon</w:t>
      </w:r>
    </w:p>
    <w:p w14:paraId="6DAC9597" w14:textId="52870B5C" w:rsidR="00476EF6" w:rsidRDefault="0009228B" w:rsidP="00476EF6">
      <w:pPr>
        <w:rPr>
          <w:lang w:eastAsia="x-none"/>
        </w:rPr>
      </w:pPr>
      <w:hyperlink r:id="rId117" w:history="1">
        <w:r w:rsidR="00485405">
          <w:rPr>
            <w:rStyle w:val="Hyperlink"/>
            <w:lang w:eastAsia="x-none"/>
          </w:rPr>
          <w:t>R1-1911977</w:t>
        </w:r>
      </w:hyperlink>
      <w:r w:rsidR="00476EF6">
        <w:rPr>
          <w:lang w:eastAsia="x-none"/>
        </w:rPr>
        <w:tab/>
        <w:t>RAN1 impact on switch between case1 and case2 for two uplink carriers</w:t>
      </w:r>
      <w:r w:rsidR="00476EF6">
        <w:rPr>
          <w:lang w:eastAsia="x-none"/>
        </w:rPr>
        <w:tab/>
        <w:t>ZTE</w:t>
      </w:r>
    </w:p>
    <w:p w14:paraId="10F3B9E5" w14:textId="4C945B82" w:rsidR="00476EF6" w:rsidRDefault="0009228B" w:rsidP="00476EF6">
      <w:pPr>
        <w:rPr>
          <w:lang w:eastAsia="x-none"/>
        </w:rPr>
      </w:pPr>
      <w:hyperlink r:id="rId118" w:history="1">
        <w:r w:rsidR="00485405">
          <w:rPr>
            <w:rStyle w:val="Hyperlink"/>
            <w:lang w:eastAsia="x-none"/>
          </w:rPr>
          <w:t>R1-1912001</w:t>
        </w:r>
      </w:hyperlink>
      <w:r w:rsidR="00476EF6">
        <w:rPr>
          <w:lang w:eastAsia="x-none"/>
        </w:rPr>
        <w:tab/>
        <w:t>Potential RAN1 impact to support TDM switching between the 1Tx and 2Tx</w:t>
      </w:r>
    </w:p>
    <w:p w14:paraId="712F395D" w14:textId="6A1653F7" w:rsidR="00476EF6" w:rsidRDefault="00476EF6" w:rsidP="00476EF6">
      <w:pPr>
        <w:ind w:left="720" w:firstLine="720"/>
        <w:rPr>
          <w:lang w:eastAsia="x-none"/>
        </w:rPr>
      </w:pPr>
      <w:r>
        <w:rPr>
          <w:lang w:eastAsia="x-none"/>
        </w:rPr>
        <w:t>UL carriers</w:t>
      </w:r>
      <w:r>
        <w:rPr>
          <w:lang w:eastAsia="x-none"/>
        </w:rPr>
        <w:tab/>
        <w:t>vivo</w:t>
      </w:r>
    </w:p>
    <w:p w14:paraId="3BB8A750" w14:textId="22B423B4" w:rsidR="00476EF6" w:rsidRDefault="0009228B" w:rsidP="00476EF6">
      <w:pPr>
        <w:rPr>
          <w:lang w:eastAsia="x-none"/>
        </w:rPr>
      </w:pPr>
      <w:hyperlink r:id="rId119" w:history="1">
        <w:r w:rsidR="00485405">
          <w:rPr>
            <w:rStyle w:val="Hyperlink"/>
            <w:lang w:eastAsia="x-none"/>
          </w:rPr>
          <w:t>R1-1912141</w:t>
        </w:r>
      </w:hyperlink>
      <w:r w:rsidR="00476EF6">
        <w:rPr>
          <w:lang w:eastAsia="x-none"/>
        </w:rPr>
        <w:tab/>
        <w:t>Impact of UL switching on RAN1 specification</w:t>
      </w:r>
      <w:r w:rsidR="00476EF6">
        <w:rPr>
          <w:lang w:eastAsia="x-none"/>
        </w:rPr>
        <w:tab/>
        <w:t>CATT</w:t>
      </w:r>
    </w:p>
    <w:p w14:paraId="35F76BB9" w14:textId="55326968" w:rsidR="00476EF6" w:rsidRDefault="0009228B" w:rsidP="00476EF6">
      <w:pPr>
        <w:rPr>
          <w:lang w:eastAsia="x-none"/>
        </w:rPr>
      </w:pPr>
      <w:hyperlink r:id="rId120" w:history="1">
        <w:r w:rsidR="00485405">
          <w:rPr>
            <w:rStyle w:val="Hyperlink"/>
            <w:lang w:eastAsia="x-none"/>
          </w:rPr>
          <w:t>R1-1912439</w:t>
        </w:r>
      </w:hyperlink>
      <w:r w:rsidR="00476EF6">
        <w:rPr>
          <w:lang w:eastAsia="x-none"/>
        </w:rPr>
        <w:tab/>
        <w:t>RAN1 impact on switching period between 1Tx and 2Tx for two uplink carriers</w:t>
      </w:r>
      <w:r w:rsidR="00476EF6">
        <w:rPr>
          <w:lang w:eastAsia="x-none"/>
        </w:rPr>
        <w:tab/>
        <w:t>Samsung</w:t>
      </w:r>
    </w:p>
    <w:p w14:paraId="6FEC72DE" w14:textId="67A96991" w:rsidR="00476EF6" w:rsidRDefault="0009228B" w:rsidP="00476EF6">
      <w:pPr>
        <w:rPr>
          <w:lang w:eastAsia="x-none"/>
        </w:rPr>
      </w:pPr>
      <w:hyperlink r:id="rId121" w:history="1">
        <w:r w:rsidR="00485405">
          <w:rPr>
            <w:rStyle w:val="Hyperlink"/>
            <w:lang w:eastAsia="x-none"/>
          </w:rPr>
          <w:t>R1-1912525</w:t>
        </w:r>
      </w:hyperlink>
      <w:r w:rsidR="00476EF6">
        <w:rPr>
          <w:lang w:eastAsia="x-none"/>
        </w:rPr>
        <w:tab/>
        <w:t>Draft reply LS on Tx switching between two uplink carriers</w:t>
      </w:r>
      <w:r w:rsidR="00476EF6">
        <w:rPr>
          <w:lang w:eastAsia="x-none"/>
        </w:rPr>
        <w:tab/>
        <w:t>China Telecommunications</w:t>
      </w:r>
    </w:p>
    <w:p w14:paraId="08647ACE" w14:textId="4EB58F7C" w:rsidR="00B372D6" w:rsidRDefault="0009228B" w:rsidP="00476EF6">
      <w:pPr>
        <w:rPr>
          <w:lang w:eastAsia="x-none"/>
        </w:rPr>
      </w:pPr>
      <w:hyperlink r:id="rId122" w:history="1">
        <w:r w:rsidR="00485405">
          <w:rPr>
            <w:rStyle w:val="Hyperlink"/>
            <w:lang w:eastAsia="x-none"/>
          </w:rPr>
          <w:t>R1-1912930</w:t>
        </w:r>
      </w:hyperlink>
      <w:r w:rsidR="00B372D6" w:rsidRPr="00B372D6">
        <w:rPr>
          <w:lang w:eastAsia="x-none"/>
        </w:rPr>
        <w:tab/>
        <w:t>Dicussion of UL switching impact</w:t>
      </w:r>
      <w:r w:rsidR="00B372D6" w:rsidRPr="00B372D6">
        <w:rPr>
          <w:lang w:eastAsia="x-none"/>
        </w:rPr>
        <w:tab/>
        <w:t>Qualcomm Incorporated</w:t>
      </w:r>
    </w:p>
    <w:p w14:paraId="56A7812B" w14:textId="6A251315" w:rsidR="00476EF6" w:rsidRDefault="0009228B" w:rsidP="00476EF6">
      <w:pPr>
        <w:rPr>
          <w:lang w:eastAsia="x-none"/>
        </w:rPr>
      </w:pPr>
      <w:hyperlink r:id="rId123" w:history="1">
        <w:r w:rsidR="00485405">
          <w:rPr>
            <w:rStyle w:val="Hyperlink"/>
            <w:lang w:eastAsia="x-none"/>
          </w:rPr>
          <w:t>R1-1913092</w:t>
        </w:r>
      </w:hyperlink>
      <w:r w:rsidR="00476EF6">
        <w:rPr>
          <w:lang w:eastAsia="x-none"/>
        </w:rPr>
        <w:tab/>
        <w:t>Uplink Tx switching between 1Tx and 2Tx carriers</w:t>
      </w:r>
      <w:r w:rsidR="00476EF6">
        <w:rPr>
          <w:lang w:eastAsia="x-none"/>
        </w:rPr>
        <w:tab/>
        <w:t>Nokia, Nokia Shanghai Bell</w:t>
      </w:r>
    </w:p>
    <w:p w14:paraId="731327EF" w14:textId="4AB73976" w:rsidR="00476EF6" w:rsidRDefault="0009228B" w:rsidP="00476EF6">
      <w:pPr>
        <w:rPr>
          <w:lang w:eastAsia="x-none"/>
        </w:rPr>
      </w:pPr>
      <w:hyperlink r:id="rId124" w:history="1">
        <w:r w:rsidR="00485405">
          <w:rPr>
            <w:rStyle w:val="Hyperlink"/>
            <w:lang w:eastAsia="x-none"/>
          </w:rPr>
          <w:t>R1-1913148</w:t>
        </w:r>
      </w:hyperlink>
      <w:r w:rsidR="00476EF6">
        <w:rPr>
          <w:lang w:eastAsia="x-none"/>
        </w:rPr>
        <w:tab/>
        <w:t>Draft Reply for the LS on switching period between case 1 and case 2</w:t>
      </w:r>
      <w:r w:rsidR="00476EF6">
        <w:rPr>
          <w:lang w:eastAsia="x-none"/>
        </w:rPr>
        <w:tab/>
        <w:t>Huawei, HiSilicon</w:t>
      </w:r>
    </w:p>
    <w:p w14:paraId="40EFE972" w14:textId="77777777" w:rsidR="00476EF6" w:rsidRDefault="00476EF6" w:rsidP="003E1947">
      <w:pPr>
        <w:pStyle w:val="Heading2"/>
      </w:pPr>
      <w:bookmarkStart w:id="19" w:name="_Toc24187097"/>
      <w:bookmarkStart w:id="20" w:name="_Toc33205829"/>
      <w:r>
        <w:lastRenderedPageBreak/>
        <w:t xml:space="preserve">RAN1 Aspects for </w:t>
      </w:r>
      <w:r w:rsidRPr="00541121">
        <w:t>RF Requirement Enhancements for FR2</w:t>
      </w:r>
      <w:bookmarkEnd w:id="19"/>
      <w:bookmarkEnd w:id="20"/>
    </w:p>
    <w:p w14:paraId="4EDB8A5D" w14:textId="77777777" w:rsidR="00476EF6" w:rsidRDefault="00476EF6" w:rsidP="00476EF6">
      <w:pPr>
        <w:rPr>
          <w:lang w:eastAsia="x-none"/>
        </w:rPr>
      </w:pPr>
      <w:r>
        <w:rPr>
          <w:lang w:eastAsia="x-none"/>
        </w:rPr>
        <w:t xml:space="preserve">Refer to </w:t>
      </w:r>
      <w:hyperlink r:id="rId125" w:history="1">
        <w:r w:rsidRPr="00541121">
          <w:rPr>
            <w:rStyle w:val="Hyperlink"/>
            <w:lang w:eastAsia="x-none"/>
          </w:rPr>
          <w:t>RP-192227</w:t>
        </w:r>
      </w:hyperlink>
      <w:r>
        <w:rPr>
          <w:lang w:eastAsia="x-none"/>
        </w:rPr>
        <w:t xml:space="preserve"> for details regarding </w:t>
      </w:r>
      <w:r w:rsidRPr="00541121">
        <w:rPr>
          <w:lang w:eastAsia="x-none"/>
        </w:rPr>
        <w:t>RAN4-led WID on NR RF Requirement Enhancements for FR2</w:t>
      </w:r>
    </w:p>
    <w:p w14:paraId="5757E45B" w14:textId="77777777" w:rsidR="00476EF6" w:rsidRDefault="00476EF6" w:rsidP="00476EF6">
      <w:pPr>
        <w:rPr>
          <w:lang w:eastAsia="x-none"/>
        </w:rPr>
      </w:pPr>
      <w:r>
        <w:rPr>
          <w:lang w:eastAsia="x-none"/>
        </w:rPr>
        <w:t>Note: although contributions are allowed, RAN1’s work is “</w:t>
      </w:r>
      <w:r>
        <w:rPr>
          <w:i/>
          <w:iCs/>
          <w:lang w:eastAsia="x-none"/>
        </w:rPr>
        <w:t>reactive</w:t>
      </w:r>
      <w:r>
        <w:rPr>
          <w:lang w:eastAsia="x-none"/>
        </w:rPr>
        <w:t>” as follows:</w:t>
      </w:r>
    </w:p>
    <w:p w14:paraId="61E05757" w14:textId="77777777" w:rsidR="00476EF6" w:rsidRPr="00541121" w:rsidRDefault="00476EF6" w:rsidP="00476EF6">
      <w:pPr>
        <w:numPr>
          <w:ilvl w:val="0"/>
          <w:numId w:val="57"/>
        </w:numPr>
        <w:rPr>
          <w:lang w:eastAsia="x-none"/>
        </w:rPr>
      </w:pPr>
      <w:r w:rsidRPr="00541121">
        <w:rPr>
          <w:lang w:eastAsia="x-none"/>
        </w:rPr>
        <w:t xml:space="preserve">RAN4 will provide further details on the RAN4 agreed solution(s) to RAN1/RAN2 before RAN1/RAN2 start their work if RAN1/RAN2 help is needed. </w:t>
      </w:r>
    </w:p>
    <w:p w14:paraId="76838E1A" w14:textId="77777777" w:rsidR="00476EF6" w:rsidRDefault="00476EF6" w:rsidP="00476EF6">
      <w:pPr>
        <w:numPr>
          <w:ilvl w:val="0"/>
          <w:numId w:val="57"/>
        </w:numPr>
        <w:rPr>
          <w:lang w:eastAsia="x-none"/>
        </w:rPr>
      </w:pPr>
      <w:r w:rsidRPr="00541121">
        <w:rPr>
          <w:lang w:eastAsia="x-none"/>
        </w:rPr>
        <w:t>This objective does not aim to propose the same alternatives which were not agreed (i.e. Alt1, Alt2 and Alt3 not agreed in RAN1#98 under Rel-16 NR eMIMO work item)</w:t>
      </w:r>
    </w:p>
    <w:p w14:paraId="2FEF720F" w14:textId="77777777" w:rsidR="00476EF6" w:rsidRDefault="00476EF6" w:rsidP="00476EF6">
      <w:pPr>
        <w:rPr>
          <w:lang w:eastAsia="x-none"/>
        </w:rPr>
      </w:pPr>
    </w:p>
    <w:p w14:paraId="0FF7719C" w14:textId="29512D5B" w:rsidR="00476EF6" w:rsidRPr="00476EF6" w:rsidRDefault="0009228B" w:rsidP="00476EF6">
      <w:pPr>
        <w:rPr>
          <w:lang w:val="fr-FR" w:eastAsia="x-none"/>
        </w:rPr>
      </w:pPr>
      <w:hyperlink r:id="rId126" w:history="1">
        <w:r w:rsidR="00485405">
          <w:rPr>
            <w:rStyle w:val="Hyperlink"/>
            <w:lang w:val="fr-FR" w:eastAsia="x-none"/>
          </w:rPr>
          <w:t>R1-1911943</w:t>
        </w:r>
      </w:hyperlink>
      <w:r w:rsidR="00476EF6" w:rsidRPr="00476EF6">
        <w:rPr>
          <w:lang w:val="fr-FR" w:eastAsia="x-none"/>
        </w:rPr>
        <w:tab/>
        <w:t>Enhancement on FR2 MPE mitigation</w:t>
      </w:r>
      <w:r w:rsidR="00476EF6" w:rsidRPr="00476EF6">
        <w:rPr>
          <w:lang w:val="fr-FR" w:eastAsia="x-none"/>
        </w:rPr>
        <w:tab/>
        <w:t>ZTE</w:t>
      </w:r>
    </w:p>
    <w:p w14:paraId="22CE1E14" w14:textId="49607641" w:rsidR="00476EF6" w:rsidRDefault="0009228B" w:rsidP="00476EF6">
      <w:pPr>
        <w:rPr>
          <w:lang w:eastAsia="x-none"/>
        </w:rPr>
      </w:pPr>
      <w:hyperlink r:id="rId127" w:history="1">
        <w:r w:rsidR="00485405">
          <w:rPr>
            <w:rStyle w:val="Hyperlink"/>
            <w:lang w:eastAsia="x-none"/>
          </w:rPr>
          <w:t>R1-1912185</w:t>
        </w:r>
      </w:hyperlink>
      <w:r w:rsidR="00476EF6">
        <w:rPr>
          <w:lang w:eastAsia="x-none"/>
        </w:rPr>
        <w:tab/>
        <w:t>Beam management enhancements for MPE</w:t>
      </w:r>
      <w:r w:rsidR="00476EF6">
        <w:rPr>
          <w:lang w:eastAsia="x-none"/>
        </w:rPr>
        <w:tab/>
        <w:t>Intel Corporation</w:t>
      </w:r>
    </w:p>
    <w:p w14:paraId="5864A5C7" w14:textId="79B6F571" w:rsidR="00476EF6" w:rsidRDefault="0009228B" w:rsidP="00476EF6">
      <w:pPr>
        <w:rPr>
          <w:lang w:eastAsia="x-none"/>
        </w:rPr>
      </w:pPr>
      <w:hyperlink r:id="rId128" w:history="1">
        <w:r w:rsidR="00485405">
          <w:rPr>
            <w:rStyle w:val="Hyperlink"/>
            <w:lang w:eastAsia="x-none"/>
          </w:rPr>
          <w:t>R1-1913109</w:t>
        </w:r>
      </w:hyperlink>
      <w:r w:rsidR="00476EF6">
        <w:rPr>
          <w:lang w:eastAsia="x-none"/>
        </w:rPr>
        <w:tab/>
        <w:t>UE FR2 MPE mitigation</w:t>
      </w:r>
      <w:r w:rsidR="00476EF6">
        <w:rPr>
          <w:lang w:eastAsia="x-none"/>
        </w:rPr>
        <w:tab/>
        <w:t>Nokia, Nokia Shanghai Bell</w:t>
      </w:r>
    </w:p>
    <w:p w14:paraId="2838AC32" w14:textId="77777777" w:rsidR="00476EF6" w:rsidRDefault="00476EF6" w:rsidP="00874E40">
      <w:pPr>
        <w:pStyle w:val="Heading1"/>
      </w:pPr>
      <w:bookmarkStart w:id="21" w:name="_Toc24187098"/>
      <w:bookmarkStart w:id="22" w:name="_Toc33205830"/>
      <w:r w:rsidRPr="008F5A33">
        <w:t>E-UTRA</w:t>
      </w:r>
      <w:bookmarkEnd w:id="21"/>
      <w:bookmarkEnd w:id="22"/>
    </w:p>
    <w:p w14:paraId="2132B908" w14:textId="66A1479B" w:rsidR="00476EF6" w:rsidRDefault="00476EF6" w:rsidP="00874E40">
      <w:pPr>
        <w:pStyle w:val="Heading2"/>
      </w:pPr>
      <w:bookmarkStart w:id="23" w:name="_Ref252900318"/>
      <w:bookmarkStart w:id="24" w:name="_Toc491457810"/>
      <w:bookmarkStart w:id="25" w:name="_Toc24187099"/>
      <w:bookmarkStart w:id="26" w:name="_Toc33205831"/>
      <w:r w:rsidRPr="000263B0">
        <w:t xml:space="preserve">Maintenance of E-UTRA Releases </w:t>
      </w:r>
      <w:bookmarkEnd w:id="23"/>
      <w:r w:rsidRPr="000263B0">
        <w:t>8 – 1</w:t>
      </w:r>
      <w:bookmarkEnd w:id="24"/>
      <w:r>
        <w:t>5</w:t>
      </w:r>
      <w:bookmarkEnd w:id="25"/>
      <w:bookmarkEnd w:id="26"/>
    </w:p>
    <w:p w14:paraId="5444E24B" w14:textId="4DE97418" w:rsidR="00C36F26" w:rsidRPr="00E15D45" w:rsidRDefault="0009228B" w:rsidP="00C36F26">
      <w:pPr>
        <w:rPr>
          <w:b/>
        </w:rPr>
      </w:pPr>
      <w:hyperlink r:id="rId129" w:history="1">
        <w:r w:rsidR="00485405">
          <w:rPr>
            <w:rStyle w:val="Hyperlink"/>
            <w:b/>
          </w:rPr>
          <w:t>R1-1913373</w:t>
        </w:r>
      </w:hyperlink>
      <w:r w:rsidR="00C36F26" w:rsidRPr="00E15D45">
        <w:rPr>
          <w:b/>
        </w:rPr>
        <w:tab/>
        <w:t>Chairman's notes of AI 6.1 Maintenance of E-UTRA Release 8 – 15</w:t>
      </w:r>
      <w:r w:rsidR="00C36F26" w:rsidRPr="00E15D45">
        <w:rPr>
          <w:b/>
        </w:rPr>
        <w:tab/>
        <w:t>Ad-hoc Chair (Ericsson)</w:t>
      </w:r>
    </w:p>
    <w:p w14:paraId="35B71123" w14:textId="434B7EED" w:rsidR="00E15D45" w:rsidRPr="00C36F26" w:rsidRDefault="00E15D45" w:rsidP="00C36F26">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31F12A98" w14:textId="77777777" w:rsidR="00476EF6" w:rsidRDefault="00476EF6" w:rsidP="00422798">
      <w:pPr>
        <w:pStyle w:val="Heading3"/>
        <w:rPr>
          <w:rFonts w:eastAsia="MS Mincho"/>
          <w:lang w:eastAsia="ja-JP"/>
        </w:rPr>
      </w:pPr>
      <w:bookmarkStart w:id="27" w:name="_Toc490832506"/>
      <w:bookmarkStart w:id="28" w:name="_Toc24187100"/>
      <w:bookmarkStart w:id="29" w:name="_Toc33205832"/>
      <w:r w:rsidRPr="000263B0">
        <w:t>Maintenance of E-UTRA Release 8 – 1</w:t>
      </w:r>
      <w:bookmarkEnd w:id="27"/>
      <w:r>
        <w:rPr>
          <w:rFonts w:eastAsia="MS Mincho"/>
          <w:lang w:eastAsia="ja-JP"/>
        </w:rPr>
        <w:t>4</w:t>
      </w:r>
      <w:bookmarkEnd w:id="28"/>
      <w:bookmarkEnd w:id="29"/>
    </w:p>
    <w:bookmarkStart w:id="30" w:name="_Toc24187101"/>
    <w:bookmarkStart w:id="31" w:name="_Toc490832507"/>
    <w:p w14:paraId="759609F2" w14:textId="200C645A" w:rsidR="00422798" w:rsidRPr="00434FDE" w:rsidRDefault="00485405" w:rsidP="00422798">
      <w:pPr>
        <w:rPr>
          <w:b/>
          <w:lang w:eastAsia="x-none"/>
        </w:rPr>
      </w:pPr>
      <w:r>
        <w:rPr>
          <w:b/>
          <w:lang w:eastAsia="x-none"/>
        </w:rPr>
        <w:fldChar w:fldCharType="begin"/>
      </w:r>
      <w:r w:rsidR="00244765">
        <w:rPr>
          <w:b/>
          <w:lang w:eastAsia="x-none"/>
        </w:rPr>
        <w:instrText>HYPERLINK "C:\\Users\\merias\\Documents\\RAN1\\TSGR1_99-USA\\Docs\\R1-1911912.zip"</w:instrText>
      </w:r>
      <w:r>
        <w:rPr>
          <w:b/>
          <w:lang w:eastAsia="x-none"/>
        </w:rPr>
        <w:fldChar w:fldCharType="separate"/>
      </w:r>
      <w:r>
        <w:rPr>
          <w:rStyle w:val="Hyperlink"/>
          <w:b/>
          <w:lang w:eastAsia="x-none"/>
        </w:rPr>
        <w:t>R1-1911912</w:t>
      </w:r>
      <w:r>
        <w:rPr>
          <w:b/>
          <w:lang w:eastAsia="x-none"/>
        </w:rPr>
        <w:fldChar w:fldCharType="end"/>
      </w:r>
      <w:r w:rsidR="00422798" w:rsidRPr="00434FDE">
        <w:rPr>
          <w:b/>
          <w:lang w:eastAsia="x-none"/>
        </w:rPr>
        <w:tab/>
        <w:t>Correction on DCI format N0</w:t>
      </w:r>
      <w:r w:rsidR="00422798" w:rsidRPr="00434FDE">
        <w:rPr>
          <w:b/>
          <w:lang w:eastAsia="x-none"/>
        </w:rPr>
        <w:tab/>
        <w:t>Huawei, HiSilicon</w:t>
      </w:r>
    </w:p>
    <w:p w14:paraId="18088047" w14:textId="2CBDFFDD" w:rsidR="00422798" w:rsidRDefault="00422798" w:rsidP="00422798">
      <w:pPr>
        <w:rPr>
          <w:lang w:eastAsia="x-none"/>
        </w:rPr>
      </w:pPr>
      <w:r w:rsidRPr="00D55656">
        <w:rPr>
          <w:highlight w:val="green"/>
          <w:lang w:eastAsia="x-none"/>
        </w:rPr>
        <w:t>Final CRs agreed in</w:t>
      </w:r>
      <w:r>
        <w:rPr>
          <w:lang w:eastAsia="x-none"/>
        </w:rPr>
        <w:t xml:space="preserve"> </w:t>
      </w:r>
      <w:hyperlink r:id="rId130" w:history="1">
        <w:r w:rsidR="00485405">
          <w:rPr>
            <w:rStyle w:val="Hyperlink"/>
            <w:lang w:eastAsia="x-none"/>
          </w:rPr>
          <w:t>R1-1913340</w:t>
        </w:r>
      </w:hyperlink>
      <w:r w:rsidRPr="00B15C4C">
        <w:rPr>
          <w:highlight w:val="green"/>
          <w:lang w:eastAsia="x-none"/>
        </w:rPr>
        <w:t xml:space="preserve"> (TS36.212, Rel-13, CR0325), </w:t>
      </w:r>
      <w:hyperlink r:id="rId131" w:history="1">
        <w:r w:rsidR="00485405">
          <w:rPr>
            <w:rStyle w:val="Hyperlink"/>
            <w:highlight w:val="green"/>
            <w:lang w:eastAsia="x-none"/>
          </w:rPr>
          <w:t>R1-1913341</w:t>
        </w:r>
      </w:hyperlink>
      <w:r w:rsidRPr="00B15C4C">
        <w:rPr>
          <w:highlight w:val="green"/>
          <w:lang w:eastAsia="x-none"/>
        </w:rPr>
        <w:t xml:space="preserve"> (TS36.212, Rel-14, CR0326), </w:t>
      </w:r>
      <w:hyperlink r:id="rId132" w:history="1">
        <w:r w:rsidR="00485405">
          <w:rPr>
            <w:rStyle w:val="Hyperlink"/>
            <w:highlight w:val="green"/>
            <w:lang w:eastAsia="x-none"/>
          </w:rPr>
          <w:t>R1-1913342</w:t>
        </w:r>
      </w:hyperlink>
      <w:r w:rsidRPr="00B15C4C">
        <w:rPr>
          <w:highlight w:val="green"/>
          <w:lang w:eastAsia="x-none"/>
        </w:rPr>
        <w:t xml:space="preserve"> (TS36.212, Rel-15, CR0327)</w:t>
      </w:r>
    </w:p>
    <w:p w14:paraId="69F99DAC" w14:textId="4E0CEBA2" w:rsidR="00B13DA1" w:rsidRDefault="00AD2DBB" w:rsidP="00422798">
      <w:pPr>
        <w:rPr>
          <w:lang w:eastAsia="x-none"/>
        </w:rPr>
      </w:pPr>
      <w:r w:rsidRPr="00F21CAC">
        <w:rPr>
          <w:highlight w:val="magenta"/>
          <w:lang w:eastAsia="x-none"/>
        </w:rPr>
        <w:t>Post-meeting: MCC to correct WI code</w:t>
      </w:r>
      <w:r w:rsidR="00F21CAC" w:rsidRPr="00F21CAC">
        <w:rPr>
          <w:highlight w:val="magenta"/>
          <w:lang w:eastAsia="x-none"/>
        </w:rPr>
        <w:t xml:space="preserve"> to NB_IOT-Core in mirror CRs</w:t>
      </w:r>
    </w:p>
    <w:p w14:paraId="1AF52B65" w14:textId="77777777" w:rsidR="00F21CAC" w:rsidRDefault="00F21CAC" w:rsidP="00422798">
      <w:pPr>
        <w:rPr>
          <w:lang w:eastAsia="x-none"/>
        </w:rPr>
      </w:pPr>
    </w:p>
    <w:p w14:paraId="192DE4E9" w14:textId="4C81712D" w:rsidR="00422798" w:rsidRPr="00434FDE" w:rsidRDefault="0009228B" w:rsidP="00422798">
      <w:pPr>
        <w:rPr>
          <w:b/>
          <w:lang w:eastAsia="x-none"/>
        </w:rPr>
      </w:pPr>
      <w:hyperlink r:id="rId133" w:history="1">
        <w:r w:rsidR="00485405">
          <w:rPr>
            <w:rStyle w:val="Hyperlink"/>
            <w:b/>
            <w:lang w:eastAsia="x-none"/>
          </w:rPr>
          <w:t>R1-1912755</w:t>
        </w:r>
      </w:hyperlink>
      <w:r w:rsidR="00422798" w:rsidRPr="00434FDE">
        <w:rPr>
          <w:b/>
          <w:lang w:eastAsia="x-none"/>
        </w:rPr>
        <w:tab/>
        <w:t>Correction on priority value in LTE V2X</w:t>
      </w:r>
      <w:r w:rsidR="00422798" w:rsidRPr="00434FDE">
        <w:rPr>
          <w:b/>
          <w:lang w:eastAsia="x-none"/>
        </w:rPr>
        <w:tab/>
        <w:t>Sharp</w:t>
      </w:r>
    </w:p>
    <w:p w14:paraId="10B36C34" w14:textId="77777777" w:rsidR="00422798" w:rsidRDefault="00422798" w:rsidP="00422798">
      <w:pPr>
        <w:rPr>
          <w:lang w:eastAsia="x-none"/>
        </w:rPr>
      </w:pPr>
    </w:p>
    <w:p w14:paraId="4E4ACB26" w14:textId="23890712" w:rsidR="00422798" w:rsidRPr="00434FDE" w:rsidRDefault="0009228B" w:rsidP="00422798">
      <w:pPr>
        <w:rPr>
          <w:b/>
          <w:lang w:eastAsia="x-none"/>
        </w:rPr>
      </w:pPr>
      <w:hyperlink r:id="rId134" w:history="1">
        <w:r w:rsidR="00485405">
          <w:rPr>
            <w:rStyle w:val="Hyperlink"/>
            <w:b/>
            <w:lang w:eastAsia="x-none"/>
          </w:rPr>
          <w:t>R1-1913072</w:t>
        </w:r>
      </w:hyperlink>
      <w:r w:rsidR="00422798" w:rsidRPr="00434FDE">
        <w:rPr>
          <w:b/>
          <w:lang w:eastAsia="x-none"/>
        </w:rPr>
        <w:tab/>
        <w:t>Clarification of interference randomization during random access on non-anchor carrier of NB-IoT</w:t>
      </w:r>
      <w:r w:rsidR="00422798" w:rsidRPr="00434FDE">
        <w:rPr>
          <w:b/>
          <w:lang w:eastAsia="x-none"/>
        </w:rPr>
        <w:tab/>
      </w:r>
      <w:r w:rsidR="00422798" w:rsidRPr="00434FDE">
        <w:rPr>
          <w:b/>
          <w:lang w:eastAsia="x-none"/>
        </w:rPr>
        <w:tab/>
        <w:t>Ericsson, Rohde &amp; Schwarz</w:t>
      </w:r>
    </w:p>
    <w:p w14:paraId="26605CDA" w14:textId="77777777" w:rsidR="00422798" w:rsidRDefault="00422798" w:rsidP="00422798">
      <w:pPr>
        <w:rPr>
          <w:lang w:eastAsia="x-none"/>
        </w:rPr>
      </w:pPr>
      <w:r w:rsidRPr="004873DE">
        <w:rPr>
          <w:highlight w:val="green"/>
          <w:lang w:eastAsia="x-none"/>
        </w:rPr>
        <w:t>Agreement:</w:t>
      </w:r>
    </w:p>
    <w:p w14:paraId="59D6EE30" w14:textId="07D579CF" w:rsidR="00422798" w:rsidRDefault="00422798" w:rsidP="00422798">
      <w:pPr>
        <w:rPr>
          <w:lang w:eastAsia="x-none"/>
        </w:rPr>
      </w:pPr>
      <w:r>
        <w:rPr>
          <w:lang w:eastAsia="x-none"/>
        </w:rPr>
        <w:t xml:space="preserve">The text proposal in </w:t>
      </w:r>
      <w:hyperlink r:id="rId135" w:history="1">
        <w:r w:rsidR="00485405">
          <w:rPr>
            <w:rStyle w:val="Hyperlink"/>
            <w:lang w:eastAsia="x-none"/>
          </w:rPr>
          <w:t>R1-1913072</w:t>
        </w:r>
      </w:hyperlink>
      <w:r>
        <w:rPr>
          <w:lang w:eastAsia="x-none"/>
        </w:rPr>
        <w:t xml:space="preserve"> (Section 3) is endorsed for Rel-14. </w:t>
      </w:r>
    </w:p>
    <w:p w14:paraId="257C7CDC" w14:textId="4E1D146F" w:rsidR="00422798" w:rsidRDefault="00422798" w:rsidP="00422798">
      <w:pPr>
        <w:rPr>
          <w:lang w:eastAsia="x-none"/>
        </w:rPr>
      </w:pPr>
      <w:r w:rsidRPr="007C08FD">
        <w:rPr>
          <w:highlight w:val="green"/>
          <w:lang w:eastAsia="x-none"/>
        </w:rPr>
        <w:t xml:space="preserve">Final CRs agreed in </w:t>
      </w:r>
      <w:hyperlink r:id="rId136" w:history="1">
        <w:r w:rsidR="00485405">
          <w:rPr>
            <w:rStyle w:val="Hyperlink"/>
            <w:highlight w:val="green"/>
            <w:lang w:eastAsia="x-none"/>
          </w:rPr>
          <w:t>R1-1913486</w:t>
        </w:r>
      </w:hyperlink>
      <w:r w:rsidRPr="007C08FD">
        <w:rPr>
          <w:highlight w:val="green"/>
          <w:lang w:eastAsia="x-none"/>
        </w:rPr>
        <w:t xml:space="preserve"> (TS36.211, Rel-14, 0499) and </w:t>
      </w:r>
      <w:hyperlink r:id="rId137" w:history="1">
        <w:r w:rsidR="00485405">
          <w:rPr>
            <w:rStyle w:val="Hyperlink"/>
            <w:highlight w:val="green"/>
            <w:lang w:eastAsia="x-none"/>
          </w:rPr>
          <w:t>R1-1913487</w:t>
        </w:r>
      </w:hyperlink>
      <w:r w:rsidRPr="007C08FD">
        <w:rPr>
          <w:highlight w:val="green"/>
          <w:lang w:eastAsia="x-none"/>
        </w:rPr>
        <w:t xml:space="preserve"> (TS36.211, Rel-15, 0500)</w:t>
      </w:r>
      <w:r>
        <w:rPr>
          <w:lang w:eastAsia="x-none"/>
        </w:rPr>
        <w:t xml:space="preserve"> </w:t>
      </w:r>
    </w:p>
    <w:p w14:paraId="33CEBA19" w14:textId="77777777" w:rsidR="00422798" w:rsidRDefault="00422798" w:rsidP="00422798">
      <w:pPr>
        <w:rPr>
          <w:lang w:eastAsia="x-none"/>
        </w:rPr>
      </w:pPr>
    </w:p>
    <w:p w14:paraId="1CC61113" w14:textId="6D0BAB57" w:rsidR="00422798" w:rsidRPr="002C10A5" w:rsidRDefault="0009228B" w:rsidP="00422798">
      <w:pPr>
        <w:rPr>
          <w:b/>
          <w:color w:val="BFBFBF"/>
          <w:lang w:eastAsia="x-none"/>
        </w:rPr>
      </w:pPr>
      <w:hyperlink r:id="rId138" w:history="1">
        <w:r w:rsidR="00485405">
          <w:rPr>
            <w:rStyle w:val="Hyperlink"/>
            <w:b/>
            <w:lang w:eastAsia="x-none"/>
          </w:rPr>
          <w:t>R1-1913250</w:t>
        </w:r>
      </w:hyperlink>
      <w:r w:rsidR="00422798" w:rsidRPr="002C10A5">
        <w:rPr>
          <w:b/>
          <w:color w:val="BFBFBF"/>
          <w:lang w:eastAsia="x-none"/>
        </w:rPr>
        <w:tab/>
        <w:t>Clarification for PUCCH resource determination with HARQ-ACK bundling</w:t>
      </w:r>
      <w:r w:rsidR="00422798" w:rsidRPr="002C10A5">
        <w:rPr>
          <w:b/>
          <w:color w:val="BFBFBF"/>
          <w:lang w:eastAsia="x-none"/>
        </w:rPr>
        <w:tab/>
        <w:t>Qualcomm</w:t>
      </w:r>
    </w:p>
    <w:p w14:paraId="7589BE05" w14:textId="77777777" w:rsidR="00422798" w:rsidRDefault="00422798" w:rsidP="00422798">
      <w:pPr>
        <w:rPr>
          <w:color w:val="BFBFBF"/>
          <w:lang w:eastAsia="x-none"/>
        </w:rPr>
      </w:pPr>
      <w:r w:rsidRPr="00DA2E70">
        <w:rPr>
          <w:color w:val="BFBFBF"/>
          <w:lang w:eastAsia="x-none"/>
        </w:rPr>
        <w:t>Late submission</w:t>
      </w:r>
    </w:p>
    <w:p w14:paraId="404BC7E4" w14:textId="6A5C952A" w:rsidR="00422798" w:rsidRDefault="00422798" w:rsidP="00422798">
      <w:pPr>
        <w:rPr>
          <w:lang w:eastAsia="x-none"/>
        </w:rPr>
      </w:pPr>
      <w:r w:rsidRPr="00DE0CEA">
        <w:rPr>
          <w:highlight w:val="green"/>
          <w:lang w:eastAsia="x-none"/>
        </w:rPr>
        <w:t xml:space="preserve">Final CRs agreed in </w:t>
      </w:r>
      <w:hyperlink r:id="rId139" w:history="1">
        <w:r w:rsidR="00485405">
          <w:rPr>
            <w:rStyle w:val="Hyperlink"/>
            <w:highlight w:val="green"/>
            <w:lang w:eastAsia="x-none"/>
          </w:rPr>
          <w:t>R1-1913410</w:t>
        </w:r>
      </w:hyperlink>
      <w:r w:rsidRPr="0093607D">
        <w:rPr>
          <w:highlight w:val="green"/>
          <w:lang w:eastAsia="x-none"/>
        </w:rPr>
        <w:t xml:space="preserve"> (TS36.213, Rel-14, CR1284) and </w:t>
      </w:r>
      <w:hyperlink r:id="rId140" w:history="1">
        <w:r w:rsidR="00485405">
          <w:rPr>
            <w:rStyle w:val="Hyperlink"/>
            <w:highlight w:val="green"/>
            <w:lang w:eastAsia="x-none"/>
          </w:rPr>
          <w:t>R1-1913411</w:t>
        </w:r>
      </w:hyperlink>
      <w:r w:rsidRPr="0093607D">
        <w:rPr>
          <w:highlight w:val="green"/>
          <w:lang w:eastAsia="x-none"/>
        </w:rPr>
        <w:t xml:space="preserve"> (TS36.213, Rel-15, CR1285)</w:t>
      </w:r>
    </w:p>
    <w:p w14:paraId="76FADF9C" w14:textId="77777777" w:rsidR="00476EF6" w:rsidRDefault="00476EF6" w:rsidP="00422798">
      <w:pPr>
        <w:pStyle w:val="Heading3"/>
      </w:pPr>
      <w:bookmarkStart w:id="32" w:name="_Toc33205833"/>
      <w:r w:rsidRPr="000263B0">
        <w:rPr>
          <w:rFonts w:hint="eastAsia"/>
        </w:rPr>
        <w:t xml:space="preserve">Maintenance of </w:t>
      </w:r>
      <w:r>
        <w:t xml:space="preserve">E-UTRA </w:t>
      </w:r>
      <w:r w:rsidRPr="000263B0">
        <w:rPr>
          <w:rFonts w:hint="eastAsia"/>
        </w:rPr>
        <w:t>Release 1</w:t>
      </w:r>
      <w:r>
        <w:t>5</w:t>
      </w:r>
      <w:bookmarkEnd w:id="30"/>
      <w:bookmarkEnd w:id="32"/>
      <w:r w:rsidRPr="000263B0">
        <w:rPr>
          <w:rFonts w:hint="eastAsia"/>
        </w:rPr>
        <w:t xml:space="preserve"> </w:t>
      </w:r>
      <w:bookmarkEnd w:id="31"/>
    </w:p>
    <w:bookmarkStart w:id="33" w:name="_Toc24187102"/>
    <w:p w14:paraId="3967A3FF" w14:textId="4B9581BF" w:rsidR="00422798" w:rsidRPr="00041322" w:rsidRDefault="00485405" w:rsidP="00422798">
      <w:pPr>
        <w:rPr>
          <w:b/>
          <w:lang w:eastAsia="x-none"/>
        </w:rPr>
      </w:pPr>
      <w:r>
        <w:rPr>
          <w:b/>
          <w:lang w:eastAsia="x-none"/>
        </w:rPr>
        <w:fldChar w:fldCharType="begin"/>
      </w:r>
      <w:r w:rsidR="00244765">
        <w:rPr>
          <w:b/>
          <w:lang w:eastAsia="x-none"/>
        </w:rPr>
        <w:instrText>HYPERLINK "C:\\Users\\merias\\Documents\\RAN1\\TSGR1_99-USA\\Docs\\R1-1911911.zip"</w:instrText>
      </w:r>
      <w:r>
        <w:rPr>
          <w:b/>
          <w:lang w:eastAsia="x-none"/>
        </w:rPr>
        <w:fldChar w:fldCharType="separate"/>
      </w:r>
      <w:r>
        <w:rPr>
          <w:rStyle w:val="Hyperlink"/>
          <w:b/>
          <w:lang w:eastAsia="x-none"/>
        </w:rPr>
        <w:t>R1-1911911</w:t>
      </w:r>
      <w:r>
        <w:rPr>
          <w:b/>
          <w:lang w:eastAsia="x-none"/>
        </w:rPr>
        <w:fldChar w:fldCharType="end"/>
      </w:r>
      <w:r w:rsidR="00422798" w:rsidRPr="00041322">
        <w:rPr>
          <w:b/>
          <w:lang w:eastAsia="x-none"/>
        </w:rPr>
        <w:tab/>
        <w:t>NPDCCH start position for special subframe</w:t>
      </w:r>
      <w:r w:rsidR="00422798" w:rsidRPr="00041322">
        <w:rPr>
          <w:b/>
          <w:lang w:eastAsia="x-none"/>
        </w:rPr>
        <w:tab/>
        <w:t>Huawei, HiSilicon</w:t>
      </w:r>
    </w:p>
    <w:p w14:paraId="580B4860" w14:textId="6766EFA8" w:rsidR="00422798" w:rsidRDefault="00422798" w:rsidP="00422798">
      <w:pPr>
        <w:rPr>
          <w:lang w:eastAsia="x-none"/>
        </w:rPr>
      </w:pPr>
      <w:r w:rsidRPr="00246775">
        <w:rPr>
          <w:highlight w:val="green"/>
          <w:lang w:eastAsia="x-none"/>
        </w:rPr>
        <w:t xml:space="preserve">Final CR agreed in </w:t>
      </w:r>
      <w:hyperlink r:id="rId141" w:history="1">
        <w:r w:rsidR="00485405">
          <w:rPr>
            <w:rStyle w:val="Hyperlink"/>
            <w:highlight w:val="green"/>
            <w:lang w:eastAsia="x-none"/>
          </w:rPr>
          <w:t>R1-1913339</w:t>
        </w:r>
      </w:hyperlink>
      <w:r w:rsidRPr="00737DA7">
        <w:rPr>
          <w:highlight w:val="green"/>
          <w:lang w:eastAsia="x-none"/>
        </w:rPr>
        <w:t xml:space="preserve"> (TS36.213, Rel-15, CR1281)</w:t>
      </w:r>
    </w:p>
    <w:p w14:paraId="36D1AC67" w14:textId="77777777" w:rsidR="00041322" w:rsidRDefault="00041322" w:rsidP="00422798">
      <w:pPr>
        <w:rPr>
          <w:lang w:eastAsia="x-none"/>
        </w:rPr>
      </w:pPr>
    </w:p>
    <w:p w14:paraId="43E46371" w14:textId="4EFB7CFD" w:rsidR="00422798" w:rsidRPr="00041322" w:rsidRDefault="0009228B" w:rsidP="00422798">
      <w:pPr>
        <w:rPr>
          <w:b/>
          <w:lang w:eastAsia="x-none"/>
        </w:rPr>
      </w:pPr>
      <w:hyperlink r:id="rId142" w:history="1">
        <w:r w:rsidR="00485405">
          <w:rPr>
            <w:rStyle w:val="Hyperlink"/>
            <w:b/>
            <w:lang w:eastAsia="x-none"/>
          </w:rPr>
          <w:t>R1-1912675</w:t>
        </w:r>
      </w:hyperlink>
      <w:r w:rsidR="00422798" w:rsidRPr="00041322">
        <w:rPr>
          <w:b/>
          <w:lang w:eastAsia="x-none"/>
        </w:rPr>
        <w:tab/>
        <w:t>Correction to 64-QAM TBS determination for eMTC</w:t>
      </w:r>
      <w:r w:rsidR="00422798" w:rsidRPr="00041322">
        <w:rPr>
          <w:b/>
          <w:lang w:eastAsia="x-none"/>
        </w:rPr>
        <w:tab/>
        <w:t>Qualcomm Incorporated</w:t>
      </w:r>
    </w:p>
    <w:p w14:paraId="2BC7B45A" w14:textId="0DBE2A2E" w:rsidR="00422798" w:rsidRDefault="00422798" w:rsidP="00422798">
      <w:pPr>
        <w:rPr>
          <w:lang w:eastAsia="x-none"/>
        </w:rPr>
      </w:pPr>
      <w:r w:rsidRPr="002462D6">
        <w:rPr>
          <w:highlight w:val="green"/>
          <w:lang w:eastAsia="x-none"/>
        </w:rPr>
        <w:t xml:space="preserve">Final CR agreed </w:t>
      </w:r>
      <w:r w:rsidRPr="0093607D">
        <w:rPr>
          <w:highlight w:val="green"/>
          <w:lang w:eastAsia="x-none"/>
        </w:rPr>
        <w:t xml:space="preserve">in </w:t>
      </w:r>
      <w:hyperlink r:id="rId143" w:history="1">
        <w:r w:rsidR="00485405">
          <w:rPr>
            <w:rStyle w:val="Hyperlink"/>
            <w:highlight w:val="green"/>
            <w:lang w:eastAsia="x-none"/>
          </w:rPr>
          <w:t>R1-1913409</w:t>
        </w:r>
      </w:hyperlink>
      <w:r w:rsidRPr="0093607D">
        <w:rPr>
          <w:highlight w:val="green"/>
          <w:lang w:eastAsia="x-none"/>
        </w:rPr>
        <w:t xml:space="preserve"> (TS36.213, Rel-15, CR1283)</w:t>
      </w:r>
    </w:p>
    <w:p w14:paraId="51288E26" w14:textId="77777777" w:rsidR="00041322" w:rsidRDefault="00041322" w:rsidP="00422798">
      <w:pPr>
        <w:rPr>
          <w:lang w:eastAsia="x-none"/>
        </w:rPr>
      </w:pPr>
    </w:p>
    <w:p w14:paraId="7715D7B9" w14:textId="052DAB7D" w:rsidR="00422798" w:rsidRDefault="0009228B" w:rsidP="00422798">
      <w:pPr>
        <w:rPr>
          <w:lang w:eastAsia="x-none"/>
        </w:rPr>
      </w:pPr>
      <w:hyperlink r:id="rId144" w:history="1">
        <w:r w:rsidR="00485405">
          <w:rPr>
            <w:rStyle w:val="Hyperlink"/>
            <w:b/>
            <w:lang w:eastAsia="x-none"/>
          </w:rPr>
          <w:t>R1-1913245</w:t>
        </w:r>
      </w:hyperlink>
      <w:r w:rsidR="00422798" w:rsidRPr="00041322">
        <w:rPr>
          <w:b/>
          <w:lang w:eastAsia="x-none"/>
        </w:rPr>
        <w:tab/>
        <w:t>Introduction of new UE category</w:t>
      </w:r>
      <w:r w:rsidR="00422798" w:rsidRPr="00041322">
        <w:rPr>
          <w:b/>
          <w:lang w:eastAsia="x-none"/>
        </w:rPr>
        <w:tab/>
        <w:t>Qualcomm Incorporated</w:t>
      </w:r>
      <w:r w:rsidR="00041322">
        <w:rPr>
          <w:lang w:eastAsia="x-none"/>
        </w:rPr>
        <w:tab/>
        <w:t>(</w:t>
      </w:r>
      <w:r w:rsidR="00422798">
        <w:rPr>
          <w:lang w:eastAsia="x-none"/>
        </w:rPr>
        <w:t xml:space="preserve">Revision of </w:t>
      </w:r>
      <w:hyperlink r:id="rId145" w:history="1">
        <w:r w:rsidR="00485405">
          <w:rPr>
            <w:rStyle w:val="Hyperlink"/>
            <w:lang w:eastAsia="x-none"/>
          </w:rPr>
          <w:t>R1-1912676</w:t>
        </w:r>
      </w:hyperlink>
      <w:r w:rsidR="00041322">
        <w:rPr>
          <w:lang w:eastAsia="x-none"/>
        </w:rPr>
        <w:t>)</w:t>
      </w:r>
    </w:p>
    <w:p w14:paraId="1C01DBD4" w14:textId="44F962BB" w:rsidR="00422798" w:rsidRDefault="00422798" w:rsidP="00422798">
      <w:pPr>
        <w:rPr>
          <w:lang w:eastAsia="x-none"/>
        </w:rPr>
      </w:pPr>
      <w:r>
        <w:rPr>
          <w:lang w:eastAsia="x-none"/>
        </w:rPr>
        <w:t>This was discussed in RAN1 but needs further discussion in RAN.</w:t>
      </w:r>
    </w:p>
    <w:p w14:paraId="2E4D8C5B" w14:textId="77777777" w:rsidR="00041322" w:rsidRDefault="00041322" w:rsidP="00422798">
      <w:pPr>
        <w:rPr>
          <w:lang w:eastAsia="x-none"/>
        </w:rPr>
      </w:pPr>
    </w:p>
    <w:p w14:paraId="0E5B252B" w14:textId="1C6C4EAA" w:rsidR="00422798" w:rsidRPr="00041322" w:rsidRDefault="0009228B" w:rsidP="00422798">
      <w:pPr>
        <w:rPr>
          <w:b/>
          <w:lang w:eastAsia="x-none"/>
        </w:rPr>
      </w:pPr>
      <w:hyperlink r:id="rId146" w:history="1">
        <w:r w:rsidR="00485405">
          <w:rPr>
            <w:rStyle w:val="Hyperlink"/>
            <w:b/>
            <w:lang w:eastAsia="x-none"/>
          </w:rPr>
          <w:t>R1-1912705</w:t>
        </w:r>
      </w:hyperlink>
      <w:r w:rsidR="00422798" w:rsidRPr="00041322">
        <w:rPr>
          <w:b/>
          <w:lang w:eastAsia="x-none"/>
        </w:rPr>
        <w:tab/>
        <w:t>MWUS signal declaration correction</w:t>
      </w:r>
      <w:r w:rsidR="00422798" w:rsidRPr="00041322">
        <w:rPr>
          <w:b/>
          <w:lang w:eastAsia="x-none"/>
        </w:rPr>
        <w:tab/>
        <w:t>Sequans Communications</w:t>
      </w:r>
    </w:p>
    <w:p w14:paraId="59AD8B3B" w14:textId="64CB0B07" w:rsidR="00422798" w:rsidRPr="00041322" w:rsidRDefault="0009228B" w:rsidP="00422798">
      <w:pPr>
        <w:rPr>
          <w:b/>
          <w:lang w:eastAsia="x-none"/>
        </w:rPr>
      </w:pPr>
      <w:hyperlink r:id="rId147" w:history="1">
        <w:r w:rsidR="00485405">
          <w:rPr>
            <w:rStyle w:val="Hyperlink"/>
            <w:b/>
            <w:lang w:eastAsia="x-none"/>
          </w:rPr>
          <w:t>R1-1913146</w:t>
        </w:r>
      </w:hyperlink>
      <w:r w:rsidR="00422798" w:rsidRPr="00041322">
        <w:rPr>
          <w:b/>
          <w:lang w:eastAsia="x-none"/>
        </w:rPr>
        <w:tab/>
        <w:t>Correction of MWUS sequence generation</w:t>
      </w:r>
      <w:r w:rsidR="00422798" w:rsidRPr="00041322">
        <w:rPr>
          <w:b/>
          <w:lang w:eastAsia="x-none"/>
        </w:rPr>
        <w:tab/>
        <w:t>Ericsson</w:t>
      </w:r>
    </w:p>
    <w:p w14:paraId="71C34181" w14:textId="098E9B51" w:rsidR="00422798" w:rsidRPr="00041322" w:rsidRDefault="0009228B" w:rsidP="00422798">
      <w:pPr>
        <w:rPr>
          <w:b/>
          <w:lang w:eastAsia="x-none"/>
        </w:rPr>
      </w:pPr>
      <w:hyperlink r:id="rId148" w:history="1">
        <w:r w:rsidR="00485405">
          <w:rPr>
            <w:rStyle w:val="Hyperlink"/>
            <w:b/>
            <w:lang w:eastAsia="x-none"/>
          </w:rPr>
          <w:t>R1-1913349</w:t>
        </w:r>
      </w:hyperlink>
      <w:r w:rsidR="00422798" w:rsidRPr="00041322">
        <w:rPr>
          <w:b/>
          <w:lang w:eastAsia="x-none"/>
        </w:rPr>
        <w:tab/>
        <w:t>Correction of MWUS sequence generation</w:t>
      </w:r>
      <w:r w:rsidR="00422798" w:rsidRPr="00041322">
        <w:rPr>
          <w:b/>
          <w:lang w:eastAsia="x-none"/>
        </w:rPr>
        <w:tab/>
        <w:t>Ericsson, Sequans Communications</w:t>
      </w:r>
    </w:p>
    <w:p w14:paraId="6AB4E15B" w14:textId="32A84AAB" w:rsidR="00422798" w:rsidRDefault="00422798" w:rsidP="00422798">
      <w:pPr>
        <w:rPr>
          <w:lang w:eastAsia="x-none"/>
        </w:rPr>
      </w:pPr>
      <w:r w:rsidRPr="00D7119D">
        <w:rPr>
          <w:highlight w:val="green"/>
          <w:lang w:eastAsia="x-none"/>
        </w:rPr>
        <w:t xml:space="preserve">Final CR agreed </w:t>
      </w:r>
      <w:r w:rsidRPr="006B5DE4">
        <w:rPr>
          <w:highlight w:val="green"/>
          <w:lang w:eastAsia="x-none"/>
        </w:rPr>
        <w:t xml:space="preserve">in </w:t>
      </w:r>
      <w:hyperlink r:id="rId149" w:history="1">
        <w:r w:rsidR="00485405">
          <w:rPr>
            <w:rStyle w:val="Hyperlink"/>
            <w:highlight w:val="green"/>
            <w:lang w:eastAsia="x-none"/>
          </w:rPr>
          <w:t>R1-1913434</w:t>
        </w:r>
      </w:hyperlink>
      <w:r w:rsidRPr="006B5DE4">
        <w:rPr>
          <w:highlight w:val="green"/>
          <w:lang w:eastAsia="x-none"/>
        </w:rPr>
        <w:t xml:space="preserve"> (TS36.211, Rel-15, CR0498)</w:t>
      </w:r>
      <w:r>
        <w:rPr>
          <w:lang w:eastAsia="x-none"/>
        </w:rPr>
        <w:t xml:space="preserve"> without the pluralization of “Reference signal” and “Synchronization signal” in Section 6.1.2</w:t>
      </w:r>
    </w:p>
    <w:p w14:paraId="383644B0" w14:textId="77777777" w:rsidR="00422798" w:rsidRDefault="00422798" w:rsidP="00422798">
      <w:pPr>
        <w:rPr>
          <w:b/>
          <w:lang w:eastAsia="x-none"/>
        </w:rPr>
      </w:pPr>
    </w:p>
    <w:p w14:paraId="14F5EB9B" w14:textId="67F48372" w:rsidR="00422798" w:rsidRDefault="0009228B" w:rsidP="00422798">
      <w:pPr>
        <w:rPr>
          <w:b/>
          <w:lang w:eastAsia="x-none"/>
        </w:rPr>
      </w:pPr>
      <w:hyperlink r:id="rId150" w:history="1">
        <w:r w:rsidR="00485405">
          <w:rPr>
            <w:rStyle w:val="Hyperlink"/>
            <w:b/>
            <w:lang w:eastAsia="x-none"/>
          </w:rPr>
          <w:t>R1-1913147</w:t>
        </w:r>
      </w:hyperlink>
      <w:r w:rsidR="00422798" w:rsidRPr="00041322">
        <w:rPr>
          <w:b/>
          <w:lang w:eastAsia="x-none"/>
        </w:rPr>
        <w:tab/>
        <w:t>Correction of MWUS RE mapping</w:t>
      </w:r>
      <w:r w:rsidR="00422798" w:rsidRPr="00041322">
        <w:rPr>
          <w:b/>
          <w:lang w:eastAsia="x-none"/>
        </w:rPr>
        <w:tab/>
        <w:t>Ericsson, Verizon Wireless, SoftBank</w:t>
      </w:r>
    </w:p>
    <w:p w14:paraId="592D7421" w14:textId="77777777" w:rsidR="00B13DA1" w:rsidRPr="00041322" w:rsidRDefault="00B13DA1" w:rsidP="00422798">
      <w:pPr>
        <w:rPr>
          <w:b/>
          <w:lang w:eastAsia="x-none"/>
        </w:rPr>
      </w:pPr>
    </w:p>
    <w:p w14:paraId="395C60B7" w14:textId="6B7CA6B0" w:rsidR="00422798" w:rsidRPr="00041322" w:rsidRDefault="0009228B" w:rsidP="00422798">
      <w:pPr>
        <w:rPr>
          <w:rFonts w:cs="Arial"/>
          <w:b/>
        </w:rPr>
      </w:pPr>
      <w:hyperlink r:id="rId151" w:history="1">
        <w:r w:rsidR="00485405">
          <w:rPr>
            <w:rStyle w:val="Hyperlink"/>
            <w:b/>
            <w:lang w:eastAsia="x-none"/>
          </w:rPr>
          <w:t>R1-1913297</w:t>
        </w:r>
      </w:hyperlink>
      <w:r w:rsidR="00422798" w:rsidRPr="00041322">
        <w:rPr>
          <w:b/>
          <w:lang w:eastAsia="x-none"/>
        </w:rPr>
        <w:tab/>
      </w:r>
      <w:r w:rsidR="00422798" w:rsidRPr="00041322">
        <w:rPr>
          <w:rFonts w:cs="Arial"/>
          <w:b/>
          <w:color w:val="A6A6A6"/>
        </w:rPr>
        <w:t>Correction on TPC accumulation reset for short TTI</w:t>
      </w:r>
      <w:r w:rsidR="00422798" w:rsidRPr="00041322">
        <w:rPr>
          <w:rFonts w:cs="Arial"/>
          <w:b/>
          <w:color w:val="A6A6A6"/>
        </w:rPr>
        <w:tab/>
        <w:t>LG Electronics</w:t>
      </w:r>
    </w:p>
    <w:p w14:paraId="27F72A4B" w14:textId="12E152E5" w:rsidR="00422798" w:rsidRDefault="00422798" w:rsidP="00422798">
      <w:pPr>
        <w:rPr>
          <w:lang w:eastAsia="x-none"/>
        </w:rPr>
      </w:pPr>
      <w:r w:rsidRPr="006C4B77">
        <w:rPr>
          <w:highlight w:val="green"/>
          <w:lang w:eastAsia="x-none"/>
        </w:rPr>
        <w:t xml:space="preserve">Final CR agreed </w:t>
      </w:r>
      <w:r w:rsidRPr="002462D6">
        <w:rPr>
          <w:highlight w:val="green"/>
          <w:lang w:eastAsia="x-none"/>
        </w:rPr>
        <w:t xml:space="preserve">in </w:t>
      </w:r>
      <w:hyperlink r:id="rId152" w:history="1">
        <w:r w:rsidR="00485405">
          <w:rPr>
            <w:rStyle w:val="Hyperlink"/>
            <w:highlight w:val="green"/>
            <w:lang w:eastAsia="x-none"/>
          </w:rPr>
          <w:t>R1-1913415</w:t>
        </w:r>
      </w:hyperlink>
      <w:r w:rsidRPr="00FD7396">
        <w:rPr>
          <w:highlight w:val="green"/>
          <w:lang w:eastAsia="x-none"/>
        </w:rPr>
        <w:t xml:space="preserve"> (TS36.213, Rel-15, CR1286)</w:t>
      </w:r>
    </w:p>
    <w:p w14:paraId="030BED24" w14:textId="6367E764" w:rsidR="00476EF6" w:rsidRDefault="00476EF6" w:rsidP="00422798">
      <w:pPr>
        <w:pStyle w:val="Heading3"/>
        <w:rPr>
          <w:lang w:eastAsia="ja-JP"/>
        </w:rPr>
      </w:pPr>
      <w:bookmarkStart w:id="34" w:name="_Toc33205834"/>
      <w:r>
        <w:rPr>
          <w:lang w:eastAsia="ja-JP"/>
        </w:rPr>
        <w:t>Other</w:t>
      </w:r>
      <w:bookmarkEnd w:id="33"/>
      <w:bookmarkEnd w:id="34"/>
    </w:p>
    <w:p w14:paraId="7B952650" w14:textId="09A61217" w:rsidR="00476EF6" w:rsidRDefault="0009228B" w:rsidP="00476EF6">
      <w:pPr>
        <w:rPr>
          <w:lang w:eastAsia="x-none"/>
        </w:rPr>
      </w:pPr>
      <w:hyperlink r:id="rId153" w:history="1">
        <w:r w:rsidR="00485405">
          <w:rPr>
            <w:rStyle w:val="Hyperlink"/>
            <w:lang w:eastAsia="x-none"/>
          </w:rPr>
          <w:t>R1-1913127</w:t>
        </w:r>
      </w:hyperlink>
      <w:r w:rsidR="00476EF6">
        <w:rPr>
          <w:lang w:eastAsia="x-none"/>
        </w:rPr>
        <w:tab/>
        <w:t>Discussion on possible new LTE UE category</w:t>
      </w:r>
      <w:r w:rsidR="00476EF6">
        <w:rPr>
          <w:lang w:eastAsia="x-none"/>
        </w:rPr>
        <w:tab/>
        <w:t>Huawei, HiSilicon</w:t>
      </w:r>
    </w:p>
    <w:p w14:paraId="23EBB9A9" w14:textId="77777777" w:rsidR="00476EF6" w:rsidRDefault="00476EF6" w:rsidP="00874E40">
      <w:pPr>
        <w:pStyle w:val="Heading2"/>
        <w:rPr>
          <w:rFonts w:eastAsia="MS Mincho"/>
          <w:lang w:eastAsia="ja-JP"/>
        </w:rPr>
      </w:pPr>
      <w:bookmarkStart w:id="35" w:name="_Toc491457818"/>
      <w:bookmarkStart w:id="36" w:name="_Toc24187103"/>
      <w:bookmarkStart w:id="37" w:name="_Toc33205835"/>
      <w:r w:rsidRPr="000263B0">
        <w:lastRenderedPageBreak/>
        <w:t>LTE Release 1</w:t>
      </w:r>
      <w:bookmarkEnd w:id="35"/>
      <w:r>
        <w:rPr>
          <w:rFonts w:eastAsia="MS Mincho"/>
          <w:lang w:eastAsia="ja-JP"/>
        </w:rPr>
        <w:t>6</w:t>
      </w:r>
      <w:bookmarkEnd w:id="36"/>
      <w:bookmarkEnd w:id="37"/>
    </w:p>
    <w:p w14:paraId="253E56D9" w14:textId="04516F64" w:rsidR="00476EF6" w:rsidRDefault="00476EF6" w:rsidP="00476EF6">
      <w:pPr>
        <w:rPr>
          <w:b/>
          <w:i/>
          <w:iCs/>
          <w:color w:val="FF0000"/>
        </w:rPr>
      </w:pPr>
      <w:r w:rsidRPr="004A0D68">
        <w:rPr>
          <w:b/>
          <w:i/>
          <w:iCs/>
          <w:color w:val="FF0000"/>
        </w:rPr>
        <w:t xml:space="preserve">Limit to maximum 1 contribution per 1 company/organization/university for </w:t>
      </w:r>
      <w:r>
        <w:rPr>
          <w:b/>
          <w:i/>
          <w:iCs/>
          <w:color w:val="FF0000"/>
        </w:rPr>
        <w:t>any</w:t>
      </w:r>
      <w:r w:rsidRPr="004A0D68">
        <w:rPr>
          <w:b/>
          <w:i/>
          <w:iCs/>
          <w:color w:val="FF0000"/>
        </w:rPr>
        <w:t xml:space="preserve"> agenda item</w:t>
      </w:r>
      <w:r>
        <w:rPr>
          <w:b/>
          <w:i/>
          <w:iCs/>
          <w:color w:val="FF0000"/>
        </w:rPr>
        <w:t xml:space="preserve"> for LTE in Rel-16, including “Others”</w:t>
      </w:r>
    </w:p>
    <w:p w14:paraId="432B0547" w14:textId="77777777" w:rsidR="0041490C" w:rsidRDefault="0041490C" w:rsidP="0041490C"/>
    <w:p w14:paraId="36DF7488" w14:textId="35866098" w:rsidR="0041490C" w:rsidRPr="0041490C" w:rsidRDefault="0041490C" w:rsidP="0041490C">
      <w:pPr>
        <w:rPr>
          <w:b/>
        </w:rPr>
      </w:pPr>
      <w:bookmarkStart w:id="38" w:name="_Toc24187104"/>
      <w:r w:rsidRPr="0041490C">
        <w:rPr>
          <w:b/>
        </w:rPr>
        <w:t>Friday</w:t>
      </w:r>
    </w:p>
    <w:p w14:paraId="0F8C8DC3" w14:textId="5B869AFB" w:rsidR="007222F1" w:rsidRPr="007222F1" w:rsidRDefault="0009228B" w:rsidP="007222F1">
      <w:pPr>
        <w:rPr>
          <w:b/>
        </w:rPr>
      </w:pPr>
      <w:hyperlink r:id="rId154" w:history="1">
        <w:r w:rsidR="00485405">
          <w:rPr>
            <w:rStyle w:val="Hyperlink"/>
            <w:b/>
          </w:rPr>
          <w:t>R1-1913554</w:t>
        </w:r>
      </w:hyperlink>
      <w:r w:rsidR="007222F1" w:rsidRPr="007222F1">
        <w:rPr>
          <w:b/>
        </w:rPr>
        <w:tab/>
        <w:t>Consolidated parameter list for Rel-16 LTE RAN1 99 Day4</w:t>
      </w:r>
      <w:r w:rsidR="007222F1" w:rsidRPr="007222F1">
        <w:rPr>
          <w:b/>
        </w:rPr>
        <w:tab/>
        <w:t>Qualcomm</w:t>
      </w:r>
    </w:p>
    <w:p w14:paraId="30137915" w14:textId="685B6B1C" w:rsidR="007222F1" w:rsidRDefault="007222F1" w:rsidP="007222F1">
      <w:r w:rsidRPr="007222F1">
        <w:rPr>
          <w:b/>
        </w:rPr>
        <w:t xml:space="preserve">Decision: </w:t>
      </w:r>
      <w:r>
        <w:t>The document is noted, as basis for further updates.</w:t>
      </w:r>
    </w:p>
    <w:p w14:paraId="7F34833A" w14:textId="1E1F1103" w:rsidR="0041490C" w:rsidRPr="007222F1" w:rsidRDefault="0009228B" w:rsidP="007222F1">
      <w:pPr>
        <w:rPr>
          <w:b/>
        </w:rPr>
      </w:pPr>
      <w:hyperlink r:id="rId155" w:history="1">
        <w:r w:rsidR="00485405">
          <w:rPr>
            <w:rStyle w:val="Hyperlink"/>
            <w:b/>
          </w:rPr>
          <w:t>R1-1913562</w:t>
        </w:r>
      </w:hyperlink>
      <w:r w:rsidR="007222F1" w:rsidRPr="007222F1">
        <w:rPr>
          <w:b/>
        </w:rPr>
        <w:tab/>
        <w:t>Consolidated parameter list for Rel-16 LTE RAN1 99 Day5</w:t>
      </w:r>
      <w:r w:rsidR="007222F1" w:rsidRPr="007222F1">
        <w:rPr>
          <w:b/>
        </w:rPr>
        <w:tab/>
        <w:t>Qualcomm</w:t>
      </w:r>
    </w:p>
    <w:p w14:paraId="2C3E2D45" w14:textId="6F4694CC" w:rsidR="007222F1" w:rsidRDefault="007222F1" w:rsidP="007222F1">
      <w:pPr>
        <w:rPr>
          <w:szCs w:val="20"/>
          <w:lang w:eastAsia="x-none"/>
        </w:rPr>
      </w:pPr>
      <w:r w:rsidRPr="007222F1">
        <w:rPr>
          <w:b/>
        </w:rPr>
        <w:t xml:space="preserve">Decision: </w:t>
      </w:r>
      <w:r>
        <w:t xml:space="preserve">The document is noted, for </w:t>
      </w:r>
      <w:r>
        <w:rPr>
          <w:szCs w:val="20"/>
          <w:highlight w:val="cyan"/>
          <w:lang w:eastAsia="x-none"/>
        </w:rPr>
        <w:t>email approval till Nov.27</w:t>
      </w:r>
      <w:r w:rsidRPr="007222F1">
        <w:rPr>
          <w:szCs w:val="20"/>
          <w:highlight w:val="cyan"/>
          <w:vertAlign w:val="superscript"/>
          <w:lang w:eastAsia="x-none"/>
        </w:rPr>
        <w:t>th</w:t>
      </w:r>
      <w:r>
        <w:rPr>
          <w:szCs w:val="20"/>
          <w:highlight w:val="cyan"/>
          <w:lang w:eastAsia="x-none"/>
        </w:rPr>
        <w:t xml:space="preserve"> – Fred (Qualcomm)</w:t>
      </w:r>
    </w:p>
    <w:p w14:paraId="6ADB6474" w14:textId="07CD2AA7" w:rsidR="007222F1" w:rsidRDefault="007222F1" w:rsidP="007222F1"/>
    <w:p w14:paraId="64E9F28D" w14:textId="354E0126" w:rsidR="002D7D77" w:rsidRPr="002D7D77" w:rsidRDefault="002D7D77" w:rsidP="007222F1">
      <w:pPr>
        <w:rPr>
          <w:u w:val="single"/>
        </w:rPr>
      </w:pPr>
      <w:r w:rsidRPr="002D7D77">
        <w:rPr>
          <w:u w:val="single"/>
        </w:rPr>
        <w:t>Rel-16 CRs</w:t>
      </w:r>
    </w:p>
    <w:p w14:paraId="738E19EB" w14:textId="5C31FD3C" w:rsidR="007222F1" w:rsidRDefault="007222F1" w:rsidP="007222F1">
      <w:pPr>
        <w:rPr>
          <w:highlight w:val="cyan"/>
          <w:lang w:eastAsia="x-none"/>
        </w:rPr>
      </w:pPr>
      <w:r>
        <w:rPr>
          <w:highlight w:val="cyan"/>
          <w:lang w:eastAsia="x-none"/>
        </w:rPr>
        <w:t xml:space="preserve">Rapporteurs to prepare updated summary of working assumptions/agreements per WI by </w:t>
      </w:r>
      <w:r w:rsidR="002D7D77">
        <w:rPr>
          <w:highlight w:val="cyan"/>
          <w:lang w:eastAsia="x-none"/>
        </w:rPr>
        <w:t>Nov.26</w:t>
      </w:r>
      <w:r w:rsidR="002D7D77" w:rsidRPr="002D7D77">
        <w:rPr>
          <w:highlight w:val="cyan"/>
          <w:vertAlign w:val="superscript"/>
          <w:lang w:eastAsia="x-none"/>
        </w:rPr>
        <w:t>th</w:t>
      </w:r>
    </w:p>
    <w:p w14:paraId="2D853439" w14:textId="7164382A" w:rsidR="007222F1" w:rsidRDefault="007222F1" w:rsidP="007222F1">
      <w:pPr>
        <w:rPr>
          <w:highlight w:val="cyan"/>
          <w:lang w:eastAsia="x-none"/>
        </w:rPr>
      </w:pPr>
      <w:r>
        <w:rPr>
          <w:highlight w:val="cyan"/>
          <w:lang w:eastAsia="x-none"/>
        </w:rPr>
        <w:t xml:space="preserve">Editors to prepare updated Rel-16 CRs per WI by </w:t>
      </w:r>
      <w:r w:rsidR="002D7D77">
        <w:rPr>
          <w:highlight w:val="cyan"/>
          <w:lang w:eastAsia="x-none"/>
        </w:rPr>
        <w:t>Dec.1</w:t>
      </w:r>
      <w:r w:rsidR="002D7D77" w:rsidRPr="002D7D77">
        <w:rPr>
          <w:highlight w:val="cyan"/>
          <w:vertAlign w:val="superscript"/>
          <w:lang w:eastAsia="x-none"/>
        </w:rPr>
        <w:t>st</w:t>
      </w:r>
      <w:r>
        <w:rPr>
          <w:highlight w:val="cyan"/>
          <w:lang w:eastAsia="x-none"/>
        </w:rPr>
        <w:t xml:space="preserve">, </w:t>
      </w:r>
      <w:r w:rsidR="002D7D77">
        <w:rPr>
          <w:highlight w:val="cyan"/>
          <w:lang w:eastAsia="x-none"/>
        </w:rPr>
        <w:t>for comments and endorsement by Dec.5</w:t>
      </w:r>
      <w:r w:rsidR="002D7D77" w:rsidRPr="002D7D77">
        <w:rPr>
          <w:highlight w:val="cyan"/>
          <w:vertAlign w:val="superscript"/>
          <w:lang w:eastAsia="x-none"/>
        </w:rPr>
        <w:t>th</w:t>
      </w:r>
    </w:p>
    <w:p w14:paraId="6A313F41" w14:textId="2CCBA70F" w:rsidR="007222F1" w:rsidRDefault="007222F1" w:rsidP="007222F1">
      <w:pPr>
        <w:rPr>
          <w:lang w:eastAsia="x-none"/>
        </w:rPr>
      </w:pPr>
    </w:p>
    <w:p w14:paraId="1BD4B169" w14:textId="3A0A757E" w:rsidR="002D7D77" w:rsidRPr="002D7D77" w:rsidRDefault="002D7D77" w:rsidP="007222F1">
      <w:pPr>
        <w:rPr>
          <w:u w:val="single"/>
          <w:lang w:eastAsia="x-none"/>
        </w:rPr>
      </w:pPr>
      <w:r w:rsidRPr="002D7D77">
        <w:rPr>
          <w:u w:val="single"/>
          <w:lang w:eastAsia="x-none"/>
        </w:rPr>
        <w:t>Rel-16 UE features</w:t>
      </w:r>
    </w:p>
    <w:p w14:paraId="3E162B76" w14:textId="3A8C19E6" w:rsidR="007222F1" w:rsidRPr="002D7D77" w:rsidRDefault="007222F1" w:rsidP="007222F1">
      <w:pPr>
        <w:rPr>
          <w:highlight w:val="cyan"/>
          <w:lang w:eastAsia="x-none"/>
        </w:rPr>
      </w:pPr>
      <w:r>
        <w:rPr>
          <w:highlight w:val="cyan"/>
          <w:lang w:eastAsia="x-none"/>
        </w:rPr>
        <w:t>Email discussion/approval for Rel-16 LTE UE features till next meeting – Hiroki</w:t>
      </w:r>
      <w:r w:rsidR="002D7D77">
        <w:rPr>
          <w:highlight w:val="cyan"/>
          <w:lang w:eastAsia="x-none"/>
        </w:rPr>
        <w:t xml:space="preserve"> (NTT DOCOMO)</w:t>
      </w:r>
      <w:r>
        <w:rPr>
          <w:highlight w:val="cyan"/>
          <w:lang w:eastAsia="x-none"/>
        </w:rPr>
        <w:t>/Xiaoyi</w:t>
      </w:r>
      <w:r w:rsidR="002D7D77">
        <w:rPr>
          <w:highlight w:val="cyan"/>
          <w:lang w:eastAsia="x-none"/>
        </w:rPr>
        <w:t xml:space="preserve"> (AT&amp;T).</w:t>
      </w:r>
    </w:p>
    <w:p w14:paraId="63967D20" w14:textId="3A785EF3" w:rsidR="00476EF6" w:rsidRPr="00DE4721" w:rsidRDefault="00476EF6" w:rsidP="00874E40">
      <w:pPr>
        <w:pStyle w:val="Heading3"/>
      </w:pPr>
      <w:bookmarkStart w:id="39" w:name="_Toc33205836"/>
      <w:r>
        <w:t>Additional MTC Enhancements</w:t>
      </w:r>
      <w:bookmarkEnd w:id="38"/>
      <w:bookmarkEnd w:id="39"/>
    </w:p>
    <w:p w14:paraId="1F4B1A9B" w14:textId="77777777" w:rsidR="00476EF6" w:rsidRPr="00E15D45" w:rsidRDefault="00476EF6" w:rsidP="00476EF6">
      <w:pPr>
        <w:rPr>
          <w:rFonts w:ascii="Times New Roman" w:hAnsi="Times New Roman"/>
          <w:i/>
          <w:iCs/>
        </w:rPr>
      </w:pPr>
      <w:r w:rsidRPr="00E15D45">
        <w:rPr>
          <w:rFonts w:ascii="Times New Roman" w:hAnsi="Times New Roman"/>
          <w:i/>
          <w:iCs/>
        </w:rPr>
        <w:t xml:space="preserve">LTE_eMTC5-Core; WID in </w:t>
      </w:r>
      <w:hyperlink r:id="rId156" w:history="1">
        <w:r w:rsidRPr="00E15D45">
          <w:rPr>
            <w:rStyle w:val="Hyperlink"/>
            <w:rFonts w:ascii="Times New Roman" w:hAnsi="Times New Roman"/>
            <w:i/>
            <w:iCs/>
          </w:rPr>
          <w:t>RP-191356</w:t>
        </w:r>
      </w:hyperlink>
      <w:r w:rsidRPr="00E15D45">
        <w:rPr>
          <w:rFonts w:ascii="Times New Roman" w:hAnsi="Times New Roman"/>
          <w:i/>
          <w:iCs/>
        </w:rPr>
        <w:t>. Please refer to the WID for detailed scoping</w:t>
      </w:r>
    </w:p>
    <w:p w14:paraId="1F4867F4" w14:textId="425133AC" w:rsidR="00476EF6" w:rsidRDefault="00476EF6" w:rsidP="00476EF6">
      <w:pPr>
        <w:rPr>
          <w:lang w:eastAsia="x-none"/>
        </w:rPr>
      </w:pPr>
    </w:p>
    <w:p w14:paraId="40415216" w14:textId="7718AAEA" w:rsidR="00E15D45" w:rsidRPr="00E15D45" w:rsidRDefault="0009228B" w:rsidP="00E15D45">
      <w:pPr>
        <w:rPr>
          <w:b/>
        </w:rPr>
      </w:pPr>
      <w:hyperlink r:id="rId157" w:history="1">
        <w:r w:rsidR="00485405">
          <w:rPr>
            <w:rStyle w:val="Hyperlink"/>
            <w:b/>
          </w:rPr>
          <w:t>R1-1913374</w:t>
        </w:r>
      </w:hyperlink>
      <w:r w:rsidR="00E15D45" w:rsidRPr="00E15D45">
        <w:rPr>
          <w:b/>
        </w:rPr>
        <w:tab/>
        <w:t>Chairman's notes of AI 6.2.1 Additional MTC Enhancements</w:t>
      </w:r>
      <w:r w:rsidR="00E15D45" w:rsidRPr="00E15D45">
        <w:rPr>
          <w:b/>
        </w:rPr>
        <w:tab/>
        <w:t>Ad-hoc Chair (Samsung)</w:t>
      </w:r>
    </w:p>
    <w:p w14:paraId="24F6EB1D" w14:textId="77777777" w:rsidR="00E15D45" w:rsidRDefault="00E15D45" w:rsidP="00E15D45">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403824B4" w14:textId="327E90C9" w:rsidR="00E15D45" w:rsidRDefault="00E15D45" w:rsidP="00476EF6">
      <w:pPr>
        <w:rPr>
          <w:lang w:eastAsia="x-none"/>
        </w:rPr>
      </w:pPr>
    </w:p>
    <w:p w14:paraId="3C853C92" w14:textId="2D3B620A" w:rsidR="00E15D45" w:rsidRDefault="00E15D45" w:rsidP="00476EF6">
      <w:pPr>
        <w:rPr>
          <w:lang w:eastAsia="x-none"/>
        </w:rPr>
      </w:pPr>
    </w:p>
    <w:p w14:paraId="5A2CDF2A" w14:textId="1A9CF383" w:rsidR="00FD5B44" w:rsidRDefault="00FD5B44" w:rsidP="00476EF6">
      <w:r>
        <w:t>DraftCRs post-RAN1#98bis, already endorsed by email</w:t>
      </w:r>
    </w:p>
    <w:p w14:paraId="2C513CC6" w14:textId="462F3E6A" w:rsidR="00476EF6" w:rsidRPr="003623AA" w:rsidRDefault="0009228B" w:rsidP="00476EF6">
      <w:pPr>
        <w:rPr>
          <w:lang w:eastAsia="x-none"/>
        </w:rPr>
      </w:pPr>
      <w:hyperlink r:id="rId158" w:history="1">
        <w:r w:rsidR="00485405">
          <w:rPr>
            <w:rStyle w:val="Hyperlink"/>
            <w:lang w:eastAsia="x-none"/>
          </w:rPr>
          <w:t>R1-1913158</w:t>
        </w:r>
      </w:hyperlink>
      <w:r w:rsidR="00476EF6">
        <w:rPr>
          <w:lang w:eastAsia="x-none"/>
        </w:rPr>
        <w:tab/>
        <w:t>Introduction of Additional MTC enhancements for LTE</w:t>
      </w:r>
      <w:r w:rsidR="00476EF6">
        <w:rPr>
          <w:lang w:eastAsia="x-none"/>
        </w:rPr>
        <w:tab/>
        <w:t>Ericsson</w:t>
      </w:r>
      <w:r w:rsidR="003623AA">
        <w:rPr>
          <w:lang w:eastAsia="x-none"/>
        </w:rPr>
        <w:tab/>
      </w:r>
      <w:r w:rsidR="003623AA" w:rsidRPr="003623AA">
        <w:rPr>
          <w:lang w:eastAsia="x-none"/>
        </w:rPr>
        <w:t>36.211</w:t>
      </w:r>
    </w:p>
    <w:p w14:paraId="439548A1" w14:textId="1104C3DC" w:rsidR="00476EF6" w:rsidRPr="003623AA" w:rsidRDefault="0009228B" w:rsidP="00476EF6">
      <w:pPr>
        <w:rPr>
          <w:lang w:eastAsia="x-none"/>
        </w:rPr>
      </w:pPr>
      <w:hyperlink r:id="rId159" w:history="1">
        <w:r w:rsidR="00485405">
          <w:rPr>
            <w:rStyle w:val="Hyperlink"/>
            <w:lang w:eastAsia="x-none"/>
          </w:rPr>
          <w:t>R1-1913159</w:t>
        </w:r>
      </w:hyperlink>
      <w:r w:rsidR="00476EF6">
        <w:rPr>
          <w:lang w:eastAsia="x-none"/>
        </w:rPr>
        <w:tab/>
        <w:t>Introduction of Rel-16 eMTC features in 36.212</w:t>
      </w:r>
      <w:r w:rsidR="00476EF6">
        <w:rPr>
          <w:lang w:eastAsia="x-none"/>
        </w:rPr>
        <w:tab/>
        <w:t>Futurewei</w:t>
      </w:r>
      <w:r w:rsidR="003623AA" w:rsidRPr="003623AA">
        <w:rPr>
          <w:lang w:eastAsia="x-none"/>
        </w:rPr>
        <w:tab/>
        <w:t>36.212</w:t>
      </w:r>
    </w:p>
    <w:p w14:paraId="51101404" w14:textId="375AC733" w:rsidR="00476EF6" w:rsidRPr="003623AA" w:rsidRDefault="0009228B" w:rsidP="00476EF6">
      <w:pPr>
        <w:rPr>
          <w:lang w:eastAsia="x-none"/>
        </w:rPr>
      </w:pPr>
      <w:hyperlink r:id="rId160" w:history="1">
        <w:r w:rsidR="00485405">
          <w:rPr>
            <w:rStyle w:val="Hyperlink"/>
            <w:lang w:eastAsia="x-none"/>
          </w:rPr>
          <w:t>R1-1913160</w:t>
        </w:r>
      </w:hyperlink>
      <w:r w:rsidR="00476EF6">
        <w:rPr>
          <w:lang w:eastAsia="x-none"/>
        </w:rPr>
        <w:tab/>
        <w:t>Introduction of Additional MTC Enhancements for LTE in 36.213 s00-s05</w:t>
      </w:r>
      <w:r w:rsidR="00476EF6">
        <w:rPr>
          <w:lang w:eastAsia="x-none"/>
        </w:rPr>
        <w:tab/>
        <w:t>Motorola Mobility</w:t>
      </w:r>
    </w:p>
    <w:p w14:paraId="70DCBAE3" w14:textId="096655FD" w:rsidR="00476EF6" w:rsidRDefault="0009228B" w:rsidP="00476EF6">
      <w:pPr>
        <w:rPr>
          <w:lang w:eastAsia="x-none"/>
        </w:rPr>
      </w:pPr>
      <w:hyperlink r:id="rId161" w:history="1">
        <w:r w:rsidR="00485405">
          <w:rPr>
            <w:rStyle w:val="Hyperlink"/>
            <w:lang w:eastAsia="x-none"/>
          </w:rPr>
          <w:t>R1-1913161</w:t>
        </w:r>
      </w:hyperlink>
      <w:r w:rsidR="00476EF6">
        <w:rPr>
          <w:lang w:eastAsia="x-none"/>
        </w:rPr>
        <w:tab/>
        <w:t>Introduction of Additional MTC Enhancements for LTE in 36.213 s06-s07</w:t>
      </w:r>
      <w:r w:rsidR="00476EF6">
        <w:rPr>
          <w:lang w:eastAsia="x-none"/>
        </w:rPr>
        <w:tab/>
        <w:t>Motorola Mobility</w:t>
      </w:r>
    </w:p>
    <w:p w14:paraId="5EFA83B5" w14:textId="793810CF" w:rsidR="00476EF6" w:rsidRDefault="0009228B" w:rsidP="00476EF6">
      <w:pPr>
        <w:rPr>
          <w:lang w:eastAsia="x-none"/>
        </w:rPr>
      </w:pPr>
      <w:hyperlink r:id="rId162" w:history="1">
        <w:r w:rsidR="00485405">
          <w:rPr>
            <w:rStyle w:val="Hyperlink"/>
            <w:lang w:eastAsia="x-none"/>
          </w:rPr>
          <w:t>R1-1913162</w:t>
        </w:r>
      </w:hyperlink>
      <w:r w:rsidR="00476EF6">
        <w:rPr>
          <w:lang w:eastAsia="x-none"/>
        </w:rPr>
        <w:tab/>
        <w:t>Introduction of Additional MTC Enhancements for LTE in 36.213 s08-s09</w:t>
      </w:r>
      <w:r w:rsidR="00476EF6">
        <w:rPr>
          <w:lang w:eastAsia="x-none"/>
        </w:rPr>
        <w:tab/>
        <w:t>Motorola Mobility</w:t>
      </w:r>
    </w:p>
    <w:p w14:paraId="4B9BB0A9" w14:textId="0ECAC4C2" w:rsidR="00476EF6" w:rsidRDefault="0009228B" w:rsidP="00476EF6">
      <w:pPr>
        <w:rPr>
          <w:lang w:eastAsia="x-none"/>
        </w:rPr>
      </w:pPr>
      <w:hyperlink r:id="rId163" w:history="1">
        <w:r w:rsidR="00485405">
          <w:rPr>
            <w:rStyle w:val="Hyperlink"/>
            <w:lang w:eastAsia="x-none"/>
          </w:rPr>
          <w:t>R1-1913163</w:t>
        </w:r>
      </w:hyperlink>
      <w:r w:rsidR="00476EF6">
        <w:rPr>
          <w:lang w:eastAsia="x-none"/>
        </w:rPr>
        <w:tab/>
        <w:t>Introduction of Additional MTC Enhancements for LTE in 36.213 s14-sxx</w:t>
      </w:r>
      <w:r w:rsidR="00476EF6">
        <w:rPr>
          <w:lang w:eastAsia="x-none"/>
        </w:rPr>
        <w:tab/>
        <w:t>Motorola Mobility</w:t>
      </w:r>
    </w:p>
    <w:p w14:paraId="6116C1B5" w14:textId="5C231856" w:rsidR="003623AA" w:rsidRDefault="003623AA" w:rsidP="00476EF6">
      <w:pPr>
        <w:rPr>
          <w:lang w:eastAsia="x-none"/>
        </w:rPr>
      </w:pPr>
    </w:p>
    <w:bookmarkStart w:id="40" w:name="_Toc24187113"/>
    <w:p w14:paraId="50E4C087" w14:textId="4FF3474F" w:rsidR="00FC70BE" w:rsidRPr="00E844CB" w:rsidRDefault="00485405" w:rsidP="00FC70BE">
      <w:pPr>
        <w:rPr>
          <w:b/>
          <w:lang w:eastAsia="x-none"/>
        </w:rPr>
      </w:pPr>
      <w:r>
        <w:rPr>
          <w:rStyle w:val="Hyperlink"/>
          <w:b/>
          <w:bCs/>
        </w:rPr>
        <w:fldChar w:fldCharType="begin"/>
      </w:r>
      <w:r w:rsidR="00244765">
        <w:rPr>
          <w:rStyle w:val="Hyperlink"/>
          <w:b/>
          <w:bCs/>
        </w:rPr>
        <w:instrText>HYPERLINK "C:\\Users\\merias\\Documents\\RAN1\\TSGR1_99-USA\\Docs\\R1-1913251.zip"</w:instrText>
      </w:r>
      <w:r>
        <w:rPr>
          <w:rStyle w:val="Hyperlink"/>
          <w:b/>
          <w:bCs/>
        </w:rPr>
        <w:fldChar w:fldCharType="separate"/>
      </w:r>
      <w:r>
        <w:rPr>
          <w:rStyle w:val="Hyperlink"/>
          <w:b/>
          <w:bCs/>
        </w:rPr>
        <w:t>R1-1913251</w:t>
      </w:r>
      <w:r>
        <w:rPr>
          <w:rStyle w:val="Hyperlink"/>
          <w:b/>
          <w:bCs/>
        </w:rPr>
        <w:fldChar w:fldCharType="end"/>
      </w:r>
      <w:r w:rsidR="00FC70BE" w:rsidRPr="00E844CB">
        <w:rPr>
          <w:b/>
          <w:lang w:eastAsia="x-none"/>
        </w:rPr>
        <w:tab/>
        <w:t>Reply LS on direct indication of ETWS/CMAS</w:t>
      </w:r>
      <w:r w:rsidR="00FC70BE" w:rsidRPr="00E844CB">
        <w:rPr>
          <w:b/>
          <w:lang w:eastAsia="x-none"/>
        </w:rPr>
        <w:tab/>
        <w:t>FUTUREWEI</w:t>
      </w:r>
    </w:p>
    <w:p w14:paraId="72BADCE6" w14:textId="77777777" w:rsidR="00FC70BE" w:rsidRPr="00DC0F51" w:rsidRDefault="00FC70BE" w:rsidP="00FC70BE">
      <w:pPr>
        <w:rPr>
          <w:b/>
          <w:bCs/>
          <w:highlight w:val="green"/>
          <w:lang w:eastAsia="x-none"/>
        </w:rPr>
      </w:pPr>
      <w:r w:rsidRPr="00DC0F51">
        <w:rPr>
          <w:b/>
          <w:bCs/>
          <w:highlight w:val="green"/>
          <w:lang w:eastAsia="x-none"/>
        </w:rPr>
        <w:t>Agreement</w:t>
      </w:r>
    </w:p>
    <w:p w14:paraId="2FBCCEB2" w14:textId="76130D9D" w:rsidR="00FC70BE" w:rsidRDefault="00FC70BE" w:rsidP="00FC70BE">
      <w:pPr>
        <w:rPr>
          <w:lang w:eastAsia="x-none"/>
        </w:rPr>
      </w:pPr>
      <w:r w:rsidRPr="00DC0F51">
        <w:rPr>
          <w:lang w:eastAsia="x-none"/>
        </w:rPr>
        <w:t xml:space="preserve">The LS to RAN2 is endorsed </w:t>
      </w:r>
      <w:r w:rsidR="00E844CB">
        <w:rPr>
          <w:lang w:eastAsia="x-none"/>
        </w:rPr>
        <w:t xml:space="preserve">and final LS is </w:t>
      </w:r>
      <w:r w:rsidR="00E844CB" w:rsidRPr="00E844CB">
        <w:rPr>
          <w:highlight w:val="green"/>
          <w:lang w:eastAsia="x-none"/>
        </w:rPr>
        <w:t xml:space="preserve">approved </w:t>
      </w:r>
      <w:r w:rsidRPr="00E844CB">
        <w:rPr>
          <w:highlight w:val="green"/>
          <w:lang w:eastAsia="x-none"/>
        </w:rPr>
        <w:t xml:space="preserve">in </w:t>
      </w:r>
      <w:hyperlink r:id="rId164" w:history="1">
        <w:r w:rsidR="00485405">
          <w:rPr>
            <w:rStyle w:val="Hyperlink"/>
            <w:highlight w:val="green"/>
            <w:lang w:eastAsia="x-none"/>
          </w:rPr>
          <w:t>R1-1913367</w:t>
        </w:r>
      </w:hyperlink>
      <w:r w:rsidR="00E844CB">
        <w:rPr>
          <w:lang w:eastAsia="x-none"/>
        </w:rPr>
        <w:t>.</w:t>
      </w:r>
    </w:p>
    <w:p w14:paraId="79525994" w14:textId="77777777" w:rsidR="00FC70BE" w:rsidRDefault="00FC70BE" w:rsidP="00264A16">
      <w:pPr>
        <w:pStyle w:val="Heading4"/>
      </w:pPr>
      <w:bookmarkStart w:id="41" w:name="_Toc24187105"/>
      <w:bookmarkStart w:id="42" w:name="_Toc33205837"/>
      <w:r w:rsidRPr="00264859">
        <w:t>UE-group wake-up signal</w:t>
      </w:r>
      <w:bookmarkEnd w:id="41"/>
      <w:bookmarkEnd w:id="42"/>
    </w:p>
    <w:p w14:paraId="67437794" w14:textId="0B73C38A" w:rsidR="00FC70BE" w:rsidRPr="00E844CB" w:rsidRDefault="0009228B" w:rsidP="00FC70BE">
      <w:pPr>
        <w:rPr>
          <w:b/>
          <w:lang w:eastAsia="x-none"/>
        </w:rPr>
      </w:pPr>
      <w:hyperlink r:id="rId165" w:history="1">
        <w:r w:rsidR="00485405">
          <w:rPr>
            <w:rStyle w:val="Hyperlink"/>
            <w:b/>
            <w:bCs/>
          </w:rPr>
          <w:t>R1-1913248</w:t>
        </w:r>
      </w:hyperlink>
      <w:r w:rsidR="00FC70BE" w:rsidRPr="00E844CB">
        <w:rPr>
          <w:b/>
          <w:lang w:eastAsia="x-none"/>
        </w:rPr>
        <w:tab/>
      </w:r>
      <w:r w:rsidR="00FC70BE" w:rsidRPr="00E844CB">
        <w:rPr>
          <w:b/>
        </w:rPr>
        <w:t xml:space="preserve">Feature lead summary of </w:t>
      </w:r>
      <w:bookmarkStart w:id="43" w:name="_Hlk526646585"/>
      <w:r w:rsidR="00FC70BE" w:rsidRPr="00E844CB">
        <w:rPr>
          <w:b/>
        </w:rPr>
        <w:t>6.2.1.1 UE group MWUS</w:t>
      </w:r>
      <w:bookmarkEnd w:id="43"/>
      <w:r w:rsidR="00FC70BE" w:rsidRPr="00E844CB">
        <w:rPr>
          <w:b/>
        </w:rPr>
        <w:tab/>
        <w:t>Qualcomm Inc.</w:t>
      </w:r>
    </w:p>
    <w:p w14:paraId="224F4980" w14:textId="77777777" w:rsidR="00FC70BE" w:rsidRPr="00E844CB" w:rsidRDefault="00FC70BE" w:rsidP="00FC70BE">
      <w:pPr>
        <w:rPr>
          <w:rFonts w:cs="Times"/>
          <w:szCs w:val="20"/>
          <w:lang w:eastAsia="x-none"/>
        </w:rPr>
      </w:pPr>
    </w:p>
    <w:p w14:paraId="56C37A15" w14:textId="77777777" w:rsidR="00FC70BE" w:rsidRPr="00E844CB" w:rsidRDefault="00FC70BE" w:rsidP="00FC70BE">
      <w:pPr>
        <w:rPr>
          <w:rFonts w:cs="Times"/>
          <w:szCs w:val="20"/>
          <w:highlight w:val="green"/>
        </w:rPr>
      </w:pPr>
      <w:r w:rsidRPr="00E844CB">
        <w:rPr>
          <w:rFonts w:cs="Times"/>
          <w:szCs w:val="20"/>
          <w:highlight w:val="green"/>
        </w:rPr>
        <w:t>Agreement</w:t>
      </w:r>
    </w:p>
    <w:p w14:paraId="242F5584" w14:textId="77777777" w:rsidR="00FC70BE" w:rsidRPr="00E65643" w:rsidRDefault="00FC70BE" w:rsidP="00FC70BE">
      <w:pPr>
        <w:rPr>
          <w:rFonts w:cs="Times"/>
          <w:bCs/>
          <w:szCs w:val="20"/>
        </w:rPr>
      </w:pPr>
      <w:r w:rsidRPr="00E65643">
        <w:rPr>
          <w:rFonts w:cs="Times"/>
          <w:bCs/>
          <w:szCs w:val="20"/>
        </w:rPr>
        <w:t>If Rel-15 WUS is configured, 2-bit freqLocation of legacy WUS is used to implicitly indicate the location of the WUS resource(s) for Rel-16 WUS and 3 bits are used to select the WUS resource ID for Rel-16 WUS as one of the following entries</w:t>
      </w:r>
    </w:p>
    <w:p w14:paraId="46F07348" w14:textId="77777777" w:rsidR="00FC70BE" w:rsidRPr="00E844CB" w:rsidRDefault="00FC70BE" w:rsidP="00E844CB">
      <w:pPr>
        <w:pStyle w:val="ListParagraph"/>
        <w:numPr>
          <w:ilvl w:val="0"/>
          <w:numId w:val="561"/>
        </w:numPr>
        <w:rPr>
          <w:rFonts w:cs="Times"/>
          <w:bCs/>
          <w:lang w:val="en-US"/>
        </w:rPr>
      </w:pPr>
      <w:r w:rsidRPr="00E844CB">
        <w:rPr>
          <w:rFonts w:cs="Times"/>
          <w:bCs/>
          <w:lang w:val="en-US"/>
        </w:rPr>
        <w:t xml:space="preserve">WUS resource ID 0 </w:t>
      </w:r>
    </w:p>
    <w:p w14:paraId="11837231" w14:textId="77777777" w:rsidR="00FC70BE" w:rsidRPr="00E844CB" w:rsidRDefault="00FC70BE" w:rsidP="00E844CB">
      <w:pPr>
        <w:pStyle w:val="ListParagraph"/>
        <w:numPr>
          <w:ilvl w:val="0"/>
          <w:numId w:val="561"/>
        </w:numPr>
        <w:rPr>
          <w:rFonts w:cs="Times"/>
          <w:bCs/>
        </w:rPr>
      </w:pPr>
      <w:r w:rsidRPr="00E844CB">
        <w:rPr>
          <w:rFonts w:cs="Times"/>
          <w:bCs/>
          <w:lang w:val="en-US"/>
        </w:rPr>
        <w:t xml:space="preserve">WUS resource ID 1 using FDM with WUS resource ID 0 </w:t>
      </w:r>
    </w:p>
    <w:p w14:paraId="7AC07DE4" w14:textId="77777777" w:rsidR="00FC70BE" w:rsidRPr="00E844CB" w:rsidRDefault="00FC70BE" w:rsidP="00E844CB">
      <w:pPr>
        <w:pStyle w:val="ListParagraph"/>
        <w:numPr>
          <w:ilvl w:val="0"/>
          <w:numId w:val="561"/>
        </w:numPr>
        <w:rPr>
          <w:rFonts w:cs="Times"/>
          <w:bCs/>
        </w:rPr>
      </w:pPr>
      <w:r w:rsidRPr="00E844CB">
        <w:rPr>
          <w:rFonts w:cs="Times"/>
          <w:bCs/>
          <w:lang w:val="en-US"/>
        </w:rPr>
        <w:t>WUS resource ID 0, 1 using FDM</w:t>
      </w:r>
    </w:p>
    <w:p w14:paraId="45AA8798" w14:textId="77777777" w:rsidR="00FC70BE" w:rsidRPr="00E844CB" w:rsidRDefault="00FC70BE" w:rsidP="00E844CB">
      <w:pPr>
        <w:pStyle w:val="ListParagraph"/>
        <w:numPr>
          <w:ilvl w:val="0"/>
          <w:numId w:val="561"/>
        </w:numPr>
        <w:rPr>
          <w:rFonts w:cs="Times"/>
          <w:bCs/>
        </w:rPr>
      </w:pPr>
      <w:r w:rsidRPr="00E844CB">
        <w:rPr>
          <w:rFonts w:cs="Times"/>
          <w:bCs/>
          <w:lang w:val="en-US"/>
        </w:rPr>
        <w:t>WUS resource ID 1, 2 using up to 2-FDM and up to 2-TDM with WUS resource ID 0</w:t>
      </w:r>
    </w:p>
    <w:p w14:paraId="3A209E1F" w14:textId="77777777" w:rsidR="00FC70BE" w:rsidRPr="00E844CB" w:rsidRDefault="00FC70BE" w:rsidP="00E844CB">
      <w:pPr>
        <w:pStyle w:val="ListParagraph"/>
        <w:numPr>
          <w:ilvl w:val="0"/>
          <w:numId w:val="561"/>
        </w:numPr>
        <w:rPr>
          <w:rFonts w:cs="Times"/>
          <w:bCs/>
        </w:rPr>
      </w:pPr>
      <w:r w:rsidRPr="00E844CB">
        <w:rPr>
          <w:rFonts w:cs="Times"/>
          <w:bCs/>
        </w:rPr>
        <w:t xml:space="preserve">WUS resource ID 0, 1, 2 </w:t>
      </w:r>
      <w:r w:rsidRPr="00E844CB">
        <w:rPr>
          <w:rFonts w:cs="Times"/>
          <w:bCs/>
          <w:lang w:val="en-US"/>
        </w:rPr>
        <w:t>using up to 2-FDM and up to 2-TDM</w:t>
      </w:r>
    </w:p>
    <w:p w14:paraId="105EE52E" w14:textId="77777777" w:rsidR="00FC70BE" w:rsidRPr="00E844CB" w:rsidRDefault="00FC70BE" w:rsidP="00E844CB">
      <w:pPr>
        <w:pStyle w:val="ListParagraph"/>
        <w:numPr>
          <w:ilvl w:val="0"/>
          <w:numId w:val="561"/>
        </w:numPr>
        <w:rPr>
          <w:rFonts w:cs="Times"/>
          <w:bCs/>
        </w:rPr>
      </w:pPr>
      <w:r w:rsidRPr="00E844CB">
        <w:rPr>
          <w:rFonts w:cs="Times"/>
          <w:bCs/>
          <w:lang w:val="en-US"/>
        </w:rPr>
        <w:t>WUS resource ID 1, 2, 3 using up to 2-FDM and up to 2-TDM</w:t>
      </w:r>
    </w:p>
    <w:p w14:paraId="238AC7FD" w14:textId="77777777" w:rsidR="00FC70BE" w:rsidRPr="00E844CB" w:rsidRDefault="00FC70BE" w:rsidP="00E844CB">
      <w:pPr>
        <w:pStyle w:val="ListParagraph"/>
        <w:numPr>
          <w:ilvl w:val="0"/>
          <w:numId w:val="561"/>
        </w:numPr>
        <w:rPr>
          <w:rFonts w:cs="Times"/>
          <w:bCs/>
        </w:rPr>
      </w:pPr>
      <w:r w:rsidRPr="00E844CB">
        <w:rPr>
          <w:rFonts w:cs="Times"/>
          <w:bCs/>
          <w:lang w:val="en-US"/>
        </w:rPr>
        <w:t>WUS resource ID 0, 1, 2, 3 using up to 2-FDM and up to 2-TDM</w:t>
      </w:r>
    </w:p>
    <w:p w14:paraId="1E270A2E" w14:textId="77777777" w:rsidR="00FC70BE" w:rsidRPr="00E844CB" w:rsidRDefault="00FC70BE" w:rsidP="00E844CB">
      <w:pPr>
        <w:pStyle w:val="ListParagraph"/>
        <w:numPr>
          <w:ilvl w:val="0"/>
          <w:numId w:val="561"/>
        </w:numPr>
        <w:rPr>
          <w:rFonts w:cs="Times"/>
          <w:bCs/>
        </w:rPr>
      </w:pPr>
      <w:r w:rsidRPr="00E844CB">
        <w:rPr>
          <w:rFonts w:cs="Times"/>
          <w:bCs/>
          <w:lang w:val="en-US"/>
        </w:rPr>
        <w:t>WUS resource ID 0, 1, 2 using FDM</w:t>
      </w:r>
    </w:p>
    <w:p w14:paraId="5ABE554F" w14:textId="77777777" w:rsidR="00FC70BE" w:rsidRPr="00E65643" w:rsidRDefault="00FC70BE" w:rsidP="00FC70BE">
      <w:pPr>
        <w:rPr>
          <w:rFonts w:cs="Times"/>
          <w:bCs/>
          <w:szCs w:val="20"/>
        </w:rPr>
      </w:pPr>
      <w:r w:rsidRPr="00E65643">
        <w:rPr>
          <w:rFonts w:cs="Times"/>
          <w:bCs/>
          <w:szCs w:val="20"/>
        </w:rPr>
        <w:t>Conclusion: There is no consensus in RAN1 to introduce further specification support to address PAPR issue in Rel-16</w:t>
      </w:r>
    </w:p>
    <w:p w14:paraId="52DBA64B" w14:textId="77777777" w:rsidR="00FC70BE" w:rsidRPr="00E844CB" w:rsidRDefault="00FC70BE" w:rsidP="00FC70BE">
      <w:pPr>
        <w:rPr>
          <w:rFonts w:cs="Times"/>
          <w:szCs w:val="20"/>
          <w:lang w:eastAsia="x-none"/>
        </w:rPr>
      </w:pPr>
    </w:p>
    <w:p w14:paraId="4F8768FB" w14:textId="77777777" w:rsidR="00FC70BE" w:rsidRPr="00E844CB" w:rsidRDefault="00FC70BE" w:rsidP="00FC70BE">
      <w:pPr>
        <w:rPr>
          <w:rFonts w:cs="Times"/>
          <w:bCs/>
          <w:szCs w:val="20"/>
          <w:highlight w:val="green"/>
          <w:lang w:eastAsia="x-none"/>
        </w:rPr>
      </w:pPr>
      <w:r w:rsidRPr="00E844CB">
        <w:rPr>
          <w:rFonts w:cs="Times"/>
          <w:bCs/>
          <w:szCs w:val="20"/>
          <w:highlight w:val="green"/>
          <w:lang w:eastAsia="x-none"/>
        </w:rPr>
        <w:t>Agreement</w:t>
      </w:r>
    </w:p>
    <w:p w14:paraId="18D347F1" w14:textId="77777777" w:rsidR="00FC70BE" w:rsidRPr="00E65643" w:rsidRDefault="00FC70BE" w:rsidP="00FC70BE">
      <w:pPr>
        <w:rPr>
          <w:rFonts w:cs="Times"/>
          <w:bCs/>
          <w:szCs w:val="20"/>
        </w:rPr>
      </w:pPr>
      <w:r w:rsidRPr="00E65643">
        <w:rPr>
          <w:rFonts w:cs="Times"/>
          <w:bCs/>
          <w:szCs w:val="20"/>
        </w:rPr>
        <w:t>If Rel-15 WUS is not configured, 1bit is used to indicate the location of WUS resource(s) for Rel-16 and 2 bits are used to select the WUS resource ID for Rel-16 WUS as one of the following entries</w:t>
      </w:r>
    </w:p>
    <w:p w14:paraId="7C7BAB75" w14:textId="77777777" w:rsidR="00FC70BE" w:rsidRPr="00E844CB" w:rsidRDefault="00FC70BE" w:rsidP="00E844CB">
      <w:pPr>
        <w:pStyle w:val="ListParagraph"/>
        <w:numPr>
          <w:ilvl w:val="0"/>
          <w:numId w:val="569"/>
        </w:numPr>
        <w:rPr>
          <w:rFonts w:cs="Times"/>
          <w:bCs/>
          <w:lang w:val="en-US"/>
        </w:rPr>
      </w:pPr>
      <w:r w:rsidRPr="00E844CB">
        <w:rPr>
          <w:rFonts w:cs="Times"/>
          <w:bCs/>
          <w:lang w:val="en-US"/>
        </w:rPr>
        <w:t xml:space="preserve">WUS resource ID 0 </w:t>
      </w:r>
    </w:p>
    <w:p w14:paraId="2F6DAF93" w14:textId="77777777" w:rsidR="00FC70BE" w:rsidRPr="00E844CB" w:rsidRDefault="00FC70BE" w:rsidP="00E844CB">
      <w:pPr>
        <w:pStyle w:val="ListParagraph"/>
        <w:numPr>
          <w:ilvl w:val="0"/>
          <w:numId w:val="569"/>
        </w:numPr>
        <w:rPr>
          <w:rFonts w:cs="Times"/>
          <w:bCs/>
        </w:rPr>
      </w:pPr>
      <w:r w:rsidRPr="00E844CB">
        <w:rPr>
          <w:rFonts w:cs="Times"/>
          <w:bCs/>
          <w:lang w:val="en-US"/>
        </w:rPr>
        <w:t>WUS resource ID 0, 1 FDM</w:t>
      </w:r>
    </w:p>
    <w:p w14:paraId="1DF56ED9" w14:textId="77777777" w:rsidR="00FC70BE" w:rsidRPr="00E844CB" w:rsidRDefault="00FC70BE" w:rsidP="00E844CB">
      <w:pPr>
        <w:pStyle w:val="ListParagraph"/>
        <w:numPr>
          <w:ilvl w:val="0"/>
          <w:numId w:val="569"/>
        </w:numPr>
        <w:rPr>
          <w:rFonts w:cs="Times"/>
          <w:bCs/>
        </w:rPr>
      </w:pPr>
      <w:r w:rsidRPr="00E844CB">
        <w:rPr>
          <w:rFonts w:cs="Times"/>
          <w:bCs/>
        </w:rPr>
        <w:t xml:space="preserve">WUS resource ID 0, 1, 2 </w:t>
      </w:r>
      <w:r w:rsidRPr="00E844CB">
        <w:rPr>
          <w:rFonts w:cs="Times"/>
          <w:bCs/>
          <w:lang w:val="en-US"/>
        </w:rPr>
        <w:t>using up to 2-FDM and up to 2-TDM</w:t>
      </w:r>
    </w:p>
    <w:p w14:paraId="6BAA4981" w14:textId="77777777" w:rsidR="00FC70BE" w:rsidRPr="00E844CB" w:rsidRDefault="00FC70BE" w:rsidP="00E844CB">
      <w:pPr>
        <w:pStyle w:val="ListParagraph"/>
        <w:numPr>
          <w:ilvl w:val="0"/>
          <w:numId w:val="569"/>
        </w:numPr>
        <w:rPr>
          <w:rFonts w:cs="Times"/>
          <w:bCs/>
        </w:rPr>
      </w:pPr>
      <w:r w:rsidRPr="00E844CB">
        <w:rPr>
          <w:rFonts w:cs="Times"/>
          <w:bCs/>
          <w:lang w:val="en-US"/>
        </w:rPr>
        <w:t>WUS resource ID 0, 1, 2, 3 using up to 2-FDM and up to 2-TDM</w:t>
      </w:r>
    </w:p>
    <w:p w14:paraId="7ED2CF6C" w14:textId="77777777" w:rsidR="00FC70BE" w:rsidRPr="00E844CB" w:rsidRDefault="00FC70BE" w:rsidP="00FC70BE">
      <w:pPr>
        <w:rPr>
          <w:rFonts w:cs="Times"/>
          <w:bCs/>
          <w:szCs w:val="20"/>
          <w:lang w:eastAsia="x-none"/>
        </w:rPr>
      </w:pPr>
    </w:p>
    <w:p w14:paraId="786C6249" w14:textId="77777777" w:rsidR="00FC70BE" w:rsidRPr="00E844CB" w:rsidRDefault="00FC70BE" w:rsidP="00FC70BE">
      <w:pPr>
        <w:rPr>
          <w:rFonts w:cs="Times"/>
          <w:bCs/>
          <w:szCs w:val="20"/>
          <w:highlight w:val="green"/>
          <w:lang w:eastAsia="x-none"/>
        </w:rPr>
      </w:pPr>
      <w:r w:rsidRPr="00E844CB">
        <w:rPr>
          <w:rFonts w:cs="Times"/>
          <w:bCs/>
          <w:szCs w:val="20"/>
          <w:highlight w:val="green"/>
          <w:lang w:eastAsia="x-none"/>
        </w:rPr>
        <w:t>Agreement</w:t>
      </w:r>
    </w:p>
    <w:p w14:paraId="710374B1" w14:textId="77777777" w:rsidR="00FC70BE" w:rsidRPr="00E65643" w:rsidRDefault="00FC70BE" w:rsidP="00FC70BE">
      <w:pPr>
        <w:rPr>
          <w:rFonts w:cs="Times"/>
          <w:szCs w:val="20"/>
          <w:lang w:eastAsia="x-none"/>
        </w:rPr>
      </w:pPr>
      <w:r w:rsidRPr="00E65643">
        <w:rPr>
          <w:rFonts w:cs="Times"/>
          <w:szCs w:val="20"/>
          <w:lang w:eastAsia="x-none"/>
        </w:rPr>
        <w:t>If Rel-15 WUS is configured, predefine the time/freq location for up to 4 WUS resources with 2-FDM and 2-TDM based on the 2-bit freqLocations of WUS resource 0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5"/>
        <w:gridCol w:w="1850"/>
        <w:gridCol w:w="4072"/>
        <w:gridCol w:w="1850"/>
      </w:tblGrid>
      <w:tr w:rsidR="00FC70BE" w:rsidRPr="00E65643" w14:paraId="3EBD8F6D" w14:textId="77777777" w:rsidTr="00BF4F6D">
        <w:tc>
          <w:tcPr>
            <w:tcW w:w="0" w:type="auto"/>
            <w:shd w:val="clear" w:color="auto" w:fill="auto"/>
          </w:tcPr>
          <w:p w14:paraId="2CA092FA" w14:textId="77777777" w:rsidR="00FC70BE" w:rsidRPr="00E65643" w:rsidRDefault="00FC70BE" w:rsidP="00BF4F6D">
            <w:pPr>
              <w:rPr>
                <w:rFonts w:cs="Times"/>
                <w:szCs w:val="20"/>
                <w:lang w:eastAsia="x-none"/>
              </w:rPr>
            </w:pPr>
            <w:r w:rsidRPr="00E65643">
              <w:rPr>
                <w:rFonts w:cs="Times"/>
                <w:szCs w:val="20"/>
                <w:lang w:eastAsia="x-none"/>
              </w:rPr>
              <w:t>freqLocation of WUS resource 0</w:t>
            </w:r>
          </w:p>
        </w:tc>
        <w:tc>
          <w:tcPr>
            <w:tcW w:w="0" w:type="auto"/>
            <w:shd w:val="clear" w:color="auto" w:fill="auto"/>
          </w:tcPr>
          <w:p w14:paraId="27335138" w14:textId="77777777" w:rsidR="00FC70BE" w:rsidRPr="00E65643" w:rsidRDefault="00FC70BE" w:rsidP="00BF4F6D">
            <w:pPr>
              <w:rPr>
                <w:rFonts w:cs="Times"/>
                <w:szCs w:val="20"/>
                <w:lang w:eastAsia="x-none"/>
              </w:rPr>
            </w:pPr>
            <w:r w:rsidRPr="00E65643">
              <w:rPr>
                <w:rFonts w:cs="Times"/>
                <w:szCs w:val="20"/>
                <w:lang w:eastAsia="x-none"/>
              </w:rPr>
              <w:t>n0</w:t>
            </w:r>
          </w:p>
        </w:tc>
        <w:tc>
          <w:tcPr>
            <w:tcW w:w="0" w:type="auto"/>
            <w:shd w:val="clear" w:color="auto" w:fill="auto"/>
          </w:tcPr>
          <w:p w14:paraId="76BFA75C" w14:textId="77777777" w:rsidR="00FC70BE" w:rsidRPr="00E65643" w:rsidRDefault="00FC70BE" w:rsidP="00BF4F6D">
            <w:pPr>
              <w:rPr>
                <w:rFonts w:cs="Times"/>
                <w:szCs w:val="20"/>
                <w:lang w:eastAsia="x-none"/>
              </w:rPr>
            </w:pPr>
            <w:r w:rsidRPr="00E65643">
              <w:rPr>
                <w:rFonts w:cs="Times"/>
                <w:szCs w:val="20"/>
                <w:lang w:eastAsia="x-none"/>
              </w:rPr>
              <w:t>n2</w:t>
            </w:r>
          </w:p>
        </w:tc>
        <w:tc>
          <w:tcPr>
            <w:tcW w:w="1666" w:type="dxa"/>
            <w:shd w:val="clear" w:color="auto" w:fill="auto"/>
          </w:tcPr>
          <w:p w14:paraId="31846258" w14:textId="77777777" w:rsidR="00FC70BE" w:rsidRPr="00E65643" w:rsidRDefault="00FC70BE" w:rsidP="00BF4F6D">
            <w:pPr>
              <w:rPr>
                <w:rFonts w:cs="Times"/>
                <w:szCs w:val="20"/>
                <w:lang w:eastAsia="x-none"/>
              </w:rPr>
            </w:pPr>
            <w:r w:rsidRPr="00E65643">
              <w:rPr>
                <w:rFonts w:cs="Times"/>
                <w:szCs w:val="20"/>
                <w:lang w:eastAsia="x-none"/>
              </w:rPr>
              <w:t>n4</w:t>
            </w:r>
          </w:p>
        </w:tc>
      </w:tr>
      <w:tr w:rsidR="00FC70BE" w:rsidRPr="00E65643" w14:paraId="697BDC8A" w14:textId="77777777" w:rsidTr="00BF4F6D">
        <w:tc>
          <w:tcPr>
            <w:tcW w:w="0" w:type="auto"/>
            <w:shd w:val="clear" w:color="auto" w:fill="auto"/>
          </w:tcPr>
          <w:p w14:paraId="0934310D" w14:textId="77777777" w:rsidR="00FC70BE" w:rsidRPr="00E65643" w:rsidRDefault="00FC70BE" w:rsidP="00BF4F6D">
            <w:pPr>
              <w:rPr>
                <w:rFonts w:cs="Times"/>
                <w:szCs w:val="20"/>
                <w:lang w:eastAsia="x-none"/>
              </w:rPr>
            </w:pPr>
          </w:p>
          <w:p w14:paraId="324A7B24" w14:textId="77777777" w:rsidR="00FC70BE" w:rsidRPr="00E65643" w:rsidRDefault="00FC70BE" w:rsidP="00BF4F6D">
            <w:pPr>
              <w:rPr>
                <w:rFonts w:cs="Times"/>
                <w:szCs w:val="20"/>
                <w:lang w:eastAsia="x-none"/>
              </w:rPr>
            </w:pPr>
          </w:p>
          <w:p w14:paraId="6E62EF7D" w14:textId="77777777" w:rsidR="00FC70BE" w:rsidRPr="00E65643" w:rsidRDefault="00FC70BE" w:rsidP="00BF4F6D">
            <w:pPr>
              <w:rPr>
                <w:rFonts w:cs="Times"/>
                <w:szCs w:val="20"/>
                <w:lang w:eastAsia="x-none"/>
              </w:rPr>
            </w:pPr>
            <w:r w:rsidRPr="00E65643">
              <w:rPr>
                <w:rFonts w:cs="Times"/>
                <w:szCs w:val="20"/>
                <w:lang w:eastAsia="x-none"/>
              </w:rPr>
              <w:t xml:space="preserve">WUS resource locations </w:t>
            </w:r>
            <w:r w:rsidRPr="00E65643">
              <w:rPr>
                <w:rFonts w:cs="Times"/>
                <w:szCs w:val="20"/>
                <w:lang w:eastAsia="x-none"/>
              </w:rPr>
              <w:br/>
              <w:t>if Rel-15 WUS is configured</w:t>
            </w:r>
          </w:p>
        </w:tc>
        <w:tc>
          <w:tcPr>
            <w:tcW w:w="0" w:type="auto"/>
            <w:shd w:val="clear" w:color="auto" w:fill="auto"/>
          </w:tcPr>
          <w:p w14:paraId="648A7F53" w14:textId="77777777" w:rsidR="00FC70BE" w:rsidRPr="00E65643" w:rsidRDefault="00FC70BE" w:rsidP="00BF4F6D">
            <w:pPr>
              <w:rPr>
                <w:rFonts w:cs="Times"/>
                <w:szCs w:val="20"/>
                <w:lang w:eastAsia="x-none"/>
              </w:rPr>
            </w:pPr>
          </w:p>
          <w:tbl>
            <w:tblPr>
              <w:tblW w:w="1634" w:type="dxa"/>
              <w:tblLook w:val="04A0" w:firstRow="1" w:lastRow="0" w:firstColumn="1" w:lastColumn="0" w:noHBand="0" w:noVBand="1"/>
            </w:tblPr>
            <w:tblGrid>
              <w:gridCol w:w="360"/>
              <w:gridCol w:w="484"/>
              <w:gridCol w:w="500"/>
              <w:gridCol w:w="290"/>
            </w:tblGrid>
            <w:tr w:rsidR="00FC70BE" w:rsidRPr="00E65643" w14:paraId="5336CECE" w14:textId="77777777" w:rsidTr="00BF4F6D">
              <w:trPr>
                <w:trHeight w:val="300"/>
              </w:trPr>
              <w:tc>
                <w:tcPr>
                  <w:tcW w:w="360" w:type="dxa"/>
                  <w:tcBorders>
                    <w:top w:val="nil"/>
                    <w:left w:val="nil"/>
                    <w:bottom w:val="nil"/>
                    <w:right w:val="nil"/>
                  </w:tcBorders>
                  <w:shd w:val="clear" w:color="auto" w:fill="auto"/>
                  <w:noWrap/>
                  <w:vAlign w:val="bottom"/>
                  <w:hideMark/>
                </w:tcPr>
                <w:p w14:paraId="3043892A" w14:textId="77777777" w:rsidR="00FC70BE" w:rsidRPr="00E65643" w:rsidRDefault="00FC70BE" w:rsidP="00BF4F6D">
                  <w:pPr>
                    <w:rPr>
                      <w:rFonts w:eastAsia="Times New Roman" w:cs="Times"/>
                      <w:i/>
                      <w:iCs/>
                      <w:color w:val="000000"/>
                      <w:szCs w:val="20"/>
                    </w:rPr>
                  </w:pPr>
                  <w:r w:rsidRPr="00E65643">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29F1ED52" w14:textId="77777777" w:rsidR="00FC70BE" w:rsidRPr="00E65643" w:rsidRDefault="00FC70BE" w:rsidP="00BF4F6D">
                  <w:pPr>
                    <w:rPr>
                      <w:rFonts w:eastAsia="Times New Roman" w:cs="Times"/>
                      <w:color w:val="000000"/>
                      <w:szCs w:val="20"/>
                    </w:rPr>
                  </w:pPr>
                  <w:r w:rsidRPr="00E65643">
                    <w:rPr>
                      <w:rFonts w:eastAsia="Times New Roman" w:cs="Times"/>
                      <w:color w:val="000000"/>
                      <w:szCs w:val="20"/>
                    </w:rPr>
                    <w:t> </w:t>
                  </w:r>
                </w:p>
              </w:tc>
              <w:tc>
                <w:tcPr>
                  <w:tcW w:w="500" w:type="dxa"/>
                  <w:tcBorders>
                    <w:top w:val="single" w:sz="4" w:space="0" w:color="auto"/>
                    <w:left w:val="nil"/>
                    <w:bottom w:val="single" w:sz="4" w:space="0" w:color="auto"/>
                    <w:right w:val="single" w:sz="4" w:space="0" w:color="auto"/>
                  </w:tcBorders>
                  <w:shd w:val="clear" w:color="000000" w:fill="FFFF00"/>
                  <w:noWrap/>
                  <w:vAlign w:val="bottom"/>
                  <w:hideMark/>
                </w:tcPr>
                <w:p w14:paraId="412A2D31" w14:textId="77777777" w:rsidR="00FC70BE" w:rsidRPr="00E65643" w:rsidRDefault="00FC70BE" w:rsidP="00BF4F6D">
                  <w:pPr>
                    <w:jc w:val="center"/>
                    <w:rPr>
                      <w:rFonts w:eastAsia="Times New Roman" w:cs="Times"/>
                      <w:color w:val="000000"/>
                      <w:szCs w:val="20"/>
                    </w:rPr>
                  </w:pPr>
                  <w:r w:rsidRPr="00E65643">
                    <w:rPr>
                      <w:rFonts w:eastAsia="Times New Roman" w:cs="Times"/>
                      <w:color w:val="000000"/>
                      <w:szCs w:val="20"/>
                    </w:rPr>
                    <w:t>0</w:t>
                  </w:r>
                </w:p>
              </w:tc>
              <w:tc>
                <w:tcPr>
                  <w:tcW w:w="290" w:type="dxa"/>
                  <w:tcBorders>
                    <w:top w:val="nil"/>
                    <w:left w:val="nil"/>
                    <w:bottom w:val="nil"/>
                    <w:right w:val="nil"/>
                  </w:tcBorders>
                  <w:shd w:val="clear" w:color="auto" w:fill="auto"/>
                  <w:noWrap/>
                  <w:vAlign w:val="bottom"/>
                  <w:hideMark/>
                </w:tcPr>
                <w:p w14:paraId="0A1498CE" w14:textId="77777777" w:rsidR="00FC70BE" w:rsidRPr="00E65643" w:rsidRDefault="00FC70BE" w:rsidP="00BF4F6D">
                  <w:pPr>
                    <w:jc w:val="center"/>
                    <w:rPr>
                      <w:rFonts w:eastAsia="Times New Roman" w:cs="Times"/>
                      <w:color w:val="000000"/>
                      <w:szCs w:val="20"/>
                    </w:rPr>
                  </w:pPr>
                </w:p>
              </w:tc>
            </w:tr>
            <w:tr w:rsidR="00FC70BE" w:rsidRPr="00E65643" w14:paraId="5C48F937" w14:textId="77777777" w:rsidTr="00BF4F6D">
              <w:trPr>
                <w:trHeight w:val="300"/>
              </w:trPr>
              <w:tc>
                <w:tcPr>
                  <w:tcW w:w="360" w:type="dxa"/>
                  <w:tcBorders>
                    <w:top w:val="nil"/>
                    <w:left w:val="nil"/>
                    <w:bottom w:val="nil"/>
                    <w:right w:val="nil"/>
                  </w:tcBorders>
                  <w:shd w:val="clear" w:color="auto" w:fill="auto"/>
                  <w:noWrap/>
                  <w:vAlign w:val="bottom"/>
                  <w:hideMark/>
                </w:tcPr>
                <w:p w14:paraId="78A8A8F9" w14:textId="77777777" w:rsidR="00FC70BE" w:rsidRPr="00E65643" w:rsidRDefault="00FC70BE" w:rsidP="00BF4F6D">
                  <w:pPr>
                    <w:jc w:val="center"/>
                    <w:rPr>
                      <w:rFonts w:eastAsia="Times New Roman" w:cs="Times"/>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7967471F" w14:textId="77777777" w:rsidR="00FC70BE" w:rsidRPr="00E65643" w:rsidRDefault="00FC70BE" w:rsidP="00BF4F6D">
                  <w:pPr>
                    <w:jc w:val="center"/>
                    <w:rPr>
                      <w:rFonts w:eastAsia="Times New Roman" w:cs="Times"/>
                      <w:color w:val="00000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0A207B68" w14:textId="77777777" w:rsidR="00FC70BE" w:rsidRPr="00E65643" w:rsidRDefault="00FC70BE" w:rsidP="00BF4F6D">
                  <w:pPr>
                    <w:jc w:val="center"/>
                    <w:rPr>
                      <w:rFonts w:eastAsia="Times New Roman" w:cs="Times"/>
                      <w:color w:val="000000"/>
                      <w:szCs w:val="20"/>
                    </w:rPr>
                  </w:pPr>
                </w:p>
              </w:tc>
              <w:tc>
                <w:tcPr>
                  <w:tcW w:w="290" w:type="dxa"/>
                  <w:tcBorders>
                    <w:top w:val="nil"/>
                    <w:left w:val="nil"/>
                    <w:bottom w:val="nil"/>
                    <w:right w:val="nil"/>
                  </w:tcBorders>
                  <w:shd w:val="clear" w:color="auto" w:fill="auto"/>
                  <w:noWrap/>
                  <w:vAlign w:val="bottom"/>
                  <w:hideMark/>
                </w:tcPr>
                <w:p w14:paraId="1B2B0419" w14:textId="77777777" w:rsidR="00FC70BE" w:rsidRPr="00E65643" w:rsidRDefault="00FC70BE" w:rsidP="00BF4F6D">
                  <w:pPr>
                    <w:jc w:val="center"/>
                    <w:rPr>
                      <w:rFonts w:eastAsia="Times New Roman" w:cs="Times"/>
                      <w:color w:val="000000"/>
                      <w:szCs w:val="20"/>
                    </w:rPr>
                  </w:pPr>
                </w:p>
              </w:tc>
            </w:tr>
            <w:tr w:rsidR="00FC70BE" w:rsidRPr="00E65643" w14:paraId="226052E1" w14:textId="77777777" w:rsidTr="00BF4F6D">
              <w:trPr>
                <w:trHeight w:val="300"/>
              </w:trPr>
              <w:tc>
                <w:tcPr>
                  <w:tcW w:w="360" w:type="dxa"/>
                  <w:tcBorders>
                    <w:top w:val="nil"/>
                    <w:left w:val="nil"/>
                    <w:bottom w:val="nil"/>
                    <w:right w:val="nil"/>
                  </w:tcBorders>
                  <w:shd w:val="clear" w:color="auto" w:fill="auto"/>
                  <w:noWrap/>
                  <w:vAlign w:val="bottom"/>
                  <w:hideMark/>
                </w:tcPr>
                <w:p w14:paraId="768D8D6A" w14:textId="77777777" w:rsidR="00FC70BE" w:rsidRPr="00E65643" w:rsidRDefault="00FC70BE" w:rsidP="00BF4F6D">
                  <w:pPr>
                    <w:jc w:val="center"/>
                    <w:rPr>
                      <w:rFonts w:eastAsia="Times New Roman" w:cs="Times"/>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hideMark/>
                </w:tcPr>
                <w:p w14:paraId="2F7724ED" w14:textId="77777777" w:rsidR="00FC70BE" w:rsidRPr="00E65643" w:rsidRDefault="00FC70BE" w:rsidP="00BF4F6D">
                  <w:pPr>
                    <w:jc w:val="center"/>
                    <w:rPr>
                      <w:rFonts w:eastAsia="Times New Roman" w:cs="Times"/>
                      <w:color w:val="000000"/>
                      <w:szCs w:val="20"/>
                    </w:rPr>
                  </w:pPr>
                </w:p>
              </w:tc>
              <w:tc>
                <w:tcPr>
                  <w:tcW w:w="500" w:type="dxa"/>
                  <w:tcBorders>
                    <w:top w:val="nil"/>
                    <w:left w:val="nil"/>
                    <w:bottom w:val="single" w:sz="4" w:space="0" w:color="auto"/>
                    <w:right w:val="single" w:sz="4" w:space="0" w:color="auto"/>
                  </w:tcBorders>
                  <w:shd w:val="clear" w:color="auto" w:fill="auto"/>
                  <w:noWrap/>
                  <w:vAlign w:val="bottom"/>
                  <w:hideMark/>
                </w:tcPr>
                <w:p w14:paraId="08D07709" w14:textId="77777777" w:rsidR="00FC70BE" w:rsidRPr="00E65643" w:rsidRDefault="00FC70BE" w:rsidP="00BF4F6D">
                  <w:pPr>
                    <w:jc w:val="center"/>
                    <w:rPr>
                      <w:rFonts w:eastAsia="Times New Roman" w:cs="Times"/>
                      <w:color w:val="000000"/>
                      <w:szCs w:val="20"/>
                    </w:rPr>
                  </w:pPr>
                </w:p>
              </w:tc>
              <w:tc>
                <w:tcPr>
                  <w:tcW w:w="290" w:type="dxa"/>
                  <w:tcBorders>
                    <w:top w:val="nil"/>
                    <w:left w:val="nil"/>
                    <w:bottom w:val="nil"/>
                    <w:right w:val="nil"/>
                  </w:tcBorders>
                  <w:shd w:val="clear" w:color="auto" w:fill="auto"/>
                  <w:noWrap/>
                  <w:vAlign w:val="bottom"/>
                  <w:hideMark/>
                </w:tcPr>
                <w:p w14:paraId="40734D11" w14:textId="77777777" w:rsidR="00FC70BE" w:rsidRPr="00E65643" w:rsidRDefault="00FC70BE" w:rsidP="00BF4F6D">
                  <w:pPr>
                    <w:jc w:val="center"/>
                    <w:rPr>
                      <w:rFonts w:eastAsia="Times New Roman" w:cs="Times"/>
                      <w:i/>
                      <w:iCs/>
                      <w:color w:val="000000"/>
                      <w:szCs w:val="20"/>
                    </w:rPr>
                  </w:pPr>
                  <w:r w:rsidRPr="00E65643">
                    <w:rPr>
                      <w:rFonts w:eastAsia="Times New Roman" w:cs="Times"/>
                      <w:i/>
                      <w:iCs/>
                      <w:color w:val="000000"/>
                      <w:szCs w:val="20"/>
                    </w:rPr>
                    <w:t>t</w:t>
                  </w:r>
                </w:p>
              </w:tc>
            </w:tr>
          </w:tbl>
          <w:p w14:paraId="64584313" w14:textId="77777777" w:rsidR="00FC70BE" w:rsidRPr="00E65643" w:rsidRDefault="00FC70BE" w:rsidP="00BF4F6D">
            <w:pPr>
              <w:rPr>
                <w:rFonts w:cs="Times"/>
                <w:szCs w:val="20"/>
                <w:lang w:eastAsia="x-none"/>
              </w:rPr>
            </w:pPr>
          </w:p>
        </w:tc>
        <w:tc>
          <w:tcPr>
            <w:tcW w:w="0" w:type="auto"/>
            <w:shd w:val="clear" w:color="auto" w:fill="auto"/>
          </w:tcPr>
          <w:p w14:paraId="291218BB" w14:textId="77777777" w:rsidR="00FC70BE" w:rsidRPr="00E65643" w:rsidRDefault="00FC70BE" w:rsidP="00E844CB">
            <w:pPr>
              <w:jc w:val="both"/>
              <w:rPr>
                <w:rFonts w:cs="Times"/>
                <w:szCs w:val="20"/>
              </w:rPr>
            </w:pPr>
            <w:r w:rsidRPr="00E65643">
              <w:rPr>
                <w:rFonts w:cs="Times"/>
                <w:szCs w:val="20"/>
              </w:rPr>
              <w:t>Alt1:</w:t>
            </w:r>
          </w:p>
          <w:tbl>
            <w:tblPr>
              <w:tblpPr w:leftFromText="180" w:rightFromText="180" w:vertAnchor="page" w:horzAnchor="margin" w:tblpY="230"/>
              <w:tblOverlap w:val="never"/>
              <w:tblW w:w="1634" w:type="dxa"/>
              <w:tblLook w:val="04A0" w:firstRow="1" w:lastRow="0" w:firstColumn="1" w:lastColumn="0" w:noHBand="0" w:noVBand="1"/>
            </w:tblPr>
            <w:tblGrid>
              <w:gridCol w:w="360"/>
              <w:gridCol w:w="484"/>
              <w:gridCol w:w="500"/>
              <w:gridCol w:w="290"/>
            </w:tblGrid>
            <w:tr w:rsidR="00FC70BE" w:rsidRPr="00E65643" w14:paraId="0F3EC732" w14:textId="77777777" w:rsidTr="00BF4F6D">
              <w:trPr>
                <w:trHeight w:val="300"/>
              </w:trPr>
              <w:tc>
                <w:tcPr>
                  <w:tcW w:w="360" w:type="dxa"/>
                  <w:tcBorders>
                    <w:top w:val="nil"/>
                    <w:left w:val="nil"/>
                    <w:bottom w:val="nil"/>
                    <w:right w:val="nil"/>
                  </w:tcBorders>
                  <w:shd w:val="clear" w:color="auto" w:fill="auto"/>
                  <w:noWrap/>
                  <w:vAlign w:val="bottom"/>
                  <w:hideMark/>
                </w:tcPr>
                <w:p w14:paraId="364B75D5" w14:textId="77777777" w:rsidR="00FC70BE" w:rsidRPr="00E65643" w:rsidRDefault="00FC70BE" w:rsidP="00BF4F6D">
                  <w:pPr>
                    <w:rPr>
                      <w:rFonts w:eastAsia="Times New Roman" w:cs="Times"/>
                      <w:i/>
                      <w:iCs/>
                      <w:color w:val="000000"/>
                      <w:szCs w:val="20"/>
                    </w:rPr>
                  </w:pPr>
                  <w:r w:rsidRPr="00E65643">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7F43331" w14:textId="77777777" w:rsidR="00FC70BE" w:rsidRPr="00E65643" w:rsidRDefault="00FC70BE" w:rsidP="00BF4F6D">
                  <w:pPr>
                    <w:rPr>
                      <w:rFonts w:eastAsia="Times New Roman" w:cs="Times"/>
                      <w:color w:val="000000"/>
                      <w:szCs w:val="20"/>
                    </w:rPr>
                  </w:pPr>
                  <w:r w:rsidRPr="00E65643">
                    <w:rPr>
                      <w:rFonts w:eastAsia="Times New Roman" w:cs="Times"/>
                      <w:color w:val="000000"/>
                      <w:szCs w:val="20"/>
                    </w:rPr>
                    <w:t> </w:t>
                  </w:r>
                </w:p>
              </w:tc>
              <w:tc>
                <w:tcPr>
                  <w:tcW w:w="500" w:type="dxa"/>
                  <w:tcBorders>
                    <w:top w:val="single" w:sz="4" w:space="0" w:color="auto"/>
                    <w:left w:val="nil"/>
                    <w:bottom w:val="single" w:sz="4" w:space="0" w:color="auto"/>
                    <w:right w:val="single" w:sz="4" w:space="0" w:color="auto"/>
                  </w:tcBorders>
                  <w:shd w:val="clear" w:color="000000" w:fill="FFFF00"/>
                  <w:noWrap/>
                  <w:vAlign w:val="bottom"/>
                  <w:hideMark/>
                </w:tcPr>
                <w:p w14:paraId="3E5C84DD" w14:textId="77777777" w:rsidR="00FC70BE" w:rsidRPr="00E65643" w:rsidRDefault="00FC70BE" w:rsidP="00BF4F6D">
                  <w:pPr>
                    <w:jc w:val="center"/>
                    <w:rPr>
                      <w:rFonts w:eastAsia="Times New Roman" w:cs="Times"/>
                      <w:color w:val="000000"/>
                      <w:szCs w:val="20"/>
                    </w:rPr>
                  </w:pPr>
                </w:p>
              </w:tc>
              <w:tc>
                <w:tcPr>
                  <w:tcW w:w="290" w:type="dxa"/>
                  <w:tcBorders>
                    <w:top w:val="nil"/>
                    <w:left w:val="nil"/>
                    <w:bottom w:val="nil"/>
                    <w:right w:val="nil"/>
                  </w:tcBorders>
                  <w:shd w:val="clear" w:color="auto" w:fill="auto"/>
                  <w:noWrap/>
                  <w:vAlign w:val="bottom"/>
                  <w:hideMark/>
                </w:tcPr>
                <w:p w14:paraId="7E61F69C" w14:textId="77777777" w:rsidR="00FC70BE" w:rsidRPr="00E65643" w:rsidRDefault="00FC70BE" w:rsidP="00BF4F6D">
                  <w:pPr>
                    <w:jc w:val="center"/>
                    <w:rPr>
                      <w:rFonts w:eastAsia="Times New Roman" w:cs="Times"/>
                      <w:color w:val="000000"/>
                      <w:szCs w:val="20"/>
                    </w:rPr>
                  </w:pPr>
                </w:p>
              </w:tc>
            </w:tr>
            <w:tr w:rsidR="00FC70BE" w:rsidRPr="00E65643" w14:paraId="7904AF83" w14:textId="77777777" w:rsidTr="00BF4F6D">
              <w:trPr>
                <w:trHeight w:val="300"/>
              </w:trPr>
              <w:tc>
                <w:tcPr>
                  <w:tcW w:w="360" w:type="dxa"/>
                  <w:tcBorders>
                    <w:top w:val="nil"/>
                    <w:left w:val="nil"/>
                    <w:bottom w:val="nil"/>
                    <w:right w:val="nil"/>
                  </w:tcBorders>
                  <w:shd w:val="clear" w:color="auto" w:fill="auto"/>
                  <w:noWrap/>
                  <w:vAlign w:val="bottom"/>
                  <w:hideMark/>
                </w:tcPr>
                <w:p w14:paraId="766C7AD7" w14:textId="77777777" w:rsidR="00FC70BE" w:rsidRPr="00E65643" w:rsidRDefault="00FC70BE" w:rsidP="00BF4F6D">
                  <w:pPr>
                    <w:jc w:val="center"/>
                    <w:rPr>
                      <w:rFonts w:eastAsia="Times New Roman" w:cs="Times"/>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3AB1745B" w14:textId="77777777" w:rsidR="00FC70BE" w:rsidRPr="00E65643" w:rsidRDefault="00FC70BE" w:rsidP="00BF4F6D">
                  <w:pPr>
                    <w:jc w:val="center"/>
                    <w:rPr>
                      <w:rFonts w:eastAsia="Times New Roman" w:cs="Times"/>
                      <w:color w:val="00000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44C9906A" w14:textId="77777777" w:rsidR="00FC70BE" w:rsidRPr="00E65643" w:rsidRDefault="00FC70BE" w:rsidP="00BF4F6D">
                  <w:pPr>
                    <w:jc w:val="center"/>
                    <w:rPr>
                      <w:rFonts w:eastAsia="Times New Roman" w:cs="Times"/>
                      <w:color w:val="000000"/>
                      <w:szCs w:val="20"/>
                    </w:rPr>
                  </w:pPr>
                  <w:r w:rsidRPr="00E65643">
                    <w:rPr>
                      <w:rFonts w:eastAsia="Times New Roman" w:cs="Times"/>
                      <w:color w:val="000000"/>
                      <w:szCs w:val="20"/>
                    </w:rPr>
                    <w:t>0</w:t>
                  </w:r>
                </w:p>
              </w:tc>
              <w:tc>
                <w:tcPr>
                  <w:tcW w:w="290" w:type="dxa"/>
                  <w:tcBorders>
                    <w:top w:val="nil"/>
                    <w:left w:val="nil"/>
                    <w:bottom w:val="nil"/>
                    <w:right w:val="nil"/>
                  </w:tcBorders>
                  <w:shd w:val="clear" w:color="auto" w:fill="auto"/>
                  <w:noWrap/>
                  <w:vAlign w:val="bottom"/>
                  <w:hideMark/>
                </w:tcPr>
                <w:p w14:paraId="03B605AF" w14:textId="77777777" w:rsidR="00FC70BE" w:rsidRPr="00E65643" w:rsidRDefault="00FC70BE" w:rsidP="00BF4F6D">
                  <w:pPr>
                    <w:jc w:val="center"/>
                    <w:rPr>
                      <w:rFonts w:eastAsia="Times New Roman" w:cs="Times"/>
                      <w:color w:val="000000"/>
                      <w:szCs w:val="20"/>
                    </w:rPr>
                  </w:pPr>
                </w:p>
              </w:tc>
            </w:tr>
            <w:tr w:rsidR="00FC70BE" w:rsidRPr="00E65643" w14:paraId="7EA8BF30" w14:textId="77777777" w:rsidTr="00BF4F6D">
              <w:trPr>
                <w:trHeight w:val="300"/>
              </w:trPr>
              <w:tc>
                <w:tcPr>
                  <w:tcW w:w="360" w:type="dxa"/>
                  <w:tcBorders>
                    <w:top w:val="nil"/>
                    <w:left w:val="nil"/>
                    <w:bottom w:val="nil"/>
                    <w:right w:val="nil"/>
                  </w:tcBorders>
                  <w:shd w:val="clear" w:color="auto" w:fill="auto"/>
                  <w:noWrap/>
                  <w:vAlign w:val="bottom"/>
                  <w:hideMark/>
                </w:tcPr>
                <w:p w14:paraId="43CE237C" w14:textId="77777777" w:rsidR="00FC70BE" w:rsidRPr="00E65643" w:rsidRDefault="00FC70BE" w:rsidP="00BF4F6D">
                  <w:pPr>
                    <w:jc w:val="center"/>
                    <w:rPr>
                      <w:rFonts w:eastAsia="Times New Roman" w:cs="Times"/>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hideMark/>
                </w:tcPr>
                <w:p w14:paraId="56341F4B" w14:textId="77777777" w:rsidR="00FC70BE" w:rsidRPr="00E65643" w:rsidRDefault="00FC70BE" w:rsidP="00BF4F6D">
                  <w:pPr>
                    <w:jc w:val="center"/>
                    <w:rPr>
                      <w:rFonts w:eastAsia="Times New Roman" w:cs="Times"/>
                      <w:color w:val="000000"/>
                      <w:szCs w:val="20"/>
                    </w:rPr>
                  </w:pPr>
                </w:p>
              </w:tc>
              <w:tc>
                <w:tcPr>
                  <w:tcW w:w="500" w:type="dxa"/>
                  <w:tcBorders>
                    <w:top w:val="nil"/>
                    <w:left w:val="nil"/>
                    <w:bottom w:val="single" w:sz="4" w:space="0" w:color="auto"/>
                    <w:right w:val="single" w:sz="4" w:space="0" w:color="auto"/>
                  </w:tcBorders>
                  <w:shd w:val="clear" w:color="auto" w:fill="auto"/>
                  <w:noWrap/>
                  <w:vAlign w:val="bottom"/>
                  <w:hideMark/>
                </w:tcPr>
                <w:p w14:paraId="28A15285" w14:textId="77777777" w:rsidR="00FC70BE" w:rsidRPr="00E65643" w:rsidRDefault="00FC70BE" w:rsidP="00BF4F6D">
                  <w:pPr>
                    <w:jc w:val="center"/>
                    <w:rPr>
                      <w:rFonts w:eastAsia="Times New Roman" w:cs="Times"/>
                      <w:color w:val="000000"/>
                      <w:szCs w:val="20"/>
                    </w:rPr>
                  </w:pPr>
                </w:p>
              </w:tc>
              <w:tc>
                <w:tcPr>
                  <w:tcW w:w="290" w:type="dxa"/>
                  <w:tcBorders>
                    <w:top w:val="nil"/>
                    <w:left w:val="nil"/>
                    <w:bottom w:val="nil"/>
                    <w:right w:val="nil"/>
                  </w:tcBorders>
                  <w:shd w:val="clear" w:color="auto" w:fill="auto"/>
                  <w:noWrap/>
                  <w:vAlign w:val="bottom"/>
                  <w:hideMark/>
                </w:tcPr>
                <w:p w14:paraId="4FE77CBA" w14:textId="77777777" w:rsidR="00FC70BE" w:rsidRPr="00E65643" w:rsidRDefault="00FC70BE" w:rsidP="00BF4F6D">
                  <w:pPr>
                    <w:jc w:val="center"/>
                    <w:rPr>
                      <w:rFonts w:eastAsia="Times New Roman" w:cs="Times"/>
                      <w:i/>
                      <w:iCs/>
                      <w:color w:val="000000"/>
                      <w:szCs w:val="20"/>
                    </w:rPr>
                  </w:pPr>
                  <w:r w:rsidRPr="00E65643">
                    <w:rPr>
                      <w:rFonts w:eastAsia="Times New Roman" w:cs="Times"/>
                      <w:i/>
                      <w:iCs/>
                      <w:color w:val="000000"/>
                      <w:szCs w:val="20"/>
                    </w:rPr>
                    <w:t>t</w:t>
                  </w:r>
                </w:p>
              </w:tc>
            </w:tr>
          </w:tbl>
          <w:p w14:paraId="2ABB898D" w14:textId="77777777" w:rsidR="00FC70BE" w:rsidRPr="00E65643" w:rsidRDefault="00FC70BE" w:rsidP="00BF4F6D">
            <w:pPr>
              <w:rPr>
                <w:rFonts w:cs="Times"/>
                <w:szCs w:val="20"/>
              </w:rPr>
            </w:pPr>
          </w:p>
          <w:p w14:paraId="7798BC76" w14:textId="77777777" w:rsidR="00FC70BE" w:rsidRPr="00E65643" w:rsidRDefault="00FC70BE" w:rsidP="00BF4F6D">
            <w:pPr>
              <w:rPr>
                <w:rFonts w:cs="Times"/>
                <w:szCs w:val="20"/>
              </w:rPr>
            </w:pPr>
          </w:p>
          <w:p w14:paraId="3982FDB1" w14:textId="77777777" w:rsidR="00FC70BE" w:rsidRPr="00E65643" w:rsidRDefault="00FC70BE" w:rsidP="00BF4F6D">
            <w:pPr>
              <w:rPr>
                <w:rFonts w:cs="Times"/>
                <w:szCs w:val="20"/>
              </w:rPr>
            </w:pPr>
          </w:p>
          <w:p w14:paraId="714B4ED5" w14:textId="77777777" w:rsidR="00FC70BE" w:rsidRPr="00E65643" w:rsidRDefault="00FC70BE" w:rsidP="00BF4F6D">
            <w:pPr>
              <w:rPr>
                <w:rFonts w:cs="Times"/>
                <w:szCs w:val="20"/>
              </w:rPr>
            </w:pPr>
          </w:p>
          <w:p w14:paraId="711C31EB" w14:textId="77777777" w:rsidR="00FC70BE" w:rsidRPr="00E65643" w:rsidRDefault="00FC70BE" w:rsidP="00BF4F6D">
            <w:pPr>
              <w:rPr>
                <w:rFonts w:cs="Times"/>
                <w:szCs w:val="20"/>
              </w:rPr>
            </w:pPr>
          </w:p>
          <w:p w14:paraId="61B3FDFA" w14:textId="77777777" w:rsidR="00FC70BE" w:rsidRPr="00E65643" w:rsidRDefault="00FC70BE" w:rsidP="00BF4F6D">
            <w:pPr>
              <w:rPr>
                <w:rFonts w:cs="Times"/>
                <w:szCs w:val="20"/>
              </w:rPr>
            </w:pPr>
            <w:r w:rsidRPr="00E65643">
              <w:rPr>
                <w:rFonts w:cs="Times"/>
                <w:szCs w:val="20"/>
              </w:rPr>
              <w:t xml:space="preserve">Alt2: </w:t>
            </w:r>
          </w:p>
          <w:tbl>
            <w:tblPr>
              <w:tblW w:w="1634" w:type="dxa"/>
              <w:tblLook w:val="04A0" w:firstRow="1" w:lastRow="0" w:firstColumn="1" w:lastColumn="0" w:noHBand="0" w:noVBand="1"/>
            </w:tblPr>
            <w:tblGrid>
              <w:gridCol w:w="360"/>
              <w:gridCol w:w="484"/>
              <w:gridCol w:w="500"/>
              <w:gridCol w:w="290"/>
            </w:tblGrid>
            <w:tr w:rsidR="00FC70BE" w:rsidRPr="00E65643" w14:paraId="16C3FCB3" w14:textId="77777777" w:rsidTr="00BF4F6D">
              <w:trPr>
                <w:trHeight w:val="300"/>
              </w:trPr>
              <w:tc>
                <w:tcPr>
                  <w:tcW w:w="360" w:type="dxa"/>
                  <w:tcBorders>
                    <w:top w:val="nil"/>
                    <w:left w:val="nil"/>
                    <w:bottom w:val="nil"/>
                    <w:right w:val="nil"/>
                  </w:tcBorders>
                  <w:shd w:val="clear" w:color="auto" w:fill="auto"/>
                  <w:noWrap/>
                  <w:vAlign w:val="bottom"/>
                  <w:hideMark/>
                </w:tcPr>
                <w:p w14:paraId="51235887" w14:textId="77777777" w:rsidR="00FC70BE" w:rsidRPr="00E65643" w:rsidRDefault="00FC70BE" w:rsidP="00BF4F6D">
                  <w:pPr>
                    <w:rPr>
                      <w:rFonts w:eastAsia="Times New Roman" w:cs="Times"/>
                      <w:i/>
                      <w:iCs/>
                      <w:color w:val="000000"/>
                      <w:szCs w:val="20"/>
                    </w:rPr>
                  </w:pPr>
                  <w:r w:rsidRPr="00E65643">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0824C9" w14:textId="77777777" w:rsidR="00FC70BE" w:rsidRPr="00E65643" w:rsidRDefault="00FC70BE" w:rsidP="00BF4F6D">
                  <w:pPr>
                    <w:jc w:val="center"/>
                    <w:rPr>
                      <w:rFonts w:eastAsia="Times New Roman" w:cs="Times"/>
                      <w:color w:val="000000"/>
                      <w:szCs w:val="20"/>
                    </w:rPr>
                  </w:pP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57780284" w14:textId="77777777" w:rsidR="00FC70BE" w:rsidRPr="00E65643" w:rsidRDefault="00FC70BE" w:rsidP="00BF4F6D">
                  <w:pPr>
                    <w:jc w:val="center"/>
                    <w:rPr>
                      <w:rFonts w:eastAsia="Times New Roman" w:cs="Times"/>
                      <w:color w:val="000000"/>
                      <w:szCs w:val="20"/>
                    </w:rPr>
                  </w:pPr>
                </w:p>
              </w:tc>
              <w:tc>
                <w:tcPr>
                  <w:tcW w:w="290" w:type="dxa"/>
                  <w:tcBorders>
                    <w:top w:val="nil"/>
                    <w:left w:val="nil"/>
                    <w:bottom w:val="nil"/>
                    <w:right w:val="nil"/>
                  </w:tcBorders>
                  <w:shd w:val="clear" w:color="auto" w:fill="auto"/>
                  <w:noWrap/>
                  <w:vAlign w:val="bottom"/>
                  <w:hideMark/>
                </w:tcPr>
                <w:p w14:paraId="32057771" w14:textId="77777777" w:rsidR="00FC70BE" w:rsidRPr="00E65643" w:rsidRDefault="00FC70BE" w:rsidP="00BF4F6D">
                  <w:pPr>
                    <w:jc w:val="center"/>
                    <w:rPr>
                      <w:rFonts w:eastAsia="Times New Roman" w:cs="Times"/>
                      <w:color w:val="000000"/>
                      <w:szCs w:val="20"/>
                    </w:rPr>
                  </w:pPr>
                </w:p>
              </w:tc>
            </w:tr>
            <w:tr w:rsidR="00FC70BE" w:rsidRPr="00E65643" w14:paraId="349731D4" w14:textId="77777777" w:rsidTr="00BF4F6D">
              <w:trPr>
                <w:trHeight w:val="300"/>
              </w:trPr>
              <w:tc>
                <w:tcPr>
                  <w:tcW w:w="360" w:type="dxa"/>
                  <w:tcBorders>
                    <w:top w:val="nil"/>
                    <w:left w:val="nil"/>
                    <w:bottom w:val="nil"/>
                    <w:right w:val="nil"/>
                  </w:tcBorders>
                  <w:shd w:val="clear" w:color="auto" w:fill="auto"/>
                  <w:noWrap/>
                  <w:vAlign w:val="bottom"/>
                  <w:hideMark/>
                </w:tcPr>
                <w:p w14:paraId="77C21FEA" w14:textId="77777777" w:rsidR="00FC70BE" w:rsidRPr="00E65643" w:rsidRDefault="00FC70BE" w:rsidP="00BF4F6D">
                  <w:pPr>
                    <w:jc w:val="center"/>
                    <w:rPr>
                      <w:rFonts w:eastAsia="Times New Roman" w:cs="Times"/>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6D4F3962" w14:textId="77777777" w:rsidR="00FC70BE" w:rsidRPr="00E65643" w:rsidRDefault="00FC70BE" w:rsidP="00BF4F6D">
                  <w:pPr>
                    <w:jc w:val="center"/>
                    <w:rPr>
                      <w:rFonts w:eastAsia="Times New Roman" w:cs="Times"/>
                      <w:color w:val="00000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13595BAA" w14:textId="77777777" w:rsidR="00FC70BE" w:rsidRPr="00E65643" w:rsidRDefault="00FC70BE" w:rsidP="00BF4F6D">
                  <w:pPr>
                    <w:jc w:val="center"/>
                    <w:rPr>
                      <w:rFonts w:eastAsia="Times New Roman" w:cs="Times"/>
                      <w:color w:val="000000"/>
                      <w:szCs w:val="20"/>
                    </w:rPr>
                  </w:pPr>
                  <w:r w:rsidRPr="00E65643">
                    <w:rPr>
                      <w:rFonts w:eastAsia="Times New Roman" w:cs="Times"/>
                      <w:color w:val="000000"/>
                      <w:szCs w:val="20"/>
                    </w:rPr>
                    <w:t>0</w:t>
                  </w:r>
                </w:p>
              </w:tc>
              <w:tc>
                <w:tcPr>
                  <w:tcW w:w="290" w:type="dxa"/>
                  <w:tcBorders>
                    <w:top w:val="nil"/>
                    <w:left w:val="nil"/>
                    <w:bottom w:val="nil"/>
                    <w:right w:val="nil"/>
                  </w:tcBorders>
                  <w:shd w:val="clear" w:color="auto" w:fill="auto"/>
                  <w:noWrap/>
                  <w:vAlign w:val="bottom"/>
                  <w:hideMark/>
                </w:tcPr>
                <w:p w14:paraId="661E545C" w14:textId="77777777" w:rsidR="00FC70BE" w:rsidRPr="00E65643" w:rsidRDefault="00FC70BE" w:rsidP="00BF4F6D">
                  <w:pPr>
                    <w:jc w:val="center"/>
                    <w:rPr>
                      <w:rFonts w:eastAsia="Times New Roman" w:cs="Times"/>
                      <w:color w:val="000000"/>
                      <w:szCs w:val="20"/>
                    </w:rPr>
                  </w:pPr>
                </w:p>
              </w:tc>
            </w:tr>
            <w:tr w:rsidR="00FC70BE" w:rsidRPr="00E65643" w14:paraId="20FD5BD8" w14:textId="77777777" w:rsidTr="00BF4F6D">
              <w:trPr>
                <w:trHeight w:val="300"/>
              </w:trPr>
              <w:tc>
                <w:tcPr>
                  <w:tcW w:w="360" w:type="dxa"/>
                  <w:tcBorders>
                    <w:top w:val="nil"/>
                    <w:left w:val="nil"/>
                    <w:bottom w:val="nil"/>
                    <w:right w:val="nil"/>
                  </w:tcBorders>
                  <w:shd w:val="clear" w:color="auto" w:fill="auto"/>
                  <w:noWrap/>
                  <w:vAlign w:val="bottom"/>
                  <w:hideMark/>
                </w:tcPr>
                <w:p w14:paraId="275F54C7" w14:textId="77777777" w:rsidR="00FC70BE" w:rsidRPr="00E65643" w:rsidRDefault="00FC70BE" w:rsidP="00BF4F6D">
                  <w:pPr>
                    <w:jc w:val="center"/>
                    <w:rPr>
                      <w:rFonts w:eastAsia="Times New Roman" w:cs="Times"/>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0F442A11" w14:textId="77777777" w:rsidR="00FC70BE" w:rsidRPr="00E65643" w:rsidRDefault="00FC70BE" w:rsidP="00BF4F6D">
                  <w:pPr>
                    <w:jc w:val="center"/>
                    <w:rPr>
                      <w:rFonts w:eastAsia="Times New Roman" w:cs="Times"/>
                      <w:color w:val="00000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450E8480" w14:textId="77777777" w:rsidR="00FC70BE" w:rsidRPr="00E65643" w:rsidRDefault="00FC70BE" w:rsidP="00BF4F6D">
                  <w:pPr>
                    <w:jc w:val="center"/>
                    <w:rPr>
                      <w:rFonts w:eastAsia="Times New Roman" w:cs="Times"/>
                      <w:color w:val="000000"/>
                      <w:szCs w:val="20"/>
                    </w:rPr>
                  </w:pPr>
                </w:p>
              </w:tc>
              <w:tc>
                <w:tcPr>
                  <w:tcW w:w="290" w:type="dxa"/>
                  <w:tcBorders>
                    <w:top w:val="nil"/>
                    <w:left w:val="nil"/>
                    <w:bottom w:val="nil"/>
                    <w:right w:val="nil"/>
                  </w:tcBorders>
                  <w:shd w:val="clear" w:color="auto" w:fill="auto"/>
                  <w:noWrap/>
                  <w:vAlign w:val="bottom"/>
                  <w:hideMark/>
                </w:tcPr>
                <w:p w14:paraId="58FDF06D" w14:textId="77777777" w:rsidR="00FC70BE" w:rsidRPr="00E65643" w:rsidRDefault="00FC70BE" w:rsidP="00BF4F6D">
                  <w:pPr>
                    <w:jc w:val="center"/>
                    <w:rPr>
                      <w:rFonts w:eastAsia="Times New Roman" w:cs="Times"/>
                      <w:i/>
                      <w:iCs/>
                      <w:color w:val="000000"/>
                      <w:szCs w:val="20"/>
                    </w:rPr>
                  </w:pPr>
                  <w:r w:rsidRPr="00E65643">
                    <w:rPr>
                      <w:rFonts w:eastAsia="Times New Roman" w:cs="Times"/>
                      <w:i/>
                      <w:iCs/>
                      <w:color w:val="000000"/>
                      <w:szCs w:val="20"/>
                    </w:rPr>
                    <w:t>t</w:t>
                  </w:r>
                </w:p>
              </w:tc>
            </w:tr>
          </w:tbl>
          <w:p w14:paraId="32B92391" w14:textId="77777777" w:rsidR="00FC70BE" w:rsidRPr="00E65643" w:rsidRDefault="00FC70BE" w:rsidP="00BF4F6D">
            <w:pPr>
              <w:rPr>
                <w:rFonts w:cs="Times"/>
                <w:szCs w:val="20"/>
                <w:lang w:eastAsia="x-none"/>
              </w:rPr>
            </w:pPr>
          </w:p>
          <w:p w14:paraId="03965110" w14:textId="77777777" w:rsidR="00FC70BE" w:rsidRPr="00E65643" w:rsidRDefault="00FC70BE" w:rsidP="00BF4F6D">
            <w:pPr>
              <w:rPr>
                <w:rFonts w:cs="Times"/>
                <w:szCs w:val="20"/>
                <w:lang w:eastAsia="x-none"/>
              </w:rPr>
            </w:pPr>
            <w:r w:rsidRPr="00E65643">
              <w:rPr>
                <w:rFonts w:cs="Times"/>
                <w:szCs w:val="20"/>
                <w:lang w:eastAsia="x-none"/>
              </w:rPr>
              <w:t>- Alt1 if NB is below center carrier; otherwise Alt2</w:t>
            </w:r>
          </w:p>
        </w:tc>
        <w:tc>
          <w:tcPr>
            <w:tcW w:w="1666" w:type="dxa"/>
            <w:shd w:val="clear" w:color="auto" w:fill="auto"/>
          </w:tcPr>
          <w:tbl>
            <w:tblPr>
              <w:tblpPr w:leftFromText="180" w:rightFromText="180" w:horzAnchor="margin" w:tblpY="285"/>
              <w:tblOverlap w:val="never"/>
              <w:tblW w:w="1634" w:type="dxa"/>
              <w:tblLook w:val="04A0" w:firstRow="1" w:lastRow="0" w:firstColumn="1" w:lastColumn="0" w:noHBand="0" w:noVBand="1"/>
            </w:tblPr>
            <w:tblGrid>
              <w:gridCol w:w="360"/>
              <w:gridCol w:w="484"/>
              <w:gridCol w:w="500"/>
              <w:gridCol w:w="290"/>
            </w:tblGrid>
            <w:tr w:rsidR="00FC70BE" w:rsidRPr="00E65643" w14:paraId="543C2549" w14:textId="77777777" w:rsidTr="00BF4F6D">
              <w:trPr>
                <w:trHeight w:val="300"/>
              </w:trPr>
              <w:tc>
                <w:tcPr>
                  <w:tcW w:w="360" w:type="dxa"/>
                  <w:tcBorders>
                    <w:top w:val="nil"/>
                    <w:left w:val="nil"/>
                    <w:bottom w:val="nil"/>
                    <w:right w:val="nil"/>
                  </w:tcBorders>
                  <w:shd w:val="clear" w:color="auto" w:fill="auto"/>
                  <w:noWrap/>
                  <w:vAlign w:val="bottom"/>
                  <w:hideMark/>
                </w:tcPr>
                <w:p w14:paraId="38B08F0E" w14:textId="77777777" w:rsidR="00FC70BE" w:rsidRPr="00E65643" w:rsidRDefault="00FC70BE" w:rsidP="00BF4F6D">
                  <w:pPr>
                    <w:rPr>
                      <w:rFonts w:eastAsia="Times New Roman" w:cs="Times"/>
                      <w:i/>
                      <w:iCs/>
                      <w:color w:val="000000"/>
                      <w:szCs w:val="20"/>
                    </w:rPr>
                  </w:pPr>
                  <w:r w:rsidRPr="00E65643">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CE76C" w14:textId="77777777" w:rsidR="00FC70BE" w:rsidRPr="00E65643" w:rsidRDefault="00FC70BE" w:rsidP="00BF4F6D">
                  <w:pPr>
                    <w:jc w:val="center"/>
                    <w:rPr>
                      <w:rFonts w:eastAsia="Times New Roman" w:cs="Times"/>
                      <w:color w:val="000000"/>
                      <w:szCs w:val="20"/>
                    </w:rPr>
                  </w:pP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4F7042F" w14:textId="77777777" w:rsidR="00FC70BE" w:rsidRPr="00E65643" w:rsidRDefault="00FC70BE" w:rsidP="00BF4F6D">
                  <w:pPr>
                    <w:jc w:val="center"/>
                    <w:rPr>
                      <w:rFonts w:eastAsia="Times New Roman" w:cs="Times"/>
                      <w:color w:val="000000"/>
                      <w:szCs w:val="20"/>
                    </w:rPr>
                  </w:pPr>
                </w:p>
              </w:tc>
              <w:tc>
                <w:tcPr>
                  <w:tcW w:w="290" w:type="dxa"/>
                  <w:tcBorders>
                    <w:top w:val="nil"/>
                    <w:left w:val="nil"/>
                    <w:bottom w:val="nil"/>
                    <w:right w:val="nil"/>
                  </w:tcBorders>
                  <w:shd w:val="clear" w:color="auto" w:fill="auto"/>
                  <w:noWrap/>
                  <w:vAlign w:val="bottom"/>
                  <w:hideMark/>
                </w:tcPr>
                <w:p w14:paraId="036852C6" w14:textId="77777777" w:rsidR="00FC70BE" w:rsidRPr="00E65643" w:rsidRDefault="00FC70BE" w:rsidP="00BF4F6D">
                  <w:pPr>
                    <w:jc w:val="center"/>
                    <w:rPr>
                      <w:rFonts w:eastAsia="Times New Roman" w:cs="Times"/>
                      <w:color w:val="000000"/>
                      <w:szCs w:val="20"/>
                    </w:rPr>
                  </w:pPr>
                </w:p>
              </w:tc>
            </w:tr>
            <w:tr w:rsidR="00FC70BE" w:rsidRPr="00E65643" w14:paraId="062E4A6F" w14:textId="77777777" w:rsidTr="00BF4F6D">
              <w:trPr>
                <w:trHeight w:val="300"/>
              </w:trPr>
              <w:tc>
                <w:tcPr>
                  <w:tcW w:w="360" w:type="dxa"/>
                  <w:tcBorders>
                    <w:top w:val="nil"/>
                    <w:left w:val="nil"/>
                    <w:bottom w:val="nil"/>
                    <w:right w:val="nil"/>
                  </w:tcBorders>
                  <w:shd w:val="clear" w:color="auto" w:fill="auto"/>
                  <w:noWrap/>
                  <w:vAlign w:val="bottom"/>
                  <w:hideMark/>
                </w:tcPr>
                <w:p w14:paraId="226F3391" w14:textId="77777777" w:rsidR="00FC70BE" w:rsidRPr="00E65643" w:rsidRDefault="00FC70BE" w:rsidP="00BF4F6D">
                  <w:pPr>
                    <w:jc w:val="center"/>
                    <w:rPr>
                      <w:rFonts w:eastAsia="Times New Roman" w:cs="Times"/>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1F1A178C" w14:textId="77777777" w:rsidR="00FC70BE" w:rsidRPr="00E65643" w:rsidRDefault="00FC70BE" w:rsidP="00BF4F6D">
                  <w:pPr>
                    <w:jc w:val="center"/>
                    <w:rPr>
                      <w:rFonts w:eastAsia="Times New Roman" w:cs="Times"/>
                      <w:color w:val="00000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47060F7B" w14:textId="77777777" w:rsidR="00FC70BE" w:rsidRPr="00E65643" w:rsidRDefault="00FC70BE" w:rsidP="00BF4F6D">
                  <w:pPr>
                    <w:jc w:val="center"/>
                    <w:rPr>
                      <w:rFonts w:eastAsia="Times New Roman" w:cs="Times"/>
                      <w:color w:val="000000"/>
                      <w:szCs w:val="20"/>
                    </w:rPr>
                  </w:pPr>
                </w:p>
              </w:tc>
              <w:tc>
                <w:tcPr>
                  <w:tcW w:w="290" w:type="dxa"/>
                  <w:tcBorders>
                    <w:top w:val="nil"/>
                    <w:left w:val="nil"/>
                    <w:bottom w:val="nil"/>
                    <w:right w:val="nil"/>
                  </w:tcBorders>
                  <w:shd w:val="clear" w:color="auto" w:fill="auto"/>
                  <w:noWrap/>
                  <w:vAlign w:val="bottom"/>
                  <w:hideMark/>
                </w:tcPr>
                <w:p w14:paraId="4E8CAF4F" w14:textId="77777777" w:rsidR="00FC70BE" w:rsidRPr="00E65643" w:rsidRDefault="00FC70BE" w:rsidP="00BF4F6D">
                  <w:pPr>
                    <w:jc w:val="center"/>
                    <w:rPr>
                      <w:rFonts w:eastAsia="Times New Roman" w:cs="Times"/>
                      <w:color w:val="000000"/>
                      <w:szCs w:val="20"/>
                    </w:rPr>
                  </w:pPr>
                </w:p>
              </w:tc>
            </w:tr>
            <w:tr w:rsidR="00FC70BE" w:rsidRPr="00E65643" w14:paraId="0655DF3C" w14:textId="77777777" w:rsidTr="00BF4F6D">
              <w:trPr>
                <w:trHeight w:val="300"/>
              </w:trPr>
              <w:tc>
                <w:tcPr>
                  <w:tcW w:w="360" w:type="dxa"/>
                  <w:tcBorders>
                    <w:top w:val="nil"/>
                    <w:left w:val="nil"/>
                    <w:bottom w:val="nil"/>
                    <w:right w:val="nil"/>
                  </w:tcBorders>
                  <w:shd w:val="clear" w:color="auto" w:fill="auto"/>
                  <w:noWrap/>
                  <w:vAlign w:val="bottom"/>
                  <w:hideMark/>
                </w:tcPr>
                <w:p w14:paraId="38EA4AE8" w14:textId="77777777" w:rsidR="00FC70BE" w:rsidRPr="00E65643" w:rsidRDefault="00FC70BE" w:rsidP="00BF4F6D">
                  <w:pPr>
                    <w:rPr>
                      <w:rFonts w:eastAsia="Times New Roman" w:cs="Times"/>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0F48842B" w14:textId="77777777" w:rsidR="00FC70BE" w:rsidRPr="00E65643" w:rsidRDefault="00FC70BE" w:rsidP="00BF4F6D">
                  <w:pPr>
                    <w:jc w:val="center"/>
                    <w:rPr>
                      <w:rFonts w:eastAsia="Times New Roman" w:cs="Times"/>
                      <w:color w:val="00000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6C032FF3" w14:textId="77777777" w:rsidR="00FC70BE" w:rsidRPr="00E65643" w:rsidRDefault="00FC70BE" w:rsidP="00BF4F6D">
                  <w:pPr>
                    <w:jc w:val="center"/>
                    <w:rPr>
                      <w:rFonts w:eastAsia="Times New Roman" w:cs="Times"/>
                      <w:color w:val="000000"/>
                      <w:szCs w:val="20"/>
                    </w:rPr>
                  </w:pPr>
                  <w:r w:rsidRPr="00E65643">
                    <w:rPr>
                      <w:rFonts w:eastAsia="Times New Roman" w:cs="Times"/>
                      <w:color w:val="000000"/>
                      <w:szCs w:val="20"/>
                    </w:rPr>
                    <w:t>0</w:t>
                  </w:r>
                </w:p>
              </w:tc>
              <w:tc>
                <w:tcPr>
                  <w:tcW w:w="290" w:type="dxa"/>
                  <w:tcBorders>
                    <w:top w:val="nil"/>
                    <w:left w:val="nil"/>
                    <w:bottom w:val="nil"/>
                    <w:right w:val="nil"/>
                  </w:tcBorders>
                  <w:shd w:val="clear" w:color="auto" w:fill="auto"/>
                  <w:noWrap/>
                  <w:vAlign w:val="bottom"/>
                  <w:hideMark/>
                </w:tcPr>
                <w:p w14:paraId="51535E4F" w14:textId="77777777" w:rsidR="00FC70BE" w:rsidRPr="00E65643" w:rsidRDefault="00FC70BE" w:rsidP="00BF4F6D">
                  <w:pPr>
                    <w:jc w:val="center"/>
                    <w:rPr>
                      <w:rFonts w:eastAsia="Times New Roman" w:cs="Times"/>
                      <w:i/>
                      <w:iCs/>
                      <w:color w:val="000000"/>
                      <w:szCs w:val="20"/>
                    </w:rPr>
                  </w:pPr>
                  <w:r w:rsidRPr="00E65643">
                    <w:rPr>
                      <w:rFonts w:eastAsia="Times New Roman" w:cs="Times"/>
                      <w:i/>
                      <w:iCs/>
                      <w:color w:val="000000"/>
                      <w:szCs w:val="20"/>
                    </w:rPr>
                    <w:t>t</w:t>
                  </w:r>
                </w:p>
              </w:tc>
            </w:tr>
          </w:tbl>
          <w:p w14:paraId="2761AECE" w14:textId="77777777" w:rsidR="00FC70BE" w:rsidRPr="00E65643" w:rsidRDefault="00FC70BE" w:rsidP="00BF4F6D">
            <w:pPr>
              <w:rPr>
                <w:rFonts w:cs="Times"/>
                <w:szCs w:val="20"/>
                <w:lang w:eastAsia="x-none"/>
              </w:rPr>
            </w:pPr>
          </w:p>
        </w:tc>
      </w:tr>
    </w:tbl>
    <w:p w14:paraId="4FC893D1" w14:textId="77777777" w:rsidR="00FC70BE" w:rsidRPr="00E65643" w:rsidRDefault="00FC70BE" w:rsidP="00FC70BE">
      <w:pPr>
        <w:rPr>
          <w:rFonts w:cs="Times"/>
          <w:szCs w:val="20"/>
          <w:lang w:eastAsia="x-none"/>
        </w:rPr>
      </w:pPr>
      <w:r w:rsidRPr="00E65643">
        <w:rPr>
          <w:rFonts w:cs="Times"/>
          <w:szCs w:val="20"/>
          <w:lang w:eastAsia="x-none"/>
        </w:rPr>
        <w:t>Above does not exclude 3 FDM WUS configuration case</w:t>
      </w:r>
    </w:p>
    <w:p w14:paraId="5CDB922A" w14:textId="77777777" w:rsidR="00FC70BE" w:rsidRPr="00E844CB" w:rsidRDefault="00FC70BE" w:rsidP="00FC70BE">
      <w:pPr>
        <w:rPr>
          <w:rFonts w:cs="Times"/>
          <w:szCs w:val="20"/>
          <w:lang w:eastAsia="x-none"/>
        </w:rPr>
      </w:pPr>
    </w:p>
    <w:p w14:paraId="6E833BE8" w14:textId="77777777" w:rsidR="00FC70BE" w:rsidRPr="00E844CB" w:rsidRDefault="00FC70BE" w:rsidP="00FC70BE">
      <w:pPr>
        <w:rPr>
          <w:rFonts w:cs="Times"/>
          <w:bCs/>
          <w:szCs w:val="20"/>
          <w:highlight w:val="green"/>
          <w:lang w:eastAsia="x-none"/>
        </w:rPr>
      </w:pPr>
      <w:r w:rsidRPr="00E844CB">
        <w:rPr>
          <w:rFonts w:cs="Times"/>
          <w:bCs/>
          <w:szCs w:val="20"/>
          <w:highlight w:val="green"/>
          <w:lang w:eastAsia="x-none"/>
        </w:rPr>
        <w:t>Agreement</w:t>
      </w:r>
    </w:p>
    <w:p w14:paraId="3B9E2DA4" w14:textId="77777777" w:rsidR="00FC70BE" w:rsidRPr="00E65643" w:rsidRDefault="00FC70BE" w:rsidP="00FC70BE">
      <w:pPr>
        <w:rPr>
          <w:rFonts w:cs="Times"/>
          <w:szCs w:val="20"/>
          <w:lang w:eastAsia="x-none"/>
        </w:rPr>
      </w:pPr>
      <w:r w:rsidRPr="00E65643">
        <w:rPr>
          <w:rFonts w:cs="Times"/>
          <w:szCs w:val="20"/>
          <w:lang w:eastAsia="x-none"/>
        </w:rPr>
        <w:t>If Rel-15 WUS is not configured, predefine the time/freq location for up to 4 WUS resources with 2-FDM and 2-TDM based on 1-bit freqLocation of WUS resource 0 as n0 or n2</w:t>
      </w:r>
    </w:p>
    <w:p w14:paraId="3E49B7E2" w14:textId="77777777" w:rsidR="00FC70BE" w:rsidRPr="00E844CB" w:rsidRDefault="00FC70BE" w:rsidP="00FC70BE">
      <w:pPr>
        <w:rPr>
          <w:rFonts w:cs="Times"/>
          <w:szCs w:val="20"/>
          <w:lang w:eastAsia="x-none"/>
        </w:rPr>
      </w:pPr>
    </w:p>
    <w:p w14:paraId="2D2021A2" w14:textId="77777777" w:rsidR="00FC70BE" w:rsidRPr="00E844CB" w:rsidRDefault="00FC70BE" w:rsidP="00FC70BE">
      <w:pPr>
        <w:rPr>
          <w:rFonts w:cs="Times"/>
          <w:bCs/>
          <w:szCs w:val="20"/>
          <w:highlight w:val="green"/>
          <w:lang w:eastAsia="x-none"/>
        </w:rPr>
      </w:pPr>
      <w:r w:rsidRPr="00E844CB">
        <w:rPr>
          <w:rFonts w:cs="Times"/>
          <w:bCs/>
          <w:szCs w:val="20"/>
          <w:highlight w:val="green"/>
          <w:lang w:eastAsia="x-none"/>
        </w:rPr>
        <w:t xml:space="preserve">Agreement </w:t>
      </w:r>
    </w:p>
    <w:p w14:paraId="44B71719" w14:textId="77777777" w:rsidR="00FC70BE" w:rsidRPr="00E65643" w:rsidRDefault="00FC70BE" w:rsidP="00FC70BE">
      <w:pPr>
        <w:rPr>
          <w:rFonts w:cs="Times"/>
          <w:bCs/>
          <w:szCs w:val="20"/>
          <w:lang w:eastAsia="x-none"/>
        </w:rPr>
      </w:pPr>
      <w:r w:rsidRPr="00E65643">
        <w:rPr>
          <w:rFonts w:cs="Times"/>
          <w:bCs/>
          <w:szCs w:val="20"/>
        </w:rPr>
        <w:t>1bit in SIB is used to enable/disable alternating UE group among more than one WUS resources for group WUS</w:t>
      </w:r>
    </w:p>
    <w:p w14:paraId="3EFDEC5B" w14:textId="77777777" w:rsidR="00FC70BE" w:rsidRPr="00E844CB" w:rsidRDefault="00FC70BE" w:rsidP="00FC70BE">
      <w:pPr>
        <w:rPr>
          <w:rFonts w:cs="Times"/>
          <w:szCs w:val="20"/>
          <w:lang w:eastAsia="x-none"/>
        </w:rPr>
      </w:pPr>
    </w:p>
    <w:p w14:paraId="2E612378" w14:textId="77777777" w:rsidR="00FC70BE" w:rsidRPr="00E844CB" w:rsidRDefault="00FC70BE" w:rsidP="00FC70BE">
      <w:pPr>
        <w:rPr>
          <w:rFonts w:cs="Times"/>
          <w:szCs w:val="20"/>
          <w:highlight w:val="green"/>
        </w:rPr>
      </w:pPr>
      <w:r w:rsidRPr="00E844CB">
        <w:rPr>
          <w:rFonts w:cs="Times"/>
          <w:szCs w:val="20"/>
          <w:highlight w:val="green"/>
        </w:rPr>
        <w:t>Agreement</w:t>
      </w:r>
    </w:p>
    <w:p w14:paraId="5F9A8636" w14:textId="77777777" w:rsidR="00FC70BE" w:rsidRPr="00E65643" w:rsidRDefault="00FC70BE" w:rsidP="00FC70BE">
      <w:pPr>
        <w:rPr>
          <w:rFonts w:cs="Times"/>
          <w:bCs/>
          <w:szCs w:val="20"/>
          <w:lang w:eastAsia="x-none"/>
        </w:rPr>
      </w:pPr>
      <w:r w:rsidRPr="00E65643">
        <w:rPr>
          <w:rFonts w:cs="Times"/>
          <w:bCs/>
          <w:szCs w:val="20"/>
        </w:rPr>
        <w:t xml:space="preserve">The </w:t>
      </w:r>
      <w:r w:rsidRPr="00E65643">
        <w:rPr>
          <w:rFonts w:cs="Times"/>
          <w:bCs/>
          <w:szCs w:val="20"/>
          <w:lang w:eastAsia="x-none"/>
        </w:rPr>
        <w:t>scrambling initialization c_init for Rel-16 WUS is</w:t>
      </w:r>
    </w:p>
    <w:p w14:paraId="461BBABB" w14:textId="2AB38950" w:rsidR="00FC70BE" w:rsidRPr="00E65643" w:rsidRDefault="00FC70BE" w:rsidP="00FC70BE">
      <w:pPr>
        <w:pStyle w:val="ListParagraph"/>
        <w:ind w:left="0"/>
        <w:jc w:val="right"/>
        <w:rPr>
          <w:rFonts w:eastAsia="Malgun Gothic" w:cs="Times"/>
          <w:bCs/>
          <w:lang w:val="en-US"/>
        </w:rPr>
      </w:pPr>
      <w:r w:rsidRPr="00E65643">
        <w:rPr>
          <w:rFonts w:cs="Times"/>
          <w:bCs/>
          <w:noProof/>
        </w:rPr>
        <w:drawing>
          <wp:inline distT="0" distB="0" distL="0" distR="0" wp14:anchorId="6F89639B" wp14:editId="0F9037A6">
            <wp:extent cx="5286375" cy="419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286375" cy="419100"/>
                    </a:xfrm>
                    <a:prstGeom prst="rect">
                      <a:avLst/>
                    </a:prstGeom>
                    <a:noFill/>
                    <a:ln>
                      <a:noFill/>
                    </a:ln>
                  </pic:spPr>
                </pic:pic>
              </a:graphicData>
            </a:graphic>
          </wp:inline>
        </w:drawing>
      </w:r>
      <w:r w:rsidRPr="00E65643">
        <w:rPr>
          <w:rFonts w:eastAsia="Malgun Gothic" w:cs="Times"/>
          <w:bCs/>
          <w:lang w:val="en-US"/>
        </w:rPr>
        <w:fldChar w:fldCharType="begin"/>
      </w:r>
      <w:r w:rsidRPr="00E65643">
        <w:rPr>
          <w:rFonts w:eastAsia="Malgun Gothic" w:cs="Times"/>
          <w:bCs/>
          <w:lang w:val="en-US"/>
        </w:rPr>
        <w:instrText xml:space="preserve"> QUOTE </w:instrText>
      </w:r>
      <m:oMath>
        <m:sSub>
          <m:sSubPr>
            <m:ctrlPr>
              <w:rPr>
                <w:rFonts w:ascii="Cambria Math" w:eastAsia="Malgun Gothic" w:hAnsi="Cambria Math"/>
                <w:sz w:val="18"/>
                <w:szCs w:val="18"/>
                <w:lang w:val="en-US"/>
              </w:rPr>
            </m:ctrlPr>
          </m:sSubPr>
          <m:e>
            <m:r>
              <m:rPr>
                <m:sty m:val="p"/>
              </m:rPr>
              <w:rPr>
                <w:rFonts w:ascii="Cambria Math" w:eastAsia="Malgun Gothic" w:hAnsi="Cambria Math"/>
                <w:sz w:val="18"/>
                <w:szCs w:val="18"/>
                <w:lang w:val="en-US"/>
              </w:rPr>
              <m:t>c</m:t>
            </m:r>
          </m:e>
          <m:sub>
            <m:r>
              <m:rPr>
                <m:nor/>
              </m:rPr>
              <w:rPr>
                <w:rFonts w:ascii="Arial" w:eastAsia="Malgun Gothic" w:hAnsi="Arial"/>
                <w:sz w:val="18"/>
                <w:szCs w:val="18"/>
                <w:lang w:val="en-US"/>
              </w:rPr>
              <m:t>init_WUS</m:t>
            </m:r>
          </m:sub>
        </m:sSub>
        <m:r>
          <m:rPr>
            <m:sty m:val="p"/>
          </m:rPr>
          <w:rPr>
            <w:rFonts w:ascii="Cambria Math" w:eastAsia="Malgun Gothic" w:hAnsi="Cambria Math"/>
            <w:sz w:val="18"/>
            <w:szCs w:val="18"/>
            <w:lang w:val="en-US"/>
          </w:rPr>
          <m:t>=</m:t>
        </m:r>
        <m:sSubSup>
          <m:sSubSupPr>
            <m:ctrlPr>
              <w:rPr>
                <w:rFonts w:ascii="Cambria Math" w:eastAsia="Malgun Gothic" w:hAnsi="Cambria Math"/>
                <w:sz w:val="18"/>
                <w:szCs w:val="18"/>
                <w:lang w:val="en-US"/>
              </w:rPr>
            </m:ctrlPr>
          </m:sSubSupPr>
          <m:e>
            <m:r>
              <m:rPr>
                <m:sty m:val="p"/>
              </m:rPr>
              <w:rPr>
                <w:rFonts w:ascii="Cambria Math" w:eastAsia="Malgun Gothic" w:hAnsi="Cambria Math"/>
                <w:sz w:val="18"/>
                <w:szCs w:val="18"/>
                <w:lang w:val="en-US"/>
              </w:rPr>
              <m:t>(N</m:t>
            </m:r>
          </m:e>
          <m:sub>
            <m:r>
              <m:rPr>
                <m:nor/>
              </m:rPr>
              <w:rPr>
                <w:rFonts w:ascii="Arial" w:eastAsia="Malgun Gothic" w:hAnsi="Arial"/>
                <w:sz w:val="18"/>
                <w:szCs w:val="18"/>
                <w:lang w:val="en-US"/>
              </w:rPr>
              <m:t>ID</m:t>
            </m:r>
          </m:sub>
          <m:sup>
            <m:r>
              <m:rPr>
                <m:nor/>
              </m:rPr>
              <w:rPr>
                <w:rFonts w:ascii="Arial" w:eastAsia="Malgun Gothic" w:hAnsi="Arial"/>
                <w:sz w:val="18"/>
                <w:szCs w:val="18"/>
                <w:lang w:val="en-US"/>
              </w:rPr>
              <m:t>Ncell</m:t>
            </m:r>
          </m:sup>
        </m:sSubSup>
        <m:r>
          <m:rPr>
            <m:sty m:val="p"/>
          </m:rPr>
          <w:rPr>
            <w:rFonts w:ascii="Cambria Math" w:eastAsia="Malgun Gothic" w:hAnsi="Cambria Math"/>
            <w:sz w:val="18"/>
            <w:szCs w:val="18"/>
            <w:lang w:val="en-US"/>
          </w:rPr>
          <m:t>+1)</m:t>
        </m:r>
        <m:d>
          <m:dPr>
            <m:ctrlPr>
              <w:rPr>
                <w:rFonts w:ascii="Cambria Math" w:eastAsia="Malgun Gothic" w:hAnsi="Cambria Math"/>
                <w:sz w:val="18"/>
                <w:szCs w:val="18"/>
                <w:lang w:val="en-US"/>
              </w:rPr>
            </m:ctrlPr>
          </m:dPr>
          <m:e>
            <m:d>
              <m:dPr>
                <m:ctrlPr>
                  <w:rPr>
                    <w:rFonts w:ascii="Cambria Math" w:eastAsia="Malgun Gothic" w:hAnsi="Cambria Math"/>
                    <w:sz w:val="18"/>
                    <w:szCs w:val="18"/>
                    <w:lang w:val="en-US"/>
                  </w:rPr>
                </m:ctrlPr>
              </m:dPr>
              <m:e>
                <m:sSub>
                  <m:sSubPr>
                    <m:ctrlPr>
                      <w:rPr>
                        <w:rFonts w:ascii="Cambria Math" w:eastAsia="Malgun Gothic" w:hAnsi="Cambria Math"/>
                        <w:sz w:val="18"/>
                        <w:szCs w:val="18"/>
                        <w:lang w:val="en-US"/>
                      </w:rPr>
                    </m:ctrlPr>
                  </m:sSubPr>
                  <m:e>
                    <m:r>
                      <m:rPr>
                        <m:sty m:val="p"/>
                      </m:rPr>
                      <w:rPr>
                        <w:rFonts w:ascii="Cambria Math" w:eastAsia="Malgun Gothic" w:hAnsi="Cambria Math"/>
                        <w:sz w:val="18"/>
                        <w:szCs w:val="18"/>
                        <w:lang w:val="en-US"/>
                      </w:rPr>
                      <m:t>10n</m:t>
                    </m:r>
                  </m:e>
                  <m:sub>
                    <m:r>
                      <m:rPr>
                        <m:nor/>
                      </m:rPr>
                      <w:rPr>
                        <w:rFonts w:ascii="Arial" w:eastAsia="Malgun Gothic" w:hAnsi="Arial"/>
                        <w:sz w:val="18"/>
                        <w:szCs w:val="18"/>
                        <w:lang w:val="en-US"/>
                      </w:rPr>
                      <m:t>f_start_PO</m:t>
                    </m:r>
                  </m:sub>
                </m:sSub>
                <m:r>
                  <m:rPr>
                    <m:sty m:val="p"/>
                  </m:rPr>
                  <w:rPr>
                    <w:rFonts w:ascii="Cambria Math" w:eastAsia="Malgun Gothic" w:hAnsi="Cambria Math"/>
                    <w:sz w:val="18"/>
                    <w:szCs w:val="18"/>
                    <w:lang w:val="en-US"/>
                  </w:rPr>
                  <m:t>+</m:t>
                </m:r>
                <m:d>
                  <m:dPr>
                    <m:begChr m:val="⌊"/>
                    <m:endChr m:val="⌋"/>
                    <m:ctrlPr>
                      <w:rPr>
                        <w:rFonts w:ascii="Cambria Math" w:eastAsia="Malgun Gothic" w:hAnsi="Cambria Math"/>
                        <w:sz w:val="18"/>
                        <w:szCs w:val="18"/>
                        <w:lang w:val="en-US"/>
                      </w:rPr>
                    </m:ctrlPr>
                  </m:dPr>
                  <m:e>
                    <m:f>
                      <m:fPr>
                        <m:ctrlPr>
                          <w:rPr>
                            <w:rFonts w:ascii="Cambria Math" w:eastAsia="Malgun Gothic" w:hAnsi="Cambria Math"/>
                            <w:sz w:val="18"/>
                            <w:szCs w:val="18"/>
                            <w:lang w:val="en-US"/>
                          </w:rPr>
                        </m:ctrlPr>
                      </m:fPr>
                      <m:num>
                        <m:sSub>
                          <m:sSubPr>
                            <m:ctrlPr>
                              <w:rPr>
                                <w:rFonts w:ascii="Cambria Math" w:eastAsia="Malgun Gothic" w:hAnsi="Cambria Math"/>
                                <w:sz w:val="18"/>
                                <w:szCs w:val="18"/>
                                <w:lang w:val="en-US"/>
                              </w:rPr>
                            </m:ctrlPr>
                          </m:sSubPr>
                          <m:e>
                            <m:r>
                              <m:rPr>
                                <m:sty m:val="p"/>
                              </m:rPr>
                              <w:rPr>
                                <w:rFonts w:ascii="Cambria Math" w:eastAsia="Malgun Gothic" w:hAnsi="Cambria Math"/>
                                <w:sz w:val="18"/>
                                <w:szCs w:val="18"/>
                                <w:lang w:val="en-US"/>
                              </w:rPr>
                              <m:t>n</m:t>
                            </m:r>
                          </m:e>
                          <m:sub>
                            <m:r>
                              <m:rPr>
                                <m:nor/>
                              </m:rPr>
                              <w:rPr>
                                <w:rFonts w:ascii="Arial" w:eastAsia="Malgun Gothic" w:hAnsi="Arial"/>
                                <w:sz w:val="18"/>
                                <w:szCs w:val="18"/>
                                <w:lang w:val="en-US"/>
                              </w:rPr>
                              <m:t>s_start_PO</m:t>
                            </m:r>
                          </m:sub>
                        </m:sSub>
                      </m:num>
                      <m:den>
                        <m:r>
                          <m:rPr>
                            <m:sty m:val="p"/>
                          </m:rPr>
                          <w:rPr>
                            <w:rFonts w:ascii="Cambria Math" w:eastAsia="Malgun Gothic" w:hAnsi="Cambria Math"/>
                            <w:sz w:val="18"/>
                            <w:szCs w:val="18"/>
                            <w:lang w:val="en-US"/>
                          </w:rPr>
                          <m:t>2</m:t>
                        </m:r>
                      </m:den>
                    </m:f>
                  </m:e>
                </m:d>
              </m:e>
            </m:d>
            <m:r>
              <m:rPr>
                <m:nor/>
              </m:rPr>
              <w:rPr>
                <w:rFonts w:ascii="Arial" w:eastAsia="Malgun Gothic" w:hAnsi="Arial"/>
                <w:sz w:val="18"/>
                <w:szCs w:val="18"/>
                <w:lang w:val="en-US"/>
              </w:rPr>
              <m:t xml:space="preserve">mod </m:t>
            </m:r>
            <m:r>
              <m:rPr>
                <m:sty m:val="p"/>
              </m:rPr>
              <w:rPr>
                <w:rFonts w:ascii="Cambria Math" w:eastAsia="Malgun Gothic" w:hAnsi="Cambria Math"/>
                <w:sz w:val="18"/>
                <w:szCs w:val="18"/>
                <w:lang w:val="en-US"/>
              </w:rPr>
              <m:t>2048+1</m:t>
            </m:r>
          </m:e>
        </m:d>
        <m:sSup>
          <m:sSupPr>
            <m:ctrlPr>
              <w:rPr>
                <w:rFonts w:ascii="Cambria Math" w:eastAsia="Malgun Gothic" w:hAnsi="Cambria Math"/>
                <w:sz w:val="18"/>
                <w:szCs w:val="18"/>
                <w:lang w:val="en-US"/>
              </w:rPr>
            </m:ctrlPr>
          </m:sSupPr>
          <m:e>
            <m:r>
              <m:rPr>
                <m:sty m:val="p"/>
              </m:rPr>
              <w:rPr>
                <w:rFonts w:ascii="Cambria Math" w:eastAsia="Malgun Gothic" w:hAnsi="Cambria Math"/>
                <w:sz w:val="18"/>
                <w:szCs w:val="18"/>
                <w:lang w:val="en-US"/>
              </w:rPr>
              <m:t>2</m:t>
            </m:r>
          </m:e>
          <m:sup>
            <m:r>
              <m:rPr>
                <m:sty m:val="p"/>
              </m:rPr>
              <w:rPr>
                <w:rFonts w:ascii="Cambria Math" w:eastAsia="Malgun Gothic" w:hAnsi="Cambria Math"/>
                <w:sz w:val="18"/>
                <w:szCs w:val="18"/>
                <w:lang w:val="en-US"/>
              </w:rPr>
              <m:t>9</m:t>
            </m:r>
          </m:sup>
        </m:sSup>
        <m:r>
          <m:rPr>
            <m:sty m:val="p"/>
          </m:rPr>
          <w:rPr>
            <w:rFonts w:ascii="Cambria Math" w:eastAsia="Malgun Gothic" w:hAnsi="Cambria Math"/>
            <w:sz w:val="18"/>
            <w:szCs w:val="18"/>
            <w:lang w:val="en-US"/>
          </w:rPr>
          <m:t>+</m:t>
        </m:r>
        <m:sSubSup>
          <m:sSubSupPr>
            <m:ctrlPr>
              <w:rPr>
                <w:rFonts w:ascii="Cambria Math" w:eastAsia="Malgun Gothic" w:hAnsi="Cambria Math"/>
                <w:sz w:val="18"/>
                <w:szCs w:val="18"/>
                <w:lang w:val="en-US"/>
              </w:rPr>
            </m:ctrlPr>
          </m:sSubSupPr>
          <m:e>
            <m:r>
              <m:rPr>
                <m:sty m:val="p"/>
              </m:rPr>
              <w:rPr>
                <w:rFonts w:ascii="Cambria Math" w:eastAsia="Malgun Gothic" w:hAnsi="Cambria Math"/>
                <w:sz w:val="18"/>
                <w:szCs w:val="18"/>
                <w:lang w:val="en-US"/>
              </w:rPr>
              <m:t>N</m:t>
            </m:r>
          </m:e>
          <m:sub>
            <m:r>
              <m:rPr>
                <m:nor/>
              </m:rPr>
              <w:rPr>
                <w:rFonts w:ascii="Arial" w:eastAsia="Malgun Gothic" w:hAnsi="Arial"/>
                <w:sz w:val="18"/>
                <w:szCs w:val="18"/>
                <w:lang w:val="en-US"/>
              </w:rPr>
              <m:t>ID</m:t>
            </m:r>
          </m:sub>
          <m:sup>
            <m:r>
              <m:rPr>
                <m:nor/>
              </m:rPr>
              <w:rPr>
                <w:rFonts w:ascii="Arial" w:eastAsia="Malgun Gothic" w:hAnsi="Arial"/>
                <w:sz w:val="18"/>
                <w:szCs w:val="18"/>
                <w:lang w:val="en-US"/>
              </w:rPr>
              <m:t>Ncell</m:t>
            </m:r>
          </m:sup>
        </m:sSubSup>
        <m:r>
          <m:rPr>
            <m:sty m:val="p"/>
          </m:rPr>
          <w:rPr>
            <w:rFonts w:ascii="Cambria Math" w:eastAsia="Malgun Gothic" w:hAnsi="Cambria Math"/>
            <w:sz w:val="18"/>
            <w:szCs w:val="18"/>
            <w:lang w:val="en-US"/>
          </w:rPr>
          <m:t>+</m:t>
        </m:r>
        <m:sSubSup>
          <m:sSubSupPr>
            <m:ctrlPr>
              <w:rPr>
                <w:rFonts w:ascii="Cambria Math" w:eastAsia="Malgun Gothic" w:hAnsi="Cambria Math"/>
                <w:sz w:val="18"/>
                <w:szCs w:val="18"/>
                <w:lang w:val="en-US"/>
              </w:rPr>
            </m:ctrlPr>
          </m:sSubSupPr>
          <m:e>
            <m:r>
              <m:rPr>
                <m:sty m:val="p"/>
              </m:rPr>
              <w:rPr>
                <w:rFonts w:ascii="Cambria Math" w:eastAsia="Malgun Gothic" w:hAnsi="Cambria Math"/>
                <w:sz w:val="18"/>
                <w:szCs w:val="18"/>
                <w:lang w:val="en-US"/>
              </w:rPr>
              <m:t>N</m:t>
            </m:r>
          </m:e>
          <m:sub>
            <m:r>
              <m:rPr>
                <m:sty m:val="p"/>
              </m:rPr>
              <w:rPr>
                <w:rFonts w:ascii="Cambria Math" w:eastAsia="Malgun Gothic" w:hAnsi="Cambria Math"/>
                <w:sz w:val="18"/>
                <w:szCs w:val="18"/>
                <w:lang w:val="en-US"/>
              </w:rPr>
              <m:t>ID</m:t>
            </m:r>
          </m:sub>
          <m:sup>
            <m:r>
              <m:rPr>
                <m:sty m:val="p"/>
              </m:rPr>
              <w:rPr>
                <w:rFonts w:ascii="Cambria Math" w:eastAsia="Malgun Gothic" w:hAnsi="Cambria Math"/>
                <w:sz w:val="18"/>
                <w:szCs w:val="18"/>
                <w:lang w:val="en-US"/>
              </w:rPr>
              <m:t>Resource</m:t>
            </m:r>
          </m:sup>
        </m:sSubSup>
        <m:r>
          <m:rPr>
            <m:sty m:val="p"/>
          </m:rPr>
          <w:rPr>
            <w:rFonts w:ascii="Cambria Math" w:eastAsia="Malgun Gothic" w:hAnsi="Cambria Math"/>
            <w:sz w:val="18"/>
            <w:szCs w:val="18"/>
            <w:lang w:val="en-US"/>
          </w:rPr>
          <m:t>·</m:t>
        </m:r>
        <m:sSup>
          <m:sSupPr>
            <m:ctrlPr>
              <w:rPr>
                <w:rFonts w:ascii="Cambria Math" w:eastAsia="Malgun Gothic" w:hAnsi="Cambria Math"/>
                <w:sz w:val="18"/>
                <w:szCs w:val="18"/>
                <w:lang w:val="en-US"/>
              </w:rPr>
            </m:ctrlPr>
          </m:sSupPr>
          <m:e>
            <m:r>
              <m:rPr>
                <m:sty m:val="p"/>
              </m:rPr>
              <w:rPr>
                <w:rFonts w:ascii="Cambria Math" w:eastAsia="Malgun Gothic" w:hAnsi="Cambria Math"/>
                <w:sz w:val="18"/>
                <w:szCs w:val="18"/>
                <w:lang w:val="en-US"/>
              </w:rPr>
              <m:t>2</m:t>
            </m:r>
          </m:e>
          <m:sup>
            <m:r>
              <m:rPr>
                <m:sty m:val="p"/>
              </m:rPr>
              <w:rPr>
                <w:rFonts w:ascii="Cambria Math" w:eastAsia="Malgun Gothic" w:hAnsi="Cambria Math"/>
                <w:sz w:val="18"/>
                <w:szCs w:val="18"/>
                <w:lang w:val="en-US"/>
              </w:rPr>
              <m:t>29</m:t>
            </m:r>
          </m:sup>
        </m:sSup>
      </m:oMath>
      <w:r w:rsidRPr="00E65643">
        <w:rPr>
          <w:rFonts w:eastAsia="Malgun Gothic" w:cs="Times"/>
          <w:bCs/>
          <w:lang w:val="en-US"/>
        </w:rPr>
        <w:instrText xml:space="preserve"> </w:instrText>
      </w:r>
      <w:r w:rsidRPr="00E65643">
        <w:rPr>
          <w:rFonts w:eastAsia="Malgun Gothic" w:cs="Times"/>
          <w:bCs/>
          <w:lang w:val="en-US"/>
        </w:rPr>
        <w:fldChar w:fldCharType="end"/>
      </w:r>
    </w:p>
    <w:p w14:paraId="30D76E1A" w14:textId="77777777" w:rsidR="00FC70BE" w:rsidRPr="00E844CB" w:rsidRDefault="00FC70BE" w:rsidP="00FC70BE">
      <w:pPr>
        <w:rPr>
          <w:rFonts w:cs="Times"/>
          <w:bCs/>
          <w:szCs w:val="20"/>
          <w:highlight w:val="green"/>
          <w:lang w:eastAsia="x-none"/>
        </w:rPr>
      </w:pPr>
      <w:r w:rsidRPr="00E844CB">
        <w:rPr>
          <w:rFonts w:cs="Times"/>
          <w:bCs/>
          <w:szCs w:val="20"/>
          <w:highlight w:val="green"/>
          <w:lang w:eastAsia="x-none"/>
        </w:rPr>
        <w:t xml:space="preserve">Agreement </w:t>
      </w:r>
    </w:p>
    <w:p w14:paraId="53A7B0F0" w14:textId="77777777" w:rsidR="00FC70BE" w:rsidRPr="00E65643" w:rsidRDefault="00FC70BE" w:rsidP="00FC70BE">
      <w:pPr>
        <w:rPr>
          <w:rFonts w:cs="Times"/>
          <w:szCs w:val="20"/>
          <w:lang w:eastAsia="x-none"/>
        </w:rPr>
      </w:pPr>
      <w:r w:rsidRPr="00E65643">
        <w:rPr>
          <w:rFonts w:cs="Times"/>
          <w:szCs w:val="20"/>
          <w:lang w:eastAsia="x-none"/>
        </w:rPr>
        <w:t>RAN2 to determine the mapping between higher layer grouping and grouping used to determine UE group per resource</w:t>
      </w:r>
    </w:p>
    <w:p w14:paraId="633BCAB1" w14:textId="77777777" w:rsidR="00FC70BE" w:rsidRPr="00E65643" w:rsidRDefault="00FC70BE" w:rsidP="00FC70BE">
      <w:pPr>
        <w:rPr>
          <w:rFonts w:cs="Times"/>
          <w:szCs w:val="20"/>
          <w:lang w:eastAsia="x-none"/>
        </w:rPr>
      </w:pPr>
    </w:p>
    <w:p w14:paraId="07DBCA89" w14:textId="67EE7FD8" w:rsidR="00FC70BE" w:rsidRPr="00E844CB" w:rsidRDefault="0009228B" w:rsidP="00FC70BE">
      <w:pPr>
        <w:rPr>
          <w:rFonts w:cs="Times"/>
          <w:b/>
          <w:szCs w:val="20"/>
          <w:lang w:eastAsia="x-none"/>
        </w:rPr>
      </w:pPr>
      <w:hyperlink r:id="rId167" w:history="1">
        <w:r w:rsidR="00485405">
          <w:rPr>
            <w:rStyle w:val="Hyperlink"/>
            <w:rFonts w:cs="Times"/>
            <w:b/>
            <w:bCs/>
            <w:szCs w:val="20"/>
          </w:rPr>
          <w:t>R1-1913469</w:t>
        </w:r>
      </w:hyperlink>
      <w:r w:rsidR="00FC70BE" w:rsidRPr="00E844CB">
        <w:rPr>
          <w:rFonts w:cs="Times"/>
          <w:b/>
          <w:szCs w:val="20"/>
          <w:lang w:eastAsia="x-none"/>
        </w:rPr>
        <w:tab/>
        <w:t>Remaining issues of 6.2.1.1 UE group MWUS</w:t>
      </w:r>
      <w:r w:rsidR="00FC70BE" w:rsidRPr="00E844CB">
        <w:rPr>
          <w:rFonts w:cs="Times"/>
          <w:b/>
          <w:szCs w:val="20"/>
          <w:lang w:eastAsia="x-none"/>
        </w:rPr>
        <w:tab/>
        <w:t>Qualcomm Inc.</w:t>
      </w:r>
    </w:p>
    <w:p w14:paraId="15F5A245" w14:textId="77777777" w:rsidR="00FC70BE" w:rsidRPr="00E844CB" w:rsidRDefault="00FC70BE" w:rsidP="00FC70BE">
      <w:pPr>
        <w:rPr>
          <w:rFonts w:cs="Times"/>
          <w:szCs w:val="20"/>
          <w:lang w:eastAsia="x-none"/>
        </w:rPr>
      </w:pPr>
    </w:p>
    <w:p w14:paraId="0B5EE2E6" w14:textId="77777777" w:rsidR="00FC70BE" w:rsidRPr="00E844CB" w:rsidRDefault="00FC70BE" w:rsidP="00FC70BE">
      <w:pPr>
        <w:rPr>
          <w:rFonts w:cs="Times"/>
          <w:bCs/>
          <w:szCs w:val="20"/>
          <w:highlight w:val="green"/>
          <w:lang w:eastAsia="x-none"/>
        </w:rPr>
      </w:pPr>
      <w:r w:rsidRPr="00E844CB">
        <w:rPr>
          <w:rFonts w:cs="Times"/>
          <w:bCs/>
          <w:szCs w:val="20"/>
          <w:highlight w:val="green"/>
          <w:lang w:eastAsia="x-none"/>
        </w:rPr>
        <w:t>Agreement</w:t>
      </w:r>
    </w:p>
    <w:p w14:paraId="52333D03" w14:textId="77777777" w:rsidR="00FC70BE" w:rsidRPr="00E65643" w:rsidRDefault="00FC70BE" w:rsidP="00FC70BE">
      <w:pPr>
        <w:rPr>
          <w:rFonts w:cs="Times"/>
          <w:szCs w:val="20"/>
          <w:lang w:eastAsia="x-none"/>
        </w:rPr>
      </w:pPr>
      <w:r w:rsidRPr="00E65643">
        <w:rPr>
          <w:rFonts w:cs="Times"/>
          <w:szCs w:val="20"/>
          <w:lang w:eastAsia="x-none"/>
        </w:rPr>
        <w:t>For WUS resources with up to 2-FDM and up to 2-TDM, define the WUS resource ID mapping order as WUS resource ID 0, 1 in same time location and 0, 2 in same freq 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250"/>
        <w:gridCol w:w="2520"/>
        <w:gridCol w:w="2523"/>
      </w:tblGrid>
      <w:tr w:rsidR="00FC70BE" w:rsidRPr="00E65643" w14:paraId="4E36C66C" w14:textId="77777777" w:rsidTr="00BF4F6D">
        <w:tc>
          <w:tcPr>
            <w:tcW w:w="2335" w:type="dxa"/>
            <w:shd w:val="clear" w:color="auto" w:fill="auto"/>
          </w:tcPr>
          <w:p w14:paraId="12B8836B" w14:textId="77777777" w:rsidR="00FC70BE" w:rsidRPr="00E65643" w:rsidRDefault="00FC70BE" w:rsidP="00BF4F6D">
            <w:pPr>
              <w:rPr>
                <w:rFonts w:cs="Times"/>
                <w:szCs w:val="20"/>
                <w:lang w:eastAsia="x-none"/>
              </w:rPr>
            </w:pPr>
            <w:r w:rsidRPr="00E65643">
              <w:rPr>
                <w:rFonts w:cs="Times"/>
                <w:szCs w:val="20"/>
                <w:lang w:eastAsia="x-none"/>
              </w:rPr>
              <w:t>freqLocation of WUS resource 0</w:t>
            </w:r>
          </w:p>
        </w:tc>
        <w:tc>
          <w:tcPr>
            <w:tcW w:w="2250" w:type="dxa"/>
            <w:shd w:val="clear" w:color="auto" w:fill="auto"/>
          </w:tcPr>
          <w:p w14:paraId="4B9665DB" w14:textId="77777777" w:rsidR="00FC70BE" w:rsidRPr="00E65643" w:rsidRDefault="00FC70BE" w:rsidP="00BF4F6D">
            <w:pPr>
              <w:rPr>
                <w:rFonts w:cs="Times"/>
                <w:szCs w:val="20"/>
                <w:lang w:eastAsia="x-none"/>
              </w:rPr>
            </w:pPr>
            <w:r w:rsidRPr="00E65643">
              <w:rPr>
                <w:rFonts w:cs="Times"/>
                <w:szCs w:val="20"/>
                <w:lang w:eastAsia="x-none"/>
              </w:rPr>
              <w:t>n0</w:t>
            </w:r>
          </w:p>
        </w:tc>
        <w:tc>
          <w:tcPr>
            <w:tcW w:w="2520" w:type="dxa"/>
            <w:shd w:val="clear" w:color="auto" w:fill="auto"/>
          </w:tcPr>
          <w:p w14:paraId="63CE4F0F" w14:textId="77777777" w:rsidR="00FC70BE" w:rsidRPr="00E65643" w:rsidRDefault="00FC70BE" w:rsidP="00BF4F6D">
            <w:pPr>
              <w:rPr>
                <w:rFonts w:cs="Times"/>
                <w:szCs w:val="20"/>
                <w:lang w:eastAsia="x-none"/>
              </w:rPr>
            </w:pPr>
            <w:r w:rsidRPr="00E65643">
              <w:rPr>
                <w:rFonts w:cs="Times"/>
                <w:szCs w:val="20"/>
                <w:lang w:eastAsia="x-none"/>
              </w:rPr>
              <w:t>n2</w:t>
            </w:r>
          </w:p>
        </w:tc>
        <w:tc>
          <w:tcPr>
            <w:tcW w:w="2523" w:type="dxa"/>
            <w:shd w:val="clear" w:color="auto" w:fill="auto"/>
          </w:tcPr>
          <w:p w14:paraId="7CBBDDBE" w14:textId="77777777" w:rsidR="00FC70BE" w:rsidRPr="00E65643" w:rsidRDefault="00FC70BE" w:rsidP="00BF4F6D">
            <w:pPr>
              <w:rPr>
                <w:rFonts w:cs="Times"/>
                <w:szCs w:val="20"/>
                <w:lang w:eastAsia="x-none"/>
              </w:rPr>
            </w:pPr>
            <w:r w:rsidRPr="00E65643">
              <w:rPr>
                <w:rFonts w:cs="Times"/>
                <w:szCs w:val="20"/>
                <w:lang w:eastAsia="x-none"/>
              </w:rPr>
              <w:t>n4</w:t>
            </w:r>
          </w:p>
        </w:tc>
      </w:tr>
      <w:tr w:rsidR="00FC70BE" w:rsidRPr="00E65643" w14:paraId="6AD58F9B" w14:textId="77777777" w:rsidTr="00BF4F6D">
        <w:tc>
          <w:tcPr>
            <w:tcW w:w="2335" w:type="dxa"/>
            <w:shd w:val="clear" w:color="auto" w:fill="auto"/>
          </w:tcPr>
          <w:p w14:paraId="2666F594" w14:textId="77777777" w:rsidR="00FC70BE" w:rsidRPr="00E65643" w:rsidRDefault="00FC70BE" w:rsidP="00BF4F6D">
            <w:pPr>
              <w:rPr>
                <w:rFonts w:cs="Times"/>
                <w:szCs w:val="20"/>
                <w:lang w:eastAsia="x-none"/>
              </w:rPr>
            </w:pPr>
          </w:p>
          <w:p w14:paraId="56E7E829" w14:textId="77777777" w:rsidR="00FC70BE" w:rsidRPr="00E65643" w:rsidRDefault="00FC70BE" w:rsidP="00BF4F6D">
            <w:pPr>
              <w:rPr>
                <w:rFonts w:cs="Times"/>
                <w:szCs w:val="20"/>
                <w:lang w:eastAsia="x-none"/>
              </w:rPr>
            </w:pPr>
          </w:p>
          <w:p w14:paraId="19C24BFB" w14:textId="77777777" w:rsidR="00FC70BE" w:rsidRPr="00E65643" w:rsidRDefault="00FC70BE" w:rsidP="00BF4F6D">
            <w:pPr>
              <w:rPr>
                <w:rFonts w:cs="Times"/>
                <w:szCs w:val="20"/>
                <w:lang w:eastAsia="x-none"/>
              </w:rPr>
            </w:pPr>
            <w:r w:rsidRPr="00E65643">
              <w:rPr>
                <w:rFonts w:cs="Times"/>
                <w:szCs w:val="20"/>
                <w:lang w:eastAsia="x-none"/>
              </w:rPr>
              <w:t xml:space="preserve">WUS resource locations </w:t>
            </w:r>
            <w:r w:rsidRPr="00E65643">
              <w:rPr>
                <w:rFonts w:cs="Times"/>
                <w:szCs w:val="20"/>
                <w:lang w:eastAsia="x-none"/>
              </w:rPr>
              <w:br/>
            </w:r>
          </w:p>
        </w:tc>
        <w:tc>
          <w:tcPr>
            <w:tcW w:w="2250" w:type="dxa"/>
            <w:shd w:val="clear" w:color="auto" w:fill="auto"/>
          </w:tcPr>
          <w:p w14:paraId="4DE9A2EA" w14:textId="77777777" w:rsidR="00FC70BE" w:rsidRPr="00E65643" w:rsidRDefault="00FC70BE" w:rsidP="00BF4F6D">
            <w:pPr>
              <w:rPr>
                <w:rFonts w:cs="Times"/>
                <w:szCs w:val="20"/>
                <w:lang w:eastAsia="x-none"/>
              </w:rPr>
            </w:pPr>
          </w:p>
          <w:tbl>
            <w:tblPr>
              <w:tblW w:w="1634" w:type="dxa"/>
              <w:tblLook w:val="04A0" w:firstRow="1" w:lastRow="0" w:firstColumn="1" w:lastColumn="0" w:noHBand="0" w:noVBand="1"/>
            </w:tblPr>
            <w:tblGrid>
              <w:gridCol w:w="360"/>
              <w:gridCol w:w="484"/>
              <w:gridCol w:w="500"/>
              <w:gridCol w:w="290"/>
            </w:tblGrid>
            <w:tr w:rsidR="00FC70BE" w:rsidRPr="00E65643" w14:paraId="409D3B6B" w14:textId="77777777" w:rsidTr="00BF4F6D">
              <w:trPr>
                <w:trHeight w:val="300"/>
              </w:trPr>
              <w:tc>
                <w:tcPr>
                  <w:tcW w:w="360" w:type="dxa"/>
                  <w:tcBorders>
                    <w:top w:val="nil"/>
                    <w:left w:val="nil"/>
                    <w:bottom w:val="nil"/>
                    <w:right w:val="nil"/>
                  </w:tcBorders>
                  <w:shd w:val="clear" w:color="auto" w:fill="auto"/>
                  <w:noWrap/>
                  <w:vAlign w:val="bottom"/>
                  <w:hideMark/>
                </w:tcPr>
                <w:p w14:paraId="171BD6D5" w14:textId="77777777" w:rsidR="00FC70BE" w:rsidRPr="00E65643" w:rsidRDefault="00FC70BE" w:rsidP="00BF4F6D">
                  <w:pPr>
                    <w:rPr>
                      <w:rFonts w:eastAsia="Times New Roman" w:cs="Times"/>
                      <w:i/>
                      <w:iCs/>
                      <w:color w:val="000000"/>
                      <w:szCs w:val="20"/>
                    </w:rPr>
                  </w:pPr>
                  <w:r w:rsidRPr="00E65643">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220D6B78" w14:textId="77777777" w:rsidR="00FC70BE" w:rsidRPr="00E65643" w:rsidRDefault="00FC70BE" w:rsidP="00BF4F6D">
                  <w:pPr>
                    <w:rPr>
                      <w:rFonts w:eastAsia="Times New Roman" w:cs="Times"/>
                      <w:color w:val="000000"/>
                      <w:szCs w:val="20"/>
                    </w:rPr>
                  </w:pPr>
                  <w:r w:rsidRPr="00E65643">
                    <w:rPr>
                      <w:rFonts w:eastAsia="Times New Roman" w:cs="Times"/>
                      <w:color w:val="000000"/>
                      <w:szCs w:val="20"/>
                    </w:rPr>
                    <w:t> 2</w:t>
                  </w:r>
                </w:p>
              </w:tc>
              <w:tc>
                <w:tcPr>
                  <w:tcW w:w="500" w:type="dxa"/>
                  <w:tcBorders>
                    <w:top w:val="single" w:sz="4" w:space="0" w:color="auto"/>
                    <w:left w:val="nil"/>
                    <w:bottom w:val="single" w:sz="4" w:space="0" w:color="auto"/>
                    <w:right w:val="single" w:sz="4" w:space="0" w:color="auto"/>
                  </w:tcBorders>
                  <w:shd w:val="clear" w:color="000000" w:fill="FFFF00"/>
                  <w:noWrap/>
                  <w:vAlign w:val="bottom"/>
                  <w:hideMark/>
                </w:tcPr>
                <w:p w14:paraId="77E09602" w14:textId="77777777" w:rsidR="00FC70BE" w:rsidRPr="00E65643" w:rsidRDefault="00FC70BE" w:rsidP="00BF4F6D">
                  <w:pPr>
                    <w:jc w:val="center"/>
                    <w:rPr>
                      <w:rFonts w:eastAsia="Times New Roman" w:cs="Times"/>
                      <w:color w:val="000000"/>
                      <w:szCs w:val="20"/>
                    </w:rPr>
                  </w:pPr>
                  <w:r w:rsidRPr="00E65643">
                    <w:rPr>
                      <w:rFonts w:eastAsia="Times New Roman" w:cs="Times"/>
                      <w:color w:val="000000"/>
                      <w:szCs w:val="20"/>
                    </w:rPr>
                    <w:t>0</w:t>
                  </w:r>
                </w:p>
              </w:tc>
              <w:tc>
                <w:tcPr>
                  <w:tcW w:w="290" w:type="dxa"/>
                  <w:tcBorders>
                    <w:top w:val="nil"/>
                    <w:left w:val="nil"/>
                    <w:bottom w:val="nil"/>
                    <w:right w:val="nil"/>
                  </w:tcBorders>
                  <w:shd w:val="clear" w:color="auto" w:fill="auto"/>
                  <w:noWrap/>
                  <w:vAlign w:val="bottom"/>
                  <w:hideMark/>
                </w:tcPr>
                <w:p w14:paraId="7DE7CC80" w14:textId="77777777" w:rsidR="00FC70BE" w:rsidRPr="00E65643" w:rsidRDefault="00FC70BE" w:rsidP="00BF4F6D">
                  <w:pPr>
                    <w:jc w:val="center"/>
                    <w:rPr>
                      <w:rFonts w:eastAsia="Times New Roman" w:cs="Times"/>
                      <w:color w:val="000000"/>
                      <w:szCs w:val="20"/>
                    </w:rPr>
                  </w:pPr>
                </w:p>
              </w:tc>
            </w:tr>
            <w:tr w:rsidR="00FC70BE" w:rsidRPr="00E65643" w14:paraId="5DDEA7E1" w14:textId="77777777" w:rsidTr="00BF4F6D">
              <w:trPr>
                <w:trHeight w:val="300"/>
              </w:trPr>
              <w:tc>
                <w:tcPr>
                  <w:tcW w:w="360" w:type="dxa"/>
                  <w:tcBorders>
                    <w:top w:val="nil"/>
                    <w:left w:val="nil"/>
                    <w:bottom w:val="nil"/>
                    <w:right w:val="nil"/>
                  </w:tcBorders>
                  <w:shd w:val="clear" w:color="auto" w:fill="auto"/>
                  <w:noWrap/>
                  <w:vAlign w:val="bottom"/>
                  <w:hideMark/>
                </w:tcPr>
                <w:p w14:paraId="6AFD4784" w14:textId="77777777" w:rsidR="00FC70BE" w:rsidRPr="00E65643" w:rsidRDefault="00FC70BE" w:rsidP="00BF4F6D">
                  <w:pPr>
                    <w:jc w:val="center"/>
                    <w:rPr>
                      <w:rFonts w:eastAsia="Times New Roman" w:cs="Times"/>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11AD9661" w14:textId="77777777" w:rsidR="00FC70BE" w:rsidRPr="00E65643" w:rsidRDefault="00FC70BE" w:rsidP="00BF4F6D">
                  <w:pPr>
                    <w:jc w:val="center"/>
                    <w:rPr>
                      <w:rFonts w:eastAsia="Times New Roman" w:cs="Times"/>
                      <w:color w:val="000000"/>
                      <w:szCs w:val="20"/>
                    </w:rPr>
                  </w:pPr>
                  <w:r w:rsidRPr="00E65643">
                    <w:rPr>
                      <w:rFonts w:eastAsia="Times New Roman" w:cs="Times"/>
                      <w:color w:val="000000"/>
                      <w:szCs w:val="20"/>
                    </w:rPr>
                    <w:t>3</w:t>
                  </w:r>
                </w:p>
              </w:tc>
              <w:tc>
                <w:tcPr>
                  <w:tcW w:w="500" w:type="dxa"/>
                  <w:tcBorders>
                    <w:top w:val="nil"/>
                    <w:left w:val="nil"/>
                    <w:bottom w:val="single" w:sz="4" w:space="0" w:color="auto"/>
                    <w:right w:val="single" w:sz="4" w:space="0" w:color="auto"/>
                  </w:tcBorders>
                  <w:shd w:val="clear" w:color="000000" w:fill="FFFF00"/>
                  <w:noWrap/>
                  <w:vAlign w:val="bottom"/>
                  <w:hideMark/>
                </w:tcPr>
                <w:p w14:paraId="4B6ED1CB" w14:textId="77777777" w:rsidR="00FC70BE" w:rsidRPr="00E65643" w:rsidRDefault="00FC70BE" w:rsidP="00BF4F6D">
                  <w:pPr>
                    <w:jc w:val="center"/>
                    <w:rPr>
                      <w:rFonts w:eastAsia="Times New Roman" w:cs="Times"/>
                      <w:color w:val="000000"/>
                      <w:szCs w:val="20"/>
                    </w:rPr>
                  </w:pPr>
                  <w:r w:rsidRPr="00E65643">
                    <w:rPr>
                      <w:rFonts w:eastAsia="Times New Roman" w:cs="Times"/>
                      <w:color w:val="000000"/>
                      <w:szCs w:val="20"/>
                    </w:rPr>
                    <w:t>1</w:t>
                  </w:r>
                </w:p>
              </w:tc>
              <w:tc>
                <w:tcPr>
                  <w:tcW w:w="290" w:type="dxa"/>
                  <w:tcBorders>
                    <w:top w:val="nil"/>
                    <w:left w:val="nil"/>
                    <w:bottom w:val="nil"/>
                    <w:right w:val="nil"/>
                  </w:tcBorders>
                  <w:shd w:val="clear" w:color="auto" w:fill="auto"/>
                  <w:noWrap/>
                  <w:vAlign w:val="bottom"/>
                  <w:hideMark/>
                </w:tcPr>
                <w:p w14:paraId="75732851" w14:textId="77777777" w:rsidR="00FC70BE" w:rsidRPr="00E65643" w:rsidRDefault="00FC70BE" w:rsidP="00BF4F6D">
                  <w:pPr>
                    <w:jc w:val="center"/>
                    <w:rPr>
                      <w:rFonts w:eastAsia="Times New Roman" w:cs="Times"/>
                      <w:color w:val="000000"/>
                      <w:szCs w:val="20"/>
                    </w:rPr>
                  </w:pPr>
                </w:p>
              </w:tc>
            </w:tr>
            <w:tr w:rsidR="00FC70BE" w:rsidRPr="00E65643" w14:paraId="35A0DB41" w14:textId="77777777" w:rsidTr="00BF4F6D">
              <w:trPr>
                <w:trHeight w:val="300"/>
              </w:trPr>
              <w:tc>
                <w:tcPr>
                  <w:tcW w:w="360" w:type="dxa"/>
                  <w:tcBorders>
                    <w:top w:val="nil"/>
                    <w:left w:val="nil"/>
                    <w:bottom w:val="nil"/>
                    <w:right w:val="nil"/>
                  </w:tcBorders>
                  <w:shd w:val="clear" w:color="auto" w:fill="auto"/>
                  <w:noWrap/>
                  <w:vAlign w:val="bottom"/>
                  <w:hideMark/>
                </w:tcPr>
                <w:p w14:paraId="41DB57B4" w14:textId="77777777" w:rsidR="00FC70BE" w:rsidRPr="00E65643" w:rsidRDefault="00FC70BE" w:rsidP="00BF4F6D">
                  <w:pPr>
                    <w:jc w:val="center"/>
                    <w:rPr>
                      <w:rFonts w:eastAsia="Times New Roman" w:cs="Times"/>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hideMark/>
                </w:tcPr>
                <w:p w14:paraId="16C05CA0" w14:textId="77777777" w:rsidR="00FC70BE" w:rsidRPr="00E65643" w:rsidRDefault="00FC70BE" w:rsidP="00BF4F6D">
                  <w:pPr>
                    <w:jc w:val="center"/>
                    <w:rPr>
                      <w:rFonts w:eastAsia="Times New Roman" w:cs="Times"/>
                      <w:color w:val="000000"/>
                      <w:szCs w:val="20"/>
                    </w:rPr>
                  </w:pPr>
                </w:p>
              </w:tc>
              <w:tc>
                <w:tcPr>
                  <w:tcW w:w="500" w:type="dxa"/>
                  <w:tcBorders>
                    <w:top w:val="nil"/>
                    <w:left w:val="nil"/>
                    <w:bottom w:val="single" w:sz="4" w:space="0" w:color="auto"/>
                    <w:right w:val="single" w:sz="4" w:space="0" w:color="auto"/>
                  </w:tcBorders>
                  <w:shd w:val="clear" w:color="auto" w:fill="auto"/>
                  <w:noWrap/>
                  <w:vAlign w:val="bottom"/>
                  <w:hideMark/>
                </w:tcPr>
                <w:p w14:paraId="6CAE1D7F" w14:textId="77777777" w:rsidR="00FC70BE" w:rsidRPr="00E65643" w:rsidRDefault="00FC70BE" w:rsidP="00BF4F6D">
                  <w:pPr>
                    <w:jc w:val="center"/>
                    <w:rPr>
                      <w:rFonts w:eastAsia="Times New Roman" w:cs="Times"/>
                      <w:color w:val="000000"/>
                      <w:szCs w:val="20"/>
                    </w:rPr>
                  </w:pPr>
                </w:p>
              </w:tc>
              <w:tc>
                <w:tcPr>
                  <w:tcW w:w="290" w:type="dxa"/>
                  <w:tcBorders>
                    <w:top w:val="nil"/>
                    <w:left w:val="nil"/>
                    <w:bottom w:val="nil"/>
                    <w:right w:val="nil"/>
                  </w:tcBorders>
                  <w:shd w:val="clear" w:color="auto" w:fill="auto"/>
                  <w:noWrap/>
                  <w:vAlign w:val="bottom"/>
                  <w:hideMark/>
                </w:tcPr>
                <w:p w14:paraId="6EAE73E4" w14:textId="77777777" w:rsidR="00FC70BE" w:rsidRPr="00E65643" w:rsidRDefault="00FC70BE" w:rsidP="00BF4F6D">
                  <w:pPr>
                    <w:jc w:val="center"/>
                    <w:rPr>
                      <w:rFonts w:eastAsia="Times New Roman" w:cs="Times"/>
                      <w:i/>
                      <w:iCs/>
                      <w:color w:val="000000"/>
                      <w:szCs w:val="20"/>
                    </w:rPr>
                  </w:pPr>
                  <w:r w:rsidRPr="00E65643">
                    <w:rPr>
                      <w:rFonts w:eastAsia="Times New Roman" w:cs="Times"/>
                      <w:i/>
                      <w:iCs/>
                      <w:color w:val="000000"/>
                      <w:szCs w:val="20"/>
                    </w:rPr>
                    <w:t>t</w:t>
                  </w:r>
                </w:p>
              </w:tc>
            </w:tr>
          </w:tbl>
          <w:p w14:paraId="770815F7" w14:textId="77777777" w:rsidR="00FC70BE" w:rsidRPr="00E65643" w:rsidRDefault="00FC70BE" w:rsidP="00BF4F6D">
            <w:pPr>
              <w:rPr>
                <w:rFonts w:cs="Times"/>
                <w:szCs w:val="20"/>
                <w:lang w:eastAsia="x-none"/>
              </w:rPr>
            </w:pPr>
          </w:p>
        </w:tc>
        <w:tc>
          <w:tcPr>
            <w:tcW w:w="2520" w:type="dxa"/>
            <w:shd w:val="clear" w:color="auto" w:fill="auto"/>
          </w:tcPr>
          <w:p w14:paraId="0C3F9E45" w14:textId="77777777" w:rsidR="00FC70BE" w:rsidRPr="00E65643" w:rsidRDefault="00FC70BE" w:rsidP="00BF4F6D">
            <w:pPr>
              <w:jc w:val="both"/>
              <w:rPr>
                <w:rFonts w:cs="Times"/>
                <w:szCs w:val="20"/>
              </w:rPr>
            </w:pPr>
            <w:r w:rsidRPr="00E65643">
              <w:rPr>
                <w:rFonts w:cs="Times"/>
                <w:szCs w:val="20"/>
              </w:rPr>
              <w:t>Alt1:</w:t>
            </w:r>
          </w:p>
          <w:tbl>
            <w:tblPr>
              <w:tblpPr w:leftFromText="180" w:rightFromText="180" w:vertAnchor="page" w:horzAnchor="margin" w:tblpY="234"/>
              <w:tblOverlap w:val="never"/>
              <w:tblW w:w="1634" w:type="dxa"/>
              <w:tblLook w:val="04A0" w:firstRow="1" w:lastRow="0" w:firstColumn="1" w:lastColumn="0" w:noHBand="0" w:noVBand="1"/>
            </w:tblPr>
            <w:tblGrid>
              <w:gridCol w:w="360"/>
              <w:gridCol w:w="484"/>
              <w:gridCol w:w="500"/>
              <w:gridCol w:w="290"/>
            </w:tblGrid>
            <w:tr w:rsidR="00FC70BE" w:rsidRPr="00E65643" w14:paraId="791A6A1C" w14:textId="77777777" w:rsidTr="00BF4F6D">
              <w:trPr>
                <w:trHeight w:val="300"/>
              </w:trPr>
              <w:tc>
                <w:tcPr>
                  <w:tcW w:w="360" w:type="dxa"/>
                  <w:tcBorders>
                    <w:top w:val="nil"/>
                    <w:left w:val="nil"/>
                    <w:bottom w:val="nil"/>
                    <w:right w:val="nil"/>
                  </w:tcBorders>
                  <w:shd w:val="clear" w:color="auto" w:fill="auto"/>
                  <w:noWrap/>
                  <w:vAlign w:val="bottom"/>
                  <w:hideMark/>
                </w:tcPr>
                <w:p w14:paraId="7FA76227" w14:textId="77777777" w:rsidR="00FC70BE" w:rsidRPr="00E65643" w:rsidRDefault="00FC70BE" w:rsidP="00BF4F6D">
                  <w:pPr>
                    <w:rPr>
                      <w:rFonts w:eastAsia="Times New Roman" w:cs="Times"/>
                      <w:i/>
                      <w:iCs/>
                      <w:color w:val="000000"/>
                      <w:szCs w:val="20"/>
                    </w:rPr>
                  </w:pPr>
                  <w:r w:rsidRPr="00E65643">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36D6EFF" w14:textId="77777777" w:rsidR="00FC70BE" w:rsidRPr="00E65643" w:rsidRDefault="00FC70BE" w:rsidP="00BF4F6D">
                  <w:pPr>
                    <w:rPr>
                      <w:rFonts w:eastAsia="Times New Roman" w:cs="Times"/>
                      <w:color w:val="000000"/>
                      <w:szCs w:val="20"/>
                    </w:rPr>
                  </w:pPr>
                  <w:r w:rsidRPr="00E65643">
                    <w:rPr>
                      <w:rFonts w:eastAsia="Times New Roman" w:cs="Times"/>
                      <w:color w:val="000000"/>
                      <w:szCs w:val="20"/>
                    </w:rPr>
                    <w:t> 3</w:t>
                  </w:r>
                </w:p>
              </w:tc>
              <w:tc>
                <w:tcPr>
                  <w:tcW w:w="500" w:type="dxa"/>
                  <w:tcBorders>
                    <w:top w:val="single" w:sz="4" w:space="0" w:color="auto"/>
                    <w:left w:val="nil"/>
                    <w:bottom w:val="single" w:sz="4" w:space="0" w:color="auto"/>
                    <w:right w:val="single" w:sz="4" w:space="0" w:color="auto"/>
                  </w:tcBorders>
                  <w:shd w:val="clear" w:color="000000" w:fill="FFFF00"/>
                  <w:noWrap/>
                  <w:vAlign w:val="bottom"/>
                  <w:hideMark/>
                </w:tcPr>
                <w:p w14:paraId="28481E28" w14:textId="77777777" w:rsidR="00FC70BE" w:rsidRPr="00E65643" w:rsidRDefault="00FC70BE" w:rsidP="00BF4F6D">
                  <w:pPr>
                    <w:jc w:val="center"/>
                    <w:rPr>
                      <w:rFonts w:eastAsia="Times New Roman" w:cs="Times"/>
                      <w:color w:val="000000"/>
                      <w:szCs w:val="20"/>
                    </w:rPr>
                  </w:pPr>
                  <w:r w:rsidRPr="00E65643">
                    <w:rPr>
                      <w:rFonts w:eastAsia="Times New Roman" w:cs="Times"/>
                      <w:color w:val="000000"/>
                      <w:szCs w:val="20"/>
                    </w:rPr>
                    <w:t>1</w:t>
                  </w:r>
                </w:p>
              </w:tc>
              <w:tc>
                <w:tcPr>
                  <w:tcW w:w="290" w:type="dxa"/>
                  <w:tcBorders>
                    <w:top w:val="nil"/>
                    <w:left w:val="nil"/>
                    <w:bottom w:val="nil"/>
                    <w:right w:val="nil"/>
                  </w:tcBorders>
                  <w:shd w:val="clear" w:color="auto" w:fill="auto"/>
                  <w:noWrap/>
                  <w:vAlign w:val="bottom"/>
                  <w:hideMark/>
                </w:tcPr>
                <w:p w14:paraId="71B99F1F" w14:textId="77777777" w:rsidR="00FC70BE" w:rsidRPr="00E65643" w:rsidRDefault="00FC70BE" w:rsidP="00BF4F6D">
                  <w:pPr>
                    <w:jc w:val="center"/>
                    <w:rPr>
                      <w:rFonts w:eastAsia="Times New Roman" w:cs="Times"/>
                      <w:color w:val="000000"/>
                      <w:szCs w:val="20"/>
                    </w:rPr>
                  </w:pPr>
                </w:p>
              </w:tc>
            </w:tr>
            <w:tr w:rsidR="00FC70BE" w:rsidRPr="00E65643" w14:paraId="5A1EF6AF" w14:textId="77777777" w:rsidTr="00BF4F6D">
              <w:trPr>
                <w:trHeight w:val="300"/>
              </w:trPr>
              <w:tc>
                <w:tcPr>
                  <w:tcW w:w="360" w:type="dxa"/>
                  <w:tcBorders>
                    <w:top w:val="nil"/>
                    <w:left w:val="nil"/>
                    <w:bottom w:val="nil"/>
                    <w:right w:val="nil"/>
                  </w:tcBorders>
                  <w:shd w:val="clear" w:color="auto" w:fill="auto"/>
                  <w:noWrap/>
                  <w:vAlign w:val="bottom"/>
                  <w:hideMark/>
                </w:tcPr>
                <w:p w14:paraId="0565AC23" w14:textId="77777777" w:rsidR="00FC70BE" w:rsidRPr="00E65643" w:rsidRDefault="00FC70BE" w:rsidP="00BF4F6D">
                  <w:pPr>
                    <w:jc w:val="center"/>
                    <w:rPr>
                      <w:rFonts w:eastAsia="Times New Roman" w:cs="Times"/>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288966D9" w14:textId="77777777" w:rsidR="00FC70BE" w:rsidRPr="00E65643" w:rsidRDefault="00FC70BE" w:rsidP="00BF4F6D">
                  <w:pPr>
                    <w:jc w:val="center"/>
                    <w:rPr>
                      <w:rFonts w:eastAsia="Times New Roman" w:cs="Times"/>
                      <w:color w:val="000000"/>
                      <w:szCs w:val="20"/>
                    </w:rPr>
                  </w:pPr>
                  <w:r w:rsidRPr="00E65643">
                    <w:rPr>
                      <w:rFonts w:eastAsia="Times New Roman" w:cs="Times"/>
                      <w:color w:val="000000"/>
                      <w:szCs w:val="20"/>
                    </w:rPr>
                    <w:t>2</w:t>
                  </w:r>
                </w:p>
              </w:tc>
              <w:tc>
                <w:tcPr>
                  <w:tcW w:w="500" w:type="dxa"/>
                  <w:tcBorders>
                    <w:top w:val="nil"/>
                    <w:left w:val="nil"/>
                    <w:bottom w:val="single" w:sz="4" w:space="0" w:color="auto"/>
                    <w:right w:val="single" w:sz="4" w:space="0" w:color="auto"/>
                  </w:tcBorders>
                  <w:shd w:val="clear" w:color="000000" w:fill="FFFF00"/>
                  <w:noWrap/>
                  <w:vAlign w:val="bottom"/>
                  <w:hideMark/>
                </w:tcPr>
                <w:p w14:paraId="3A3B6C26" w14:textId="77777777" w:rsidR="00FC70BE" w:rsidRPr="00E65643" w:rsidRDefault="00FC70BE" w:rsidP="00BF4F6D">
                  <w:pPr>
                    <w:jc w:val="center"/>
                    <w:rPr>
                      <w:rFonts w:eastAsia="Times New Roman" w:cs="Times"/>
                      <w:color w:val="000000"/>
                      <w:szCs w:val="20"/>
                    </w:rPr>
                  </w:pPr>
                  <w:r w:rsidRPr="00E65643">
                    <w:rPr>
                      <w:rFonts w:eastAsia="Times New Roman" w:cs="Times"/>
                      <w:color w:val="000000"/>
                      <w:szCs w:val="20"/>
                    </w:rPr>
                    <w:t>0</w:t>
                  </w:r>
                </w:p>
              </w:tc>
              <w:tc>
                <w:tcPr>
                  <w:tcW w:w="290" w:type="dxa"/>
                  <w:tcBorders>
                    <w:top w:val="nil"/>
                    <w:left w:val="nil"/>
                    <w:bottom w:val="nil"/>
                    <w:right w:val="nil"/>
                  </w:tcBorders>
                  <w:shd w:val="clear" w:color="auto" w:fill="auto"/>
                  <w:noWrap/>
                  <w:vAlign w:val="bottom"/>
                  <w:hideMark/>
                </w:tcPr>
                <w:p w14:paraId="14B0B511" w14:textId="77777777" w:rsidR="00FC70BE" w:rsidRPr="00E65643" w:rsidRDefault="00FC70BE" w:rsidP="00BF4F6D">
                  <w:pPr>
                    <w:jc w:val="center"/>
                    <w:rPr>
                      <w:rFonts w:eastAsia="Times New Roman" w:cs="Times"/>
                      <w:color w:val="000000"/>
                      <w:szCs w:val="20"/>
                    </w:rPr>
                  </w:pPr>
                </w:p>
              </w:tc>
            </w:tr>
            <w:tr w:rsidR="00FC70BE" w:rsidRPr="00E65643" w14:paraId="4BEE5100" w14:textId="77777777" w:rsidTr="00BF4F6D">
              <w:trPr>
                <w:trHeight w:val="300"/>
              </w:trPr>
              <w:tc>
                <w:tcPr>
                  <w:tcW w:w="360" w:type="dxa"/>
                  <w:tcBorders>
                    <w:top w:val="nil"/>
                    <w:left w:val="nil"/>
                    <w:bottom w:val="nil"/>
                    <w:right w:val="nil"/>
                  </w:tcBorders>
                  <w:shd w:val="clear" w:color="auto" w:fill="auto"/>
                  <w:noWrap/>
                  <w:vAlign w:val="bottom"/>
                  <w:hideMark/>
                </w:tcPr>
                <w:p w14:paraId="70EA898A" w14:textId="77777777" w:rsidR="00FC70BE" w:rsidRPr="00E65643" w:rsidRDefault="00FC70BE" w:rsidP="00BF4F6D">
                  <w:pPr>
                    <w:jc w:val="center"/>
                    <w:rPr>
                      <w:rFonts w:eastAsia="Times New Roman" w:cs="Times"/>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hideMark/>
                </w:tcPr>
                <w:p w14:paraId="70AB5789" w14:textId="77777777" w:rsidR="00FC70BE" w:rsidRPr="00E65643" w:rsidRDefault="00FC70BE" w:rsidP="00BF4F6D">
                  <w:pPr>
                    <w:jc w:val="center"/>
                    <w:rPr>
                      <w:rFonts w:eastAsia="Times New Roman" w:cs="Times"/>
                      <w:color w:val="000000"/>
                      <w:szCs w:val="20"/>
                    </w:rPr>
                  </w:pPr>
                </w:p>
              </w:tc>
              <w:tc>
                <w:tcPr>
                  <w:tcW w:w="500" w:type="dxa"/>
                  <w:tcBorders>
                    <w:top w:val="nil"/>
                    <w:left w:val="nil"/>
                    <w:bottom w:val="single" w:sz="4" w:space="0" w:color="auto"/>
                    <w:right w:val="single" w:sz="4" w:space="0" w:color="auto"/>
                  </w:tcBorders>
                  <w:shd w:val="clear" w:color="auto" w:fill="auto"/>
                  <w:noWrap/>
                  <w:vAlign w:val="bottom"/>
                  <w:hideMark/>
                </w:tcPr>
                <w:p w14:paraId="784A0BE4" w14:textId="77777777" w:rsidR="00FC70BE" w:rsidRPr="00E65643" w:rsidRDefault="00FC70BE" w:rsidP="00BF4F6D">
                  <w:pPr>
                    <w:jc w:val="center"/>
                    <w:rPr>
                      <w:rFonts w:eastAsia="Times New Roman" w:cs="Times"/>
                      <w:color w:val="000000"/>
                      <w:szCs w:val="20"/>
                    </w:rPr>
                  </w:pPr>
                </w:p>
              </w:tc>
              <w:tc>
                <w:tcPr>
                  <w:tcW w:w="290" w:type="dxa"/>
                  <w:tcBorders>
                    <w:top w:val="nil"/>
                    <w:left w:val="nil"/>
                    <w:bottom w:val="nil"/>
                    <w:right w:val="nil"/>
                  </w:tcBorders>
                  <w:shd w:val="clear" w:color="auto" w:fill="auto"/>
                  <w:noWrap/>
                  <w:vAlign w:val="bottom"/>
                  <w:hideMark/>
                </w:tcPr>
                <w:p w14:paraId="4BB72409" w14:textId="77777777" w:rsidR="00FC70BE" w:rsidRPr="00E65643" w:rsidRDefault="00FC70BE" w:rsidP="00BF4F6D">
                  <w:pPr>
                    <w:jc w:val="center"/>
                    <w:rPr>
                      <w:rFonts w:eastAsia="Times New Roman" w:cs="Times"/>
                      <w:i/>
                      <w:iCs/>
                      <w:color w:val="000000"/>
                      <w:szCs w:val="20"/>
                    </w:rPr>
                  </w:pPr>
                  <w:r w:rsidRPr="00E65643">
                    <w:rPr>
                      <w:rFonts w:eastAsia="Times New Roman" w:cs="Times"/>
                      <w:i/>
                      <w:iCs/>
                      <w:color w:val="000000"/>
                      <w:szCs w:val="20"/>
                    </w:rPr>
                    <w:t>t</w:t>
                  </w:r>
                </w:p>
              </w:tc>
            </w:tr>
          </w:tbl>
          <w:p w14:paraId="10A63DC7" w14:textId="77777777" w:rsidR="00FC70BE" w:rsidRPr="00E65643" w:rsidRDefault="00FC70BE" w:rsidP="00BF4F6D">
            <w:pPr>
              <w:rPr>
                <w:rFonts w:cs="Times"/>
                <w:szCs w:val="20"/>
              </w:rPr>
            </w:pPr>
          </w:p>
          <w:p w14:paraId="549CA76D" w14:textId="77777777" w:rsidR="00FC70BE" w:rsidRPr="00E65643" w:rsidRDefault="00FC70BE" w:rsidP="00BF4F6D">
            <w:pPr>
              <w:rPr>
                <w:rFonts w:cs="Times"/>
                <w:szCs w:val="20"/>
              </w:rPr>
            </w:pPr>
          </w:p>
          <w:p w14:paraId="18CFD9EA" w14:textId="77777777" w:rsidR="00FC70BE" w:rsidRPr="00E65643" w:rsidRDefault="00FC70BE" w:rsidP="00BF4F6D">
            <w:pPr>
              <w:rPr>
                <w:rFonts w:cs="Times"/>
                <w:szCs w:val="20"/>
              </w:rPr>
            </w:pPr>
          </w:p>
          <w:p w14:paraId="78E7AD43" w14:textId="77777777" w:rsidR="00FC70BE" w:rsidRPr="00E65643" w:rsidRDefault="00FC70BE" w:rsidP="00BF4F6D">
            <w:pPr>
              <w:rPr>
                <w:rFonts w:cs="Times"/>
                <w:szCs w:val="20"/>
              </w:rPr>
            </w:pPr>
          </w:p>
          <w:p w14:paraId="6AEED993" w14:textId="77777777" w:rsidR="00FC70BE" w:rsidRPr="00E65643" w:rsidRDefault="00FC70BE" w:rsidP="00BF4F6D">
            <w:pPr>
              <w:rPr>
                <w:rFonts w:cs="Times"/>
                <w:szCs w:val="20"/>
              </w:rPr>
            </w:pPr>
          </w:p>
          <w:p w14:paraId="681DCE84" w14:textId="77777777" w:rsidR="00FC70BE" w:rsidRPr="00E65643" w:rsidRDefault="00FC70BE" w:rsidP="00BF4F6D">
            <w:pPr>
              <w:rPr>
                <w:rFonts w:cs="Times"/>
                <w:szCs w:val="20"/>
              </w:rPr>
            </w:pPr>
            <w:r w:rsidRPr="00E65643">
              <w:rPr>
                <w:rFonts w:cs="Times"/>
                <w:szCs w:val="20"/>
              </w:rPr>
              <w:t xml:space="preserve">Alt2: </w:t>
            </w:r>
          </w:p>
          <w:tbl>
            <w:tblPr>
              <w:tblW w:w="1634" w:type="dxa"/>
              <w:tblLook w:val="04A0" w:firstRow="1" w:lastRow="0" w:firstColumn="1" w:lastColumn="0" w:noHBand="0" w:noVBand="1"/>
            </w:tblPr>
            <w:tblGrid>
              <w:gridCol w:w="360"/>
              <w:gridCol w:w="484"/>
              <w:gridCol w:w="500"/>
              <w:gridCol w:w="290"/>
            </w:tblGrid>
            <w:tr w:rsidR="00FC70BE" w:rsidRPr="00E65643" w14:paraId="56E4B975" w14:textId="77777777" w:rsidTr="00BF4F6D">
              <w:trPr>
                <w:trHeight w:val="300"/>
              </w:trPr>
              <w:tc>
                <w:tcPr>
                  <w:tcW w:w="360" w:type="dxa"/>
                  <w:tcBorders>
                    <w:top w:val="nil"/>
                    <w:left w:val="nil"/>
                    <w:bottom w:val="nil"/>
                    <w:right w:val="nil"/>
                  </w:tcBorders>
                  <w:shd w:val="clear" w:color="auto" w:fill="auto"/>
                  <w:noWrap/>
                  <w:vAlign w:val="bottom"/>
                  <w:hideMark/>
                </w:tcPr>
                <w:p w14:paraId="5A88905E" w14:textId="77777777" w:rsidR="00FC70BE" w:rsidRPr="00E65643" w:rsidRDefault="00FC70BE" w:rsidP="00BF4F6D">
                  <w:pPr>
                    <w:rPr>
                      <w:rFonts w:eastAsia="Times New Roman" w:cs="Times"/>
                      <w:i/>
                      <w:iCs/>
                      <w:color w:val="000000"/>
                      <w:szCs w:val="20"/>
                    </w:rPr>
                  </w:pPr>
                  <w:r w:rsidRPr="00E65643">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174E00" w14:textId="77777777" w:rsidR="00FC70BE" w:rsidRPr="00E65643" w:rsidRDefault="00FC70BE" w:rsidP="00BF4F6D">
                  <w:pPr>
                    <w:jc w:val="center"/>
                    <w:rPr>
                      <w:rFonts w:eastAsia="Times New Roman" w:cs="Times"/>
                      <w:color w:val="000000"/>
                      <w:szCs w:val="20"/>
                    </w:rPr>
                  </w:pP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4D182666" w14:textId="77777777" w:rsidR="00FC70BE" w:rsidRPr="00E65643" w:rsidRDefault="00FC70BE" w:rsidP="00BF4F6D">
                  <w:pPr>
                    <w:jc w:val="center"/>
                    <w:rPr>
                      <w:rFonts w:eastAsia="Times New Roman" w:cs="Times"/>
                      <w:color w:val="000000"/>
                      <w:szCs w:val="20"/>
                    </w:rPr>
                  </w:pPr>
                </w:p>
              </w:tc>
              <w:tc>
                <w:tcPr>
                  <w:tcW w:w="290" w:type="dxa"/>
                  <w:tcBorders>
                    <w:top w:val="nil"/>
                    <w:left w:val="nil"/>
                    <w:bottom w:val="nil"/>
                    <w:right w:val="nil"/>
                  </w:tcBorders>
                  <w:shd w:val="clear" w:color="auto" w:fill="auto"/>
                  <w:noWrap/>
                  <w:vAlign w:val="bottom"/>
                  <w:hideMark/>
                </w:tcPr>
                <w:p w14:paraId="3285ED13" w14:textId="77777777" w:rsidR="00FC70BE" w:rsidRPr="00E65643" w:rsidRDefault="00FC70BE" w:rsidP="00BF4F6D">
                  <w:pPr>
                    <w:jc w:val="center"/>
                    <w:rPr>
                      <w:rFonts w:eastAsia="Times New Roman" w:cs="Times"/>
                      <w:color w:val="000000"/>
                      <w:szCs w:val="20"/>
                    </w:rPr>
                  </w:pPr>
                </w:p>
              </w:tc>
            </w:tr>
            <w:tr w:rsidR="00FC70BE" w:rsidRPr="00E65643" w14:paraId="0C7856CF" w14:textId="77777777" w:rsidTr="00BF4F6D">
              <w:trPr>
                <w:trHeight w:val="300"/>
              </w:trPr>
              <w:tc>
                <w:tcPr>
                  <w:tcW w:w="360" w:type="dxa"/>
                  <w:tcBorders>
                    <w:top w:val="nil"/>
                    <w:left w:val="nil"/>
                    <w:bottom w:val="nil"/>
                    <w:right w:val="nil"/>
                  </w:tcBorders>
                  <w:shd w:val="clear" w:color="auto" w:fill="auto"/>
                  <w:noWrap/>
                  <w:vAlign w:val="bottom"/>
                  <w:hideMark/>
                </w:tcPr>
                <w:p w14:paraId="1FABA941" w14:textId="77777777" w:rsidR="00FC70BE" w:rsidRPr="00E65643" w:rsidRDefault="00FC70BE" w:rsidP="00BF4F6D">
                  <w:pPr>
                    <w:jc w:val="center"/>
                    <w:rPr>
                      <w:rFonts w:eastAsia="Times New Roman" w:cs="Times"/>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1788DDBC" w14:textId="77777777" w:rsidR="00FC70BE" w:rsidRPr="00E65643" w:rsidRDefault="00FC70BE" w:rsidP="00BF4F6D">
                  <w:pPr>
                    <w:jc w:val="center"/>
                    <w:rPr>
                      <w:rFonts w:eastAsia="Times New Roman" w:cs="Times"/>
                      <w:color w:val="000000"/>
                      <w:szCs w:val="20"/>
                    </w:rPr>
                  </w:pPr>
                  <w:r w:rsidRPr="00E65643">
                    <w:rPr>
                      <w:rFonts w:eastAsia="Times New Roman" w:cs="Times"/>
                      <w:color w:val="000000"/>
                      <w:szCs w:val="20"/>
                    </w:rPr>
                    <w:t>2</w:t>
                  </w:r>
                </w:p>
              </w:tc>
              <w:tc>
                <w:tcPr>
                  <w:tcW w:w="500" w:type="dxa"/>
                  <w:tcBorders>
                    <w:top w:val="nil"/>
                    <w:left w:val="nil"/>
                    <w:bottom w:val="single" w:sz="4" w:space="0" w:color="auto"/>
                    <w:right w:val="single" w:sz="4" w:space="0" w:color="auto"/>
                  </w:tcBorders>
                  <w:shd w:val="clear" w:color="000000" w:fill="FFFF00"/>
                  <w:noWrap/>
                  <w:vAlign w:val="bottom"/>
                  <w:hideMark/>
                </w:tcPr>
                <w:p w14:paraId="78AF34D5" w14:textId="77777777" w:rsidR="00FC70BE" w:rsidRPr="00E65643" w:rsidRDefault="00FC70BE" w:rsidP="00BF4F6D">
                  <w:pPr>
                    <w:jc w:val="center"/>
                    <w:rPr>
                      <w:rFonts w:eastAsia="Times New Roman" w:cs="Times"/>
                      <w:color w:val="000000"/>
                      <w:szCs w:val="20"/>
                    </w:rPr>
                  </w:pPr>
                  <w:r w:rsidRPr="00E65643">
                    <w:rPr>
                      <w:rFonts w:eastAsia="Times New Roman" w:cs="Times"/>
                      <w:color w:val="000000"/>
                      <w:szCs w:val="20"/>
                    </w:rPr>
                    <w:t>0</w:t>
                  </w:r>
                </w:p>
              </w:tc>
              <w:tc>
                <w:tcPr>
                  <w:tcW w:w="290" w:type="dxa"/>
                  <w:tcBorders>
                    <w:top w:val="nil"/>
                    <w:left w:val="nil"/>
                    <w:bottom w:val="nil"/>
                    <w:right w:val="nil"/>
                  </w:tcBorders>
                  <w:shd w:val="clear" w:color="auto" w:fill="auto"/>
                  <w:noWrap/>
                  <w:vAlign w:val="bottom"/>
                  <w:hideMark/>
                </w:tcPr>
                <w:p w14:paraId="748AD0C7" w14:textId="77777777" w:rsidR="00FC70BE" w:rsidRPr="00E65643" w:rsidRDefault="00FC70BE" w:rsidP="00BF4F6D">
                  <w:pPr>
                    <w:jc w:val="center"/>
                    <w:rPr>
                      <w:rFonts w:eastAsia="Times New Roman" w:cs="Times"/>
                      <w:color w:val="000000"/>
                      <w:szCs w:val="20"/>
                    </w:rPr>
                  </w:pPr>
                </w:p>
              </w:tc>
            </w:tr>
            <w:tr w:rsidR="00FC70BE" w:rsidRPr="00E65643" w14:paraId="47534E53" w14:textId="77777777" w:rsidTr="00BF4F6D">
              <w:trPr>
                <w:trHeight w:val="300"/>
              </w:trPr>
              <w:tc>
                <w:tcPr>
                  <w:tcW w:w="360" w:type="dxa"/>
                  <w:tcBorders>
                    <w:top w:val="nil"/>
                    <w:left w:val="nil"/>
                    <w:bottom w:val="nil"/>
                    <w:right w:val="nil"/>
                  </w:tcBorders>
                  <w:shd w:val="clear" w:color="auto" w:fill="auto"/>
                  <w:noWrap/>
                  <w:vAlign w:val="bottom"/>
                  <w:hideMark/>
                </w:tcPr>
                <w:p w14:paraId="7FA7080E" w14:textId="77777777" w:rsidR="00FC70BE" w:rsidRPr="00E65643" w:rsidRDefault="00FC70BE" w:rsidP="00BF4F6D">
                  <w:pPr>
                    <w:jc w:val="center"/>
                    <w:rPr>
                      <w:rFonts w:eastAsia="Times New Roman" w:cs="Times"/>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45ECFE84" w14:textId="77777777" w:rsidR="00FC70BE" w:rsidRPr="00E65643" w:rsidRDefault="00FC70BE" w:rsidP="00BF4F6D">
                  <w:pPr>
                    <w:jc w:val="center"/>
                    <w:rPr>
                      <w:rFonts w:eastAsia="Times New Roman" w:cs="Times"/>
                      <w:color w:val="000000"/>
                      <w:szCs w:val="20"/>
                    </w:rPr>
                  </w:pPr>
                  <w:r w:rsidRPr="00E65643">
                    <w:rPr>
                      <w:rFonts w:eastAsia="Times New Roman" w:cs="Times"/>
                      <w:color w:val="000000"/>
                      <w:szCs w:val="20"/>
                    </w:rPr>
                    <w:t>3</w:t>
                  </w:r>
                </w:p>
              </w:tc>
              <w:tc>
                <w:tcPr>
                  <w:tcW w:w="500" w:type="dxa"/>
                  <w:tcBorders>
                    <w:top w:val="nil"/>
                    <w:left w:val="nil"/>
                    <w:bottom w:val="single" w:sz="4" w:space="0" w:color="auto"/>
                    <w:right w:val="single" w:sz="4" w:space="0" w:color="auto"/>
                  </w:tcBorders>
                  <w:shd w:val="clear" w:color="000000" w:fill="FFFF00"/>
                  <w:noWrap/>
                  <w:vAlign w:val="bottom"/>
                  <w:hideMark/>
                </w:tcPr>
                <w:p w14:paraId="2FECEA7E" w14:textId="77777777" w:rsidR="00FC70BE" w:rsidRPr="00E65643" w:rsidRDefault="00FC70BE" w:rsidP="00BF4F6D">
                  <w:pPr>
                    <w:jc w:val="center"/>
                    <w:rPr>
                      <w:rFonts w:eastAsia="Times New Roman" w:cs="Times"/>
                      <w:color w:val="000000"/>
                      <w:szCs w:val="20"/>
                    </w:rPr>
                  </w:pPr>
                  <w:r w:rsidRPr="00E65643">
                    <w:rPr>
                      <w:rFonts w:eastAsia="Times New Roman" w:cs="Times"/>
                      <w:color w:val="000000"/>
                      <w:szCs w:val="20"/>
                    </w:rPr>
                    <w:t>1</w:t>
                  </w:r>
                </w:p>
              </w:tc>
              <w:tc>
                <w:tcPr>
                  <w:tcW w:w="290" w:type="dxa"/>
                  <w:tcBorders>
                    <w:top w:val="nil"/>
                    <w:left w:val="nil"/>
                    <w:bottom w:val="nil"/>
                    <w:right w:val="nil"/>
                  </w:tcBorders>
                  <w:shd w:val="clear" w:color="auto" w:fill="auto"/>
                  <w:noWrap/>
                  <w:vAlign w:val="bottom"/>
                  <w:hideMark/>
                </w:tcPr>
                <w:p w14:paraId="2EECA3C3" w14:textId="77777777" w:rsidR="00FC70BE" w:rsidRPr="00E65643" w:rsidRDefault="00FC70BE" w:rsidP="00BF4F6D">
                  <w:pPr>
                    <w:jc w:val="center"/>
                    <w:rPr>
                      <w:rFonts w:eastAsia="Times New Roman" w:cs="Times"/>
                      <w:i/>
                      <w:iCs/>
                      <w:color w:val="000000"/>
                      <w:szCs w:val="20"/>
                    </w:rPr>
                  </w:pPr>
                  <w:r w:rsidRPr="00E65643">
                    <w:rPr>
                      <w:rFonts w:eastAsia="Times New Roman" w:cs="Times"/>
                      <w:i/>
                      <w:iCs/>
                      <w:color w:val="000000"/>
                      <w:szCs w:val="20"/>
                    </w:rPr>
                    <w:t>t</w:t>
                  </w:r>
                </w:p>
              </w:tc>
            </w:tr>
          </w:tbl>
          <w:p w14:paraId="61F0A1DD" w14:textId="77777777" w:rsidR="00FC70BE" w:rsidRPr="00E65643" w:rsidRDefault="00FC70BE" w:rsidP="00BF4F6D">
            <w:pPr>
              <w:rPr>
                <w:rFonts w:cs="Times"/>
                <w:szCs w:val="20"/>
                <w:lang w:eastAsia="x-none"/>
              </w:rPr>
            </w:pPr>
          </w:p>
          <w:p w14:paraId="677E81B6" w14:textId="77777777" w:rsidR="00FC70BE" w:rsidRPr="00E65643" w:rsidRDefault="00FC70BE" w:rsidP="00BF4F6D">
            <w:pPr>
              <w:rPr>
                <w:rFonts w:cs="Times"/>
                <w:szCs w:val="20"/>
                <w:lang w:eastAsia="x-none"/>
              </w:rPr>
            </w:pPr>
            <w:r w:rsidRPr="00E65643">
              <w:rPr>
                <w:rFonts w:cs="Times"/>
                <w:szCs w:val="20"/>
                <w:lang w:eastAsia="x-none"/>
              </w:rPr>
              <w:t xml:space="preserve">Alt1 if NB is below </w:t>
            </w:r>
          </w:p>
          <w:p w14:paraId="7B430891" w14:textId="77777777" w:rsidR="00FC70BE" w:rsidRPr="00E65643" w:rsidRDefault="00FC70BE" w:rsidP="00BF4F6D">
            <w:pPr>
              <w:rPr>
                <w:rFonts w:cs="Times"/>
                <w:szCs w:val="20"/>
                <w:lang w:eastAsia="x-none"/>
              </w:rPr>
            </w:pPr>
            <w:r w:rsidRPr="00E65643">
              <w:rPr>
                <w:rFonts w:cs="Times"/>
                <w:szCs w:val="20"/>
                <w:lang w:eastAsia="x-none"/>
              </w:rPr>
              <w:t>center carrier; otherwise Alt2.</w:t>
            </w:r>
          </w:p>
        </w:tc>
        <w:tc>
          <w:tcPr>
            <w:tcW w:w="2523" w:type="dxa"/>
            <w:shd w:val="clear" w:color="auto" w:fill="auto"/>
          </w:tcPr>
          <w:tbl>
            <w:tblPr>
              <w:tblpPr w:leftFromText="180" w:rightFromText="180" w:horzAnchor="margin" w:tblpY="285"/>
              <w:tblOverlap w:val="never"/>
              <w:tblW w:w="1634" w:type="dxa"/>
              <w:tblLook w:val="04A0" w:firstRow="1" w:lastRow="0" w:firstColumn="1" w:lastColumn="0" w:noHBand="0" w:noVBand="1"/>
            </w:tblPr>
            <w:tblGrid>
              <w:gridCol w:w="360"/>
              <w:gridCol w:w="484"/>
              <w:gridCol w:w="500"/>
              <w:gridCol w:w="290"/>
            </w:tblGrid>
            <w:tr w:rsidR="00FC70BE" w:rsidRPr="00E65643" w14:paraId="28E0E286" w14:textId="77777777" w:rsidTr="00BF4F6D">
              <w:trPr>
                <w:trHeight w:val="300"/>
              </w:trPr>
              <w:tc>
                <w:tcPr>
                  <w:tcW w:w="360" w:type="dxa"/>
                  <w:tcBorders>
                    <w:top w:val="nil"/>
                    <w:left w:val="nil"/>
                    <w:bottom w:val="nil"/>
                    <w:right w:val="nil"/>
                  </w:tcBorders>
                  <w:shd w:val="clear" w:color="auto" w:fill="auto"/>
                  <w:noWrap/>
                  <w:vAlign w:val="bottom"/>
                  <w:hideMark/>
                </w:tcPr>
                <w:p w14:paraId="55ACA0A1" w14:textId="77777777" w:rsidR="00FC70BE" w:rsidRPr="00E65643" w:rsidRDefault="00FC70BE" w:rsidP="00BF4F6D">
                  <w:pPr>
                    <w:rPr>
                      <w:rFonts w:eastAsia="Times New Roman" w:cs="Times"/>
                      <w:i/>
                      <w:iCs/>
                      <w:color w:val="000000"/>
                      <w:szCs w:val="20"/>
                    </w:rPr>
                  </w:pPr>
                  <w:r w:rsidRPr="00E65643">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9B275D" w14:textId="77777777" w:rsidR="00FC70BE" w:rsidRPr="00E65643" w:rsidRDefault="00FC70BE" w:rsidP="00BF4F6D">
                  <w:pPr>
                    <w:jc w:val="center"/>
                    <w:rPr>
                      <w:rFonts w:eastAsia="Times New Roman" w:cs="Times"/>
                      <w:color w:val="000000"/>
                      <w:szCs w:val="20"/>
                    </w:rPr>
                  </w:pP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0D4203B0" w14:textId="77777777" w:rsidR="00FC70BE" w:rsidRPr="00E65643" w:rsidRDefault="00FC70BE" w:rsidP="00BF4F6D">
                  <w:pPr>
                    <w:jc w:val="center"/>
                    <w:rPr>
                      <w:rFonts w:eastAsia="Times New Roman" w:cs="Times"/>
                      <w:color w:val="000000"/>
                      <w:szCs w:val="20"/>
                    </w:rPr>
                  </w:pPr>
                </w:p>
              </w:tc>
              <w:tc>
                <w:tcPr>
                  <w:tcW w:w="290" w:type="dxa"/>
                  <w:tcBorders>
                    <w:top w:val="nil"/>
                    <w:left w:val="nil"/>
                    <w:bottom w:val="nil"/>
                    <w:right w:val="nil"/>
                  </w:tcBorders>
                  <w:shd w:val="clear" w:color="auto" w:fill="auto"/>
                  <w:noWrap/>
                  <w:vAlign w:val="bottom"/>
                  <w:hideMark/>
                </w:tcPr>
                <w:p w14:paraId="389435CE" w14:textId="77777777" w:rsidR="00FC70BE" w:rsidRPr="00E65643" w:rsidRDefault="00FC70BE" w:rsidP="00BF4F6D">
                  <w:pPr>
                    <w:jc w:val="center"/>
                    <w:rPr>
                      <w:rFonts w:eastAsia="Times New Roman" w:cs="Times"/>
                      <w:color w:val="000000"/>
                      <w:szCs w:val="20"/>
                    </w:rPr>
                  </w:pPr>
                </w:p>
              </w:tc>
            </w:tr>
            <w:tr w:rsidR="00FC70BE" w:rsidRPr="00E65643" w14:paraId="2A256414" w14:textId="77777777" w:rsidTr="00BF4F6D">
              <w:trPr>
                <w:trHeight w:val="300"/>
              </w:trPr>
              <w:tc>
                <w:tcPr>
                  <w:tcW w:w="360" w:type="dxa"/>
                  <w:tcBorders>
                    <w:top w:val="nil"/>
                    <w:left w:val="nil"/>
                    <w:bottom w:val="nil"/>
                    <w:right w:val="nil"/>
                  </w:tcBorders>
                  <w:shd w:val="clear" w:color="auto" w:fill="auto"/>
                  <w:noWrap/>
                  <w:vAlign w:val="bottom"/>
                  <w:hideMark/>
                </w:tcPr>
                <w:p w14:paraId="565EFB7B" w14:textId="77777777" w:rsidR="00FC70BE" w:rsidRPr="00E65643" w:rsidRDefault="00FC70BE" w:rsidP="00BF4F6D">
                  <w:pPr>
                    <w:jc w:val="center"/>
                    <w:rPr>
                      <w:rFonts w:eastAsia="Times New Roman" w:cs="Times"/>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14E27E7E" w14:textId="77777777" w:rsidR="00FC70BE" w:rsidRPr="00E65643" w:rsidRDefault="00FC70BE" w:rsidP="00BF4F6D">
                  <w:pPr>
                    <w:jc w:val="center"/>
                    <w:rPr>
                      <w:rFonts w:eastAsia="Times New Roman" w:cs="Times"/>
                      <w:color w:val="000000"/>
                      <w:szCs w:val="20"/>
                    </w:rPr>
                  </w:pPr>
                  <w:r w:rsidRPr="00E65643">
                    <w:rPr>
                      <w:rFonts w:eastAsia="Times New Roman" w:cs="Times"/>
                      <w:color w:val="000000"/>
                      <w:szCs w:val="20"/>
                    </w:rPr>
                    <w:t>3</w:t>
                  </w:r>
                </w:p>
              </w:tc>
              <w:tc>
                <w:tcPr>
                  <w:tcW w:w="500" w:type="dxa"/>
                  <w:tcBorders>
                    <w:top w:val="nil"/>
                    <w:left w:val="nil"/>
                    <w:bottom w:val="single" w:sz="4" w:space="0" w:color="auto"/>
                    <w:right w:val="single" w:sz="4" w:space="0" w:color="auto"/>
                  </w:tcBorders>
                  <w:shd w:val="clear" w:color="000000" w:fill="FFFF00"/>
                  <w:noWrap/>
                  <w:vAlign w:val="bottom"/>
                  <w:hideMark/>
                </w:tcPr>
                <w:p w14:paraId="501B7553" w14:textId="77777777" w:rsidR="00FC70BE" w:rsidRPr="00E65643" w:rsidRDefault="00FC70BE" w:rsidP="00BF4F6D">
                  <w:pPr>
                    <w:jc w:val="center"/>
                    <w:rPr>
                      <w:rFonts w:eastAsia="Times New Roman" w:cs="Times"/>
                      <w:color w:val="000000"/>
                      <w:szCs w:val="20"/>
                    </w:rPr>
                  </w:pPr>
                  <w:r w:rsidRPr="00E65643">
                    <w:rPr>
                      <w:rFonts w:eastAsia="Times New Roman" w:cs="Times"/>
                      <w:color w:val="000000"/>
                      <w:szCs w:val="20"/>
                    </w:rPr>
                    <w:t>1</w:t>
                  </w:r>
                </w:p>
              </w:tc>
              <w:tc>
                <w:tcPr>
                  <w:tcW w:w="290" w:type="dxa"/>
                  <w:tcBorders>
                    <w:top w:val="nil"/>
                    <w:left w:val="nil"/>
                    <w:bottom w:val="nil"/>
                    <w:right w:val="nil"/>
                  </w:tcBorders>
                  <w:shd w:val="clear" w:color="auto" w:fill="auto"/>
                  <w:noWrap/>
                  <w:vAlign w:val="bottom"/>
                  <w:hideMark/>
                </w:tcPr>
                <w:p w14:paraId="4870CAEB" w14:textId="77777777" w:rsidR="00FC70BE" w:rsidRPr="00E65643" w:rsidRDefault="00FC70BE" w:rsidP="00BF4F6D">
                  <w:pPr>
                    <w:jc w:val="center"/>
                    <w:rPr>
                      <w:rFonts w:eastAsia="Times New Roman" w:cs="Times"/>
                      <w:color w:val="000000"/>
                      <w:szCs w:val="20"/>
                    </w:rPr>
                  </w:pPr>
                </w:p>
              </w:tc>
            </w:tr>
            <w:tr w:rsidR="00FC70BE" w:rsidRPr="00E65643" w14:paraId="34ECE4CA" w14:textId="77777777" w:rsidTr="00BF4F6D">
              <w:trPr>
                <w:trHeight w:val="300"/>
              </w:trPr>
              <w:tc>
                <w:tcPr>
                  <w:tcW w:w="360" w:type="dxa"/>
                  <w:tcBorders>
                    <w:top w:val="nil"/>
                    <w:left w:val="nil"/>
                    <w:bottom w:val="nil"/>
                    <w:right w:val="nil"/>
                  </w:tcBorders>
                  <w:shd w:val="clear" w:color="auto" w:fill="auto"/>
                  <w:noWrap/>
                  <w:vAlign w:val="bottom"/>
                  <w:hideMark/>
                </w:tcPr>
                <w:p w14:paraId="777D0A69" w14:textId="77777777" w:rsidR="00FC70BE" w:rsidRPr="00E65643" w:rsidRDefault="00FC70BE" w:rsidP="00BF4F6D">
                  <w:pPr>
                    <w:rPr>
                      <w:rFonts w:eastAsia="Times New Roman" w:cs="Times"/>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1305525D" w14:textId="77777777" w:rsidR="00FC70BE" w:rsidRPr="00E65643" w:rsidRDefault="00FC70BE" w:rsidP="00BF4F6D">
                  <w:pPr>
                    <w:jc w:val="center"/>
                    <w:rPr>
                      <w:rFonts w:eastAsia="Times New Roman" w:cs="Times"/>
                      <w:color w:val="000000"/>
                      <w:szCs w:val="20"/>
                    </w:rPr>
                  </w:pPr>
                  <w:r w:rsidRPr="00E65643">
                    <w:rPr>
                      <w:rFonts w:eastAsia="Times New Roman" w:cs="Times"/>
                      <w:color w:val="000000"/>
                      <w:szCs w:val="20"/>
                    </w:rPr>
                    <w:t>2</w:t>
                  </w:r>
                </w:p>
              </w:tc>
              <w:tc>
                <w:tcPr>
                  <w:tcW w:w="500" w:type="dxa"/>
                  <w:tcBorders>
                    <w:top w:val="nil"/>
                    <w:left w:val="nil"/>
                    <w:bottom w:val="single" w:sz="4" w:space="0" w:color="auto"/>
                    <w:right w:val="single" w:sz="4" w:space="0" w:color="auto"/>
                  </w:tcBorders>
                  <w:shd w:val="clear" w:color="000000" w:fill="FFFF00"/>
                  <w:noWrap/>
                  <w:vAlign w:val="bottom"/>
                  <w:hideMark/>
                </w:tcPr>
                <w:p w14:paraId="4E3562C5" w14:textId="77777777" w:rsidR="00FC70BE" w:rsidRPr="00E65643" w:rsidRDefault="00FC70BE" w:rsidP="00BF4F6D">
                  <w:pPr>
                    <w:jc w:val="center"/>
                    <w:rPr>
                      <w:rFonts w:eastAsia="Times New Roman" w:cs="Times"/>
                      <w:color w:val="000000"/>
                      <w:szCs w:val="20"/>
                    </w:rPr>
                  </w:pPr>
                  <w:r w:rsidRPr="00E65643">
                    <w:rPr>
                      <w:rFonts w:eastAsia="Times New Roman" w:cs="Times"/>
                      <w:color w:val="000000"/>
                      <w:szCs w:val="20"/>
                    </w:rPr>
                    <w:t>0</w:t>
                  </w:r>
                </w:p>
              </w:tc>
              <w:tc>
                <w:tcPr>
                  <w:tcW w:w="290" w:type="dxa"/>
                  <w:tcBorders>
                    <w:top w:val="nil"/>
                    <w:left w:val="nil"/>
                    <w:bottom w:val="nil"/>
                    <w:right w:val="nil"/>
                  </w:tcBorders>
                  <w:shd w:val="clear" w:color="auto" w:fill="auto"/>
                  <w:noWrap/>
                  <w:vAlign w:val="bottom"/>
                  <w:hideMark/>
                </w:tcPr>
                <w:p w14:paraId="711B071D" w14:textId="77777777" w:rsidR="00FC70BE" w:rsidRPr="00E65643" w:rsidRDefault="00FC70BE" w:rsidP="00BF4F6D">
                  <w:pPr>
                    <w:jc w:val="center"/>
                    <w:rPr>
                      <w:rFonts w:eastAsia="Times New Roman" w:cs="Times"/>
                      <w:i/>
                      <w:iCs/>
                      <w:color w:val="000000"/>
                      <w:szCs w:val="20"/>
                    </w:rPr>
                  </w:pPr>
                  <w:r w:rsidRPr="00E65643">
                    <w:rPr>
                      <w:rFonts w:eastAsia="Times New Roman" w:cs="Times"/>
                      <w:i/>
                      <w:iCs/>
                      <w:color w:val="000000"/>
                      <w:szCs w:val="20"/>
                    </w:rPr>
                    <w:t>t</w:t>
                  </w:r>
                </w:p>
              </w:tc>
            </w:tr>
          </w:tbl>
          <w:p w14:paraId="7F11D998" w14:textId="77777777" w:rsidR="00FC70BE" w:rsidRPr="00E65643" w:rsidRDefault="00FC70BE" w:rsidP="00BF4F6D">
            <w:pPr>
              <w:rPr>
                <w:rFonts w:cs="Times"/>
                <w:szCs w:val="20"/>
                <w:lang w:eastAsia="x-none"/>
              </w:rPr>
            </w:pPr>
          </w:p>
        </w:tc>
      </w:tr>
    </w:tbl>
    <w:p w14:paraId="1DF32306" w14:textId="77777777" w:rsidR="00FC70BE" w:rsidRPr="00E844CB" w:rsidRDefault="00FC70BE" w:rsidP="00FC70BE">
      <w:pPr>
        <w:rPr>
          <w:rFonts w:cs="Times"/>
          <w:szCs w:val="20"/>
          <w:lang w:eastAsia="x-none"/>
        </w:rPr>
      </w:pPr>
    </w:p>
    <w:p w14:paraId="13935E72" w14:textId="77777777" w:rsidR="00FC70BE" w:rsidRPr="00E844CB" w:rsidRDefault="00FC70BE" w:rsidP="00FC70BE">
      <w:pPr>
        <w:rPr>
          <w:rFonts w:cs="Times"/>
          <w:bCs/>
          <w:szCs w:val="20"/>
          <w:highlight w:val="green"/>
          <w:lang w:eastAsia="x-none"/>
        </w:rPr>
      </w:pPr>
      <w:r w:rsidRPr="00E844CB">
        <w:rPr>
          <w:rFonts w:cs="Times"/>
          <w:bCs/>
          <w:szCs w:val="20"/>
          <w:highlight w:val="green"/>
          <w:lang w:eastAsia="x-none"/>
        </w:rPr>
        <w:t>Agreement</w:t>
      </w:r>
    </w:p>
    <w:p w14:paraId="179AF6E9" w14:textId="77777777" w:rsidR="00FC70BE" w:rsidRPr="00E65643" w:rsidRDefault="00FC70BE" w:rsidP="00FC70BE">
      <w:pPr>
        <w:rPr>
          <w:rFonts w:cs="Times"/>
          <w:bCs/>
          <w:szCs w:val="20"/>
        </w:rPr>
      </w:pPr>
      <w:r w:rsidRPr="00E65643">
        <w:rPr>
          <w:rFonts w:cs="Times"/>
          <w:bCs/>
          <w:szCs w:val="20"/>
        </w:rPr>
        <w:lastRenderedPageBreak/>
        <w:t>If legacy WUS is configured as common WUS and all UE groups are only based on UE ID assuming no signaling of paging probability for UE grouping, alternate minimum number of UE groups and keep same number of WUS groups per WUS resource, which is based on</w:t>
      </w:r>
    </w:p>
    <w:p w14:paraId="2EFF04AA" w14:textId="536AAC7B" w:rsidR="00FC70BE" w:rsidRPr="00FC70BE" w:rsidRDefault="00FC70BE" w:rsidP="00FC70BE">
      <w:pPr>
        <w:jc w:val="center"/>
        <w:rPr>
          <w:rFonts w:cs="Times"/>
          <w:bCs/>
          <w:szCs w:val="20"/>
        </w:rPr>
      </w:pPr>
      <m:oMathPara>
        <m:oMath>
          <m:r>
            <w:rPr>
              <w:rFonts w:ascii="Cambria Math" w:hAnsi="Cambria Math"/>
              <w:szCs w:val="20"/>
            </w:rPr>
            <m:t>g</m:t>
          </m:r>
          <m:r>
            <m:rPr>
              <m:sty m:val="p"/>
            </m:rPr>
            <w:rPr>
              <w:rFonts w:ascii="Cambria Math" w:hAnsi="Cambria Math"/>
              <w:szCs w:val="20"/>
            </w:rPr>
            <m:t>=</m:t>
          </m:r>
          <m:d>
            <m:dPr>
              <m:ctrlPr>
                <w:rPr>
                  <w:rFonts w:ascii="Cambria Math" w:hAnsi="Cambria Math"/>
                  <w:bCs/>
                  <w:szCs w:val="20"/>
                </w:rPr>
              </m:ctrlPr>
            </m:dPr>
            <m:e>
              <m:sSub>
                <m:sSubPr>
                  <m:ctrlPr>
                    <w:rPr>
                      <w:rFonts w:ascii="Cambria Math" w:eastAsia="Gulim" w:hAnsi="Cambria Math"/>
                      <w:bCs/>
                      <w:szCs w:val="20"/>
                    </w:rPr>
                  </m:ctrlPr>
                </m:sSubPr>
                <m:e>
                  <m:r>
                    <w:rPr>
                      <w:rFonts w:ascii="Cambria Math" w:hAnsi="Cambria Math"/>
                      <w:szCs w:val="20"/>
                    </w:rPr>
                    <m:t>g</m:t>
                  </m:r>
                </m:e>
                <m:sub>
                  <m:r>
                    <m:rPr>
                      <m:sty m:val="p"/>
                    </m:rPr>
                    <w:rPr>
                      <w:rFonts w:ascii="Cambria Math" w:hAnsi="Cambria Math"/>
                      <w:szCs w:val="20"/>
                    </w:rPr>
                    <m:t>0</m:t>
                  </m:r>
                </m:sub>
              </m:sSub>
              <m:r>
                <w:rPr>
                  <w:rFonts w:ascii="Cambria Math" w:hAnsi="Cambria Math"/>
                  <w:szCs w:val="20"/>
                </w:rPr>
                <m:t>+</m:t>
              </m:r>
              <m:r>
                <m:rPr>
                  <m:sty m:val="p"/>
                </m:rPr>
                <w:rPr>
                  <w:rFonts w:ascii="Cambria Math" w:hAnsi="Cambria Math"/>
                  <w:szCs w:val="20"/>
                </w:rPr>
                <m:t xml:space="preserve"> </m:t>
              </m:r>
              <m:sSub>
                <m:sSubPr>
                  <m:ctrlPr>
                    <w:rPr>
                      <w:rFonts w:ascii="Cambria Math" w:eastAsia="Gulim" w:hAnsi="Cambria Math"/>
                      <w:bCs/>
                      <w:szCs w:val="20"/>
                    </w:rPr>
                  </m:ctrlPr>
                </m:sSubPr>
                <m:e>
                  <m:r>
                    <w:rPr>
                      <w:rFonts w:ascii="Cambria Math" w:hAnsi="Cambria Math"/>
                      <w:szCs w:val="20"/>
                    </w:rPr>
                    <m:t>G</m:t>
                  </m:r>
                </m:e>
                <m:sub>
                  <m:r>
                    <w:rPr>
                      <w:rFonts w:ascii="Cambria Math" w:eastAsia="Gulim" w:hAnsi="Cambria Math"/>
                      <w:szCs w:val="20"/>
                    </w:rPr>
                    <m:t>min</m:t>
                  </m:r>
                </m:sub>
              </m:sSub>
              <m:r>
                <w:rPr>
                  <w:rFonts w:ascii="Cambria Math" w:hAnsi="Cambria Math"/>
                  <w:szCs w:val="20"/>
                </w:rPr>
                <m:t>·div</m:t>
              </m:r>
              <m:d>
                <m:dPr>
                  <m:ctrlPr>
                    <w:rPr>
                      <w:rFonts w:ascii="Cambria Math" w:hAnsi="Cambria Math"/>
                      <w:bCs/>
                      <w:i/>
                      <w:iCs/>
                      <w:szCs w:val="20"/>
                    </w:rPr>
                  </m:ctrlPr>
                </m:dPr>
                <m:e>
                  <m:f>
                    <m:fPr>
                      <m:ctrlPr>
                        <w:rPr>
                          <w:rFonts w:ascii="Cambria Math" w:eastAsia="Gulim" w:hAnsi="Cambria Math"/>
                          <w:bCs/>
                          <w:i/>
                          <w:szCs w:val="20"/>
                        </w:rPr>
                      </m:ctrlPr>
                    </m:fPr>
                    <m:num>
                      <m:r>
                        <m:rPr>
                          <m:sty m:val="p"/>
                        </m:rPr>
                        <w:rPr>
                          <w:rFonts w:ascii="Cambria Math" w:hAnsi="Cambria Math"/>
                          <w:szCs w:val="20"/>
                        </w:rPr>
                        <m:t>SFN+1024H_SFN</m:t>
                      </m:r>
                    </m:num>
                    <m:den>
                      <m:r>
                        <w:rPr>
                          <w:rFonts w:ascii="Cambria Math" w:eastAsia="DengXian" w:hAnsi="Cambria Math"/>
                          <w:szCs w:val="20"/>
                        </w:rPr>
                        <m:t>T</m:t>
                      </m:r>
                    </m:den>
                  </m:f>
                </m:e>
              </m:d>
              <m:ctrlPr>
                <w:rPr>
                  <w:rFonts w:ascii="Cambria Math" w:hAnsi="Cambria Math"/>
                  <w:bCs/>
                  <w:i/>
                  <w:szCs w:val="20"/>
                </w:rPr>
              </m:ctrlPr>
            </m:e>
          </m:d>
          <m:r>
            <m:rPr>
              <m:sty m:val="p"/>
            </m:rPr>
            <w:rPr>
              <w:rFonts w:ascii="Cambria Math" w:hAnsi="Cambria Math"/>
              <w:szCs w:val="20"/>
            </w:rPr>
            <m:t xml:space="preserve">mod </m:t>
          </m:r>
          <m:sSub>
            <m:sSubPr>
              <m:ctrlPr>
                <w:rPr>
                  <w:rFonts w:ascii="Cambria Math" w:eastAsia="Gulim" w:hAnsi="Cambria Math"/>
                  <w:bCs/>
                  <w:szCs w:val="20"/>
                </w:rPr>
              </m:ctrlPr>
            </m:sSubPr>
            <m:e>
              <m:r>
                <w:rPr>
                  <w:rFonts w:ascii="Cambria Math" w:hAnsi="Cambria Math"/>
                  <w:szCs w:val="20"/>
                </w:rPr>
                <m:t>G</m:t>
              </m:r>
            </m:e>
            <m:sub>
              <m:r>
                <w:rPr>
                  <w:rFonts w:ascii="Cambria Math" w:eastAsia="Gulim" w:hAnsi="Cambria Math"/>
                  <w:szCs w:val="20"/>
                </w:rPr>
                <m:t>total</m:t>
              </m:r>
            </m:sub>
          </m:sSub>
        </m:oMath>
      </m:oMathPara>
    </w:p>
    <w:p w14:paraId="0862B432" w14:textId="77777777" w:rsidR="00FC70BE" w:rsidRPr="00E65643" w:rsidRDefault="00FC70BE" w:rsidP="00FC70BE">
      <w:pPr>
        <w:rPr>
          <w:rFonts w:cs="Times"/>
          <w:bCs/>
          <w:szCs w:val="20"/>
        </w:rPr>
      </w:pPr>
      <w:r w:rsidRPr="00E65643">
        <w:rPr>
          <w:rFonts w:cs="Times"/>
          <w:bCs/>
          <w:szCs w:val="20"/>
        </w:rPr>
        <w:t>Otherwise, alternate all UE groups per WUS resource together, which is based on</w:t>
      </w:r>
    </w:p>
    <w:p w14:paraId="4DA78BC0" w14:textId="67184CC9" w:rsidR="00FC70BE" w:rsidRPr="00FC70BE" w:rsidRDefault="00FC70BE" w:rsidP="00FC70BE">
      <w:pPr>
        <w:jc w:val="center"/>
        <w:rPr>
          <w:rFonts w:cs="Times"/>
          <w:bCs/>
          <w:szCs w:val="20"/>
        </w:rPr>
      </w:pPr>
      <m:oMathPara>
        <m:oMath>
          <m:r>
            <w:rPr>
              <w:rFonts w:ascii="Cambria Math" w:hAnsi="Cambria Math"/>
              <w:szCs w:val="20"/>
            </w:rPr>
            <m:t>m=</m:t>
          </m:r>
          <m:d>
            <m:dPr>
              <m:ctrlPr>
                <w:rPr>
                  <w:rFonts w:ascii="Cambria Math" w:eastAsia="Gulim" w:hAnsi="Cambria Math"/>
                  <w:bCs/>
                  <w:szCs w:val="20"/>
                </w:rPr>
              </m:ctrlPr>
            </m:dPr>
            <m:e>
              <m:sSub>
                <m:sSubPr>
                  <m:ctrlPr>
                    <w:rPr>
                      <w:rFonts w:ascii="Cambria Math" w:eastAsia="Gulim" w:hAnsi="Cambria Math"/>
                      <w:bCs/>
                      <w:szCs w:val="20"/>
                    </w:rPr>
                  </m:ctrlPr>
                </m:sSubPr>
                <m:e>
                  <m:r>
                    <w:rPr>
                      <w:rFonts w:ascii="Cambria Math" w:hAnsi="Cambria Math"/>
                      <w:szCs w:val="20"/>
                    </w:rPr>
                    <m:t>m</m:t>
                  </m:r>
                </m:e>
                <m:sub>
                  <m:r>
                    <m:rPr>
                      <m:sty m:val="p"/>
                    </m:rPr>
                    <w:rPr>
                      <w:rFonts w:ascii="Cambria Math" w:hAnsi="Cambria Math"/>
                      <w:szCs w:val="20"/>
                    </w:rPr>
                    <m:t>0</m:t>
                  </m:r>
                </m:sub>
              </m:sSub>
              <m:r>
                <m:rPr>
                  <m:sty m:val="p"/>
                </m:rPr>
                <w:rPr>
                  <w:rFonts w:ascii="Cambria Math" w:hAnsi="Cambria Math"/>
                  <w:szCs w:val="20"/>
                </w:rPr>
                <m:t>+</m:t>
              </m:r>
              <m:r>
                <w:rPr>
                  <w:rFonts w:ascii="Cambria Math" w:hAnsi="Cambria Math"/>
                  <w:szCs w:val="20"/>
                </w:rPr>
                <m:t>div</m:t>
              </m:r>
              <m:d>
                <m:dPr>
                  <m:ctrlPr>
                    <w:rPr>
                      <w:rFonts w:ascii="Cambria Math" w:hAnsi="Cambria Math"/>
                      <w:bCs/>
                      <w:i/>
                      <w:iCs/>
                      <w:szCs w:val="20"/>
                    </w:rPr>
                  </m:ctrlPr>
                </m:dPr>
                <m:e>
                  <m:f>
                    <m:fPr>
                      <m:ctrlPr>
                        <w:rPr>
                          <w:rFonts w:ascii="Cambria Math" w:eastAsia="Gulim" w:hAnsi="Cambria Math"/>
                          <w:bCs/>
                          <w:i/>
                          <w:szCs w:val="20"/>
                        </w:rPr>
                      </m:ctrlPr>
                    </m:fPr>
                    <m:num>
                      <m:r>
                        <m:rPr>
                          <m:sty m:val="p"/>
                        </m:rPr>
                        <w:rPr>
                          <w:rFonts w:ascii="Cambria Math" w:hAnsi="Cambria Math"/>
                          <w:szCs w:val="20"/>
                        </w:rPr>
                        <m:t>SFN+1024H_SFN</m:t>
                      </m:r>
                    </m:num>
                    <m:den>
                      <m:r>
                        <w:rPr>
                          <w:rFonts w:ascii="Cambria Math" w:eastAsia="DengXian" w:hAnsi="Cambria Math"/>
                          <w:szCs w:val="20"/>
                        </w:rPr>
                        <m:t>T</m:t>
                      </m:r>
                    </m:den>
                  </m:f>
                </m:e>
              </m:d>
            </m:e>
          </m:d>
          <m:r>
            <m:rPr>
              <m:sty m:val="p"/>
            </m:rPr>
            <w:rPr>
              <w:rFonts w:ascii="Cambria Math" w:hAnsi="Cambria Math"/>
              <w:szCs w:val="20"/>
            </w:rPr>
            <m:t>mod </m:t>
          </m:r>
          <m:r>
            <w:rPr>
              <w:rFonts w:ascii="Cambria Math" w:hAnsi="Cambria Math"/>
              <w:szCs w:val="20"/>
            </w:rPr>
            <m:t>M</m:t>
          </m:r>
        </m:oMath>
      </m:oMathPara>
    </w:p>
    <w:p w14:paraId="2FA91753" w14:textId="77777777" w:rsidR="00FC70BE" w:rsidRPr="00E65643" w:rsidRDefault="00FC70BE" w:rsidP="00FC70BE">
      <w:pPr>
        <w:rPr>
          <w:rFonts w:cs="Times"/>
          <w:bCs/>
          <w:szCs w:val="20"/>
        </w:rPr>
      </w:pPr>
      <w:r w:rsidRPr="00E65643">
        <w:rPr>
          <w:rFonts w:cs="Times"/>
          <w:bCs/>
          <w:szCs w:val="20"/>
        </w:rPr>
        <w:t>where</w:t>
      </w:r>
    </w:p>
    <w:p w14:paraId="04F08513" w14:textId="77777777" w:rsidR="00FC70BE" w:rsidRPr="00E844CB" w:rsidRDefault="00FC70BE" w:rsidP="00E844CB">
      <w:pPr>
        <w:pStyle w:val="ListParagraph"/>
        <w:numPr>
          <w:ilvl w:val="0"/>
          <w:numId w:val="570"/>
        </w:numPr>
        <w:rPr>
          <w:rFonts w:eastAsia="Malgun Gothic" w:cs="Times"/>
          <w:bCs/>
        </w:rPr>
      </w:pPr>
      <w:r w:rsidRPr="00E844CB">
        <w:rPr>
          <w:rFonts w:eastAsia="Malgun Gothic" w:cs="Times"/>
          <w:bCs/>
          <w:lang w:val="en-US"/>
        </w:rPr>
        <w:t xml:space="preserve">M with M&gt;1 is the total number of WUS resources for Rel-16 WUS. </w:t>
      </w:r>
    </w:p>
    <w:p w14:paraId="1A2DED0A" w14:textId="04AB354F" w:rsidR="00FC70BE" w:rsidRPr="00E844CB" w:rsidRDefault="00FC70BE" w:rsidP="00E844CB">
      <w:pPr>
        <w:pStyle w:val="ListParagraph"/>
        <w:numPr>
          <w:ilvl w:val="0"/>
          <w:numId w:val="570"/>
        </w:numPr>
        <w:rPr>
          <w:rFonts w:eastAsia="Malgun Gothic" w:cs="Times"/>
          <w:bCs/>
        </w:rPr>
      </w:pPr>
      <m:oMath>
        <m:r>
          <w:rPr>
            <w:rFonts w:ascii="Cambria Math" w:eastAsia="Malgun Gothic" w:hAnsi="Cambria Math"/>
            <w:lang w:val="en-US"/>
          </w:rPr>
          <m:t>T</m:t>
        </m:r>
      </m:oMath>
      <w:r w:rsidRPr="00E844CB">
        <w:rPr>
          <w:rFonts w:eastAsia="Malgun Gothic" w:cs="Times"/>
          <w:bCs/>
          <w:lang w:val="en-US"/>
        </w:rPr>
        <w:t xml:space="preserve"> is the cell-specific DRX cycle </w:t>
      </w:r>
      <w:r w:rsidRPr="00E844CB">
        <w:rPr>
          <w:rFonts w:cs="Times"/>
          <w:bCs/>
          <w:lang w:val="en-US"/>
        </w:rPr>
        <w:t>measured in radio frames.</w:t>
      </w:r>
    </w:p>
    <w:p w14:paraId="6EEB68E1" w14:textId="77777777" w:rsidR="00FC70BE" w:rsidRPr="00E844CB" w:rsidRDefault="00FC70BE" w:rsidP="00E844CB">
      <w:pPr>
        <w:pStyle w:val="ListParagraph"/>
        <w:numPr>
          <w:ilvl w:val="0"/>
          <w:numId w:val="570"/>
        </w:numPr>
        <w:rPr>
          <w:rFonts w:eastAsia="Malgun Gothic" w:cs="Times"/>
          <w:bCs/>
          <w:lang w:val="en-US"/>
        </w:rPr>
      </w:pPr>
      <w:r w:rsidRPr="00E844CB">
        <w:rPr>
          <w:rFonts w:eastAsia="Malgun Gothic" w:cs="Times"/>
          <w:bCs/>
          <w:lang w:val="en-US"/>
        </w:rPr>
        <w:t>SFN is the SFN corresponding to the PO.</w:t>
      </w:r>
    </w:p>
    <w:p w14:paraId="58236E2E" w14:textId="3B1867E4" w:rsidR="00FC70BE" w:rsidRPr="00E844CB" w:rsidRDefault="00FC70BE" w:rsidP="00E844CB">
      <w:pPr>
        <w:pStyle w:val="ListParagraph"/>
        <w:numPr>
          <w:ilvl w:val="0"/>
          <w:numId w:val="570"/>
        </w:numPr>
        <w:rPr>
          <w:rFonts w:eastAsia="Malgun Gothic" w:cs="Times"/>
          <w:bCs/>
        </w:rPr>
      </w:pPr>
      <m:oMath>
        <m:r>
          <w:rPr>
            <w:rFonts w:ascii="Cambria Math" w:eastAsia="Malgun Gothic" w:hAnsi="Cambria Math"/>
            <w:lang w:val="en-US"/>
          </w:rPr>
          <m:t>m</m:t>
        </m:r>
      </m:oMath>
      <w:r w:rsidRPr="00E844CB">
        <w:rPr>
          <w:rFonts w:eastAsia="Malgun Gothic" w:cs="Times"/>
          <w:bCs/>
          <w:lang w:val="en-US"/>
        </w:rPr>
        <w:t xml:space="preserve"> with </w:t>
      </w:r>
      <m:oMath>
        <m:r>
          <w:rPr>
            <w:rFonts w:ascii="Cambria Math" w:eastAsia="Malgun Gothic" w:hAnsi="Cambria Math"/>
            <w:lang w:val="en-US"/>
          </w:rPr>
          <m:t>m=0,…M-1</m:t>
        </m:r>
      </m:oMath>
      <w:r w:rsidRPr="00E844CB">
        <w:rPr>
          <w:rFonts w:eastAsia="Malgun Gothic" w:cs="Times"/>
          <w:bCs/>
          <w:lang w:val="en-US"/>
        </w:rPr>
        <w:t xml:space="preserve"> is the index for Rel-16 WUS resource based on the WUS resource index as </w:t>
      </w:r>
      <m:oMath>
        <m:r>
          <w:rPr>
            <w:rFonts w:ascii="Cambria Math" w:eastAsia="Malgun Gothic" w:hAnsi="Cambria Math"/>
            <w:lang w:val="en-US"/>
          </w:rPr>
          <m:t>m=</m:t>
        </m:r>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Pr="00E844CB">
        <w:rPr>
          <w:rFonts w:eastAsia="Malgun Gothic" w:cs="Times"/>
          <w:bCs/>
          <w:lang w:val="en-US"/>
        </w:rPr>
        <w:t xml:space="preserve"> 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w:rPr>
            <w:rFonts w:ascii="Cambria Math" w:hAnsi="Cambria Math"/>
          </w:rPr>
          <m:t>=0</m:t>
        </m:r>
      </m:oMath>
      <w:r w:rsidRPr="00E844CB">
        <w:rPr>
          <w:rFonts w:eastAsia="Malgun Gothic" w:cs="Times"/>
          <w:bCs/>
          <w:lang w:val="en-US"/>
        </w:rPr>
        <w:t xml:space="preserve"> is used for group WUS or </w:t>
      </w:r>
      <m:oMath>
        <m:r>
          <w:rPr>
            <w:rFonts w:ascii="Cambria Math" w:eastAsia="Malgun Gothic" w:hAnsi="Cambria Math"/>
            <w:lang w:val="en-US"/>
          </w:rPr>
          <m:t>m=</m:t>
        </m:r>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w:rPr>
            <w:rFonts w:ascii="Cambria Math" w:hAnsi="Cambria Math"/>
          </w:rPr>
          <m:t>-1</m:t>
        </m:r>
      </m:oMath>
      <w:r w:rsidRPr="00E844CB">
        <w:rPr>
          <w:rFonts w:eastAsia="Malgun Gothic" w:cs="Times"/>
          <w:bCs/>
          <w:lang w:val="en-US"/>
        </w:rPr>
        <w:t xml:space="preserve">, otherwise.  </w:t>
      </w:r>
    </w:p>
    <w:p w14:paraId="6246D105" w14:textId="39D6520C" w:rsidR="00FC70BE" w:rsidRPr="00E844CB" w:rsidRDefault="0009228B" w:rsidP="00E844CB">
      <w:pPr>
        <w:pStyle w:val="ListParagraph"/>
        <w:numPr>
          <w:ilvl w:val="1"/>
          <w:numId w:val="570"/>
        </w:numPr>
        <w:rPr>
          <w:rFonts w:eastAsia="Malgun Gothic" w:cs="Times"/>
          <w:bCs/>
        </w:rPr>
      </w:pPr>
      <m:oMath>
        <m:sSub>
          <m:sSubPr>
            <m:ctrlPr>
              <w:rPr>
                <w:rFonts w:ascii="Cambria Math" w:eastAsia="Gulim" w:hAnsi="Cambria Math"/>
                <w:bCs/>
              </w:rPr>
            </m:ctrlPr>
          </m:sSubPr>
          <m:e>
            <m:r>
              <w:rPr>
                <w:rFonts w:ascii="Cambria Math" w:hAnsi="Cambria Math"/>
              </w:rPr>
              <m:t>m</m:t>
            </m:r>
          </m:e>
          <m:sub>
            <m:r>
              <m:rPr>
                <m:sty m:val="p"/>
              </m:rPr>
              <w:rPr>
                <w:rFonts w:ascii="Cambria Math" w:hAnsi="Cambria Math"/>
              </w:rPr>
              <m:t>0</m:t>
            </m:r>
          </m:sub>
        </m:sSub>
      </m:oMath>
      <w:r w:rsidR="00FC70BE" w:rsidRPr="00E844CB">
        <w:rPr>
          <w:rFonts w:eastAsia="Malgun Gothic" w:cs="Times"/>
          <w:bCs/>
          <w:lang w:val="en-US"/>
        </w:rPr>
        <w:t xml:space="preserve"> is initial index for Rel-16 WUS resource. </w:t>
      </w:r>
    </w:p>
    <w:p w14:paraId="51CDA5C0" w14:textId="28CBBA4E" w:rsidR="00FC70BE" w:rsidRPr="00E844CB" w:rsidRDefault="00FC70BE" w:rsidP="00E844CB">
      <w:pPr>
        <w:pStyle w:val="ListParagraph"/>
        <w:numPr>
          <w:ilvl w:val="0"/>
          <w:numId w:val="570"/>
        </w:numPr>
        <w:rPr>
          <w:rFonts w:cs="Times"/>
          <w:bCs/>
          <w:lang w:val="en-US"/>
        </w:rPr>
      </w:pPr>
      <m:oMath>
        <m:r>
          <w:rPr>
            <w:rFonts w:ascii="Cambria Math" w:hAnsi="Cambria Math"/>
          </w:rPr>
          <m:t>g</m:t>
        </m:r>
      </m:oMath>
      <w:r w:rsidRPr="00E844CB">
        <w:rPr>
          <w:rFonts w:eastAsia="Malgun Gothic" w:cs="Times"/>
          <w:bCs/>
          <w:lang w:val="en-US"/>
        </w:rPr>
        <w:t xml:space="preserve"> with </w:t>
      </w:r>
      <m:oMath>
        <m:r>
          <w:rPr>
            <w:rFonts w:ascii="Cambria Math" w:hAnsi="Cambria Math"/>
          </w:rPr>
          <m:t>g</m:t>
        </m:r>
        <m:r>
          <m:rPr>
            <m:sty m:val="p"/>
          </m:rPr>
          <w:rPr>
            <w:rFonts w:ascii="Cambria Math" w:hAnsi="Cambria Math"/>
            <w:lang w:val="en-US"/>
          </w:rPr>
          <m:t xml:space="preserve">={0,…, </m:t>
        </m:r>
        <m:sSub>
          <m:sSubPr>
            <m:ctrlPr>
              <w:rPr>
                <w:rFonts w:ascii="Cambria Math" w:hAnsi="Cambria Math"/>
                <w:bCs/>
                <w:lang w:val="en-US"/>
              </w:rPr>
            </m:ctrlPr>
          </m:sSubPr>
          <m:e>
            <m:r>
              <w:rPr>
                <w:rFonts w:ascii="Cambria Math" w:hAnsi="Cambria Math"/>
                <w:lang w:val="en-US"/>
              </w:rPr>
              <m:t>G</m:t>
            </m:r>
          </m:e>
          <m:sub>
            <m:r>
              <w:rPr>
                <w:rFonts w:ascii="Cambria Math" w:hAnsi="Cambria Math"/>
                <w:lang w:val="en-US"/>
              </w:rPr>
              <m:t>total</m:t>
            </m:r>
          </m:sub>
        </m:sSub>
        <m:r>
          <m:rPr>
            <m:sty m:val="p"/>
          </m:rPr>
          <w:rPr>
            <w:rFonts w:ascii="Cambria Math" w:hAnsi="Cambria Math"/>
            <w:lang w:val="en-US"/>
          </w:rPr>
          <m:t>-1}</m:t>
        </m:r>
      </m:oMath>
      <w:r w:rsidRPr="00E844CB">
        <w:rPr>
          <w:rFonts w:cs="Times"/>
          <w:bCs/>
          <w:lang w:val="en-US"/>
        </w:rPr>
        <w:t xml:space="preserve"> is the UE group index. </w:t>
      </w:r>
    </w:p>
    <w:p w14:paraId="595C9708" w14:textId="48E3157C" w:rsidR="00FC70BE" w:rsidRPr="00E844CB" w:rsidRDefault="0009228B" w:rsidP="00E844CB">
      <w:pPr>
        <w:pStyle w:val="ListParagraph"/>
        <w:numPr>
          <w:ilvl w:val="1"/>
          <w:numId w:val="570"/>
        </w:numPr>
        <w:rPr>
          <w:rFonts w:cs="Times"/>
          <w:bCs/>
          <w:lang w:val="en-US"/>
        </w:rPr>
      </w:pPr>
      <m:oMath>
        <m:sSub>
          <m:sSubPr>
            <m:ctrlPr>
              <w:rPr>
                <w:rFonts w:ascii="Cambria Math" w:hAnsi="Cambria Math"/>
                <w:bCs/>
                <w:lang w:val="en-US"/>
              </w:rPr>
            </m:ctrlPr>
          </m:sSubPr>
          <m:e>
            <m:r>
              <w:rPr>
                <w:rFonts w:ascii="Cambria Math" w:hAnsi="Cambria Math"/>
                <w:lang w:val="en-US"/>
              </w:rPr>
              <m:t>g</m:t>
            </m:r>
          </m:e>
          <m:sub>
            <m:r>
              <m:rPr>
                <m:sty m:val="p"/>
              </m:rPr>
              <w:rPr>
                <w:rFonts w:ascii="Cambria Math" w:hAnsi="Cambria Math"/>
                <w:lang w:val="en-US"/>
              </w:rPr>
              <m:t>0</m:t>
            </m:r>
          </m:sub>
        </m:sSub>
      </m:oMath>
      <w:r w:rsidR="00FC70BE" w:rsidRPr="00E844CB">
        <w:rPr>
          <w:rFonts w:eastAsia="Malgun Gothic" w:cs="Times"/>
          <w:bCs/>
          <w:lang w:val="en-US"/>
        </w:rPr>
        <w:t xml:space="preserve"> </w:t>
      </w:r>
      <w:r w:rsidR="00FC70BE" w:rsidRPr="00E844CB">
        <w:rPr>
          <w:rFonts w:cs="Times"/>
          <w:bCs/>
          <w:lang w:val="en-US"/>
        </w:rPr>
        <w:t xml:space="preserve">is the initial UE group index. </w:t>
      </w:r>
    </w:p>
    <w:p w14:paraId="501AF768" w14:textId="31C42B94" w:rsidR="00FC70BE" w:rsidRPr="00E844CB" w:rsidRDefault="0009228B" w:rsidP="00E844CB">
      <w:pPr>
        <w:pStyle w:val="ListParagraph"/>
        <w:numPr>
          <w:ilvl w:val="0"/>
          <w:numId w:val="570"/>
        </w:numPr>
        <w:rPr>
          <w:rFonts w:cs="Times"/>
          <w:bCs/>
          <w:lang w:val="en-US"/>
        </w:rPr>
      </w:pPr>
      <m:oMath>
        <m:sSub>
          <m:sSubPr>
            <m:ctrlPr>
              <w:rPr>
                <w:rFonts w:ascii="Cambria Math" w:eastAsia="Gulim" w:hAnsi="Cambria Math"/>
                <w:bCs/>
              </w:rPr>
            </m:ctrlPr>
          </m:sSubPr>
          <m:e>
            <m:r>
              <w:rPr>
                <w:rFonts w:ascii="Cambria Math" w:hAnsi="Cambria Math"/>
              </w:rPr>
              <m:t>G</m:t>
            </m:r>
          </m:e>
          <m:sub>
            <m:r>
              <w:rPr>
                <w:rFonts w:ascii="Cambria Math" w:eastAsia="Gulim" w:hAnsi="Cambria Math"/>
              </w:rPr>
              <m:t>m</m:t>
            </m:r>
          </m:sub>
        </m:sSub>
      </m:oMath>
      <w:r w:rsidR="00FC70BE" w:rsidRPr="00E844CB">
        <w:rPr>
          <w:rFonts w:cs="Times"/>
          <w:bCs/>
          <w:lang w:val="en-US"/>
        </w:rPr>
        <w:t xml:space="preserve"> is the number of UE groups in the </w:t>
      </w:r>
      <m:oMath>
        <m:r>
          <w:rPr>
            <w:rFonts w:ascii="Cambria Math" w:hAnsi="Cambria Math"/>
          </w:rPr>
          <m:t>m</m:t>
        </m:r>
      </m:oMath>
      <w:r w:rsidR="00FC70BE" w:rsidRPr="00E844CB">
        <w:rPr>
          <w:rFonts w:cs="Times"/>
          <w:bCs/>
          <w:lang w:val="en-US"/>
        </w:rPr>
        <w:t>-th WUS resource for Rel-16 WUS.</w:t>
      </w:r>
    </w:p>
    <w:p w14:paraId="35922108" w14:textId="0D746B03" w:rsidR="00FC70BE" w:rsidRPr="00E844CB" w:rsidRDefault="0009228B" w:rsidP="00E844CB">
      <w:pPr>
        <w:pStyle w:val="ListParagraph"/>
        <w:numPr>
          <w:ilvl w:val="0"/>
          <w:numId w:val="570"/>
        </w:numPr>
        <w:rPr>
          <w:rFonts w:cs="Times"/>
          <w:bCs/>
        </w:rPr>
      </w:pPr>
      <m:oMath>
        <m:sSub>
          <m:sSubPr>
            <m:ctrlPr>
              <w:rPr>
                <w:rFonts w:ascii="Cambria Math" w:eastAsia="Gulim" w:hAnsi="Cambria Math"/>
                <w:bCs/>
              </w:rPr>
            </m:ctrlPr>
          </m:sSubPr>
          <m:e>
            <m:r>
              <w:rPr>
                <w:rFonts w:ascii="Cambria Math" w:hAnsi="Cambria Math"/>
              </w:rPr>
              <m:t>G</m:t>
            </m:r>
          </m:e>
          <m:sub>
            <m:r>
              <w:rPr>
                <w:rFonts w:ascii="Cambria Math" w:eastAsia="Gulim" w:hAnsi="Cambria Math"/>
              </w:rPr>
              <m:t>total</m:t>
            </m:r>
          </m:sub>
        </m:sSub>
        <m:r>
          <m:rPr>
            <m:sty m:val="p"/>
          </m:rPr>
          <w:rPr>
            <w:rFonts w:ascii="Cambria Math" w:hAnsi="Cambria Math"/>
            <w:lang w:val="en-US"/>
          </w:rPr>
          <m:t>=</m:t>
        </m:r>
        <m:nary>
          <m:naryPr>
            <m:chr m:val="∑"/>
            <m:limLoc m:val="subSup"/>
            <m:ctrlPr>
              <w:rPr>
                <w:rFonts w:ascii="Cambria Math" w:hAnsi="Cambria Math"/>
                <w:bCs/>
                <w:lang w:val="en-US"/>
              </w:rPr>
            </m:ctrlPr>
          </m:naryPr>
          <m:sub>
            <m:r>
              <w:rPr>
                <w:rFonts w:ascii="Cambria Math" w:hAnsi="Cambria Math"/>
                <w:lang w:val="en-US"/>
              </w:rPr>
              <m:t>m</m:t>
            </m:r>
            <m:r>
              <m:rPr>
                <m:sty m:val="p"/>
              </m:rPr>
              <w:rPr>
                <w:rFonts w:ascii="Cambria Math" w:hAnsi="Cambria Math"/>
                <w:lang w:val="en-US"/>
              </w:rPr>
              <m:t>=0</m:t>
            </m:r>
          </m:sub>
          <m:sup>
            <m:r>
              <w:rPr>
                <w:rFonts w:ascii="Cambria Math" w:hAnsi="Cambria Math"/>
                <w:lang w:val="en-US"/>
              </w:rPr>
              <m:t>M</m:t>
            </m:r>
            <m:r>
              <m:rPr>
                <m:sty m:val="p"/>
              </m:rPr>
              <w:rPr>
                <w:rFonts w:ascii="Cambria Math" w:hAnsi="Cambria Math"/>
                <w:lang w:val="en-US"/>
              </w:rPr>
              <m:t>-1</m:t>
            </m:r>
          </m:sup>
          <m:e>
            <m:sSub>
              <m:sSubPr>
                <m:ctrlPr>
                  <w:rPr>
                    <w:rFonts w:ascii="Cambria Math" w:eastAsia="Gulim" w:hAnsi="Cambria Math"/>
                    <w:bCs/>
                  </w:rPr>
                </m:ctrlPr>
              </m:sSubPr>
              <m:e>
                <m:r>
                  <w:rPr>
                    <w:rFonts w:ascii="Cambria Math" w:hAnsi="Cambria Math"/>
                  </w:rPr>
                  <m:t>G</m:t>
                </m:r>
              </m:e>
              <m:sub>
                <m:r>
                  <w:rPr>
                    <w:rFonts w:ascii="Cambria Math" w:eastAsia="Gulim" w:hAnsi="Cambria Math"/>
                  </w:rPr>
                  <m:t>m</m:t>
                </m:r>
              </m:sub>
            </m:sSub>
          </m:e>
        </m:nary>
      </m:oMath>
      <w:r w:rsidR="00FC70BE" w:rsidRPr="00E844CB">
        <w:rPr>
          <w:rFonts w:cs="Times"/>
          <w:bCs/>
          <w:lang w:val="en-US"/>
        </w:rPr>
        <w:t xml:space="preserve">  and </w:t>
      </w:r>
      <m:oMath>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lang w:val="en-US"/>
          </w:rPr>
          <m:t>=</m:t>
        </m:r>
        <m:func>
          <m:funcPr>
            <m:ctrlPr>
              <w:rPr>
                <w:rFonts w:ascii="Cambria Math" w:hAnsi="Cambria Math"/>
                <w:bCs/>
                <w:lang w:val="en-US"/>
              </w:rPr>
            </m:ctrlPr>
          </m:funcPr>
          <m:fName>
            <m:limLow>
              <m:limLowPr>
                <m:ctrlPr>
                  <w:rPr>
                    <w:rFonts w:ascii="Cambria Math" w:hAnsi="Cambria Math"/>
                    <w:bCs/>
                    <w:lang w:val="en-US"/>
                  </w:rPr>
                </m:ctrlPr>
              </m:limLowPr>
              <m:e>
                <m:r>
                  <m:rPr>
                    <m:sty m:val="p"/>
                  </m:rPr>
                  <w:rPr>
                    <w:rFonts w:ascii="Cambria Math" w:hAnsi="Cambria Math"/>
                    <w:lang w:val="en-US"/>
                  </w:rPr>
                  <m:t>min</m:t>
                </m:r>
              </m:e>
              <m:lim>
                <m:r>
                  <w:rPr>
                    <w:rFonts w:ascii="Cambria Math" w:hAnsi="Cambria Math"/>
                    <w:lang w:val="en-US"/>
                  </w:rPr>
                  <m:t>m</m:t>
                </m:r>
                <m:r>
                  <m:rPr>
                    <m:sty m:val="p"/>
                  </m:rPr>
                  <w:rPr>
                    <w:rFonts w:ascii="Cambria Math" w:hAnsi="Cambria Math"/>
                    <w:lang w:val="en-US"/>
                  </w:rPr>
                  <m:t>=0,…</m:t>
                </m:r>
                <m:r>
                  <w:rPr>
                    <w:rFonts w:ascii="Cambria Math" w:hAnsi="Cambria Math"/>
                    <w:lang w:val="en-US"/>
                  </w:rPr>
                  <m:t>M</m:t>
                </m:r>
                <m:r>
                  <m:rPr>
                    <m:sty m:val="p"/>
                  </m:rPr>
                  <w:rPr>
                    <w:rFonts w:ascii="Cambria Math" w:hAnsi="Cambria Math"/>
                    <w:lang w:val="en-US"/>
                  </w:rPr>
                  <m:t>-1</m:t>
                </m:r>
              </m:lim>
            </m:limLow>
          </m:fName>
          <m:e>
            <m:sSub>
              <m:sSubPr>
                <m:ctrlPr>
                  <w:rPr>
                    <w:rFonts w:ascii="Cambria Math" w:eastAsia="Gulim" w:hAnsi="Cambria Math"/>
                    <w:bCs/>
                  </w:rPr>
                </m:ctrlPr>
              </m:sSubPr>
              <m:e>
                <m:r>
                  <w:rPr>
                    <w:rFonts w:ascii="Cambria Math" w:hAnsi="Cambria Math"/>
                  </w:rPr>
                  <m:t>G</m:t>
                </m:r>
              </m:e>
              <m:sub>
                <m:r>
                  <w:rPr>
                    <w:rFonts w:ascii="Cambria Math" w:eastAsia="Gulim" w:hAnsi="Cambria Math"/>
                  </w:rPr>
                  <m:t>m</m:t>
                </m:r>
              </m:sub>
            </m:sSub>
          </m:e>
        </m:func>
      </m:oMath>
      <w:r w:rsidR="00FC70BE" w:rsidRPr="00E844CB">
        <w:rPr>
          <w:rFonts w:cs="Times"/>
          <w:bCs/>
          <w:lang w:val="en-US"/>
        </w:rPr>
        <w:t xml:space="preserve"> </w:t>
      </w:r>
    </w:p>
    <w:p w14:paraId="4209F7FD" w14:textId="77777777" w:rsidR="00FC70BE" w:rsidRPr="00E65643" w:rsidRDefault="00FC70BE" w:rsidP="00FC70BE">
      <w:pPr>
        <w:rPr>
          <w:rFonts w:cs="Times"/>
          <w:szCs w:val="20"/>
          <w:lang w:eastAsia="x-none"/>
        </w:rPr>
      </w:pPr>
    </w:p>
    <w:p w14:paraId="137B74B6" w14:textId="4FDAD8FF" w:rsidR="00FC70BE" w:rsidRDefault="0009228B" w:rsidP="00FC70BE">
      <w:pPr>
        <w:rPr>
          <w:lang w:eastAsia="x-none"/>
        </w:rPr>
      </w:pPr>
      <w:hyperlink r:id="rId168" w:history="1">
        <w:r w:rsidR="00485405">
          <w:rPr>
            <w:rStyle w:val="Hyperlink"/>
            <w:lang w:eastAsia="x-none"/>
          </w:rPr>
          <w:t>R1-1911830</w:t>
        </w:r>
      </w:hyperlink>
      <w:r w:rsidR="00FC70BE">
        <w:rPr>
          <w:lang w:eastAsia="x-none"/>
        </w:rPr>
        <w:tab/>
        <w:t>UE-group wake-up signal in LTE-MTC</w:t>
      </w:r>
      <w:r w:rsidR="00FC70BE">
        <w:rPr>
          <w:lang w:eastAsia="x-none"/>
        </w:rPr>
        <w:tab/>
        <w:t>Ericsson</w:t>
      </w:r>
    </w:p>
    <w:p w14:paraId="02392EC1" w14:textId="5CC66315" w:rsidR="00FC70BE" w:rsidRDefault="0009228B" w:rsidP="00FC70BE">
      <w:pPr>
        <w:rPr>
          <w:lang w:eastAsia="x-none"/>
        </w:rPr>
      </w:pPr>
      <w:hyperlink r:id="rId169" w:history="1">
        <w:r w:rsidR="00485405">
          <w:rPr>
            <w:rStyle w:val="Hyperlink"/>
            <w:lang w:eastAsia="x-none"/>
          </w:rPr>
          <w:t>R1-1911917</w:t>
        </w:r>
      </w:hyperlink>
      <w:r w:rsidR="00FC70BE">
        <w:rPr>
          <w:lang w:eastAsia="x-none"/>
        </w:rPr>
        <w:tab/>
        <w:t>Support of sub-groups for MWUS</w:t>
      </w:r>
      <w:r w:rsidR="00FC70BE">
        <w:rPr>
          <w:lang w:eastAsia="x-none"/>
        </w:rPr>
        <w:tab/>
        <w:t>Huawei, HiSilicon</w:t>
      </w:r>
    </w:p>
    <w:p w14:paraId="66C36446" w14:textId="65EC8415" w:rsidR="00FC70BE" w:rsidRDefault="0009228B" w:rsidP="00FC70BE">
      <w:pPr>
        <w:rPr>
          <w:lang w:eastAsia="x-none"/>
        </w:rPr>
      </w:pPr>
      <w:hyperlink r:id="rId170" w:history="1">
        <w:r w:rsidR="00485405">
          <w:rPr>
            <w:rStyle w:val="Hyperlink"/>
            <w:lang w:eastAsia="x-none"/>
          </w:rPr>
          <w:t>R1-1911980</w:t>
        </w:r>
      </w:hyperlink>
      <w:r w:rsidR="00FC70BE">
        <w:rPr>
          <w:lang w:eastAsia="x-none"/>
        </w:rPr>
        <w:tab/>
        <w:t>UE-group wake-up signal for MTC</w:t>
      </w:r>
      <w:r w:rsidR="00FC70BE">
        <w:rPr>
          <w:lang w:eastAsia="x-none"/>
        </w:rPr>
        <w:tab/>
        <w:t>Nokia, Nokia Shanghai Bell</w:t>
      </w:r>
    </w:p>
    <w:p w14:paraId="70EABA2E" w14:textId="710AF4BB" w:rsidR="00FC70BE" w:rsidRDefault="0009228B" w:rsidP="00FC70BE">
      <w:pPr>
        <w:rPr>
          <w:lang w:eastAsia="x-none"/>
        </w:rPr>
      </w:pPr>
      <w:hyperlink r:id="rId171" w:history="1">
        <w:r w:rsidR="00485405">
          <w:rPr>
            <w:rStyle w:val="Hyperlink"/>
            <w:lang w:eastAsia="x-none"/>
          </w:rPr>
          <w:t>R1-1912186</w:t>
        </w:r>
      </w:hyperlink>
      <w:r w:rsidR="00FC70BE">
        <w:rPr>
          <w:lang w:eastAsia="x-none"/>
        </w:rPr>
        <w:tab/>
        <w:t>UE-group wake-up signal for eMTC</w:t>
      </w:r>
      <w:r w:rsidR="00FC70BE">
        <w:rPr>
          <w:lang w:eastAsia="x-none"/>
        </w:rPr>
        <w:tab/>
        <w:t>Intel Corporation</w:t>
      </w:r>
    </w:p>
    <w:p w14:paraId="77F56501" w14:textId="44B8E3EF" w:rsidR="00FC70BE" w:rsidRDefault="0009228B" w:rsidP="00FC70BE">
      <w:pPr>
        <w:rPr>
          <w:lang w:eastAsia="x-none"/>
        </w:rPr>
      </w:pPr>
      <w:hyperlink r:id="rId172" w:history="1">
        <w:r w:rsidR="00485405">
          <w:rPr>
            <w:rStyle w:val="Hyperlink"/>
            <w:lang w:eastAsia="x-none"/>
          </w:rPr>
          <w:t>R1-1912332</w:t>
        </w:r>
      </w:hyperlink>
      <w:r w:rsidR="00FC70BE">
        <w:rPr>
          <w:lang w:eastAsia="x-none"/>
        </w:rPr>
        <w:tab/>
        <w:t>Remaining issues on UE group wake up signal for MTC</w:t>
      </w:r>
      <w:r w:rsidR="00FC70BE">
        <w:rPr>
          <w:lang w:eastAsia="x-none"/>
        </w:rPr>
        <w:tab/>
        <w:t>Sony</w:t>
      </w:r>
    </w:p>
    <w:p w14:paraId="1C30BF97" w14:textId="35C0575E" w:rsidR="00FC70BE" w:rsidRDefault="0009228B" w:rsidP="00FC70BE">
      <w:pPr>
        <w:rPr>
          <w:lang w:eastAsia="x-none"/>
        </w:rPr>
      </w:pPr>
      <w:hyperlink r:id="rId173" w:history="1">
        <w:r w:rsidR="00485405">
          <w:rPr>
            <w:rStyle w:val="Hyperlink"/>
            <w:lang w:eastAsia="x-none"/>
          </w:rPr>
          <w:t>R1-1912374</w:t>
        </w:r>
      </w:hyperlink>
      <w:r w:rsidR="00FC70BE">
        <w:rPr>
          <w:lang w:eastAsia="x-none"/>
        </w:rPr>
        <w:tab/>
        <w:t>Discussion on UE-grouping wake up signal in MTC</w:t>
      </w:r>
      <w:r w:rsidR="00FC70BE">
        <w:rPr>
          <w:lang w:eastAsia="x-none"/>
        </w:rPr>
        <w:tab/>
        <w:t>LG Electronics</w:t>
      </w:r>
    </w:p>
    <w:p w14:paraId="1532D0CF" w14:textId="1CD4BCCE" w:rsidR="00FC70BE" w:rsidRDefault="0009228B" w:rsidP="00FC70BE">
      <w:pPr>
        <w:rPr>
          <w:lang w:eastAsia="x-none"/>
        </w:rPr>
      </w:pPr>
      <w:hyperlink r:id="rId174" w:history="1">
        <w:r w:rsidR="00485405">
          <w:rPr>
            <w:rStyle w:val="Hyperlink"/>
            <w:lang w:eastAsia="x-none"/>
          </w:rPr>
          <w:t>R1-1912409</w:t>
        </w:r>
      </w:hyperlink>
      <w:r w:rsidR="00FC70BE">
        <w:rPr>
          <w:lang w:eastAsia="x-none"/>
        </w:rPr>
        <w:tab/>
        <w:t>Discussion on Wake-up signal for MTC</w:t>
      </w:r>
      <w:r w:rsidR="00FC70BE">
        <w:rPr>
          <w:lang w:eastAsia="x-none"/>
        </w:rPr>
        <w:tab/>
        <w:t>ZTE</w:t>
      </w:r>
    </w:p>
    <w:p w14:paraId="59815D94" w14:textId="2D412D19" w:rsidR="00FC70BE" w:rsidRDefault="0009228B" w:rsidP="00FC70BE">
      <w:pPr>
        <w:rPr>
          <w:lang w:eastAsia="x-none"/>
        </w:rPr>
      </w:pPr>
      <w:hyperlink r:id="rId175" w:history="1">
        <w:r w:rsidR="00485405">
          <w:rPr>
            <w:rStyle w:val="Hyperlink"/>
            <w:lang w:eastAsia="x-none"/>
          </w:rPr>
          <w:t>R1-1913262</w:t>
        </w:r>
      </w:hyperlink>
      <w:r w:rsidR="00E844CB" w:rsidRPr="00E844CB">
        <w:rPr>
          <w:lang w:eastAsia="x-none"/>
        </w:rPr>
        <w:tab/>
        <w:t>UE-group wake-up signal</w:t>
      </w:r>
      <w:r w:rsidR="00E844CB" w:rsidRPr="00E844CB">
        <w:rPr>
          <w:lang w:eastAsia="x-none"/>
        </w:rPr>
        <w:tab/>
        <w:t>Qualcomm Incorporated</w:t>
      </w:r>
      <w:r w:rsidR="00E844CB">
        <w:rPr>
          <w:lang w:eastAsia="x-none"/>
        </w:rPr>
        <w:tab/>
        <w:t xml:space="preserve">(rev of </w:t>
      </w:r>
      <w:hyperlink r:id="rId176" w:history="1">
        <w:r w:rsidR="00485405">
          <w:rPr>
            <w:rStyle w:val="Hyperlink"/>
            <w:lang w:eastAsia="x-none"/>
          </w:rPr>
          <w:t>R1-1912677</w:t>
        </w:r>
      </w:hyperlink>
      <w:r w:rsidR="00E844CB">
        <w:rPr>
          <w:lang w:eastAsia="x-none"/>
        </w:rPr>
        <w:t>)</w:t>
      </w:r>
    </w:p>
    <w:p w14:paraId="52EFE270" w14:textId="5236A513" w:rsidR="00FC70BE" w:rsidRDefault="0009228B" w:rsidP="00FC70BE">
      <w:pPr>
        <w:rPr>
          <w:lang w:eastAsia="x-none"/>
        </w:rPr>
      </w:pPr>
      <w:hyperlink r:id="rId177" w:history="1">
        <w:r w:rsidR="00485405">
          <w:rPr>
            <w:rStyle w:val="Hyperlink"/>
            <w:lang w:eastAsia="x-none"/>
          </w:rPr>
          <w:t>R1-1912865</w:t>
        </w:r>
      </w:hyperlink>
      <w:r w:rsidR="00FC70BE">
        <w:rPr>
          <w:lang w:eastAsia="x-none"/>
        </w:rPr>
        <w:tab/>
        <w:t>Discussion on UE-group wake up signal in eMTC</w:t>
      </w:r>
      <w:r w:rsidR="00FC70BE">
        <w:rPr>
          <w:lang w:eastAsia="x-none"/>
        </w:rPr>
        <w:tab/>
        <w:t>NTT DOCOMO, INC.</w:t>
      </w:r>
    </w:p>
    <w:p w14:paraId="57CEBD33" w14:textId="77777777" w:rsidR="00FC70BE" w:rsidRDefault="00FC70BE" w:rsidP="00264A16">
      <w:pPr>
        <w:pStyle w:val="Heading4"/>
      </w:pPr>
      <w:bookmarkStart w:id="44" w:name="_Toc24187106"/>
      <w:bookmarkStart w:id="45" w:name="_Toc33205838"/>
      <w:r>
        <w:t>Support for transmission in p</w:t>
      </w:r>
      <w:r w:rsidRPr="00264859">
        <w:t>reconfigured UL resources</w:t>
      </w:r>
      <w:bookmarkEnd w:id="44"/>
      <w:bookmarkEnd w:id="45"/>
    </w:p>
    <w:p w14:paraId="313D378D" w14:textId="45C21F07" w:rsidR="00FC70BE" w:rsidRPr="00E844CB" w:rsidRDefault="0009228B" w:rsidP="00FC70BE">
      <w:pPr>
        <w:rPr>
          <w:b/>
          <w:lang w:eastAsia="x-none"/>
        </w:rPr>
      </w:pPr>
      <w:hyperlink r:id="rId178" w:history="1">
        <w:r w:rsidR="00485405">
          <w:rPr>
            <w:rStyle w:val="Hyperlink"/>
            <w:b/>
            <w:bCs/>
          </w:rPr>
          <w:t>R1-1912373</w:t>
        </w:r>
      </w:hyperlink>
      <w:r w:rsidR="00FC70BE" w:rsidRPr="00E844CB">
        <w:rPr>
          <w:b/>
          <w:lang w:eastAsia="x-none"/>
        </w:rPr>
        <w:tab/>
        <w:t>LTE-M Preconfigured UL Resources Feature Lead Summary RAN1 #99</w:t>
      </w:r>
      <w:r w:rsidR="00FC70BE" w:rsidRPr="00E844CB">
        <w:rPr>
          <w:b/>
          <w:lang w:eastAsia="x-none"/>
        </w:rPr>
        <w:tab/>
        <w:t>Sierra Wireless, S.A.</w:t>
      </w:r>
    </w:p>
    <w:p w14:paraId="1488F6E4" w14:textId="77777777" w:rsidR="00FC70BE" w:rsidRPr="00E844CB" w:rsidRDefault="00FC70BE" w:rsidP="00FC70BE">
      <w:pPr>
        <w:rPr>
          <w:lang w:eastAsia="x-none"/>
        </w:rPr>
      </w:pPr>
    </w:p>
    <w:p w14:paraId="6574340F" w14:textId="77777777" w:rsidR="00FC70BE" w:rsidRPr="00E844CB" w:rsidRDefault="00FC70BE" w:rsidP="00FC70BE">
      <w:pPr>
        <w:rPr>
          <w:bCs/>
          <w:highlight w:val="green"/>
          <w:lang w:eastAsia="en-GB"/>
        </w:rPr>
      </w:pPr>
      <w:r w:rsidRPr="00E844CB">
        <w:rPr>
          <w:bCs/>
          <w:highlight w:val="green"/>
          <w:lang w:eastAsia="en-GB"/>
        </w:rPr>
        <w:t>Agreement</w:t>
      </w:r>
    </w:p>
    <w:p w14:paraId="35FE1C3C" w14:textId="77777777" w:rsidR="00FC70BE" w:rsidRPr="003906A1" w:rsidRDefault="00FC70BE" w:rsidP="00FC70BE">
      <w:r w:rsidRPr="003906A1">
        <w:rPr>
          <w:lang w:eastAsia="en-GB"/>
        </w:rPr>
        <w:t xml:space="preserve">The Repetition </w:t>
      </w:r>
      <w:r w:rsidRPr="003906A1">
        <w:t xml:space="preserve">adjustment field in the PUR L1 ACK DCI is signaled by </w:t>
      </w:r>
    </w:p>
    <w:p w14:paraId="708DFC24" w14:textId="77777777" w:rsidR="00FC70BE" w:rsidRPr="003906A1" w:rsidRDefault="00FC70BE" w:rsidP="00E844CB">
      <w:pPr>
        <w:pStyle w:val="ListParagraph"/>
        <w:numPr>
          <w:ilvl w:val="0"/>
          <w:numId w:val="572"/>
        </w:numPr>
      </w:pPr>
      <w:r w:rsidRPr="003906A1">
        <w:t>A 2-bit field in CE Mode A that is interpreted as per legacy repetition number field</w:t>
      </w:r>
    </w:p>
    <w:p w14:paraId="120EE2D3" w14:textId="77777777" w:rsidR="00FC70BE" w:rsidRPr="003906A1" w:rsidRDefault="00FC70BE" w:rsidP="00E844CB">
      <w:pPr>
        <w:pStyle w:val="ListParagraph"/>
        <w:numPr>
          <w:ilvl w:val="0"/>
          <w:numId w:val="572"/>
        </w:numPr>
      </w:pPr>
      <w:r w:rsidRPr="003906A1">
        <w:t>A 3-bit field in CE Mode B that is interpreted as per legacy repetition number field</w:t>
      </w:r>
    </w:p>
    <w:p w14:paraId="555A113F" w14:textId="77777777" w:rsidR="00FC70BE" w:rsidRPr="00E844CB" w:rsidRDefault="00FC70BE" w:rsidP="00FC70BE">
      <w:pPr>
        <w:rPr>
          <w:bCs/>
          <w:highlight w:val="green"/>
          <w:lang w:eastAsia="x-none"/>
        </w:rPr>
      </w:pPr>
      <w:r w:rsidRPr="00E844CB">
        <w:rPr>
          <w:bCs/>
          <w:highlight w:val="green"/>
          <w:lang w:eastAsia="x-none"/>
        </w:rPr>
        <w:t>Agreement</w:t>
      </w:r>
    </w:p>
    <w:p w14:paraId="7B548EA7" w14:textId="77777777" w:rsidR="00FC70BE" w:rsidRPr="005E036E" w:rsidRDefault="00FC70BE" w:rsidP="00FC70BE">
      <w:pPr>
        <w:rPr>
          <w:lang w:eastAsia="en-GB"/>
        </w:rPr>
      </w:pPr>
      <w:r w:rsidRPr="005E036E">
        <w:rPr>
          <w:lang w:eastAsia="en-GB"/>
        </w:rPr>
        <w:t>A 1-bit field in the PUR L1 ACK DCI indicates the following:</w:t>
      </w:r>
    </w:p>
    <w:p w14:paraId="75F184AA" w14:textId="77777777" w:rsidR="00FC70BE" w:rsidRPr="005E036E" w:rsidRDefault="00FC70BE" w:rsidP="00E844CB">
      <w:pPr>
        <w:numPr>
          <w:ilvl w:val="0"/>
          <w:numId w:val="573"/>
        </w:numPr>
      </w:pPr>
      <w:r w:rsidRPr="005E036E">
        <w:t xml:space="preserve">ACK </w:t>
      </w:r>
    </w:p>
    <w:p w14:paraId="4D7B7275" w14:textId="77777777" w:rsidR="00FC70BE" w:rsidRPr="005E036E" w:rsidRDefault="00FC70BE" w:rsidP="00E844CB">
      <w:pPr>
        <w:numPr>
          <w:ilvl w:val="1"/>
          <w:numId w:val="573"/>
        </w:numPr>
      </w:pPr>
      <w:r w:rsidRPr="005E036E">
        <w:t>UE terminates PUR SS Monitoring</w:t>
      </w:r>
    </w:p>
    <w:p w14:paraId="13E2C05B" w14:textId="77777777" w:rsidR="00FC70BE" w:rsidRPr="005E036E" w:rsidRDefault="00FC70BE" w:rsidP="00E844CB">
      <w:pPr>
        <w:numPr>
          <w:ilvl w:val="0"/>
          <w:numId w:val="573"/>
        </w:numPr>
      </w:pPr>
      <w:r w:rsidRPr="005E036E">
        <w:t>Fall back indication</w:t>
      </w:r>
    </w:p>
    <w:p w14:paraId="7CFA3254" w14:textId="77777777" w:rsidR="00FC70BE" w:rsidRPr="005E036E" w:rsidRDefault="00FC70BE" w:rsidP="00E844CB">
      <w:pPr>
        <w:numPr>
          <w:ilvl w:val="1"/>
          <w:numId w:val="573"/>
        </w:numPr>
      </w:pPr>
      <w:r w:rsidRPr="005E036E">
        <w:t>Details on fall back operation is left up to RAN2</w:t>
      </w:r>
    </w:p>
    <w:p w14:paraId="2569C777" w14:textId="77777777" w:rsidR="00FC70BE" w:rsidRPr="005E036E" w:rsidRDefault="00FC70BE" w:rsidP="00E844CB">
      <w:pPr>
        <w:numPr>
          <w:ilvl w:val="1"/>
          <w:numId w:val="573"/>
        </w:numPr>
      </w:pPr>
      <w:r w:rsidRPr="005E036E">
        <w:t>UE terminates PUR SS Monitoring</w:t>
      </w:r>
    </w:p>
    <w:p w14:paraId="6615D8F3" w14:textId="77777777" w:rsidR="00FC70BE" w:rsidRPr="001E1C6A" w:rsidRDefault="00FC70BE" w:rsidP="00FC70BE"/>
    <w:p w14:paraId="6F30CF5F" w14:textId="77777777" w:rsidR="00FC70BE" w:rsidRPr="001E1C6A" w:rsidRDefault="00FC70BE" w:rsidP="00FC70BE">
      <w:pPr>
        <w:rPr>
          <w:bCs/>
          <w:szCs w:val="20"/>
          <w:highlight w:val="green"/>
        </w:rPr>
      </w:pPr>
      <w:r w:rsidRPr="001E1C6A">
        <w:rPr>
          <w:bCs/>
          <w:szCs w:val="20"/>
          <w:highlight w:val="green"/>
        </w:rPr>
        <w:t>Agreement</w:t>
      </w:r>
    </w:p>
    <w:p w14:paraId="3E905B55" w14:textId="77777777" w:rsidR="00FC70BE" w:rsidRPr="005E1E77" w:rsidRDefault="00FC70BE" w:rsidP="00FC70BE">
      <w:pPr>
        <w:rPr>
          <w:szCs w:val="20"/>
          <w:lang w:val="en-US" w:eastAsia="x-none"/>
        </w:rPr>
      </w:pPr>
      <w:r w:rsidRPr="005E1E77">
        <w:rPr>
          <w:szCs w:val="20"/>
          <w:lang w:val="en-US" w:eastAsia="x-none"/>
        </w:rPr>
        <w:t>In the dedicated PUR ACK DCI, the TA adjustment field is 6 bits as legacy</w:t>
      </w:r>
    </w:p>
    <w:p w14:paraId="430CB467" w14:textId="77777777" w:rsidR="00FC70BE" w:rsidRPr="005E1E77" w:rsidRDefault="00FC70BE" w:rsidP="001E1C6A">
      <w:pPr>
        <w:numPr>
          <w:ilvl w:val="0"/>
          <w:numId w:val="574"/>
        </w:numPr>
        <w:rPr>
          <w:szCs w:val="20"/>
        </w:rPr>
      </w:pPr>
      <w:r w:rsidRPr="005E1E77">
        <w:rPr>
          <w:szCs w:val="20"/>
        </w:rPr>
        <w:t>The TA adjustment field exists only when the dedicated PUR ACK DCI indicates successful decoding of PUR transmission</w:t>
      </w:r>
    </w:p>
    <w:p w14:paraId="5971BC2B" w14:textId="77777777" w:rsidR="00FC70BE" w:rsidRPr="001E1C6A" w:rsidRDefault="00FC70BE" w:rsidP="00FC70BE">
      <w:pPr>
        <w:rPr>
          <w:lang w:eastAsia="x-none"/>
        </w:rPr>
      </w:pPr>
    </w:p>
    <w:p w14:paraId="7B4C94E9" w14:textId="77777777" w:rsidR="00FC70BE" w:rsidRPr="001E1C6A" w:rsidRDefault="00FC70BE" w:rsidP="00FC70BE">
      <w:pPr>
        <w:rPr>
          <w:bCs/>
          <w:szCs w:val="20"/>
          <w:highlight w:val="green"/>
        </w:rPr>
      </w:pPr>
      <w:r w:rsidRPr="001E1C6A">
        <w:rPr>
          <w:bCs/>
          <w:szCs w:val="20"/>
          <w:highlight w:val="green"/>
        </w:rPr>
        <w:t>Agreement</w:t>
      </w:r>
    </w:p>
    <w:p w14:paraId="43F99FF0" w14:textId="77777777" w:rsidR="00FC70BE" w:rsidRPr="00AA0205" w:rsidRDefault="00FC70BE" w:rsidP="00FC70BE">
      <w:pPr>
        <w:rPr>
          <w:lang w:eastAsia="x-none"/>
        </w:rPr>
      </w:pPr>
      <w:r w:rsidRPr="00AA0205">
        <w:rPr>
          <w:lang w:eastAsia="x-none"/>
        </w:rPr>
        <w:t>PUR retransmissions shall follow the same frequency hopping configuration as the initial PUR transmission.</w:t>
      </w:r>
    </w:p>
    <w:p w14:paraId="5A79863D" w14:textId="77777777" w:rsidR="00FC70BE" w:rsidRPr="001E1C6A" w:rsidRDefault="00FC70BE" w:rsidP="00FC70BE">
      <w:pPr>
        <w:rPr>
          <w:lang w:eastAsia="x-none"/>
        </w:rPr>
      </w:pPr>
    </w:p>
    <w:p w14:paraId="031FBA04" w14:textId="77777777" w:rsidR="00FC70BE" w:rsidRPr="001E1C6A" w:rsidRDefault="00FC70BE" w:rsidP="00FC70BE">
      <w:pPr>
        <w:rPr>
          <w:bCs/>
          <w:szCs w:val="20"/>
          <w:highlight w:val="green"/>
        </w:rPr>
      </w:pPr>
      <w:r w:rsidRPr="001E1C6A">
        <w:rPr>
          <w:bCs/>
          <w:szCs w:val="20"/>
          <w:highlight w:val="green"/>
        </w:rPr>
        <w:t>Agreement</w:t>
      </w:r>
    </w:p>
    <w:p w14:paraId="732FD57C" w14:textId="77777777" w:rsidR="00FC70BE" w:rsidRPr="00B04E97" w:rsidRDefault="00FC70BE" w:rsidP="00FC70BE">
      <w:pPr>
        <w:rPr>
          <w:lang w:eastAsia="x-none"/>
        </w:rPr>
      </w:pPr>
      <w:r w:rsidRPr="00B04E97">
        <w:rPr>
          <w:lang w:eastAsia="x-none"/>
        </w:rPr>
        <w:t>If nothing is received by the UE during the PUR search space window after PUR retransmission(s), the UE shall consider the PUR transmission is unsuccessfully received and may fallback to legacy RACH/EDT procedure.</w:t>
      </w:r>
    </w:p>
    <w:p w14:paraId="0D1DF26F" w14:textId="77777777" w:rsidR="00FC70BE" w:rsidRDefault="00FC70BE" w:rsidP="00FC70BE">
      <w:pPr>
        <w:rPr>
          <w:lang w:eastAsia="x-none"/>
        </w:rPr>
      </w:pPr>
    </w:p>
    <w:p w14:paraId="50EA4498" w14:textId="1C8B8031" w:rsidR="00FC70BE" w:rsidRPr="001E1C6A" w:rsidRDefault="0009228B" w:rsidP="00FC70BE">
      <w:pPr>
        <w:rPr>
          <w:b/>
          <w:lang w:eastAsia="x-none"/>
        </w:rPr>
      </w:pPr>
      <w:hyperlink r:id="rId179" w:history="1">
        <w:r w:rsidR="00485405">
          <w:rPr>
            <w:rStyle w:val="Hyperlink"/>
            <w:b/>
            <w:bCs/>
          </w:rPr>
          <w:t>R1-1913509</w:t>
        </w:r>
      </w:hyperlink>
      <w:r w:rsidR="00FC70BE" w:rsidRPr="001E1C6A">
        <w:rPr>
          <w:b/>
          <w:lang w:eastAsia="x-none"/>
        </w:rPr>
        <w:tab/>
        <w:t>LTE-M Preconfigured UL Resources Feature Lead Summary #2 RAN1 #99</w:t>
      </w:r>
      <w:r w:rsidR="00FC70BE" w:rsidRPr="001E1C6A">
        <w:rPr>
          <w:b/>
          <w:lang w:eastAsia="x-none"/>
        </w:rPr>
        <w:tab/>
        <w:t>Sierra Wireless</w:t>
      </w:r>
    </w:p>
    <w:p w14:paraId="465664DE" w14:textId="77777777" w:rsidR="00FC70BE" w:rsidRPr="001E1C6A" w:rsidRDefault="00FC70BE" w:rsidP="00FC70BE">
      <w:pPr>
        <w:rPr>
          <w:lang w:eastAsia="x-none"/>
        </w:rPr>
      </w:pPr>
    </w:p>
    <w:p w14:paraId="7B6876D4" w14:textId="77777777" w:rsidR="00FC70BE" w:rsidRPr="001E1C6A" w:rsidRDefault="00FC70BE" w:rsidP="00FC70BE">
      <w:pPr>
        <w:rPr>
          <w:bCs/>
          <w:highlight w:val="green"/>
          <w:lang w:eastAsia="x-none"/>
        </w:rPr>
      </w:pPr>
      <w:r w:rsidRPr="001E1C6A">
        <w:rPr>
          <w:bCs/>
          <w:highlight w:val="green"/>
          <w:lang w:eastAsia="x-none"/>
        </w:rPr>
        <w:lastRenderedPageBreak/>
        <w:t>Agreement (RRC impact)</w:t>
      </w:r>
    </w:p>
    <w:p w14:paraId="71A3AF94" w14:textId="77777777" w:rsidR="00FC70BE" w:rsidRPr="00B90B0B" w:rsidRDefault="00FC70BE" w:rsidP="00FC70BE">
      <w:r w:rsidRPr="00B90B0B">
        <w:t xml:space="preserve">When the UE supports the “2984 bits max UL TBS in 1.4 MHz in CE mode A” feature, the PUR configuration includes whether the feature is enabled or disabled. </w:t>
      </w:r>
    </w:p>
    <w:p w14:paraId="2F93B7AE" w14:textId="77777777" w:rsidR="00FC70BE" w:rsidRPr="001E1C6A" w:rsidRDefault="00FC70BE" w:rsidP="00FC70BE">
      <w:pPr>
        <w:rPr>
          <w:lang w:eastAsia="x-none"/>
        </w:rPr>
      </w:pPr>
    </w:p>
    <w:p w14:paraId="50FA4BE0" w14:textId="77777777" w:rsidR="00FC70BE" w:rsidRPr="001E1C6A" w:rsidRDefault="00FC70BE" w:rsidP="00FC70BE">
      <w:pPr>
        <w:rPr>
          <w:bCs/>
          <w:highlight w:val="green"/>
          <w:lang w:eastAsia="x-none"/>
        </w:rPr>
      </w:pPr>
      <w:r w:rsidRPr="001E1C6A">
        <w:rPr>
          <w:bCs/>
          <w:highlight w:val="green"/>
          <w:lang w:eastAsia="x-none"/>
        </w:rPr>
        <w:t>Agreement (RRC impact)</w:t>
      </w:r>
    </w:p>
    <w:p w14:paraId="2D3DBD06" w14:textId="77777777" w:rsidR="00FC70BE" w:rsidRDefault="00FC70BE" w:rsidP="00FC70BE">
      <w:pPr>
        <w:rPr>
          <w:lang w:eastAsia="x-none"/>
        </w:rPr>
      </w:pPr>
      <w:r w:rsidRPr="00A539B6">
        <w:rPr>
          <w:lang w:eastAsia="x-none"/>
        </w:rPr>
        <w:t xml:space="preserve">When the UE supports the “PUSCH sub-PRB allocation in CE mode A/B” feature, the PUR configuration includes whether the feature </w:t>
      </w:r>
      <w:r>
        <w:rPr>
          <w:lang w:eastAsia="x-none"/>
        </w:rPr>
        <w:t xml:space="preserve">is </w:t>
      </w:r>
      <w:r w:rsidRPr="00A539B6">
        <w:rPr>
          <w:lang w:eastAsia="x-none"/>
        </w:rPr>
        <w:t>enabled or disabled.</w:t>
      </w:r>
    </w:p>
    <w:p w14:paraId="34895131" w14:textId="77777777" w:rsidR="00FC70BE" w:rsidRDefault="00FC70BE" w:rsidP="00FC70BE">
      <w:pPr>
        <w:rPr>
          <w:lang w:eastAsia="x-none"/>
        </w:rPr>
      </w:pPr>
    </w:p>
    <w:p w14:paraId="12FC9F9E" w14:textId="77777777" w:rsidR="00FC70BE" w:rsidRPr="009870AE" w:rsidRDefault="00FC70BE" w:rsidP="00FC70BE">
      <w:pPr>
        <w:rPr>
          <w:b/>
          <w:bCs/>
          <w:u w:val="single"/>
        </w:rPr>
      </w:pPr>
      <w:r w:rsidRPr="009870AE">
        <w:rPr>
          <w:b/>
          <w:bCs/>
          <w:u w:val="single"/>
        </w:rPr>
        <w:t>Conclusion:</w:t>
      </w:r>
    </w:p>
    <w:p w14:paraId="00842993" w14:textId="77777777" w:rsidR="00FC70BE" w:rsidRPr="00890306" w:rsidRDefault="00FC70BE" w:rsidP="00FC70BE">
      <w:r w:rsidRPr="00890306">
        <w:t>The following features cannot be enabled in the PUR configuration:</w:t>
      </w:r>
    </w:p>
    <w:p w14:paraId="693B9037" w14:textId="77777777" w:rsidR="00FC70BE" w:rsidRPr="00890306" w:rsidRDefault="00FC70BE" w:rsidP="00FC70BE">
      <w:pPr>
        <w:pStyle w:val="ListBullet"/>
        <w:widowControl w:val="0"/>
        <w:numPr>
          <w:ilvl w:val="0"/>
          <w:numId w:val="455"/>
        </w:numPr>
        <w:overflowPunct/>
        <w:autoSpaceDE/>
        <w:autoSpaceDN/>
        <w:adjustRightInd/>
        <w:spacing w:after="0"/>
        <w:jc w:val="both"/>
        <w:textAlignment w:val="auto"/>
        <w:rPr>
          <w:szCs w:val="24"/>
        </w:rPr>
      </w:pPr>
      <w:r w:rsidRPr="00890306">
        <w:rPr>
          <w:szCs w:val="24"/>
        </w:rPr>
        <w:t xml:space="preserve">Flexible starting PRB for PDSCH/PUSCH in CE mode A/B </w:t>
      </w:r>
    </w:p>
    <w:p w14:paraId="2D188771" w14:textId="77777777" w:rsidR="00FC70BE" w:rsidRPr="00890306" w:rsidRDefault="00FC70BE" w:rsidP="00FC70BE">
      <w:pPr>
        <w:pStyle w:val="ListBullet"/>
        <w:widowControl w:val="0"/>
        <w:numPr>
          <w:ilvl w:val="0"/>
          <w:numId w:val="455"/>
        </w:numPr>
        <w:overflowPunct/>
        <w:autoSpaceDE/>
        <w:autoSpaceDN/>
        <w:adjustRightInd/>
        <w:spacing w:after="0"/>
        <w:jc w:val="both"/>
        <w:textAlignment w:val="auto"/>
        <w:rPr>
          <w:szCs w:val="24"/>
        </w:rPr>
      </w:pPr>
      <w:r w:rsidRPr="00890306">
        <w:rPr>
          <w:szCs w:val="24"/>
        </w:rPr>
        <w:t xml:space="preserve">64QAM for non-repeated unicast PDSCH in CE mode A </w:t>
      </w:r>
    </w:p>
    <w:p w14:paraId="2110C9DA" w14:textId="77777777" w:rsidR="00FC70BE" w:rsidRPr="00890306" w:rsidRDefault="00FC70BE" w:rsidP="00FC70BE">
      <w:pPr>
        <w:pStyle w:val="ListBullet"/>
        <w:widowControl w:val="0"/>
        <w:numPr>
          <w:ilvl w:val="0"/>
          <w:numId w:val="455"/>
        </w:numPr>
        <w:overflowPunct/>
        <w:autoSpaceDE/>
        <w:autoSpaceDN/>
        <w:adjustRightInd/>
        <w:spacing w:after="0"/>
        <w:jc w:val="both"/>
        <w:textAlignment w:val="auto"/>
        <w:rPr>
          <w:szCs w:val="24"/>
        </w:rPr>
      </w:pPr>
      <w:r w:rsidRPr="00890306">
        <w:rPr>
          <w:szCs w:val="24"/>
        </w:rPr>
        <w:t>New numbers of repetitions for PUSCH and modulation restrictions for PDSCH/PUSCH in CE mode A Feature</w:t>
      </w:r>
    </w:p>
    <w:p w14:paraId="1C1C74D5" w14:textId="77777777" w:rsidR="00FC70BE" w:rsidRPr="00890306" w:rsidRDefault="00FC70BE" w:rsidP="00FC70BE">
      <w:pPr>
        <w:pStyle w:val="ListBullet"/>
        <w:widowControl w:val="0"/>
        <w:numPr>
          <w:ilvl w:val="0"/>
          <w:numId w:val="455"/>
        </w:numPr>
        <w:tabs>
          <w:tab w:val="left" w:pos="-284"/>
        </w:tabs>
        <w:overflowPunct/>
        <w:autoSpaceDE/>
        <w:autoSpaceDN/>
        <w:adjustRightInd/>
        <w:spacing w:after="0"/>
        <w:jc w:val="both"/>
        <w:textAlignment w:val="auto"/>
        <w:rPr>
          <w:rFonts w:cs="Calibri"/>
          <w:szCs w:val="24"/>
        </w:rPr>
      </w:pPr>
      <w:r w:rsidRPr="00890306">
        <w:rPr>
          <w:rFonts w:cs="Calibri"/>
          <w:szCs w:val="24"/>
        </w:rPr>
        <w:t>5 or 20 MHz max PDSCH/PUSCH channel bandwidths in CE mode A/B:</w:t>
      </w:r>
    </w:p>
    <w:p w14:paraId="0ABAD18B" w14:textId="77777777" w:rsidR="00FC70BE" w:rsidRPr="00890306" w:rsidRDefault="00FC70BE" w:rsidP="00FC70BE">
      <w:pPr>
        <w:pStyle w:val="ListBullet"/>
        <w:widowControl w:val="0"/>
        <w:numPr>
          <w:ilvl w:val="0"/>
          <w:numId w:val="455"/>
        </w:numPr>
        <w:tabs>
          <w:tab w:val="left" w:pos="-284"/>
        </w:tabs>
        <w:overflowPunct/>
        <w:autoSpaceDE/>
        <w:autoSpaceDN/>
        <w:adjustRightInd/>
        <w:spacing w:after="0"/>
        <w:jc w:val="both"/>
        <w:textAlignment w:val="auto"/>
        <w:rPr>
          <w:rFonts w:cs="Calibri"/>
          <w:szCs w:val="24"/>
        </w:rPr>
      </w:pPr>
      <w:r w:rsidRPr="00890306">
        <w:rPr>
          <w:rFonts w:cs="Calibri"/>
          <w:szCs w:val="24"/>
        </w:rPr>
        <w:t>Dynamic HARQ-ACK delay for HD-FDD in CE mode A</w:t>
      </w:r>
    </w:p>
    <w:p w14:paraId="3C0583E2" w14:textId="77777777" w:rsidR="00FC70BE" w:rsidRPr="00890306" w:rsidRDefault="00FC70BE" w:rsidP="00FC70BE">
      <w:pPr>
        <w:pStyle w:val="ListBullet"/>
        <w:widowControl w:val="0"/>
        <w:numPr>
          <w:ilvl w:val="0"/>
          <w:numId w:val="455"/>
        </w:numPr>
        <w:tabs>
          <w:tab w:val="left" w:pos="-284"/>
        </w:tabs>
        <w:overflowPunct/>
        <w:autoSpaceDE/>
        <w:autoSpaceDN/>
        <w:adjustRightInd/>
        <w:spacing w:after="0"/>
        <w:jc w:val="both"/>
        <w:textAlignment w:val="auto"/>
        <w:rPr>
          <w:rFonts w:cs="Calibri"/>
          <w:szCs w:val="24"/>
        </w:rPr>
      </w:pPr>
      <w:r w:rsidRPr="00890306">
        <w:rPr>
          <w:rFonts w:cs="Calibri"/>
          <w:szCs w:val="24"/>
        </w:rPr>
        <w:t>HARQ-ACK bundling in HD-FDD in CE mode A</w:t>
      </w:r>
    </w:p>
    <w:p w14:paraId="3AA14C65" w14:textId="77777777" w:rsidR="00FC70BE" w:rsidRPr="00890306" w:rsidRDefault="00FC70BE" w:rsidP="00FC70BE">
      <w:pPr>
        <w:pStyle w:val="ListBullet"/>
        <w:widowControl w:val="0"/>
        <w:numPr>
          <w:ilvl w:val="0"/>
          <w:numId w:val="455"/>
        </w:numPr>
        <w:tabs>
          <w:tab w:val="left" w:pos="-284"/>
        </w:tabs>
        <w:overflowPunct/>
        <w:autoSpaceDE/>
        <w:autoSpaceDN/>
        <w:adjustRightInd/>
        <w:spacing w:after="0"/>
        <w:jc w:val="both"/>
        <w:textAlignment w:val="auto"/>
        <w:rPr>
          <w:rFonts w:cs="Calibri"/>
          <w:szCs w:val="24"/>
        </w:rPr>
      </w:pPr>
      <w:r w:rsidRPr="00890306">
        <w:rPr>
          <w:rFonts w:cs="Calibri"/>
          <w:szCs w:val="24"/>
        </w:rPr>
        <w:t>10 downlink HARQ processes in FDD in CE mode A</w:t>
      </w:r>
    </w:p>
    <w:p w14:paraId="58FC899E" w14:textId="77777777" w:rsidR="00FC70BE" w:rsidRPr="00890306" w:rsidRDefault="00FC70BE" w:rsidP="00FC70BE">
      <w:pPr>
        <w:pStyle w:val="ListBullet"/>
        <w:widowControl w:val="0"/>
        <w:numPr>
          <w:ilvl w:val="0"/>
          <w:numId w:val="455"/>
        </w:numPr>
        <w:overflowPunct/>
        <w:autoSpaceDE/>
        <w:autoSpaceDN/>
        <w:adjustRightInd/>
        <w:spacing w:after="0"/>
        <w:jc w:val="both"/>
        <w:textAlignment w:val="auto"/>
        <w:rPr>
          <w:rFonts w:cs="Calibri"/>
          <w:szCs w:val="24"/>
        </w:rPr>
      </w:pPr>
      <w:r w:rsidRPr="00890306">
        <w:rPr>
          <w:rFonts w:cs="Calibri"/>
          <w:szCs w:val="24"/>
        </w:rPr>
        <w:t>Early PUSCH termination</w:t>
      </w:r>
    </w:p>
    <w:p w14:paraId="6B3864D0" w14:textId="77777777" w:rsidR="00FC70BE" w:rsidRPr="001E1C6A" w:rsidRDefault="00FC70BE" w:rsidP="00FC70BE">
      <w:pPr>
        <w:rPr>
          <w:lang w:eastAsia="x-none"/>
        </w:rPr>
      </w:pPr>
    </w:p>
    <w:p w14:paraId="6D806769" w14:textId="77777777" w:rsidR="00FC70BE" w:rsidRPr="001E1C6A" w:rsidRDefault="00FC70BE" w:rsidP="00FC70BE">
      <w:pPr>
        <w:rPr>
          <w:rFonts w:cs="Times"/>
          <w:bCs/>
          <w:highlight w:val="green"/>
          <w:lang w:eastAsia="x-none"/>
        </w:rPr>
      </w:pPr>
      <w:r w:rsidRPr="001E1C6A">
        <w:rPr>
          <w:rFonts w:cs="Times"/>
          <w:bCs/>
          <w:highlight w:val="green"/>
          <w:lang w:eastAsia="x-none"/>
        </w:rPr>
        <w:t>Agreement</w:t>
      </w:r>
    </w:p>
    <w:p w14:paraId="720C1E0E" w14:textId="77777777" w:rsidR="00FC70BE" w:rsidRPr="00770896" w:rsidRDefault="00FC70BE" w:rsidP="00FC70BE">
      <w:pPr>
        <w:pStyle w:val="ListBullet"/>
        <w:widowControl w:val="0"/>
        <w:numPr>
          <w:ilvl w:val="0"/>
          <w:numId w:val="456"/>
        </w:numPr>
        <w:overflowPunct/>
        <w:autoSpaceDE/>
        <w:autoSpaceDN/>
        <w:adjustRightInd/>
        <w:spacing w:after="0"/>
        <w:jc w:val="both"/>
        <w:textAlignment w:val="auto"/>
        <w:rPr>
          <w:rFonts w:ascii="Times" w:hAnsi="Times" w:cs="Times"/>
          <w:lang w:eastAsia="zh-CN"/>
        </w:rPr>
      </w:pPr>
      <w:r w:rsidRPr="00770896">
        <w:rPr>
          <w:rFonts w:ascii="Times" w:hAnsi="Times" w:cs="Times"/>
          <w:lang w:eastAsia="zh-CN"/>
        </w:rPr>
        <w:t xml:space="preserve">CE Mode A, for both Full-PRB and sub-PRB allocations, the “Resource block assignment” field in format 6-0A is set to all ones to indicate “PUR L1 ACK DCI” </w:t>
      </w:r>
    </w:p>
    <w:p w14:paraId="55E9E31D" w14:textId="77777777" w:rsidR="00FC70BE" w:rsidRPr="00770896" w:rsidRDefault="00FC70BE" w:rsidP="00FC70BE">
      <w:pPr>
        <w:pStyle w:val="ListBullet"/>
        <w:widowControl w:val="0"/>
        <w:numPr>
          <w:ilvl w:val="0"/>
          <w:numId w:val="456"/>
        </w:numPr>
        <w:overflowPunct/>
        <w:autoSpaceDE/>
        <w:autoSpaceDN/>
        <w:adjustRightInd/>
        <w:spacing w:after="0"/>
        <w:jc w:val="both"/>
        <w:textAlignment w:val="auto"/>
        <w:rPr>
          <w:rFonts w:ascii="Times" w:hAnsi="Times" w:cs="Times"/>
          <w:lang w:eastAsia="zh-CN"/>
        </w:rPr>
      </w:pPr>
      <w:r w:rsidRPr="00770896">
        <w:rPr>
          <w:rFonts w:ascii="Times" w:hAnsi="Times" w:cs="Times"/>
          <w:lang w:eastAsia="zh-CN"/>
        </w:rPr>
        <w:t xml:space="preserve">CE Mode B, for Full-PRB allocation the “MCS” field in format 6-0B is set to all ones to indicate “PUR L1 ACK DCI” </w:t>
      </w:r>
    </w:p>
    <w:p w14:paraId="08BABC43" w14:textId="77777777" w:rsidR="00FC70BE" w:rsidRPr="00770896" w:rsidRDefault="00FC70BE" w:rsidP="00FC70BE">
      <w:pPr>
        <w:pStyle w:val="ListBullet"/>
        <w:widowControl w:val="0"/>
        <w:numPr>
          <w:ilvl w:val="0"/>
          <w:numId w:val="456"/>
        </w:numPr>
        <w:overflowPunct/>
        <w:autoSpaceDE/>
        <w:autoSpaceDN/>
        <w:adjustRightInd/>
        <w:spacing w:after="0"/>
        <w:jc w:val="both"/>
        <w:textAlignment w:val="auto"/>
        <w:rPr>
          <w:rFonts w:ascii="Times" w:eastAsia="Batang" w:hAnsi="Times" w:cs="Times"/>
          <w:lang w:eastAsia="en-US"/>
        </w:rPr>
      </w:pPr>
      <w:r w:rsidRPr="00770896">
        <w:rPr>
          <w:rFonts w:ascii="Times" w:hAnsi="Times" w:cs="Times"/>
          <w:lang w:eastAsia="zh-CN"/>
        </w:rPr>
        <w:t xml:space="preserve">CE Mode B, for sub-PRB allocation the “Resource block assignment” field in format 6-0B is set to all ones to indicate “PUR L1 ACK DCI” </w:t>
      </w:r>
    </w:p>
    <w:p w14:paraId="7ED4F8F4" w14:textId="77777777" w:rsidR="00FC70BE" w:rsidRPr="00E65643" w:rsidRDefault="00FC70BE" w:rsidP="001E1C6A">
      <w:pPr>
        <w:rPr>
          <w:lang w:val="en-US"/>
        </w:rPr>
      </w:pPr>
    </w:p>
    <w:p w14:paraId="4B5FA5B2" w14:textId="77777777" w:rsidR="00FC70BE" w:rsidRPr="00E65643" w:rsidRDefault="00FC70BE" w:rsidP="001E1C6A">
      <w:pPr>
        <w:rPr>
          <w:highlight w:val="green"/>
        </w:rPr>
      </w:pPr>
      <w:r w:rsidRPr="00E65643">
        <w:rPr>
          <w:highlight w:val="green"/>
        </w:rPr>
        <w:t>Agreement</w:t>
      </w:r>
    </w:p>
    <w:p w14:paraId="2F647DA6" w14:textId="77777777" w:rsidR="00FC70BE" w:rsidRPr="00E65643" w:rsidRDefault="00FC70BE" w:rsidP="00FC70BE">
      <w:pPr>
        <w:pStyle w:val="Proposal"/>
        <w:spacing w:after="0"/>
        <w:ind w:left="0" w:firstLine="0"/>
        <w:rPr>
          <w:rFonts w:ascii="Times" w:hAnsi="Times" w:cs="Times"/>
          <w:b w:val="0"/>
          <w:bCs w:val="0"/>
        </w:rPr>
      </w:pPr>
      <w:r w:rsidRPr="00E65643">
        <w:rPr>
          <w:rFonts w:ascii="Times" w:hAnsi="Times" w:cs="Times"/>
          <w:b w:val="0"/>
          <w:bCs w:val="0"/>
        </w:rPr>
        <w:t>The WA is confirmed with the following changes</w:t>
      </w:r>
    </w:p>
    <w:p w14:paraId="3D3516EE" w14:textId="77777777" w:rsidR="00FC70BE" w:rsidRPr="00E65643" w:rsidRDefault="00FC70BE" w:rsidP="00FC70BE">
      <w:pPr>
        <w:rPr>
          <w:rFonts w:cs="Times"/>
        </w:rPr>
      </w:pPr>
      <w:r w:rsidRPr="00E65643">
        <w:rPr>
          <w:rFonts w:cs="Times"/>
        </w:rPr>
        <w:t xml:space="preserve">For eMTC full PRB allocation, for PUR with R&gt;= </w:t>
      </w:r>
      <w:r w:rsidRPr="00E65643">
        <w:rPr>
          <w:rFonts w:cs="Times"/>
          <w:strike/>
          <w:color w:val="FF0000"/>
        </w:rPr>
        <w:t>[</w:t>
      </w:r>
      <w:r w:rsidRPr="00E65643">
        <w:rPr>
          <w:rFonts w:cs="Times"/>
        </w:rPr>
        <w:t>64</w:t>
      </w:r>
      <w:r w:rsidRPr="00E65643">
        <w:rPr>
          <w:rFonts w:cs="Times"/>
          <w:strike/>
          <w:color w:val="FF0000"/>
        </w:rPr>
        <w:t xml:space="preserve"> or 128]</w:t>
      </w:r>
      <w:r w:rsidRPr="00E65643">
        <w:rPr>
          <w:rFonts w:cs="Times"/>
        </w:rPr>
        <w:t xml:space="preserve"> repetitions:</w:t>
      </w:r>
    </w:p>
    <w:p w14:paraId="38BD8932" w14:textId="77777777" w:rsidR="00FC70BE" w:rsidRPr="00E65643" w:rsidRDefault="00FC70BE" w:rsidP="001E1C6A">
      <w:pPr>
        <w:numPr>
          <w:ilvl w:val="0"/>
          <w:numId w:val="575"/>
        </w:numPr>
        <w:rPr>
          <w:rFonts w:cs="Times"/>
        </w:rPr>
      </w:pPr>
      <w:r w:rsidRPr="00E65643">
        <w:rPr>
          <w:rFonts w:cs="Times"/>
        </w:rPr>
        <w:t xml:space="preserve">Allow for UE-specific cyclic shift </w:t>
      </w:r>
      <w:r w:rsidRPr="00E65643">
        <w:rPr>
          <w:rFonts w:cs="Times"/>
          <w:strike/>
          <w:color w:val="FF0000"/>
        </w:rPr>
        <w:t>([</w:t>
      </w:r>
      <w:r w:rsidRPr="00E65643">
        <w:rPr>
          <w:rFonts w:cs="Times"/>
        </w:rPr>
        <w:t>2</w:t>
      </w:r>
      <w:r w:rsidRPr="00E65643">
        <w:rPr>
          <w:rFonts w:cs="Times"/>
          <w:strike/>
          <w:color w:val="FF0000"/>
        </w:rPr>
        <w:t xml:space="preserve"> or 4 or</w:t>
      </w:r>
      <w:r w:rsidRPr="00E65643">
        <w:rPr>
          <w:rFonts w:cs="Times"/>
        </w:rPr>
        <w:t xml:space="preserve"> </w:t>
      </w:r>
      <w:r w:rsidRPr="00E65643">
        <w:rPr>
          <w:rFonts w:cs="Times"/>
          <w:strike/>
          <w:color w:val="FF0000"/>
        </w:rPr>
        <w:t>8]</w:t>
      </w:r>
      <w:r w:rsidRPr="00E65643">
        <w:rPr>
          <w:rFonts w:cs="Times"/>
        </w:rPr>
        <w:t xml:space="preserve"> cyclic shifts) for DMRS.</w:t>
      </w:r>
    </w:p>
    <w:p w14:paraId="5A4509BF" w14:textId="77777777" w:rsidR="00FC70BE" w:rsidRPr="00E65643" w:rsidRDefault="00FC70BE" w:rsidP="001E1C6A">
      <w:pPr>
        <w:numPr>
          <w:ilvl w:val="1"/>
          <w:numId w:val="575"/>
        </w:numPr>
        <w:rPr>
          <w:rFonts w:cs="Times"/>
          <w:color w:val="FF0000"/>
        </w:rPr>
      </w:pPr>
      <w:r w:rsidRPr="00E65643">
        <w:rPr>
          <w:rFonts w:cs="Times"/>
          <w:color w:val="FF0000"/>
        </w:rPr>
        <w:t>The cyclic shifts are {0, 6}*(2pi/12)</w:t>
      </w:r>
    </w:p>
    <w:p w14:paraId="2593C246" w14:textId="77777777" w:rsidR="00FC70BE" w:rsidRPr="00E65643" w:rsidRDefault="00FC70BE" w:rsidP="001E1C6A">
      <w:pPr>
        <w:numPr>
          <w:ilvl w:val="0"/>
          <w:numId w:val="575"/>
        </w:numPr>
        <w:rPr>
          <w:rFonts w:cs="Times"/>
        </w:rPr>
      </w:pPr>
      <w:r w:rsidRPr="00E65643">
        <w:rPr>
          <w:rFonts w:cs="Times"/>
        </w:rPr>
        <w:t>The number of PRBs that can be allocated to a UE are the same as in legacy (e.g., max 2PRBs can be allocated to a UE in CE Mode B)</w:t>
      </w:r>
    </w:p>
    <w:p w14:paraId="3090C1C3" w14:textId="77777777" w:rsidR="00FC70BE" w:rsidRPr="00E65643" w:rsidRDefault="00FC70BE" w:rsidP="001E1C6A">
      <w:pPr>
        <w:numPr>
          <w:ilvl w:val="0"/>
          <w:numId w:val="575"/>
        </w:numPr>
        <w:rPr>
          <w:rFonts w:cs="Times"/>
        </w:rPr>
      </w:pPr>
      <w:r w:rsidRPr="00E65643">
        <w:rPr>
          <w:rFonts w:cs="Times"/>
        </w:rPr>
        <w:t xml:space="preserve">For PUSCH scrambling, the </w:t>
      </w:r>
      <w:r w:rsidRPr="00E65643">
        <w:rPr>
          <w:rFonts w:cs="Times"/>
          <w:strike/>
          <w:color w:val="FF0000"/>
        </w:rPr>
        <w:t xml:space="preserve">baseline is the </w:t>
      </w:r>
      <w:r w:rsidRPr="00E65643">
        <w:rPr>
          <w:rFonts w:cs="Times"/>
        </w:rPr>
        <w:t xml:space="preserve">current c_init equation </w:t>
      </w:r>
      <w:r w:rsidRPr="00E65643">
        <w:rPr>
          <w:rFonts w:cs="Times"/>
          <w:color w:val="FF0000"/>
        </w:rPr>
        <w:t xml:space="preserve">is used </w:t>
      </w:r>
      <w:r w:rsidRPr="00E65643">
        <w:rPr>
          <w:rFonts w:cs="Times"/>
        </w:rPr>
        <w:t xml:space="preserve">by using the configured PUR_RNTI. </w:t>
      </w:r>
    </w:p>
    <w:p w14:paraId="3C661082" w14:textId="77777777" w:rsidR="00FC70BE" w:rsidRPr="00E65643" w:rsidRDefault="00FC70BE" w:rsidP="001E1C6A">
      <w:pPr>
        <w:numPr>
          <w:ilvl w:val="1"/>
          <w:numId w:val="575"/>
        </w:numPr>
        <w:rPr>
          <w:rFonts w:cs="Times"/>
          <w:strike/>
        </w:rPr>
      </w:pPr>
      <w:r w:rsidRPr="00E65643">
        <w:rPr>
          <w:rFonts w:cs="Times"/>
          <w:strike/>
        </w:rPr>
        <w:t xml:space="preserve">Companies are welcome to evaluate baseline c_init, alternative c_init (e.g. c_init for NPDSCH rotation sequence) equations, and other proposals </w:t>
      </w:r>
    </w:p>
    <w:p w14:paraId="32942DAF" w14:textId="77777777" w:rsidR="00FC70BE" w:rsidRPr="00E65643" w:rsidDel="00AB012E" w:rsidRDefault="00FC70BE" w:rsidP="00FC70BE">
      <w:pPr>
        <w:pStyle w:val="ListBullet"/>
        <w:tabs>
          <w:tab w:val="left" w:pos="720"/>
        </w:tabs>
        <w:ind w:left="0" w:firstLine="0"/>
        <w:rPr>
          <w:del w:id="46" w:author="Kim Younsun" w:date="2019-11-22T08:40:00Z"/>
          <w:rFonts w:ascii="Times" w:hAnsi="Times" w:cs="Times"/>
          <w:szCs w:val="24"/>
        </w:rPr>
      </w:pPr>
      <w:del w:id="47" w:author="Kim Younsun" w:date="2019-11-22T08:40:00Z">
        <w:r w:rsidRPr="00E65643" w:rsidDel="00AB012E">
          <w:rPr>
            <w:rFonts w:ascii="Times" w:hAnsi="Times" w:cs="Times"/>
            <w:szCs w:val="24"/>
          </w:rPr>
          <w:delText>Note 1: The Working Assumption is also subject to the potential RAN2 and RAN4 specification impacts.</w:delText>
        </w:r>
      </w:del>
    </w:p>
    <w:p w14:paraId="79A95FF9" w14:textId="77777777" w:rsidR="00FC70BE" w:rsidRPr="00E65643" w:rsidDel="00AB012E" w:rsidRDefault="00FC70BE" w:rsidP="00FC70BE">
      <w:pPr>
        <w:rPr>
          <w:del w:id="48" w:author="Kim Younsun" w:date="2019-11-22T08:40:00Z"/>
          <w:rFonts w:cs="Times"/>
          <w:lang w:eastAsia="sv-SE"/>
        </w:rPr>
      </w:pPr>
      <w:del w:id="49" w:author="Kim Younsun" w:date="2019-11-22T08:40:00Z">
        <w:r w:rsidRPr="00E65643" w:rsidDel="00AB012E">
          <w:rPr>
            <w:rFonts w:cs="Times"/>
          </w:rPr>
          <w:delText>Note 2: It is transparent to a given UE whether the eNB is allocating other UEs in the same resource.</w:delText>
        </w:r>
      </w:del>
    </w:p>
    <w:p w14:paraId="71D3C5A5" w14:textId="77777777" w:rsidR="00FC70BE" w:rsidRPr="00E65643" w:rsidRDefault="00FC70BE" w:rsidP="00FC70BE">
      <w:pPr>
        <w:rPr>
          <w:rFonts w:cs="Times"/>
          <w:lang w:val="en-US" w:eastAsia="x-none"/>
        </w:rPr>
      </w:pPr>
    </w:p>
    <w:p w14:paraId="64524440" w14:textId="77777777" w:rsidR="00FC70BE" w:rsidRPr="00E65643" w:rsidRDefault="00FC70BE" w:rsidP="00FC70BE">
      <w:pPr>
        <w:rPr>
          <w:rFonts w:cs="Times"/>
          <w:lang w:eastAsia="x-none"/>
        </w:rPr>
      </w:pPr>
    </w:p>
    <w:p w14:paraId="43112816" w14:textId="131551A5" w:rsidR="00FC70BE" w:rsidRDefault="0009228B" w:rsidP="00FC70BE">
      <w:pPr>
        <w:rPr>
          <w:lang w:eastAsia="x-none"/>
        </w:rPr>
      </w:pPr>
      <w:hyperlink r:id="rId180" w:history="1">
        <w:r w:rsidR="00485405">
          <w:rPr>
            <w:rStyle w:val="Hyperlink"/>
            <w:lang w:eastAsia="x-none"/>
          </w:rPr>
          <w:t>R1-1911831</w:t>
        </w:r>
      </w:hyperlink>
      <w:r w:rsidR="00FC70BE">
        <w:rPr>
          <w:lang w:eastAsia="x-none"/>
        </w:rPr>
        <w:tab/>
        <w:t>Support for transmission in preconfigured UL resources in LTE-MTC</w:t>
      </w:r>
      <w:r w:rsidR="00FC70BE">
        <w:rPr>
          <w:lang w:eastAsia="x-none"/>
        </w:rPr>
        <w:tab/>
        <w:t>Ericsson</w:t>
      </w:r>
    </w:p>
    <w:p w14:paraId="043BAFDC" w14:textId="01BEE00B" w:rsidR="00FC70BE" w:rsidRDefault="0009228B" w:rsidP="00FC70BE">
      <w:pPr>
        <w:rPr>
          <w:lang w:eastAsia="x-none"/>
        </w:rPr>
      </w:pPr>
      <w:hyperlink r:id="rId181" w:history="1">
        <w:r w:rsidR="00485405">
          <w:rPr>
            <w:rStyle w:val="Hyperlink"/>
            <w:lang w:eastAsia="x-none"/>
          </w:rPr>
          <w:t>R1-1911918</w:t>
        </w:r>
      </w:hyperlink>
      <w:r w:rsidR="00FC70BE">
        <w:rPr>
          <w:lang w:eastAsia="x-none"/>
        </w:rPr>
        <w:tab/>
        <w:t>UL transmission in preconfigured resource</w:t>
      </w:r>
      <w:r w:rsidR="00FC70BE">
        <w:rPr>
          <w:lang w:eastAsia="x-none"/>
        </w:rPr>
        <w:tab/>
        <w:t>Huawei, HiSilicon</w:t>
      </w:r>
    </w:p>
    <w:p w14:paraId="00D63290" w14:textId="7232433A" w:rsidR="00FC70BE" w:rsidRDefault="0009228B" w:rsidP="00FC70BE">
      <w:pPr>
        <w:rPr>
          <w:lang w:eastAsia="x-none"/>
        </w:rPr>
      </w:pPr>
      <w:hyperlink r:id="rId182" w:history="1">
        <w:r w:rsidR="00485405">
          <w:rPr>
            <w:rStyle w:val="Hyperlink"/>
            <w:lang w:eastAsia="x-none"/>
          </w:rPr>
          <w:t>R1-1911981</w:t>
        </w:r>
      </w:hyperlink>
      <w:r w:rsidR="00FC70BE">
        <w:rPr>
          <w:lang w:eastAsia="x-none"/>
        </w:rPr>
        <w:tab/>
        <w:t>Transmission in preconfigured UL resources</w:t>
      </w:r>
      <w:r w:rsidR="00FC70BE">
        <w:rPr>
          <w:lang w:eastAsia="x-none"/>
        </w:rPr>
        <w:tab/>
        <w:t>Nokia, Nokia Shanghai Bell</w:t>
      </w:r>
    </w:p>
    <w:p w14:paraId="345E7529" w14:textId="48038CC3" w:rsidR="00FC70BE" w:rsidRDefault="0009228B" w:rsidP="00FC70BE">
      <w:pPr>
        <w:rPr>
          <w:lang w:eastAsia="x-none"/>
        </w:rPr>
      </w:pPr>
      <w:hyperlink r:id="rId183" w:history="1">
        <w:r w:rsidR="00485405">
          <w:rPr>
            <w:rStyle w:val="Hyperlink"/>
            <w:lang w:eastAsia="x-none"/>
          </w:rPr>
          <w:t>R1-1912187</w:t>
        </w:r>
      </w:hyperlink>
      <w:r w:rsidR="00FC70BE">
        <w:rPr>
          <w:lang w:eastAsia="x-none"/>
        </w:rPr>
        <w:tab/>
        <w:t>UL transmission in preconfigured resources for eMTC</w:t>
      </w:r>
      <w:r w:rsidR="00FC70BE">
        <w:rPr>
          <w:lang w:eastAsia="x-none"/>
        </w:rPr>
        <w:tab/>
        <w:t>Intel Corporation</w:t>
      </w:r>
    </w:p>
    <w:p w14:paraId="26C17E3D" w14:textId="60AF1E0D" w:rsidR="00FC70BE" w:rsidRDefault="0009228B" w:rsidP="00FC70BE">
      <w:pPr>
        <w:rPr>
          <w:lang w:eastAsia="x-none"/>
        </w:rPr>
      </w:pPr>
      <w:hyperlink r:id="rId184" w:history="1">
        <w:r w:rsidR="00485405">
          <w:rPr>
            <w:rStyle w:val="Hyperlink"/>
            <w:lang w:eastAsia="x-none"/>
          </w:rPr>
          <w:t>R1-1912319</w:t>
        </w:r>
      </w:hyperlink>
      <w:r w:rsidR="00FC70BE">
        <w:rPr>
          <w:lang w:eastAsia="x-none"/>
        </w:rPr>
        <w:tab/>
        <w:t>UL transmission in preconfigured resources for MTC</w:t>
      </w:r>
      <w:r w:rsidR="00FC70BE">
        <w:rPr>
          <w:lang w:eastAsia="x-none"/>
        </w:rPr>
        <w:tab/>
        <w:t>Lenovo, Motorola Mobility</w:t>
      </w:r>
    </w:p>
    <w:p w14:paraId="6814AF0E" w14:textId="0EBB8F09" w:rsidR="00FC70BE" w:rsidRDefault="0009228B" w:rsidP="00FC70BE">
      <w:pPr>
        <w:rPr>
          <w:lang w:eastAsia="x-none"/>
        </w:rPr>
      </w:pPr>
      <w:hyperlink r:id="rId185" w:history="1">
        <w:r w:rsidR="00485405">
          <w:rPr>
            <w:rStyle w:val="Hyperlink"/>
            <w:lang w:eastAsia="x-none"/>
          </w:rPr>
          <w:t>R1-1912333</w:t>
        </w:r>
      </w:hyperlink>
      <w:r w:rsidR="00FC70BE">
        <w:rPr>
          <w:lang w:eastAsia="x-none"/>
        </w:rPr>
        <w:tab/>
        <w:t>Remaining issues in PUR</w:t>
      </w:r>
      <w:r w:rsidR="00FC70BE">
        <w:rPr>
          <w:lang w:eastAsia="x-none"/>
        </w:rPr>
        <w:tab/>
        <w:t>Sony</w:t>
      </w:r>
    </w:p>
    <w:p w14:paraId="7C8C99D1" w14:textId="69C8423F" w:rsidR="00FC70BE" w:rsidRDefault="0009228B" w:rsidP="00FC70BE">
      <w:pPr>
        <w:ind w:left="1440" w:hanging="1440"/>
        <w:rPr>
          <w:lang w:eastAsia="x-none"/>
        </w:rPr>
      </w:pPr>
      <w:hyperlink r:id="rId186" w:history="1">
        <w:r w:rsidR="00485405">
          <w:rPr>
            <w:rStyle w:val="Hyperlink"/>
            <w:lang w:eastAsia="x-none"/>
          </w:rPr>
          <w:t>R1-1912364</w:t>
        </w:r>
      </w:hyperlink>
      <w:r w:rsidR="00FC70BE">
        <w:rPr>
          <w:lang w:eastAsia="x-none"/>
        </w:rPr>
        <w:tab/>
        <w:t>Discussion on the remaining issues of transmission in preconfigured UL resources</w:t>
      </w:r>
      <w:r w:rsidR="00FC70BE">
        <w:rPr>
          <w:lang w:eastAsia="x-none"/>
        </w:rPr>
        <w:tab/>
        <w:t>Beijing Xiaomi Software Tech</w:t>
      </w:r>
    </w:p>
    <w:p w14:paraId="38F5D479" w14:textId="422EFF92" w:rsidR="00FC70BE" w:rsidRDefault="0009228B" w:rsidP="00FC70BE">
      <w:pPr>
        <w:rPr>
          <w:lang w:eastAsia="x-none"/>
        </w:rPr>
      </w:pPr>
      <w:hyperlink r:id="rId187" w:history="1">
        <w:r w:rsidR="00485405">
          <w:rPr>
            <w:rStyle w:val="Hyperlink"/>
            <w:lang w:eastAsia="x-none"/>
          </w:rPr>
          <w:t>R1-1912366</w:t>
        </w:r>
      </w:hyperlink>
      <w:r w:rsidR="00FC70BE">
        <w:rPr>
          <w:lang w:eastAsia="x-none"/>
        </w:rPr>
        <w:tab/>
        <w:t>LTE-M Pre-configured UL Resources Design Considerations</w:t>
      </w:r>
      <w:r w:rsidR="00FC70BE">
        <w:rPr>
          <w:lang w:eastAsia="x-none"/>
        </w:rPr>
        <w:tab/>
        <w:t>Sierra Wireless, S.A.</w:t>
      </w:r>
    </w:p>
    <w:p w14:paraId="49E4EF03" w14:textId="2B43DB0C" w:rsidR="00FC70BE" w:rsidRDefault="0009228B" w:rsidP="00FC70BE">
      <w:pPr>
        <w:rPr>
          <w:lang w:eastAsia="x-none"/>
        </w:rPr>
      </w:pPr>
      <w:hyperlink r:id="rId188" w:history="1">
        <w:r w:rsidR="00485405">
          <w:rPr>
            <w:rStyle w:val="Hyperlink"/>
            <w:lang w:eastAsia="x-none"/>
          </w:rPr>
          <w:t>R1-1912375</w:t>
        </w:r>
      </w:hyperlink>
      <w:r w:rsidR="00FC70BE">
        <w:rPr>
          <w:lang w:eastAsia="x-none"/>
        </w:rPr>
        <w:tab/>
        <w:t>Discussion on preconfigured UL resources in MTC</w:t>
      </w:r>
      <w:r w:rsidR="00FC70BE">
        <w:rPr>
          <w:lang w:eastAsia="x-none"/>
        </w:rPr>
        <w:tab/>
        <w:t>LG Electronics</w:t>
      </w:r>
    </w:p>
    <w:p w14:paraId="6EB223BF" w14:textId="1437C061" w:rsidR="00FC70BE" w:rsidRDefault="0009228B" w:rsidP="00FC70BE">
      <w:pPr>
        <w:rPr>
          <w:lang w:eastAsia="x-none"/>
        </w:rPr>
      </w:pPr>
      <w:hyperlink r:id="rId189" w:history="1">
        <w:r w:rsidR="00485405">
          <w:rPr>
            <w:rStyle w:val="Hyperlink"/>
            <w:lang w:eastAsia="x-none"/>
          </w:rPr>
          <w:t>R1-1912410</w:t>
        </w:r>
      </w:hyperlink>
      <w:r w:rsidR="00FC70BE">
        <w:rPr>
          <w:lang w:eastAsia="x-none"/>
        </w:rPr>
        <w:tab/>
        <w:t>Support for transmission in preconfigured UL resources for MTC</w:t>
      </w:r>
      <w:r w:rsidR="00FC70BE">
        <w:rPr>
          <w:lang w:eastAsia="x-none"/>
        </w:rPr>
        <w:tab/>
        <w:t>ZTE</w:t>
      </w:r>
    </w:p>
    <w:p w14:paraId="4312588A" w14:textId="20A8EC95" w:rsidR="00FC70BE" w:rsidRDefault="0009228B" w:rsidP="00FC70BE">
      <w:pPr>
        <w:rPr>
          <w:lang w:eastAsia="x-none"/>
        </w:rPr>
      </w:pPr>
      <w:hyperlink r:id="rId190" w:history="1">
        <w:r w:rsidR="00485405">
          <w:rPr>
            <w:rStyle w:val="Hyperlink"/>
            <w:lang w:eastAsia="x-none"/>
          </w:rPr>
          <w:t>R1-1912630</w:t>
        </w:r>
      </w:hyperlink>
      <w:r w:rsidR="00FC70BE">
        <w:rPr>
          <w:lang w:eastAsia="x-none"/>
        </w:rPr>
        <w:tab/>
        <w:t>Transmission in preconfigured UL resources</w:t>
      </w:r>
      <w:r w:rsidR="00FC70BE">
        <w:rPr>
          <w:lang w:eastAsia="x-none"/>
        </w:rPr>
        <w:tab/>
        <w:t>Futurewei</w:t>
      </w:r>
    </w:p>
    <w:p w14:paraId="31DB6D3E" w14:textId="59F04576" w:rsidR="00FC70BE" w:rsidRDefault="0009228B" w:rsidP="00FC70BE">
      <w:pPr>
        <w:rPr>
          <w:lang w:eastAsia="x-none"/>
        </w:rPr>
      </w:pPr>
      <w:hyperlink r:id="rId191" w:history="1">
        <w:r w:rsidR="00485405">
          <w:rPr>
            <w:rStyle w:val="Hyperlink"/>
            <w:lang w:eastAsia="x-none"/>
          </w:rPr>
          <w:t>R1-1912678</w:t>
        </w:r>
      </w:hyperlink>
      <w:r w:rsidR="00FC70BE">
        <w:rPr>
          <w:lang w:eastAsia="x-none"/>
        </w:rPr>
        <w:tab/>
        <w:t>Support for transmission in preconfigured UL resources</w:t>
      </w:r>
      <w:r w:rsidR="00FC70BE">
        <w:rPr>
          <w:lang w:eastAsia="x-none"/>
        </w:rPr>
        <w:tab/>
        <w:t>Qualcomm Incorporated</w:t>
      </w:r>
    </w:p>
    <w:p w14:paraId="49FAA576" w14:textId="2B303573" w:rsidR="00FC70BE" w:rsidRDefault="0009228B" w:rsidP="00FC70BE">
      <w:pPr>
        <w:rPr>
          <w:lang w:eastAsia="x-none"/>
        </w:rPr>
      </w:pPr>
      <w:hyperlink r:id="rId192" w:history="1">
        <w:r w:rsidR="00485405">
          <w:rPr>
            <w:rStyle w:val="Hyperlink"/>
            <w:lang w:eastAsia="x-none"/>
          </w:rPr>
          <w:t>R1-1912703</w:t>
        </w:r>
      </w:hyperlink>
      <w:r w:rsidR="00FC70BE">
        <w:rPr>
          <w:lang w:eastAsia="x-none"/>
        </w:rPr>
        <w:tab/>
        <w:t>Consideration for preconfigured uplink resources (PUR)</w:t>
      </w:r>
      <w:r w:rsidR="00FC70BE">
        <w:rPr>
          <w:lang w:eastAsia="x-none"/>
        </w:rPr>
        <w:tab/>
        <w:t>Sequans Communications</w:t>
      </w:r>
    </w:p>
    <w:p w14:paraId="2FAA73B7" w14:textId="4105D76D" w:rsidR="00FC70BE" w:rsidRDefault="0009228B" w:rsidP="00FC70BE">
      <w:pPr>
        <w:rPr>
          <w:lang w:eastAsia="x-none"/>
        </w:rPr>
      </w:pPr>
      <w:hyperlink r:id="rId193" w:history="1">
        <w:r w:rsidR="00485405">
          <w:rPr>
            <w:rStyle w:val="Hyperlink"/>
            <w:lang w:eastAsia="x-none"/>
          </w:rPr>
          <w:t>R1-1912866</w:t>
        </w:r>
      </w:hyperlink>
      <w:r w:rsidR="00FC70BE">
        <w:rPr>
          <w:lang w:eastAsia="x-none"/>
        </w:rPr>
        <w:tab/>
        <w:t>Discussion on preconfigured UL resources in eMTC</w:t>
      </w:r>
      <w:r w:rsidR="00FC70BE">
        <w:rPr>
          <w:lang w:eastAsia="x-none"/>
        </w:rPr>
        <w:tab/>
        <w:t>NTT DOCOMO, INC.</w:t>
      </w:r>
    </w:p>
    <w:p w14:paraId="3925F0C6" w14:textId="77777777" w:rsidR="00FC70BE" w:rsidRDefault="00FC70BE" w:rsidP="00264A16">
      <w:pPr>
        <w:pStyle w:val="Heading4"/>
      </w:pPr>
      <w:bookmarkStart w:id="50" w:name="_Toc24187107"/>
      <w:bookmarkStart w:id="51" w:name="_Toc33205839"/>
      <w:r w:rsidRPr="00264859">
        <w:t xml:space="preserve">Scheduling of </w:t>
      </w:r>
      <w:r>
        <w:t xml:space="preserve">multiple DL/UL </w:t>
      </w:r>
      <w:r w:rsidRPr="00264859">
        <w:t>transport blocks</w:t>
      </w:r>
      <w:bookmarkEnd w:id="50"/>
      <w:bookmarkEnd w:id="51"/>
    </w:p>
    <w:p w14:paraId="7F92A5BB" w14:textId="0DAFE3DA" w:rsidR="00FC70BE" w:rsidRPr="009870AE" w:rsidRDefault="0009228B" w:rsidP="00FC70BE">
      <w:pPr>
        <w:rPr>
          <w:b/>
          <w:lang w:eastAsia="x-none"/>
        </w:rPr>
      </w:pPr>
      <w:hyperlink r:id="rId194" w:history="1">
        <w:r w:rsidR="00485405">
          <w:rPr>
            <w:rStyle w:val="Hyperlink"/>
            <w:b/>
            <w:bCs/>
          </w:rPr>
          <w:t>R1-1913229</w:t>
        </w:r>
      </w:hyperlink>
      <w:r w:rsidR="00FC70BE" w:rsidRPr="009870AE">
        <w:rPr>
          <w:b/>
          <w:lang w:eastAsia="x-none"/>
        </w:rPr>
        <w:tab/>
        <w:t>Feature lead summary for Scheduling of multiple DL/UL transport blocks for LTE-MTC</w:t>
      </w:r>
      <w:r w:rsidR="00FC70BE" w:rsidRPr="009870AE">
        <w:rPr>
          <w:b/>
          <w:lang w:eastAsia="x-none"/>
        </w:rPr>
        <w:tab/>
        <w:t>Ericsson</w:t>
      </w:r>
    </w:p>
    <w:p w14:paraId="37ECF3EA" w14:textId="77777777" w:rsidR="00FC70BE" w:rsidRDefault="00FC70BE" w:rsidP="00FC70BE">
      <w:pPr>
        <w:rPr>
          <w:lang w:eastAsia="x-none"/>
        </w:rPr>
      </w:pPr>
    </w:p>
    <w:p w14:paraId="185630F3" w14:textId="77777777" w:rsidR="00FC70BE" w:rsidRPr="009870AE" w:rsidRDefault="00FC70BE" w:rsidP="00FC70BE">
      <w:pPr>
        <w:rPr>
          <w:b/>
          <w:bCs/>
          <w:u w:val="single"/>
          <w:lang w:eastAsia="x-none"/>
        </w:rPr>
      </w:pPr>
      <w:r w:rsidRPr="009870AE">
        <w:rPr>
          <w:b/>
          <w:bCs/>
          <w:u w:val="single"/>
          <w:lang w:eastAsia="x-none"/>
        </w:rPr>
        <w:t>Conclusion</w:t>
      </w:r>
    </w:p>
    <w:p w14:paraId="3DA0A50E" w14:textId="77777777" w:rsidR="00FC70BE" w:rsidRPr="00FD4465" w:rsidRDefault="00FC70BE" w:rsidP="00FC70BE">
      <w:pPr>
        <w:rPr>
          <w:lang w:eastAsia="x-none"/>
        </w:rPr>
      </w:pPr>
      <w:r w:rsidRPr="00DC0F51">
        <w:rPr>
          <w:rFonts w:cs="Arial"/>
          <w:szCs w:val="20"/>
          <w:lang w:val="en-US"/>
        </w:rPr>
        <w:t>For unicast, aim to realize the scheduling gaps using the Rel-16 LTE-MTC WI feature for improved LTE-MTC resource reservation</w:t>
      </w:r>
    </w:p>
    <w:p w14:paraId="56E8EE90" w14:textId="77777777" w:rsidR="00FC70BE" w:rsidRPr="009870AE" w:rsidRDefault="00FC70BE" w:rsidP="00FC70BE">
      <w:pPr>
        <w:rPr>
          <w:lang w:eastAsia="x-none"/>
        </w:rPr>
      </w:pPr>
    </w:p>
    <w:p w14:paraId="4114FA68" w14:textId="77777777" w:rsidR="00FC70BE" w:rsidRPr="009870AE" w:rsidRDefault="00FC70BE" w:rsidP="00FC70BE">
      <w:pPr>
        <w:rPr>
          <w:bCs/>
          <w:highlight w:val="green"/>
          <w:lang w:eastAsia="x-none"/>
        </w:rPr>
      </w:pPr>
      <w:r w:rsidRPr="009870AE">
        <w:rPr>
          <w:bCs/>
          <w:highlight w:val="green"/>
          <w:lang w:eastAsia="x-none"/>
        </w:rPr>
        <w:lastRenderedPageBreak/>
        <w:t>Agreement</w:t>
      </w:r>
    </w:p>
    <w:p w14:paraId="5CD7376E" w14:textId="77777777" w:rsidR="00FC70BE" w:rsidRDefault="00FC70BE" w:rsidP="00FC70BE">
      <w:pPr>
        <w:rPr>
          <w:rFonts w:cs="Arial"/>
          <w:szCs w:val="20"/>
          <w:lang w:val="en-US"/>
        </w:rPr>
      </w:pPr>
      <w:r w:rsidRPr="005004FA">
        <w:rPr>
          <w:rFonts w:cs="Arial"/>
          <w:szCs w:val="20"/>
          <w:lang w:val="en-US"/>
        </w:rPr>
        <w:t>For multicast, a scheduling gap can be inserted after each TB, where the gap length is configurable between {0, 2, 4, 8, 16, 32, 64, 128} subframes. The configuration is per cell.</w:t>
      </w:r>
    </w:p>
    <w:p w14:paraId="47765406" w14:textId="77777777" w:rsidR="00FC70BE" w:rsidRDefault="00FC70BE" w:rsidP="00FC70BE">
      <w:pPr>
        <w:rPr>
          <w:rFonts w:cs="Arial"/>
          <w:szCs w:val="20"/>
          <w:lang w:val="en-US"/>
        </w:rPr>
      </w:pPr>
    </w:p>
    <w:p w14:paraId="21823496" w14:textId="77777777" w:rsidR="00FC70BE" w:rsidRPr="009870AE" w:rsidRDefault="00FC70BE" w:rsidP="00FC70BE">
      <w:pPr>
        <w:rPr>
          <w:rFonts w:cs="Arial"/>
          <w:b/>
          <w:bCs/>
          <w:szCs w:val="20"/>
          <w:u w:val="single"/>
          <w:lang w:val="en-US"/>
        </w:rPr>
      </w:pPr>
      <w:r w:rsidRPr="009870AE">
        <w:rPr>
          <w:rFonts w:cs="Arial"/>
          <w:b/>
          <w:bCs/>
          <w:szCs w:val="20"/>
          <w:u w:val="single"/>
          <w:lang w:val="en-US"/>
        </w:rPr>
        <w:t>Conclusion</w:t>
      </w:r>
    </w:p>
    <w:p w14:paraId="1B282022" w14:textId="77777777" w:rsidR="00FC70BE" w:rsidRDefault="00FC70BE" w:rsidP="00FC70BE">
      <w:pPr>
        <w:rPr>
          <w:rFonts w:cs="Arial"/>
          <w:szCs w:val="20"/>
          <w:lang w:val="en-US"/>
        </w:rPr>
      </w:pPr>
      <w:r w:rsidRPr="00055161">
        <w:rPr>
          <w:rFonts w:cs="Arial"/>
          <w:szCs w:val="20"/>
          <w:lang w:val="en-US"/>
        </w:rPr>
        <w:t>For unicast interleaved transmission, do not further consider new RRC parameters or DCI fields related to the interleaving beyond the RRC parameters for enabling the feature in DL and UL, respectively.</w:t>
      </w:r>
    </w:p>
    <w:p w14:paraId="6D657052" w14:textId="77777777" w:rsidR="00FC70BE" w:rsidRPr="009870AE" w:rsidRDefault="00FC70BE" w:rsidP="00FC70BE">
      <w:pPr>
        <w:rPr>
          <w:rFonts w:cs="Arial"/>
          <w:szCs w:val="20"/>
          <w:lang w:val="en-US"/>
        </w:rPr>
      </w:pPr>
    </w:p>
    <w:p w14:paraId="6792EDED" w14:textId="77777777" w:rsidR="00FC70BE" w:rsidRPr="009870AE" w:rsidRDefault="00FC70BE" w:rsidP="00FC70BE">
      <w:pPr>
        <w:rPr>
          <w:rFonts w:cs="Arial"/>
          <w:bCs/>
          <w:szCs w:val="20"/>
          <w:highlight w:val="green"/>
          <w:lang w:val="en-US"/>
        </w:rPr>
      </w:pPr>
      <w:r w:rsidRPr="009870AE">
        <w:rPr>
          <w:rFonts w:cs="Arial"/>
          <w:bCs/>
          <w:szCs w:val="20"/>
          <w:highlight w:val="green"/>
          <w:lang w:val="en-US"/>
        </w:rPr>
        <w:t>Agreement</w:t>
      </w:r>
    </w:p>
    <w:p w14:paraId="0ABE8BEC" w14:textId="77777777" w:rsidR="00FC70BE" w:rsidRPr="00055161" w:rsidRDefault="00FC70BE" w:rsidP="00FC70BE">
      <w:pPr>
        <w:rPr>
          <w:rFonts w:cs="Arial"/>
          <w:szCs w:val="20"/>
          <w:lang w:val="en-US"/>
        </w:rPr>
      </w:pPr>
      <w:r w:rsidRPr="00055161">
        <w:rPr>
          <w:rFonts w:cs="Arial"/>
          <w:szCs w:val="20"/>
          <w:lang w:val="en-US"/>
        </w:rPr>
        <w:t xml:space="preserve">For unicast interleaved transmission, the interleaving is done every </w:t>
      </w:r>
      <w:r w:rsidRPr="00D93E5F">
        <w:rPr>
          <w:rFonts w:cs="Arial"/>
          <w:szCs w:val="20"/>
          <w:lang w:val="en-US"/>
        </w:rPr>
        <w:t>valid</w:t>
      </w:r>
      <w:r w:rsidRPr="00055161">
        <w:rPr>
          <w:rFonts w:cs="Arial"/>
          <w:szCs w:val="20"/>
          <w:lang w:val="en-US"/>
        </w:rPr>
        <w:t xml:space="preserve"> N subframe(s). If the scheduled number of repetition(s) is less than or equal to N, then interleaving is disabled for the scheduled transmission.</w:t>
      </w:r>
    </w:p>
    <w:p w14:paraId="4B0A82A6" w14:textId="77777777" w:rsidR="00FC70BE" w:rsidRPr="009870AE" w:rsidRDefault="00FC70BE" w:rsidP="00FC70BE">
      <w:pPr>
        <w:rPr>
          <w:rFonts w:cs="Arial"/>
          <w:szCs w:val="20"/>
          <w:lang w:val="en-US"/>
        </w:rPr>
      </w:pPr>
    </w:p>
    <w:p w14:paraId="6D42F0B2" w14:textId="77777777" w:rsidR="00FC70BE" w:rsidRPr="009870AE" w:rsidRDefault="00FC70BE" w:rsidP="00FC70BE">
      <w:pPr>
        <w:rPr>
          <w:rFonts w:cs="Arial"/>
          <w:bCs/>
          <w:szCs w:val="20"/>
          <w:highlight w:val="green"/>
          <w:lang w:val="en-US"/>
        </w:rPr>
      </w:pPr>
      <w:r w:rsidRPr="009870AE">
        <w:rPr>
          <w:rFonts w:cs="Arial"/>
          <w:bCs/>
          <w:szCs w:val="20"/>
          <w:highlight w:val="green"/>
          <w:lang w:val="en-US"/>
        </w:rPr>
        <w:t>Agreement</w:t>
      </w:r>
    </w:p>
    <w:p w14:paraId="3C18C710" w14:textId="77777777" w:rsidR="00FC70BE" w:rsidRPr="00055161" w:rsidRDefault="00FC70BE" w:rsidP="00FC70BE">
      <w:pPr>
        <w:rPr>
          <w:rFonts w:cs="Arial"/>
          <w:szCs w:val="20"/>
          <w:lang w:val="en-US"/>
        </w:rPr>
      </w:pPr>
      <w:r w:rsidRPr="00055161">
        <w:rPr>
          <w:rFonts w:cs="Arial"/>
          <w:szCs w:val="20"/>
          <w:lang w:val="en-US"/>
        </w:rPr>
        <w:t>For unicast interleaved transmission, when frequency hopping is enabled, it follows the legacy frequency hopping interval.</w:t>
      </w:r>
    </w:p>
    <w:p w14:paraId="1D9987F5" w14:textId="77777777" w:rsidR="00FC70BE" w:rsidRPr="009870AE" w:rsidRDefault="00FC70BE" w:rsidP="00FC70BE">
      <w:pPr>
        <w:rPr>
          <w:lang w:val="en-US" w:eastAsia="x-none"/>
        </w:rPr>
      </w:pPr>
    </w:p>
    <w:p w14:paraId="26017EFF" w14:textId="77777777" w:rsidR="00FC70BE" w:rsidRPr="009870AE" w:rsidRDefault="00FC70BE" w:rsidP="00FC70BE">
      <w:pPr>
        <w:rPr>
          <w:bCs/>
          <w:highlight w:val="green"/>
          <w:lang w:val="en-US" w:eastAsia="x-none"/>
        </w:rPr>
      </w:pPr>
      <w:r w:rsidRPr="009870AE">
        <w:rPr>
          <w:bCs/>
          <w:highlight w:val="green"/>
          <w:lang w:val="en-US" w:eastAsia="x-none"/>
        </w:rPr>
        <w:t>Agreement</w:t>
      </w:r>
    </w:p>
    <w:p w14:paraId="2271D0EF" w14:textId="77777777" w:rsidR="00FC70BE" w:rsidRPr="00B3317D" w:rsidRDefault="00FC70BE" w:rsidP="009870AE">
      <w:pPr>
        <w:rPr>
          <w:lang w:val="en-US"/>
        </w:rPr>
      </w:pPr>
      <w:r w:rsidRPr="00B3317D">
        <w:rPr>
          <w:lang w:val="en-US"/>
        </w:rPr>
        <w:t>For multi-TB scheduling with single DCI:</w:t>
      </w:r>
    </w:p>
    <w:p w14:paraId="03692191" w14:textId="1BE7520F" w:rsidR="00FC70BE" w:rsidRPr="00141AB5" w:rsidRDefault="00FC70BE" w:rsidP="009870AE">
      <w:pPr>
        <w:rPr>
          <w:lang w:val="en-US"/>
        </w:rPr>
      </w:pPr>
      <w:r w:rsidRPr="00141AB5">
        <w:rPr>
          <w:lang w:val="en-US"/>
        </w:rPr>
        <w:t xml:space="preserve">For DL unicast with bundled HARQ feedback in HD-FDD, the starting (absolute) subframe </w:t>
      </w:r>
      <m:oMath>
        <m:sSubSup>
          <m:sSubSupPr>
            <m:ctrlPr>
              <w:rPr>
                <w:rFonts w:ascii="Cambria Math" w:hAnsi="Cambria Math"/>
                <w:i/>
                <w:iCs/>
              </w:rPr>
            </m:ctrlPr>
          </m:sSubSupPr>
          <m:e>
            <m:r>
              <m:rPr>
                <m:sty m:val="bi"/>
              </m:rPr>
              <w:rPr>
                <w:rFonts w:ascii="Cambria Math" w:hAnsi="Cambria Math"/>
                <w:lang w:val="en-US"/>
              </w:rPr>
              <m:t>s</m:t>
            </m:r>
          </m:e>
          <m:sub>
            <m:sSub>
              <m:sSubPr>
                <m:ctrlPr>
                  <w:rPr>
                    <w:rFonts w:ascii="Cambria Math" w:hAnsi="Cambria Math"/>
                    <w:i/>
                    <w:iCs/>
                  </w:rPr>
                </m:ctrlPr>
              </m:sSubPr>
              <m:e>
                <m:r>
                  <m:rPr>
                    <m:sty m:val="bi"/>
                  </m:rPr>
                  <w:rPr>
                    <w:rFonts w:ascii="Cambria Math" w:hAnsi="Cambria Math"/>
                    <w:lang w:val="en-US"/>
                  </w:rPr>
                  <m:t>B</m:t>
                </m:r>
              </m:e>
              <m:sub>
                <m:r>
                  <m:rPr>
                    <m:sty m:val="bi"/>
                  </m:rPr>
                  <w:rPr>
                    <w:rFonts w:ascii="Cambria Math" w:hAnsi="Cambria Math"/>
                    <w:lang w:val="en-US"/>
                  </w:rPr>
                  <m:t>i</m:t>
                </m:r>
              </m:sub>
            </m:sSub>
          </m:sub>
          <m:sup>
            <m:r>
              <m:rPr>
                <m:sty m:val="bi"/>
              </m:rPr>
              <w:rPr>
                <w:rFonts w:ascii="Cambria Math" w:hAnsi="Cambria Math"/>
                <w:lang w:val="en-US"/>
              </w:rPr>
              <m:t>PUCCH</m:t>
            </m:r>
          </m:sup>
        </m:sSubSup>
      </m:oMath>
      <w:r w:rsidRPr="00141AB5">
        <w:rPr>
          <w:lang w:val="en-US"/>
        </w:rPr>
        <w:t xml:space="preserve"> for the ACK transmission corresponding to TB bundle </w:t>
      </w:r>
      <m:oMath>
        <m:sSub>
          <m:sSubPr>
            <m:ctrlPr>
              <w:rPr>
                <w:rFonts w:ascii="Cambria Math" w:hAnsi="Cambria Math"/>
                <w:i/>
                <w:iCs/>
              </w:rPr>
            </m:ctrlPr>
          </m:sSubPr>
          <m:e>
            <m:r>
              <m:rPr>
                <m:sty m:val="bi"/>
              </m:rPr>
              <w:rPr>
                <w:rFonts w:ascii="Cambria Math" w:hAnsi="Cambria Math"/>
                <w:lang w:val="en-US"/>
              </w:rPr>
              <m:t>B</m:t>
            </m:r>
          </m:e>
          <m:sub>
            <m:r>
              <m:rPr>
                <m:sty m:val="bi"/>
              </m:rPr>
              <w:rPr>
                <w:rFonts w:ascii="Cambria Math" w:hAnsi="Cambria Math"/>
                <w:lang w:val="en-US"/>
              </w:rPr>
              <m:t>i</m:t>
            </m:r>
          </m:sub>
        </m:sSub>
      </m:oMath>
      <w:r w:rsidRPr="00141AB5">
        <w:rPr>
          <w:lang w:val="en-US"/>
        </w:rPr>
        <w:t xml:space="preserve"> is determined as:</w:t>
      </w:r>
    </w:p>
    <w:p w14:paraId="733968C0" w14:textId="7FC42B42" w:rsidR="00FC70BE" w:rsidRPr="009870AE" w:rsidRDefault="0009228B" w:rsidP="009870AE">
      <w:pPr>
        <w:pStyle w:val="ListParagraph"/>
        <w:numPr>
          <w:ilvl w:val="0"/>
          <w:numId w:val="576"/>
        </w:numPr>
        <w:spacing w:before="120"/>
        <w:ind w:left="714" w:hanging="357"/>
        <w:rPr>
          <w:rFonts w:ascii="Arial" w:hAnsi="Arial"/>
          <w:lang w:val="en-US"/>
        </w:rPr>
      </w:pPr>
      <m:oMath>
        <m:sSubSup>
          <m:sSubSupPr>
            <m:ctrlPr>
              <w:rPr>
                <w:rFonts w:ascii="Cambria Math" w:hAnsi="Cambria Math"/>
                <w:iCs/>
                <w:lang w:val="sv-SE"/>
              </w:rPr>
            </m:ctrlPr>
          </m:sSubSupPr>
          <m:e>
            <m:r>
              <w:rPr>
                <w:rFonts w:ascii="Cambria Math" w:hAnsi="Cambria Math"/>
                <w:lang w:val="en-US"/>
              </w:rPr>
              <m:t>s</m:t>
            </m:r>
          </m:e>
          <m:sub>
            <m:sSub>
              <m:sSubPr>
                <m:ctrlPr>
                  <w:rPr>
                    <w:rFonts w:ascii="Cambria Math" w:hAnsi="Cambria Math"/>
                    <w:iCs/>
                    <w:lang w:val="sv-SE"/>
                  </w:rPr>
                </m:ctrlPr>
              </m:sSubPr>
              <m:e>
                <m:r>
                  <w:rPr>
                    <w:rFonts w:ascii="Cambria Math" w:hAnsi="Cambria Math"/>
                    <w:lang w:val="en-US"/>
                  </w:rPr>
                  <m:t>B</m:t>
                </m:r>
              </m:e>
              <m:sub>
                <m:r>
                  <m:rPr>
                    <m:sty m:val="p"/>
                  </m:rPr>
                  <w:rPr>
                    <w:rFonts w:ascii="Cambria Math" w:hAnsi="Cambria Math"/>
                    <w:lang w:val="en-US"/>
                  </w:rPr>
                  <m:t>0</m:t>
                </m:r>
              </m:sub>
            </m:sSub>
          </m:sub>
          <m:sup>
            <m:r>
              <w:rPr>
                <w:rFonts w:ascii="Cambria Math" w:hAnsi="Cambria Math"/>
                <w:lang w:val="en-US"/>
              </w:rPr>
              <m:t>PUCCH</m:t>
            </m:r>
          </m:sup>
        </m:sSubSup>
        <m:r>
          <m:rPr>
            <m:sty m:val="p"/>
          </m:rPr>
          <w:rPr>
            <w:rFonts w:ascii="Cambria Math" w:hAnsi="Cambria Math"/>
            <w:lang w:val="en-US"/>
          </w:rPr>
          <m:t>=</m:t>
        </m:r>
        <m:func>
          <m:funcPr>
            <m:ctrlPr>
              <w:rPr>
                <w:rFonts w:ascii="Cambria Math" w:hAnsi="Cambria Math"/>
                <w:iCs/>
                <w:lang w:val="sv-SE"/>
              </w:rPr>
            </m:ctrlPr>
          </m:funcPr>
          <m:fName>
            <m:r>
              <m:rPr>
                <m:sty m:val="p"/>
              </m:rPr>
              <w:rPr>
                <w:rFonts w:ascii="Cambria Math" w:hAnsi="Cambria Math"/>
                <w:lang w:val="en-US"/>
              </w:rPr>
              <m:t xml:space="preserve">max </m:t>
            </m:r>
          </m:fName>
          <m:e>
            <m:d>
              <m:dPr>
                <m:begChr m:val="{"/>
                <m:endChr m:val="}"/>
                <m:ctrlPr>
                  <w:rPr>
                    <w:rFonts w:ascii="Cambria Math" w:hAnsi="Cambria Math"/>
                    <w:iCs/>
                    <w:lang w:val="sv-SE"/>
                  </w:rPr>
                </m:ctrlPr>
              </m:dPr>
              <m:e>
                <m:sSubSup>
                  <m:sSubSupPr>
                    <m:ctrlPr>
                      <w:rPr>
                        <w:rFonts w:ascii="Cambria Math" w:hAnsi="Cambria Math"/>
                        <w:iCs/>
                        <w:lang w:val="sv-SE"/>
                      </w:rPr>
                    </m:ctrlPr>
                  </m:sSubSupPr>
                  <m:e>
                    <m:r>
                      <w:rPr>
                        <w:rFonts w:ascii="Cambria Math" w:hAnsi="Cambria Math"/>
                        <w:lang w:val="en-US"/>
                      </w:rPr>
                      <m:t>m</m:t>
                    </m:r>
                  </m:e>
                  <m:sub>
                    <m:sSub>
                      <m:sSubPr>
                        <m:ctrlPr>
                          <w:rPr>
                            <w:rFonts w:ascii="Cambria Math" w:hAnsi="Cambria Math"/>
                            <w:iCs/>
                            <w:lang w:val="sv-SE"/>
                          </w:rPr>
                        </m:ctrlPr>
                      </m:sSubPr>
                      <m:e>
                        <m:r>
                          <w:rPr>
                            <w:rFonts w:ascii="Cambria Math" w:hAnsi="Cambria Math"/>
                            <w:lang w:val="en-US"/>
                          </w:rPr>
                          <m:t>B</m:t>
                        </m:r>
                      </m:e>
                      <m:sub>
                        <m:r>
                          <m:rPr>
                            <m:sty m:val="p"/>
                          </m:rPr>
                          <w:rPr>
                            <w:rFonts w:ascii="Cambria Math" w:hAnsi="Cambria Math"/>
                            <w:lang w:val="en-US"/>
                          </w:rPr>
                          <m:t>0</m:t>
                        </m:r>
                      </m:sub>
                    </m:sSub>
                  </m:sub>
                  <m:sup>
                    <m:r>
                      <w:rPr>
                        <w:rFonts w:ascii="Cambria Math" w:hAnsi="Cambria Math"/>
                        <w:lang w:val="en-US"/>
                      </w:rPr>
                      <m:t>PDSCH</m:t>
                    </m:r>
                  </m:sup>
                </m:sSubSup>
                <m:r>
                  <m:rPr>
                    <m:sty m:val="p"/>
                  </m:rPr>
                  <w:rPr>
                    <w:rFonts w:ascii="Cambria Math" w:hAnsi="Cambria Math"/>
                    <w:lang w:val="en-US"/>
                  </w:rPr>
                  <m:t xml:space="preserve">+4,  </m:t>
                </m:r>
                <m:d>
                  <m:dPr>
                    <m:ctrlPr>
                      <w:rPr>
                        <w:rFonts w:ascii="Cambria Math" w:hAnsi="Cambria Math"/>
                        <w:iCs/>
                        <w:lang w:val="sv-SE"/>
                      </w:rPr>
                    </m:ctrlPr>
                  </m:dPr>
                  <m:e>
                    <m:sSup>
                      <m:sSupPr>
                        <m:ctrlPr>
                          <w:rPr>
                            <w:rFonts w:ascii="Cambria Math" w:hAnsi="Cambria Math"/>
                            <w:iCs/>
                            <w:lang w:val="sv-SE"/>
                          </w:rPr>
                        </m:ctrlPr>
                      </m:sSupPr>
                      <m:e>
                        <m:r>
                          <w:rPr>
                            <w:rFonts w:ascii="Cambria Math" w:hAnsi="Cambria Math"/>
                            <w:lang w:val="en-US"/>
                          </w:rPr>
                          <m:t>L</m:t>
                        </m:r>
                      </m:e>
                      <m:sup>
                        <m:r>
                          <w:rPr>
                            <w:rFonts w:ascii="Cambria Math" w:hAnsi="Cambria Math"/>
                            <w:lang w:val="en-US"/>
                          </w:rPr>
                          <m:t>PDSCH</m:t>
                        </m:r>
                      </m:sup>
                    </m:sSup>
                    <m:r>
                      <m:rPr>
                        <m:sty m:val="p"/>
                      </m:rPr>
                      <w:rPr>
                        <w:rFonts w:ascii="Cambria Math" w:hAnsi="Cambria Math"/>
                        <w:lang w:val="en-US"/>
                      </w:rPr>
                      <m:t>+2</m:t>
                    </m:r>
                    <m:ctrlPr>
                      <w:rPr>
                        <w:rFonts w:ascii="Cambria Math" w:hAnsi="Cambria Math"/>
                        <w:lang w:val="sv-SE"/>
                      </w:rPr>
                    </m:ctrlPr>
                  </m:e>
                </m:d>
              </m:e>
            </m:d>
          </m:e>
        </m:func>
      </m:oMath>
    </w:p>
    <w:p w14:paraId="7C748CFA" w14:textId="57464E17" w:rsidR="00FC70BE" w:rsidRPr="009870AE" w:rsidRDefault="0009228B" w:rsidP="009870AE">
      <w:pPr>
        <w:pStyle w:val="ListParagraph"/>
        <w:numPr>
          <w:ilvl w:val="0"/>
          <w:numId w:val="576"/>
        </w:numPr>
        <w:spacing w:before="120"/>
        <w:ind w:left="714" w:hanging="357"/>
        <w:rPr>
          <w:rFonts w:ascii="Arial" w:hAnsi="Arial"/>
          <w:lang w:val="en-US"/>
        </w:rPr>
      </w:pPr>
      <m:oMath>
        <m:sSubSup>
          <m:sSubSupPr>
            <m:ctrlPr>
              <w:rPr>
                <w:rFonts w:ascii="Cambria Math" w:hAnsi="Cambria Math"/>
                <w:iCs/>
                <w:lang w:val="sv-SE"/>
              </w:rPr>
            </m:ctrlPr>
          </m:sSubSupPr>
          <m:e>
            <m:r>
              <w:rPr>
                <w:rFonts w:ascii="Cambria Math" w:hAnsi="Cambria Math"/>
                <w:lang w:val="en-US"/>
              </w:rPr>
              <m:t>s</m:t>
            </m:r>
          </m:e>
          <m:sub>
            <m:sSub>
              <m:sSubPr>
                <m:ctrlPr>
                  <w:rPr>
                    <w:rFonts w:ascii="Cambria Math" w:hAnsi="Cambria Math"/>
                    <w:iCs/>
                    <w:lang w:val="sv-SE"/>
                  </w:rPr>
                </m:ctrlPr>
              </m:sSubPr>
              <m:e>
                <m:r>
                  <w:rPr>
                    <w:rFonts w:ascii="Cambria Math" w:hAnsi="Cambria Math"/>
                    <w:lang w:val="en-US"/>
                  </w:rPr>
                  <m:t>B</m:t>
                </m:r>
              </m:e>
              <m:sub>
                <m:r>
                  <w:rPr>
                    <w:rFonts w:ascii="Cambria Math" w:hAnsi="Cambria Math"/>
                    <w:lang w:val="en-US"/>
                  </w:rPr>
                  <m:t>i</m:t>
                </m:r>
              </m:sub>
            </m:sSub>
          </m:sub>
          <m:sup>
            <m:r>
              <w:rPr>
                <w:rFonts w:ascii="Cambria Math" w:hAnsi="Cambria Math"/>
                <w:lang w:val="en-US"/>
              </w:rPr>
              <m:t>PUCCH</m:t>
            </m:r>
          </m:sup>
        </m:sSubSup>
        <m:r>
          <m:rPr>
            <m:sty m:val="p"/>
          </m:rPr>
          <w:rPr>
            <w:rFonts w:ascii="Cambria Math" w:hAnsi="Cambria Math"/>
            <w:lang w:val="en-US"/>
          </w:rPr>
          <m:t>=</m:t>
        </m:r>
        <m:func>
          <m:funcPr>
            <m:ctrlPr>
              <w:rPr>
                <w:rFonts w:ascii="Cambria Math" w:hAnsi="Cambria Math"/>
                <w:iCs/>
                <w:lang w:val="sv-SE"/>
              </w:rPr>
            </m:ctrlPr>
          </m:funcPr>
          <m:fName>
            <m:r>
              <m:rPr>
                <m:sty m:val="p"/>
              </m:rPr>
              <w:rPr>
                <w:rFonts w:ascii="Cambria Math" w:hAnsi="Cambria Math"/>
                <w:lang w:val="en-US"/>
              </w:rPr>
              <m:t>max</m:t>
            </m:r>
          </m:fName>
          <m:e>
            <m:r>
              <m:rPr>
                <m:sty m:val="p"/>
              </m:rPr>
              <w:rPr>
                <w:rFonts w:ascii="Cambria Math" w:hAnsi="Cambria Math"/>
                <w:lang w:val="en-US"/>
              </w:rPr>
              <m:t xml:space="preserve"> {</m:t>
            </m:r>
            <m:sSubSup>
              <m:sSubSupPr>
                <m:ctrlPr>
                  <w:rPr>
                    <w:rFonts w:ascii="Cambria Math" w:hAnsi="Cambria Math"/>
                    <w:iCs/>
                    <w:lang w:val="sv-SE"/>
                  </w:rPr>
                </m:ctrlPr>
              </m:sSubSupPr>
              <m:e>
                <m:r>
                  <w:rPr>
                    <w:rFonts w:ascii="Cambria Math" w:hAnsi="Cambria Math"/>
                    <w:lang w:val="en-US"/>
                  </w:rPr>
                  <m:t>m</m:t>
                </m:r>
              </m:e>
              <m:sub>
                <m:sSub>
                  <m:sSubPr>
                    <m:ctrlPr>
                      <w:rPr>
                        <w:rFonts w:ascii="Cambria Math" w:hAnsi="Cambria Math"/>
                        <w:iCs/>
                        <w:lang w:val="sv-SE"/>
                      </w:rPr>
                    </m:ctrlPr>
                  </m:sSubPr>
                  <m:e>
                    <m:r>
                      <w:rPr>
                        <w:rFonts w:ascii="Cambria Math" w:hAnsi="Cambria Math"/>
                        <w:lang w:val="en-US"/>
                      </w:rPr>
                      <m:t>B</m:t>
                    </m:r>
                  </m:e>
                  <m:sub>
                    <m:r>
                      <w:rPr>
                        <w:rFonts w:ascii="Cambria Math" w:hAnsi="Cambria Math"/>
                        <w:lang w:val="en-US"/>
                      </w:rPr>
                      <m:t>i</m:t>
                    </m:r>
                  </m:sub>
                </m:sSub>
              </m:sub>
              <m:sup>
                <m:r>
                  <w:rPr>
                    <w:rFonts w:ascii="Cambria Math" w:hAnsi="Cambria Math"/>
                    <w:lang w:val="en-US"/>
                  </w:rPr>
                  <m:t>PDSCH</m:t>
                </m:r>
              </m:sup>
            </m:sSubSup>
            <m:r>
              <m:rPr>
                <m:sty m:val="p"/>
              </m:rPr>
              <w:rPr>
                <w:rFonts w:ascii="Cambria Math" w:hAnsi="Cambria Math"/>
                <w:lang w:val="en-US"/>
              </w:rPr>
              <m:t xml:space="preserve">+4,  </m:t>
            </m:r>
            <m:sSubSup>
              <m:sSubSupPr>
                <m:ctrlPr>
                  <w:rPr>
                    <w:rFonts w:ascii="Cambria Math" w:hAnsi="Cambria Math"/>
                    <w:iCs/>
                    <w:lang w:val="sv-SE"/>
                  </w:rPr>
                </m:ctrlPr>
              </m:sSubSupPr>
              <m:e>
                <m:r>
                  <w:rPr>
                    <w:rFonts w:ascii="Cambria Math" w:hAnsi="Cambria Math"/>
                    <w:lang w:val="en-US"/>
                  </w:rPr>
                  <m:t>s</m:t>
                </m:r>
              </m:e>
              <m:sub>
                <m:sSub>
                  <m:sSubPr>
                    <m:ctrlPr>
                      <w:rPr>
                        <w:rFonts w:ascii="Cambria Math" w:hAnsi="Cambria Math"/>
                        <w:iCs/>
                        <w:lang w:val="sv-SE"/>
                      </w:rPr>
                    </m:ctrlPr>
                  </m:sSubPr>
                  <m:e>
                    <m:r>
                      <w:rPr>
                        <w:rFonts w:ascii="Cambria Math" w:hAnsi="Cambria Math"/>
                        <w:lang w:val="en-US"/>
                      </w:rPr>
                      <m:t>B</m:t>
                    </m:r>
                  </m:e>
                  <m:sub>
                    <m:r>
                      <w:rPr>
                        <w:rFonts w:ascii="Cambria Math" w:hAnsi="Cambria Math"/>
                        <w:lang w:val="en-US"/>
                      </w:rPr>
                      <m:t>i</m:t>
                    </m:r>
                    <m:r>
                      <m:rPr>
                        <m:sty m:val="p"/>
                      </m:rPr>
                      <w:rPr>
                        <w:rFonts w:ascii="Cambria Math" w:hAnsi="Cambria Math"/>
                        <w:lang w:val="en-US"/>
                      </w:rPr>
                      <m:t>-1</m:t>
                    </m:r>
                  </m:sub>
                </m:sSub>
              </m:sub>
              <m:sup>
                <m:r>
                  <w:rPr>
                    <w:rFonts w:ascii="Cambria Math" w:hAnsi="Cambria Math"/>
                    <w:lang w:val="en-US"/>
                  </w:rPr>
                  <m:t>PUCCH</m:t>
                </m:r>
              </m:sup>
            </m:sSubSup>
            <m:r>
              <m:rPr>
                <m:sty m:val="p"/>
              </m:rPr>
              <w:rPr>
                <w:rFonts w:ascii="Cambria Math" w:hAnsi="Cambria Math"/>
                <w:lang w:val="en-US"/>
              </w:rPr>
              <m:t>+</m:t>
            </m:r>
            <m:sSubSup>
              <m:sSubSupPr>
                <m:ctrlPr>
                  <w:rPr>
                    <w:rFonts w:ascii="Cambria Math" w:hAnsi="Cambria Math"/>
                    <w:iCs/>
                    <w:lang w:val="sv-SE"/>
                  </w:rPr>
                </m:ctrlPr>
              </m:sSubSupPr>
              <m:e>
                <m:r>
                  <w:rPr>
                    <w:rFonts w:ascii="Cambria Math" w:hAnsi="Cambria Math"/>
                    <w:lang w:val="en-US"/>
                  </w:rPr>
                  <m:t>N</m:t>
                </m:r>
              </m:e>
              <m:sub>
                <m:r>
                  <w:rPr>
                    <w:rFonts w:ascii="Cambria Math" w:hAnsi="Cambria Math"/>
                    <w:lang w:val="en-US"/>
                  </w:rPr>
                  <m:t>abs</m:t>
                </m:r>
                <m:r>
                  <m:rPr>
                    <m:sty m:val="p"/>
                  </m:rPr>
                  <w:rPr>
                    <w:rFonts w:ascii="Cambria Math" w:hAnsi="Cambria Math"/>
                    <w:lang w:val="en-US"/>
                  </w:rPr>
                  <m:t>,</m:t>
                </m:r>
                <m:sSub>
                  <m:sSubPr>
                    <m:ctrlPr>
                      <w:rPr>
                        <w:rFonts w:ascii="Cambria Math" w:hAnsi="Cambria Math"/>
                        <w:iCs/>
                        <w:lang w:val="sv-SE"/>
                      </w:rPr>
                    </m:ctrlPr>
                  </m:sSubPr>
                  <m:e>
                    <m:r>
                      <w:rPr>
                        <w:rFonts w:ascii="Cambria Math" w:hAnsi="Cambria Math"/>
                        <w:lang w:val="en-US"/>
                      </w:rPr>
                      <m:t>B</m:t>
                    </m:r>
                  </m:e>
                  <m:sub>
                    <m:r>
                      <w:rPr>
                        <w:rFonts w:ascii="Cambria Math" w:hAnsi="Cambria Math"/>
                        <w:lang w:val="en-US"/>
                      </w:rPr>
                      <m:t>i</m:t>
                    </m:r>
                    <m:r>
                      <m:rPr>
                        <m:sty m:val="p"/>
                      </m:rPr>
                      <w:rPr>
                        <w:rFonts w:ascii="Cambria Math" w:hAnsi="Cambria Math"/>
                        <w:lang w:val="en-US"/>
                      </w:rPr>
                      <m:t>-1</m:t>
                    </m:r>
                  </m:sub>
                </m:sSub>
                <m:r>
                  <m:rPr>
                    <m:sty m:val="p"/>
                  </m:rPr>
                  <w:rPr>
                    <w:rFonts w:ascii="Cambria Math" w:hAnsi="Cambria Math"/>
                    <w:lang w:val="en-CA"/>
                  </w:rPr>
                  <m:t xml:space="preserve"> </m:t>
                </m:r>
              </m:sub>
              <m:sup>
                <m:r>
                  <w:rPr>
                    <w:rFonts w:ascii="Cambria Math" w:hAnsi="Cambria Math"/>
                    <w:lang w:val="en-US"/>
                  </w:rPr>
                  <m:t>PUCCH</m:t>
                </m:r>
              </m:sup>
            </m:sSubSup>
            <m:r>
              <m:rPr>
                <m:sty m:val="p"/>
              </m:rPr>
              <w:rPr>
                <w:rFonts w:ascii="Cambria Math" w:hAnsi="Cambria Math"/>
                <w:lang w:val="en-US"/>
              </w:rPr>
              <m:t>}</m:t>
            </m:r>
          </m:e>
        </m:func>
        <m:r>
          <m:rPr>
            <m:sty m:val="p"/>
          </m:rPr>
          <w:rPr>
            <w:rFonts w:ascii="Cambria Math" w:hAnsi="Cambria Math"/>
            <w:lang w:val="en-US"/>
          </w:rPr>
          <m:t xml:space="preserve">, </m:t>
        </m:r>
        <m:r>
          <w:rPr>
            <w:rFonts w:ascii="Cambria Math" w:hAnsi="Cambria Math"/>
            <w:lang w:val="en-US"/>
          </w:rPr>
          <m:t>i</m:t>
        </m:r>
        <m:r>
          <m:rPr>
            <m:sty m:val="p"/>
          </m:rPr>
          <w:rPr>
            <w:rFonts w:ascii="Cambria Math" w:hAnsi="Cambria Math"/>
            <w:lang w:val="en-US"/>
          </w:rPr>
          <m:t>≠0</m:t>
        </m:r>
      </m:oMath>
    </w:p>
    <w:p w14:paraId="1E513D25" w14:textId="5C42DD10" w:rsidR="00FC70BE" w:rsidRPr="005004FA" w:rsidRDefault="00FC70BE" w:rsidP="009870AE">
      <w:pPr>
        <w:rPr>
          <w:lang w:val="en-US"/>
        </w:rPr>
      </w:pPr>
      <w:r w:rsidRPr="00141AB5">
        <w:rPr>
          <w:lang w:val="en-US"/>
        </w:rPr>
        <w:t xml:space="preserve">where </w:t>
      </w:r>
      <m:oMath>
        <m:sSubSup>
          <m:sSubSupPr>
            <m:ctrlPr>
              <w:rPr>
                <w:rFonts w:ascii="Cambria Math" w:hAnsi="Cambria Math"/>
                <w:i/>
                <w:iCs/>
                <w:lang w:val="sv-SE"/>
              </w:rPr>
            </m:ctrlPr>
          </m:sSubSupPr>
          <m:e>
            <m:r>
              <m:rPr>
                <m:sty m:val="bi"/>
              </m:rPr>
              <w:rPr>
                <w:rFonts w:ascii="Cambria Math" w:hAnsi="Cambria Math"/>
                <w:lang w:val="en-US"/>
              </w:rPr>
              <m:t>m</m:t>
            </m:r>
          </m:e>
          <m:sub>
            <m:sSub>
              <m:sSubPr>
                <m:ctrlPr>
                  <w:rPr>
                    <w:rFonts w:ascii="Cambria Math" w:hAnsi="Cambria Math"/>
                    <w:i/>
                    <w:iCs/>
                    <w:lang w:val="sv-SE"/>
                  </w:rPr>
                </m:ctrlPr>
              </m:sSubPr>
              <m:e>
                <m:r>
                  <m:rPr>
                    <m:sty m:val="bi"/>
                  </m:rPr>
                  <w:rPr>
                    <w:rFonts w:ascii="Cambria Math" w:hAnsi="Cambria Math"/>
                    <w:lang w:val="en-US"/>
                  </w:rPr>
                  <m:t>B</m:t>
                </m:r>
              </m:e>
              <m:sub>
                <m:r>
                  <m:rPr>
                    <m:sty m:val="bi"/>
                  </m:rPr>
                  <w:rPr>
                    <w:rFonts w:ascii="Cambria Math" w:hAnsi="Cambria Math"/>
                    <w:lang w:val="en-US"/>
                  </w:rPr>
                  <m:t>i</m:t>
                </m:r>
              </m:sub>
            </m:sSub>
          </m:sub>
          <m:sup>
            <m:r>
              <m:rPr>
                <m:sty m:val="bi"/>
              </m:rPr>
              <w:rPr>
                <w:rFonts w:ascii="Cambria Math" w:hAnsi="Cambria Math"/>
                <w:lang w:val="en-US"/>
              </w:rPr>
              <m:t>PDSCH</m:t>
            </m:r>
          </m:sup>
        </m:sSubSup>
      </m:oMath>
      <w:r w:rsidRPr="00141AB5">
        <w:rPr>
          <w:lang w:val="en-US"/>
        </w:rPr>
        <w:t xml:space="preserve">denotes the last (absolute) subframe index for bundle </w:t>
      </w:r>
      <m:oMath>
        <m:sSub>
          <m:sSubPr>
            <m:ctrlPr>
              <w:rPr>
                <w:rFonts w:ascii="Cambria Math" w:hAnsi="Cambria Math"/>
                <w:i/>
                <w:iCs/>
                <w:lang w:val="sv-SE"/>
              </w:rPr>
            </m:ctrlPr>
          </m:sSubPr>
          <m:e>
            <m:r>
              <m:rPr>
                <m:sty m:val="bi"/>
              </m:rPr>
              <w:rPr>
                <w:rFonts w:ascii="Cambria Math" w:hAnsi="Cambria Math"/>
                <w:lang w:val="en-US"/>
              </w:rPr>
              <m:t>B</m:t>
            </m:r>
          </m:e>
          <m:sub>
            <m:r>
              <m:rPr>
                <m:sty m:val="bi"/>
              </m:rPr>
              <w:rPr>
                <w:rFonts w:ascii="Cambria Math" w:hAnsi="Cambria Math"/>
                <w:lang w:val="en-US"/>
              </w:rPr>
              <m:t>i</m:t>
            </m:r>
          </m:sub>
        </m:sSub>
      </m:oMath>
      <w:r w:rsidRPr="00141AB5">
        <w:rPr>
          <w:lang w:val="en-US"/>
        </w:rPr>
        <w:t xml:space="preserve">; </w:t>
      </w:r>
      <m:oMath>
        <m:sSup>
          <m:sSupPr>
            <m:ctrlPr>
              <w:rPr>
                <w:rFonts w:ascii="Cambria Math" w:hAnsi="Cambria Math"/>
                <w:i/>
                <w:iCs/>
                <w:lang w:val="sv-SE"/>
              </w:rPr>
            </m:ctrlPr>
          </m:sSupPr>
          <m:e>
            <m:r>
              <m:rPr>
                <m:sty m:val="bi"/>
              </m:rPr>
              <w:rPr>
                <w:rFonts w:ascii="Cambria Math" w:hAnsi="Cambria Math"/>
                <w:lang w:val="en-US"/>
              </w:rPr>
              <m:t>L</m:t>
            </m:r>
          </m:e>
          <m:sup>
            <m:r>
              <m:rPr>
                <m:sty m:val="bi"/>
              </m:rPr>
              <w:rPr>
                <w:rFonts w:ascii="Cambria Math" w:hAnsi="Cambria Math"/>
                <w:lang w:val="en-US"/>
              </w:rPr>
              <m:t>PDSCH</m:t>
            </m:r>
          </m:sup>
        </m:sSup>
      </m:oMath>
      <w:r w:rsidRPr="00141AB5">
        <w:rPr>
          <w:lang w:val="en-US"/>
        </w:rPr>
        <w:t xml:space="preserve"> denotes the last (absolute) subframe index of the multi-TB transmission; </w:t>
      </w:r>
      <m:oMath>
        <m:sSubSup>
          <m:sSubSupPr>
            <m:ctrlPr>
              <w:rPr>
                <w:rFonts w:ascii="Cambria Math" w:hAnsi="Cambria Math"/>
                <w:i/>
                <w:iCs/>
                <w:lang w:val="sv-SE"/>
              </w:rPr>
            </m:ctrlPr>
          </m:sSubSupPr>
          <m:e>
            <m:r>
              <m:rPr>
                <m:sty m:val="bi"/>
              </m:rPr>
              <w:rPr>
                <w:rFonts w:ascii="Cambria Math" w:hAnsi="Cambria Math"/>
                <w:lang w:val="en-US"/>
              </w:rPr>
              <m:t>N</m:t>
            </m:r>
          </m:e>
          <m:sub>
            <m:r>
              <m:rPr>
                <m:sty m:val="bi"/>
              </m:rPr>
              <w:rPr>
                <w:rFonts w:ascii="Cambria Math" w:hAnsi="Cambria Math"/>
                <w:lang w:val="en-US"/>
              </w:rPr>
              <m:t>abs</m:t>
            </m:r>
            <m:r>
              <w:rPr>
                <w:rFonts w:ascii="Cambria Math" w:hAnsi="Cambria Math"/>
                <w:lang w:val="en-US"/>
              </w:rPr>
              <m:t>,</m:t>
            </m:r>
            <m:sSub>
              <m:sSubPr>
                <m:ctrlPr>
                  <w:rPr>
                    <w:rFonts w:ascii="Cambria Math" w:hAnsi="Cambria Math"/>
                    <w:i/>
                    <w:iCs/>
                    <w:lang w:val="sv-SE"/>
                  </w:rPr>
                </m:ctrlPr>
              </m:sSubPr>
              <m:e>
                <m:r>
                  <m:rPr>
                    <m:sty m:val="bi"/>
                  </m:rPr>
                  <w:rPr>
                    <w:rFonts w:ascii="Cambria Math" w:hAnsi="Cambria Math"/>
                    <w:lang w:val="en-US"/>
                  </w:rPr>
                  <m:t>B</m:t>
                </m:r>
              </m:e>
              <m:sub>
                <m:r>
                  <m:rPr>
                    <m:sty m:val="bi"/>
                  </m:rPr>
                  <w:rPr>
                    <w:rFonts w:ascii="Cambria Math" w:hAnsi="Cambria Math"/>
                    <w:lang w:val="en-US"/>
                  </w:rPr>
                  <m:t>i</m:t>
                </m:r>
              </m:sub>
            </m:sSub>
          </m:sub>
          <m:sup>
            <m:r>
              <m:rPr>
                <m:sty m:val="bi"/>
              </m:rPr>
              <w:rPr>
                <w:rFonts w:ascii="Cambria Math" w:hAnsi="Cambria Math"/>
                <w:lang w:val="en-US"/>
              </w:rPr>
              <m:t>PUCCH</m:t>
            </m:r>
          </m:sup>
        </m:sSubSup>
      </m:oMath>
      <w:r w:rsidRPr="00141AB5">
        <w:rPr>
          <w:lang w:val="en-US"/>
        </w:rPr>
        <w:t xml:space="preserve"> denotes the number of absolute subframes required to transmit the HARQ ACK for bundle </w:t>
      </w:r>
      <m:oMath>
        <m:sSub>
          <m:sSubPr>
            <m:ctrlPr>
              <w:rPr>
                <w:rFonts w:ascii="Cambria Math" w:hAnsi="Cambria Math"/>
                <w:i/>
                <w:iCs/>
                <w:lang w:val="sv-SE"/>
              </w:rPr>
            </m:ctrlPr>
          </m:sSubPr>
          <m:e>
            <m:r>
              <m:rPr>
                <m:sty m:val="bi"/>
              </m:rPr>
              <w:rPr>
                <w:rFonts w:ascii="Cambria Math" w:hAnsi="Cambria Math"/>
                <w:lang w:val="en-US"/>
              </w:rPr>
              <m:t>B</m:t>
            </m:r>
          </m:e>
          <m:sub>
            <m:r>
              <m:rPr>
                <m:sty m:val="bi"/>
              </m:rPr>
              <w:rPr>
                <w:rFonts w:ascii="Cambria Math" w:hAnsi="Cambria Math"/>
                <w:lang w:val="en-US"/>
              </w:rPr>
              <m:t>i</m:t>
            </m:r>
          </m:sub>
        </m:sSub>
      </m:oMath>
      <w:r w:rsidRPr="00141AB5">
        <w:rPr>
          <w:lang w:val="en-US"/>
        </w:rPr>
        <w:t>.</w:t>
      </w:r>
    </w:p>
    <w:p w14:paraId="2DA384B1" w14:textId="77777777" w:rsidR="00FC70BE" w:rsidRPr="009870AE" w:rsidRDefault="00FC70BE" w:rsidP="00FC70BE">
      <w:pPr>
        <w:rPr>
          <w:lang w:val="en-US" w:eastAsia="x-none"/>
        </w:rPr>
      </w:pPr>
    </w:p>
    <w:p w14:paraId="75264261" w14:textId="77777777" w:rsidR="00FC70BE" w:rsidRPr="009870AE" w:rsidRDefault="00FC70BE" w:rsidP="00FC70BE">
      <w:pPr>
        <w:rPr>
          <w:bCs/>
          <w:highlight w:val="green"/>
          <w:lang w:val="en-US" w:eastAsia="x-none"/>
        </w:rPr>
      </w:pPr>
      <w:r w:rsidRPr="009870AE">
        <w:rPr>
          <w:bCs/>
          <w:highlight w:val="green"/>
          <w:lang w:val="en-US" w:eastAsia="x-none"/>
        </w:rPr>
        <w:t>Agreement</w:t>
      </w:r>
    </w:p>
    <w:p w14:paraId="57CD7966" w14:textId="77777777" w:rsidR="00FC70BE" w:rsidRPr="00436DF4" w:rsidRDefault="00FC70BE" w:rsidP="00FC70BE">
      <w:pPr>
        <w:rPr>
          <w:lang w:val="en-US" w:eastAsia="x-none"/>
        </w:rPr>
      </w:pPr>
      <w:r w:rsidRPr="00436DF4">
        <w:rPr>
          <w:rFonts w:cs="Arial"/>
          <w:szCs w:val="20"/>
          <w:lang w:val="en-US"/>
        </w:rPr>
        <w:t>For DL unicast with bundled HARQ feedback at least in the interleaving case, the timing relationship between PDSCH transmission and HARQ feedback is the same in the FD-FDD case as in the HD-FDD case.</w:t>
      </w:r>
    </w:p>
    <w:p w14:paraId="00B72922" w14:textId="77777777" w:rsidR="00FC70BE" w:rsidRDefault="00FC70BE" w:rsidP="00FC70BE">
      <w:pPr>
        <w:rPr>
          <w:lang w:eastAsia="x-none"/>
        </w:rPr>
      </w:pPr>
    </w:p>
    <w:p w14:paraId="0DB1A01F" w14:textId="6026CC3E" w:rsidR="00FC70BE" w:rsidRPr="009870AE" w:rsidRDefault="0009228B" w:rsidP="00FC70BE">
      <w:pPr>
        <w:rPr>
          <w:b/>
          <w:lang w:eastAsia="x-none"/>
        </w:rPr>
      </w:pPr>
      <w:hyperlink r:id="rId195" w:history="1">
        <w:r w:rsidR="00485405">
          <w:rPr>
            <w:rStyle w:val="Hyperlink"/>
            <w:b/>
            <w:bCs/>
          </w:rPr>
          <w:t>R1-1913371</w:t>
        </w:r>
      </w:hyperlink>
      <w:r w:rsidR="00FC70BE" w:rsidRPr="009870AE">
        <w:rPr>
          <w:b/>
          <w:lang w:eastAsia="x-none"/>
        </w:rPr>
        <w:tab/>
        <w:t>Feature lead summary #2 for Scheduling of multiple DL/UL transport blocks for LTE-MTC</w:t>
      </w:r>
      <w:r w:rsidR="00FC70BE" w:rsidRPr="009870AE">
        <w:rPr>
          <w:b/>
          <w:lang w:eastAsia="x-none"/>
        </w:rPr>
        <w:tab/>
        <w:t>Ericsson</w:t>
      </w:r>
    </w:p>
    <w:p w14:paraId="72588387" w14:textId="77777777" w:rsidR="00FC70BE" w:rsidRPr="009870AE" w:rsidRDefault="00FC70BE" w:rsidP="00FC70BE">
      <w:pPr>
        <w:rPr>
          <w:lang w:eastAsia="x-none"/>
        </w:rPr>
      </w:pPr>
    </w:p>
    <w:p w14:paraId="48BAB536" w14:textId="77777777" w:rsidR="00FC70BE" w:rsidRPr="009870AE" w:rsidRDefault="00FC70BE" w:rsidP="00FC70BE">
      <w:pPr>
        <w:rPr>
          <w:bCs/>
          <w:highlight w:val="green"/>
          <w:lang w:eastAsia="x-none"/>
        </w:rPr>
      </w:pPr>
      <w:r w:rsidRPr="009870AE">
        <w:rPr>
          <w:bCs/>
          <w:highlight w:val="green"/>
          <w:lang w:eastAsia="x-none"/>
        </w:rPr>
        <w:t>Agreement</w:t>
      </w:r>
    </w:p>
    <w:p w14:paraId="3DC6AEB6" w14:textId="77777777" w:rsidR="00FC70BE" w:rsidRDefault="00FC70BE" w:rsidP="00FC70BE">
      <w:pPr>
        <w:rPr>
          <w:rFonts w:cs="Arial"/>
          <w:szCs w:val="20"/>
          <w:lang w:val="en-US"/>
        </w:rPr>
      </w:pPr>
      <w:r w:rsidRPr="006D7C6D">
        <w:rPr>
          <w:rFonts w:cs="Arial"/>
          <w:lang w:val="en-US"/>
        </w:rPr>
        <w:t xml:space="preserve">At least for FDD, </w:t>
      </w:r>
      <w:r w:rsidRPr="006D7C6D">
        <w:rPr>
          <w:rFonts w:cs="Arial"/>
          <w:szCs w:val="20"/>
          <w:lang w:val="en-US"/>
        </w:rPr>
        <w:t>for unicast in CE mode B, the same DCI design option for HARQ ID, NDI, and number of scheduled HARQ processes is adopted for DL and UL.</w:t>
      </w:r>
    </w:p>
    <w:p w14:paraId="0A294AA5" w14:textId="77777777" w:rsidR="00FC70BE" w:rsidRPr="009870AE" w:rsidRDefault="00FC70BE" w:rsidP="00FC70BE">
      <w:pPr>
        <w:rPr>
          <w:lang w:eastAsia="x-none"/>
        </w:rPr>
      </w:pPr>
    </w:p>
    <w:p w14:paraId="6D215D34" w14:textId="77777777" w:rsidR="00FC70BE" w:rsidRPr="009870AE" w:rsidRDefault="00FC70BE" w:rsidP="00FC70BE">
      <w:pPr>
        <w:rPr>
          <w:bCs/>
          <w:highlight w:val="green"/>
          <w:lang w:eastAsia="x-none"/>
        </w:rPr>
      </w:pPr>
      <w:r w:rsidRPr="009870AE">
        <w:rPr>
          <w:bCs/>
          <w:highlight w:val="green"/>
          <w:lang w:eastAsia="x-none"/>
        </w:rPr>
        <w:t>Agreement</w:t>
      </w:r>
    </w:p>
    <w:p w14:paraId="340175BF" w14:textId="77777777" w:rsidR="00FC70BE" w:rsidRPr="006D7C6D" w:rsidRDefault="00FC70BE" w:rsidP="00FC70BE">
      <w:pPr>
        <w:rPr>
          <w:rFonts w:cs="Arial"/>
          <w:lang w:val="en-US"/>
        </w:rPr>
      </w:pPr>
      <w:r w:rsidRPr="006D7C6D">
        <w:rPr>
          <w:rFonts w:cs="Arial"/>
          <w:lang w:val="en-US"/>
        </w:rPr>
        <w:t>At least for FDD, for unicast in CE mode B, MCS, HARQ ID, NDI, and number of HARQ processes are jointly encoded without introducing any scheduling restrictions, adding 4 bits to the overall DCI size compared to legacy.</w:t>
      </w:r>
    </w:p>
    <w:p w14:paraId="370F02EB" w14:textId="77777777" w:rsidR="00FC70BE" w:rsidRPr="009870AE" w:rsidRDefault="00FC70BE" w:rsidP="00FC70BE">
      <w:pPr>
        <w:rPr>
          <w:lang w:val="en-US" w:eastAsia="x-none"/>
        </w:rPr>
      </w:pPr>
    </w:p>
    <w:p w14:paraId="55EFC5BD" w14:textId="77777777" w:rsidR="00FC70BE" w:rsidRPr="009870AE" w:rsidRDefault="00FC70BE" w:rsidP="00FC70BE">
      <w:pPr>
        <w:rPr>
          <w:bCs/>
          <w:szCs w:val="20"/>
          <w:highlight w:val="green"/>
          <w:lang w:val="en-US" w:eastAsia="x-none"/>
        </w:rPr>
      </w:pPr>
      <w:r w:rsidRPr="009870AE">
        <w:rPr>
          <w:bCs/>
          <w:szCs w:val="20"/>
          <w:highlight w:val="green"/>
          <w:lang w:val="en-US" w:eastAsia="x-none"/>
        </w:rPr>
        <w:t>Agreement</w:t>
      </w:r>
    </w:p>
    <w:p w14:paraId="6A81D1BA" w14:textId="77777777" w:rsidR="00FC70BE" w:rsidRDefault="00FC70BE" w:rsidP="00FC70BE">
      <w:pPr>
        <w:rPr>
          <w:szCs w:val="20"/>
          <w:lang w:val="en-US" w:eastAsia="x-none"/>
        </w:rPr>
      </w:pPr>
      <w:r w:rsidRPr="00DB13E5">
        <w:rPr>
          <w:rFonts w:cs="Arial"/>
          <w:szCs w:val="20"/>
          <w:lang w:val="en-US"/>
        </w:rPr>
        <w:t xml:space="preserve">At least for FDD, </w:t>
      </w:r>
      <w:r w:rsidRPr="00DB13E5">
        <w:rPr>
          <w:szCs w:val="20"/>
          <w:lang w:val="en-US" w:eastAsia="x-none"/>
        </w:rPr>
        <w:t>for unicast in CE mode A, the same DCI design option for HARQ ID, NDI, and number of scheduled HARQ processes is adopted for DL and UL.</w:t>
      </w:r>
    </w:p>
    <w:p w14:paraId="1157C642" w14:textId="77777777" w:rsidR="00FC70BE" w:rsidRPr="009870AE" w:rsidRDefault="00FC70BE" w:rsidP="00FC70BE">
      <w:pPr>
        <w:rPr>
          <w:szCs w:val="20"/>
          <w:lang w:val="en-US" w:eastAsia="x-none"/>
        </w:rPr>
      </w:pPr>
    </w:p>
    <w:p w14:paraId="6F5D84DA" w14:textId="77777777" w:rsidR="00FC70BE" w:rsidRPr="009870AE" w:rsidRDefault="00FC70BE" w:rsidP="00FC70BE">
      <w:pPr>
        <w:rPr>
          <w:bCs/>
          <w:szCs w:val="20"/>
          <w:highlight w:val="green"/>
          <w:lang w:val="en-US" w:eastAsia="x-none"/>
        </w:rPr>
      </w:pPr>
      <w:r w:rsidRPr="009870AE">
        <w:rPr>
          <w:bCs/>
          <w:szCs w:val="20"/>
          <w:highlight w:val="green"/>
          <w:lang w:val="en-US" w:eastAsia="x-none"/>
        </w:rPr>
        <w:t>Agreement</w:t>
      </w:r>
    </w:p>
    <w:p w14:paraId="71BE85D8" w14:textId="49F620DE" w:rsidR="00FC70BE" w:rsidRPr="007D1BC1" w:rsidRDefault="00FC70BE" w:rsidP="00FC70BE">
      <w:pPr>
        <w:rPr>
          <w:szCs w:val="20"/>
          <w:lang w:val="en-US" w:eastAsia="x-none"/>
        </w:rPr>
      </w:pPr>
      <w:r w:rsidRPr="007D1BC1">
        <w:rPr>
          <w:rFonts w:cs="Arial"/>
          <w:szCs w:val="20"/>
          <w:lang w:val="en-US"/>
        </w:rPr>
        <w:t>At least for FDD, f</w:t>
      </w:r>
      <w:r w:rsidRPr="007D1BC1">
        <w:rPr>
          <w:szCs w:val="20"/>
          <w:lang w:val="en-US" w:eastAsia="x-none"/>
        </w:rPr>
        <w:t xml:space="preserve">or unicast in CE mode A, for HARQ ID, NDI, and number of scheduled HARQ processes, “Appendix: DCI design option 3 (Sierra Wireless)” as described in </w:t>
      </w:r>
      <w:hyperlink r:id="rId196" w:history="1">
        <w:r w:rsidR="00485405">
          <w:rPr>
            <w:rStyle w:val="Hyperlink"/>
            <w:szCs w:val="20"/>
            <w:lang w:val="en-US" w:eastAsia="x-none"/>
          </w:rPr>
          <w:t>R1-1911381</w:t>
        </w:r>
      </w:hyperlink>
      <w:r w:rsidRPr="007D1BC1">
        <w:rPr>
          <w:szCs w:val="20"/>
          <w:lang w:val="en-US" w:eastAsia="x-none"/>
        </w:rPr>
        <w:t xml:space="preserve"> is supported</w:t>
      </w:r>
      <w:r>
        <w:rPr>
          <w:szCs w:val="20"/>
          <w:lang w:val="en-US" w:eastAsia="x-none"/>
        </w:rPr>
        <w:t>.</w:t>
      </w:r>
    </w:p>
    <w:p w14:paraId="3521A9FA" w14:textId="77777777" w:rsidR="00FC70BE" w:rsidRDefault="00FC70BE" w:rsidP="00FC70BE">
      <w:pPr>
        <w:rPr>
          <w:lang w:val="en-US" w:eastAsia="x-none"/>
        </w:rPr>
      </w:pPr>
      <w:r>
        <w:rPr>
          <w:lang w:val="en-US" w:eastAsia="x-none"/>
        </w:rPr>
        <w:t>Note: Huawei/HiSi has expressed concerns over the technical merits of this proposal</w:t>
      </w:r>
    </w:p>
    <w:p w14:paraId="6782B50F" w14:textId="77777777" w:rsidR="00FC70BE" w:rsidRPr="009870AE" w:rsidRDefault="00FC70BE" w:rsidP="00FC70BE">
      <w:pPr>
        <w:rPr>
          <w:lang w:val="en-US" w:eastAsia="x-none"/>
        </w:rPr>
      </w:pPr>
    </w:p>
    <w:p w14:paraId="1C68E71A" w14:textId="77777777" w:rsidR="00FC70BE" w:rsidRPr="009870AE" w:rsidRDefault="00FC70BE" w:rsidP="00FC70BE">
      <w:pPr>
        <w:rPr>
          <w:bCs/>
          <w:szCs w:val="20"/>
          <w:highlight w:val="green"/>
          <w:lang w:val="en-US" w:eastAsia="x-none"/>
        </w:rPr>
      </w:pPr>
      <w:r w:rsidRPr="009870AE">
        <w:rPr>
          <w:bCs/>
          <w:szCs w:val="20"/>
          <w:highlight w:val="green"/>
          <w:lang w:val="en-US" w:eastAsia="x-none"/>
        </w:rPr>
        <w:t>Agreement (CE mode A)</w:t>
      </w:r>
    </w:p>
    <w:tbl>
      <w:tblPr>
        <w:tblW w:w="9325" w:type="dxa"/>
        <w:tblInd w:w="506" w:type="dxa"/>
        <w:tblCellMar>
          <w:left w:w="0" w:type="dxa"/>
          <w:right w:w="0" w:type="dxa"/>
        </w:tblCellMar>
        <w:tblLook w:val="04A0" w:firstRow="1" w:lastRow="0" w:firstColumn="1" w:lastColumn="0" w:noHBand="0" w:noVBand="1"/>
      </w:tblPr>
      <w:tblGrid>
        <w:gridCol w:w="1080"/>
        <w:gridCol w:w="450"/>
        <w:gridCol w:w="450"/>
        <w:gridCol w:w="540"/>
        <w:gridCol w:w="630"/>
        <w:gridCol w:w="630"/>
        <w:gridCol w:w="767"/>
        <w:gridCol w:w="767"/>
        <w:gridCol w:w="19"/>
        <w:gridCol w:w="517"/>
        <w:gridCol w:w="810"/>
        <w:gridCol w:w="720"/>
        <w:gridCol w:w="767"/>
        <w:gridCol w:w="15"/>
        <w:gridCol w:w="1097"/>
        <w:gridCol w:w="66"/>
      </w:tblGrid>
      <w:tr w:rsidR="00FC70BE" w:rsidRPr="009870AE" w14:paraId="449636AD" w14:textId="77777777" w:rsidTr="00A0699E">
        <w:trPr>
          <w:trHeight w:val="20"/>
        </w:trPr>
        <w:tc>
          <w:tcPr>
            <w:tcW w:w="1080" w:type="dxa"/>
            <w:noWrap/>
            <w:tcMar>
              <w:top w:w="0" w:type="dxa"/>
              <w:left w:w="108" w:type="dxa"/>
              <w:bottom w:w="0" w:type="dxa"/>
              <w:right w:w="108" w:type="dxa"/>
            </w:tcMar>
            <w:vAlign w:val="bottom"/>
            <w:hideMark/>
          </w:tcPr>
          <w:p w14:paraId="7F76A470" w14:textId="77777777" w:rsidR="00FC70BE" w:rsidRPr="009870AE" w:rsidRDefault="00FC70BE" w:rsidP="00BF4F6D">
            <w:pPr>
              <w:rPr>
                <w:rFonts w:ascii="Arial" w:hAnsi="Arial" w:cs="Arial"/>
                <w:color w:val="000000"/>
                <w:sz w:val="16"/>
                <w:szCs w:val="16"/>
                <w:lang w:val="sv-SE"/>
              </w:rPr>
            </w:pPr>
            <w:r w:rsidRPr="009870AE">
              <w:rPr>
                <w:rFonts w:ascii="Arial" w:hAnsi="Arial" w:cs="Arial"/>
                <w:color w:val="000000"/>
                <w:sz w:val="16"/>
                <w:szCs w:val="16"/>
              </w:rPr>
              <w:t>Bits</w:t>
            </w:r>
          </w:p>
        </w:tc>
        <w:tc>
          <w:tcPr>
            <w:tcW w:w="450" w:type="dxa"/>
            <w:tcBorders>
              <w:top w:val="single" w:sz="8" w:space="0" w:color="auto"/>
              <w:left w:val="single" w:sz="8" w:space="0" w:color="auto"/>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058F4E48"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1</w:t>
            </w:r>
          </w:p>
        </w:tc>
        <w:tc>
          <w:tcPr>
            <w:tcW w:w="450"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65BAE1B7"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2</w:t>
            </w:r>
          </w:p>
        </w:tc>
        <w:tc>
          <w:tcPr>
            <w:tcW w:w="540"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4D722736"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3</w:t>
            </w:r>
          </w:p>
        </w:tc>
        <w:tc>
          <w:tcPr>
            <w:tcW w:w="630"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2F571484"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4</w:t>
            </w:r>
          </w:p>
        </w:tc>
        <w:tc>
          <w:tcPr>
            <w:tcW w:w="630"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3ABAD3E3"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5</w:t>
            </w:r>
          </w:p>
        </w:tc>
        <w:tc>
          <w:tcPr>
            <w:tcW w:w="767"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2C5F6D54"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6</w:t>
            </w:r>
          </w:p>
        </w:tc>
        <w:tc>
          <w:tcPr>
            <w:tcW w:w="767"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63F1FC64"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7</w:t>
            </w:r>
          </w:p>
        </w:tc>
        <w:tc>
          <w:tcPr>
            <w:tcW w:w="536" w:type="dxa"/>
            <w:gridSpan w:val="2"/>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556C701A"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8</w:t>
            </w:r>
          </w:p>
        </w:tc>
        <w:tc>
          <w:tcPr>
            <w:tcW w:w="810"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3C15853D"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9</w:t>
            </w:r>
          </w:p>
        </w:tc>
        <w:tc>
          <w:tcPr>
            <w:tcW w:w="720"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20A54F4D"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10</w:t>
            </w:r>
          </w:p>
        </w:tc>
        <w:tc>
          <w:tcPr>
            <w:tcW w:w="767"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00E00429"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11</w:t>
            </w:r>
          </w:p>
        </w:tc>
        <w:tc>
          <w:tcPr>
            <w:tcW w:w="1112" w:type="dxa"/>
            <w:gridSpan w:val="2"/>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2D0C3B70"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12</w:t>
            </w:r>
          </w:p>
        </w:tc>
        <w:tc>
          <w:tcPr>
            <w:tcW w:w="66" w:type="dxa"/>
            <w:tcBorders>
              <w:top w:val="nil"/>
              <w:left w:val="nil"/>
              <w:bottom w:val="single" w:sz="8" w:space="0" w:color="auto"/>
              <w:right w:val="nil"/>
            </w:tcBorders>
            <w:vAlign w:val="center"/>
            <w:hideMark/>
          </w:tcPr>
          <w:p w14:paraId="4951076A" w14:textId="77777777" w:rsidR="00FC70BE" w:rsidRPr="009870AE" w:rsidRDefault="00FC70BE" w:rsidP="00BF4F6D">
            <w:pPr>
              <w:rPr>
                <w:rFonts w:ascii="Arial" w:hAnsi="Arial" w:cs="Arial"/>
                <w:sz w:val="16"/>
                <w:szCs w:val="16"/>
              </w:rPr>
            </w:pPr>
            <w:r w:rsidRPr="009870AE">
              <w:rPr>
                <w:rFonts w:ascii="Arial" w:hAnsi="Arial" w:cs="Arial"/>
                <w:sz w:val="16"/>
                <w:szCs w:val="16"/>
              </w:rPr>
              <w:t> </w:t>
            </w:r>
          </w:p>
        </w:tc>
      </w:tr>
      <w:tr w:rsidR="00FC70BE" w:rsidRPr="009870AE" w14:paraId="5AF20DB3" w14:textId="77777777" w:rsidTr="00A0699E">
        <w:trPr>
          <w:trHeight w:val="20"/>
        </w:trPr>
        <w:tc>
          <w:tcPr>
            <w:tcW w:w="1080" w:type="dxa"/>
            <w:noWrap/>
            <w:tcMar>
              <w:top w:w="0" w:type="dxa"/>
              <w:left w:w="108" w:type="dxa"/>
              <w:bottom w:w="0" w:type="dxa"/>
              <w:right w:w="108" w:type="dxa"/>
            </w:tcMar>
            <w:vAlign w:val="bottom"/>
            <w:hideMark/>
          </w:tcPr>
          <w:p w14:paraId="51BC5FD1" w14:textId="77777777" w:rsidR="00FC70BE" w:rsidRPr="009870AE" w:rsidRDefault="00FC70BE" w:rsidP="00BF4F6D">
            <w:pPr>
              <w:rPr>
                <w:rFonts w:ascii="Arial" w:hAnsi="Arial" w:cs="Arial"/>
                <w:color w:val="000000"/>
                <w:sz w:val="16"/>
                <w:szCs w:val="16"/>
              </w:rPr>
            </w:pPr>
            <w:r w:rsidRPr="009870AE">
              <w:rPr>
                <w:rFonts w:ascii="Arial" w:hAnsi="Arial" w:cs="Arial"/>
                <w:color w:val="000000"/>
                <w:sz w:val="16"/>
                <w:szCs w:val="16"/>
              </w:rPr>
              <w:t>1 HARQ</w:t>
            </w:r>
          </w:p>
        </w:tc>
        <w:tc>
          <w:tcPr>
            <w:tcW w:w="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2B4AE04"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0</w:t>
            </w:r>
          </w:p>
        </w:tc>
        <w:tc>
          <w:tcPr>
            <w:tcW w:w="4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84A82C"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0</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3455DD"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0</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6CEA366"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0</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05F6F07"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0</w:t>
            </w:r>
          </w:p>
        </w:tc>
        <w:tc>
          <w:tcPr>
            <w:tcW w:w="2070" w:type="dxa"/>
            <w:gridSpan w:val="4"/>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331366"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HARQ ID</w:t>
            </w:r>
          </w:p>
        </w:tc>
        <w:tc>
          <w:tcPr>
            <w:tcW w:w="8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7BD7D8"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NDI</w:t>
            </w:r>
          </w:p>
        </w:tc>
        <w:tc>
          <w:tcPr>
            <w:tcW w:w="1502" w:type="dxa"/>
            <w:gridSpan w:val="3"/>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6C143E40" w14:textId="77777777" w:rsidR="00FC70BE" w:rsidRPr="009870AE" w:rsidRDefault="00FC70BE" w:rsidP="00BF4F6D">
            <w:pPr>
              <w:jc w:val="center"/>
              <w:rPr>
                <w:rFonts w:ascii="Arial" w:hAnsi="Arial" w:cs="Arial"/>
                <w:color w:val="BFBFBF"/>
                <w:sz w:val="16"/>
                <w:szCs w:val="16"/>
              </w:rPr>
            </w:pPr>
            <w:r w:rsidRPr="009870AE">
              <w:rPr>
                <w:rFonts w:ascii="Arial" w:hAnsi="Arial" w:cs="Arial"/>
                <w:color w:val="000000"/>
                <w:sz w:val="16"/>
                <w:szCs w:val="16"/>
              </w:rPr>
              <w:t>RV1</w:t>
            </w:r>
          </w:p>
        </w:tc>
        <w:tc>
          <w:tcPr>
            <w:tcW w:w="1163" w:type="dxa"/>
            <w:gridSpan w:val="2"/>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5FA513B6" w14:textId="77777777" w:rsidR="00FC70BE" w:rsidRPr="009870AE" w:rsidRDefault="00FC70BE" w:rsidP="00BF4F6D">
            <w:pPr>
              <w:jc w:val="center"/>
              <w:rPr>
                <w:rFonts w:ascii="Arial" w:hAnsi="Arial" w:cs="Arial"/>
                <w:color w:val="BFBFBF"/>
                <w:sz w:val="16"/>
                <w:szCs w:val="16"/>
              </w:rPr>
            </w:pPr>
            <w:r w:rsidRPr="009870AE">
              <w:rPr>
                <w:rFonts w:ascii="Arial" w:hAnsi="Arial" w:cs="Arial"/>
                <w:color w:val="000000"/>
                <w:sz w:val="16"/>
                <w:szCs w:val="16"/>
              </w:rPr>
              <w:t>FH1</w:t>
            </w:r>
          </w:p>
        </w:tc>
      </w:tr>
      <w:tr w:rsidR="00FC70BE" w:rsidRPr="009870AE" w14:paraId="7307FEE0" w14:textId="77777777" w:rsidTr="00A0699E">
        <w:trPr>
          <w:trHeight w:val="20"/>
        </w:trPr>
        <w:tc>
          <w:tcPr>
            <w:tcW w:w="1080" w:type="dxa"/>
            <w:noWrap/>
            <w:tcMar>
              <w:top w:w="0" w:type="dxa"/>
              <w:left w:w="108" w:type="dxa"/>
              <w:bottom w:w="0" w:type="dxa"/>
              <w:right w:w="108" w:type="dxa"/>
            </w:tcMar>
            <w:vAlign w:val="bottom"/>
            <w:hideMark/>
          </w:tcPr>
          <w:p w14:paraId="13046B0A" w14:textId="77777777" w:rsidR="00FC70BE" w:rsidRPr="009870AE" w:rsidRDefault="00FC70BE" w:rsidP="00BF4F6D">
            <w:pPr>
              <w:rPr>
                <w:rFonts w:ascii="Arial" w:hAnsi="Arial" w:cs="Arial"/>
                <w:color w:val="000000"/>
                <w:sz w:val="16"/>
                <w:szCs w:val="16"/>
              </w:rPr>
            </w:pPr>
            <w:r w:rsidRPr="009870AE">
              <w:rPr>
                <w:rFonts w:ascii="Arial" w:hAnsi="Arial" w:cs="Arial"/>
                <w:color w:val="000000"/>
                <w:sz w:val="16"/>
                <w:szCs w:val="16"/>
              </w:rPr>
              <w:t>2 HARQS</w:t>
            </w:r>
          </w:p>
        </w:tc>
        <w:tc>
          <w:tcPr>
            <w:tcW w:w="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8B1E66"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0</w:t>
            </w:r>
          </w:p>
        </w:tc>
        <w:tc>
          <w:tcPr>
            <w:tcW w:w="4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19F8A3"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0</w:t>
            </w:r>
          </w:p>
        </w:tc>
        <w:tc>
          <w:tcPr>
            <w:tcW w:w="3870" w:type="dxa"/>
            <w:gridSpan w:val="7"/>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666446ED"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HARQ2 Index +8</w:t>
            </w:r>
          </w:p>
        </w:tc>
        <w:tc>
          <w:tcPr>
            <w:tcW w:w="8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01D767"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N1</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B15412"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N2</w:t>
            </w:r>
          </w:p>
        </w:tc>
        <w:tc>
          <w:tcPr>
            <w:tcW w:w="767" w:type="dxa"/>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1AF32596"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RV2-1</w:t>
            </w:r>
          </w:p>
        </w:tc>
        <w:tc>
          <w:tcPr>
            <w:tcW w:w="1112" w:type="dxa"/>
            <w:gridSpan w:val="2"/>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7CF5A64F"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RV/FH2-2</w:t>
            </w:r>
          </w:p>
        </w:tc>
        <w:tc>
          <w:tcPr>
            <w:tcW w:w="66" w:type="dxa"/>
            <w:vAlign w:val="center"/>
            <w:hideMark/>
          </w:tcPr>
          <w:p w14:paraId="76FA1517" w14:textId="77777777" w:rsidR="00FC70BE" w:rsidRPr="009870AE" w:rsidRDefault="00FC70BE" w:rsidP="00BF4F6D">
            <w:pPr>
              <w:rPr>
                <w:rFonts w:ascii="Arial" w:hAnsi="Arial" w:cs="Arial"/>
                <w:sz w:val="16"/>
                <w:szCs w:val="16"/>
              </w:rPr>
            </w:pPr>
            <w:r w:rsidRPr="009870AE">
              <w:rPr>
                <w:rFonts w:ascii="Arial" w:hAnsi="Arial" w:cs="Arial"/>
                <w:sz w:val="16"/>
                <w:szCs w:val="16"/>
              </w:rPr>
              <w:t> </w:t>
            </w:r>
          </w:p>
        </w:tc>
      </w:tr>
      <w:tr w:rsidR="00FC70BE" w:rsidRPr="009870AE" w14:paraId="3885E902" w14:textId="77777777" w:rsidTr="00A0699E">
        <w:trPr>
          <w:trHeight w:val="20"/>
        </w:trPr>
        <w:tc>
          <w:tcPr>
            <w:tcW w:w="1080" w:type="dxa"/>
            <w:noWrap/>
            <w:tcMar>
              <w:top w:w="0" w:type="dxa"/>
              <w:left w:w="108" w:type="dxa"/>
              <w:bottom w:w="0" w:type="dxa"/>
              <w:right w:w="108" w:type="dxa"/>
            </w:tcMar>
            <w:vAlign w:val="bottom"/>
            <w:hideMark/>
          </w:tcPr>
          <w:p w14:paraId="14C9CA65" w14:textId="77777777" w:rsidR="00FC70BE" w:rsidRPr="009870AE" w:rsidRDefault="00FC70BE" w:rsidP="00BF4F6D">
            <w:pPr>
              <w:rPr>
                <w:rFonts w:ascii="Arial" w:hAnsi="Arial" w:cs="Arial"/>
                <w:color w:val="000000"/>
                <w:sz w:val="16"/>
                <w:szCs w:val="16"/>
              </w:rPr>
            </w:pPr>
            <w:r w:rsidRPr="009870AE">
              <w:rPr>
                <w:rFonts w:ascii="Arial" w:hAnsi="Arial" w:cs="Arial"/>
                <w:color w:val="000000"/>
                <w:sz w:val="16"/>
                <w:szCs w:val="16"/>
              </w:rPr>
              <w:t>4 HARQS</w:t>
            </w:r>
          </w:p>
        </w:tc>
        <w:tc>
          <w:tcPr>
            <w:tcW w:w="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C663147"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0</w:t>
            </w:r>
          </w:p>
        </w:tc>
        <w:tc>
          <w:tcPr>
            <w:tcW w:w="4320" w:type="dxa"/>
            <w:gridSpan w:val="8"/>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177D2732"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HARQ4 index + 36</w:t>
            </w:r>
          </w:p>
        </w:tc>
        <w:tc>
          <w:tcPr>
            <w:tcW w:w="8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5557B2"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N1</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1219C9"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N2</w:t>
            </w:r>
          </w:p>
        </w:tc>
        <w:tc>
          <w:tcPr>
            <w:tcW w:w="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17410DB"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N3</w:t>
            </w:r>
          </w:p>
        </w:tc>
        <w:tc>
          <w:tcPr>
            <w:tcW w:w="1112"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B77D6C"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N4</w:t>
            </w:r>
          </w:p>
        </w:tc>
        <w:tc>
          <w:tcPr>
            <w:tcW w:w="66" w:type="dxa"/>
            <w:vAlign w:val="center"/>
            <w:hideMark/>
          </w:tcPr>
          <w:p w14:paraId="3653663C" w14:textId="77777777" w:rsidR="00FC70BE" w:rsidRPr="009870AE" w:rsidRDefault="00FC70BE" w:rsidP="00BF4F6D">
            <w:pPr>
              <w:rPr>
                <w:rFonts w:ascii="Arial" w:hAnsi="Arial" w:cs="Arial"/>
                <w:sz w:val="16"/>
                <w:szCs w:val="16"/>
              </w:rPr>
            </w:pPr>
            <w:r w:rsidRPr="009870AE">
              <w:rPr>
                <w:rFonts w:ascii="Arial" w:hAnsi="Arial" w:cs="Arial"/>
                <w:sz w:val="16"/>
                <w:szCs w:val="16"/>
              </w:rPr>
              <w:t> </w:t>
            </w:r>
          </w:p>
        </w:tc>
      </w:tr>
      <w:tr w:rsidR="00FC70BE" w:rsidRPr="009870AE" w14:paraId="616E78FE" w14:textId="77777777" w:rsidTr="00A0699E">
        <w:trPr>
          <w:trHeight w:val="20"/>
        </w:trPr>
        <w:tc>
          <w:tcPr>
            <w:tcW w:w="1080" w:type="dxa"/>
            <w:noWrap/>
            <w:tcMar>
              <w:top w:w="0" w:type="dxa"/>
              <w:left w:w="108" w:type="dxa"/>
              <w:bottom w:w="0" w:type="dxa"/>
              <w:right w:w="108" w:type="dxa"/>
            </w:tcMar>
            <w:vAlign w:val="bottom"/>
            <w:hideMark/>
          </w:tcPr>
          <w:p w14:paraId="0448CA12" w14:textId="77777777" w:rsidR="00FC70BE" w:rsidRPr="009870AE" w:rsidRDefault="00FC70BE" w:rsidP="00BF4F6D">
            <w:pPr>
              <w:rPr>
                <w:rFonts w:ascii="Arial" w:hAnsi="Arial" w:cs="Arial"/>
                <w:color w:val="000000"/>
                <w:sz w:val="16"/>
                <w:szCs w:val="16"/>
              </w:rPr>
            </w:pPr>
            <w:r w:rsidRPr="009870AE">
              <w:rPr>
                <w:rFonts w:ascii="Arial" w:hAnsi="Arial" w:cs="Arial"/>
                <w:color w:val="000000"/>
                <w:sz w:val="16"/>
                <w:szCs w:val="16"/>
              </w:rPr>
              <w:t>6 HARQS</w:t>
            </w:r>
          </w:p>
        </w:tc>
        <w:tc>
          <w:tcPr>
            <w:tcW w:w="3467" w:type="dxa"/>
            <w:gridSpan w:val="6"/>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center"/>
            <w:hideMark/>
          </w:tcPr>
          <w:p w14:paraId="777CCDEE"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HARQ6 Index +27</w:t>
            </w:r>
          </w:p>
        </w:tc>
        <w:tc>
          <w:tcPr>
            <w:tcW w:w="786"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F528E9"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N1</w:t>
            </w:r>
          </w:p>
        </w:tc>
        <w:tc>
          <w:tcPr>
            <w:tcW w:w="5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2F3974"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N2</w:t>
            </w:r>
          </w:p>
        </w:tc>
        <w:tc>
          <w:tcPr>
            <w:tcW w:w="8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BBE391"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N3</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161601"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N4</w:t>
            </w:r>
          </w:p>
        </w:tc>
        <w:tc>
          <w:tcPr>
            <w:tcW w:w="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570684"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N5</w:t>
            </w:r>
          </w:p>
        </w:tc>
        <w:tc>
          <w:tcPr>
            <w:tcW w:w="1112"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A1F435"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N6</w:t>
            </w:r>
          </w:p>
        </w:tc>
        <w:tc>
          <w:tcPr>
            <w:tcW w:w="66" w:type="dxa"/>
            <w:vAlign w:val="center"/>
            <w:hideMark/>
          </w:tcPr>
          <w:p w14:paraId="412271A4" w14:textId="77777777" w:rsidR="00FC70BE" w:rsidRPr="009870AE" w:rsidRDefault="00FC70BE" w:rsidP="00BF4F6D">
            <w:pPr>
              <w:rPr>
                <w:rFonts w:ascii="Arial" w:hAnsi="Arial" w:cs="Arial"/>
                <w:sz w:val="16"/>
                <w:szCs w:val="16"/>
              </w:rPr>
            </w:pPr>
            <w:r w:rsidRPr="009870AE">
              <w:rPr>
                <w:rFonts w:ascii="Arial" w:hAnsi="Arial" w:cs="Arial"/>
                <w:sz w:val="16"/>
                <w:szCs w:val="16"/>
              </w:rPr>
              <w:t> </w:t>
            </w:r>
          </w:p>
        </w:tc>
      </w:tr>
      <w:tr w:rsidR="00FC70BE" w:rsidRPr="009870AE" w14:paraId="26B01053" w14:textId="77777777" w:rsidTr="00A0699E">
        <w:trPr>
          <w:trHeight w:val="20"/>
        </w:trPr>
        <w:tc>
          <w:tcPr>
            <w:tcW w:w="1080" w:type="dxa"/>
            <w:noWrap/>
            <w:tcMar>
              <w:top w:w="0" w:type="dxa"/>
              <w:left w:w="108" w:type="dxa"/>
              <w:bottom w:w="0" w:type="dxa"/>
              <w:right w:w="108" w:type="dxa"/>
            </w:tcMar>
            <w:vAlign w:val="bottom"/>
            <w:hideMark/>
          </w:tcPr>
          <w:p w14:paraId="66248F00" w14:textId="77777777" w:rsidR="00FC70BE" w:rsidRPr="009870AE" w:rsidRDefault="00FC70BE" w:rsidP="00BF4F6D">
            <w:pPr>
              <w:rPr>
                <w:rFonts w:ascii="Arial" w:hAnsi="Arial" w:cs="Arial"/>
                <w:color w:val="000000"/>
                <w:sz w:val="16"/>
                <w:szCs w:val="16"/>
              </w:rPr>
            </w:pPr>
            <w:r w:rsidRPr="009870AE">
              <w:rPr>
                <w:rFonts w:ascii="Arial" w:hAnsi="Arial" w:cs="Arial"/>
                <w:color w:val="000000"/>
                <w:sz w:val="16"/>
                <w:szCs w:val="16"/>
              </w:rPr>
              <w:t>8 HARQS</w:t>
            </w:r>
          </w:p>
        </w:tc>
        <w:tc>
          <w:tcPr>
            <w:tcW w:w="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38ECDF7"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1</w:t>
            </w:r>
          </w:p>
        </w:tc>
        <w:tc>
          <w:tcPr>
            <w:tcW w:w="4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8043D7"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1</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B7510B"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ACE6D8"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N1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20A9C3"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N2</w:t>
            </w:r>
          </w:p>
        </w:tc>
        <w:tc>
          <w:tcPr>
            <w:tcW w:w="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1D67A5"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N3</w:t>
            </w:r>
          </w:p>
        </w:tc>
        <w:tc>
          <w:tcPr>
            <w:tcW w:w="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1DFB90"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N4</w:t>
            </w:r>
          </w:p>
        </w:tc>
        <w:tc>
          <w:tcPr>
            <w:tcW w:w="536"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4875E4"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N5</w:t>
            </w:r>
          </w:p>
        </w:tc>
        <w:tc>
          <w:tcPr>
            <w:tcW w:w="8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DF769B"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N6</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D5FCCA"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N7</w:t>
            </w:r>
          </w:p>
        </w:tc>
        <w:tc>
          <w:tcPr>
            <w:tcW w:w="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4F9B31" w14:textId="77777777" w:rsidR="00FC70BE" w:rsidRPr="009870AE" w:rsidRDefault="00FC70BE" w:rsidP="00BF4F6D">
            <w:pPr>
              <w:jc w:val="center"/>
              <w:rPr>
                <w:rFonts w:ascii="Arial" w:hAnsi="Arial" w:cs="Arial"/>
                <w:color w:val="000000"/>
                <w:sz w:val="16"/>
                <w:szCs w:val="16"/>
              </w:rPr>
            </w:pPr>
            <w:r w:rsidRPr="009870AE">
              <w:rPr>
                <w:rFonts w:ascii="Arial" w:hAnsi="Arial" w:cs="Arial"/>
                <w:color w:val="000000"/>
                <w:sz w:val="16"/>
                <w:szCs w:val="16"/>
              </w:rPr>
              <w:t>N8</w:t>
            </w:r>
          </w:p>
        </w:tc>
        <w:tc>
          <w:tcPr>
            <w:tcW w:w="1112"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01570E" w14:textId="77777777" w:rsidR="00FC70BE" w:rsidRPr="009870AE" w:rsidRDefault="00FC70BE" w:rsidP="00BF4F6D">
            <w:pPr>
              <w:jc w:val="center"/>
              <w:rPr>
                <w:rFonts w:ascii="Arial" w:hAnsi="Arial" w:cs="Arial"/>
                <w:color w:val="FF0000"/>
                <w:sz w:val="16"/>
                <w:szCs w:val="16"/>
              </w:rPr>
            </w:pPr>
            <w:r w:rsidRPr="009870AE">
              <w:rPr>
                <w:rFonts w:ascii="Arial" w:hAnsi="Arial" w:cs="Arial"/>
                <w:color w:val="000000"/>
                <w:sz w:val="16"/>
                <w:szCs w:val="16"/>
              </w:rPr>
              <w:t>RV/FH8</w:t>
            </w:r>
          </w:p>
        </w:tc>
        <w:tc>
          <w:tcPr>
            <w:tcW w:w="66" w:type="dxa"/>
            <w:vAlign w:val="center"/>
            <w:hideMark/>
          </w:tcPr>
          <w:p w14:paraId="46758D07" w14:textId="77777777" w:rsidR="00FC70BE" w:rsidRPr="009870AE" w:rsidRDefault="00FC70BE" w:rsidP="00BF4F6D">
            <w:pPr>
              <w:rPr>
                <w:rFonts w:ascii="Arial" w:hAnsi="Arial" w:cs="Arial"/>
                <w:sz w:val="16"/>
                <w:szCs w:val="16"/>
              </w:rPr>
            </w:pPr>
            <w:r w:rsidRPr="009870AE">
              <w:rPr>
                <w:rFonts w:ascii="Arial" w:hAnsi="Arial" w:cs="Arial"/>
                <w:sz w:val="16"/>
                <w:szCs w:val="16"/>
              </w:rPr>
              <w:t> </w:t>
            </w:r>
          </w:p>
        </w:tc>
      </w:tr>
      <w:tr w:rsidR="00FC70BE" w:rsidRPr="009870AE" w14:paraId="7FD0A8C7" w14:textId="77777777" w:rsidTr="00A0699E">
        <w:trPr>
          <w:trHeight w:val="20"/>
        </w:trPr>
        <w:tc>
          <w:tcPr>
            <w:tcW w:w="1080" w:type="dxa"/>
            <w:vAlign w:val="center"/>
            <w:hideMark/>
          </w:tcPr>
          <w:p w14:paraId="4B6EFE44" w14:textId="77777777" w:rsidR="00FC70BE" w:rsidRPr="009870AE" w:rsidRDefault="00FC70BE" w:rsidP="00BF4F6D">
            <w:pPr>
              <w:rPr>
                <w:rFonts w:ascii="Arial" w:hAnsi="Arial" w:cs="Arial"/>
                <w:sz w:val="16"/>
                <w:szCs w:val="16"/>
              </w:rPr>
            </w:pPr>
          </w:p>
        </w:tc>
        <w:tc>
          <w:tcPr>
            <w:tcW w:w="450" w:type="dxa"/>
            <w:vAlign w:val="center"/>
            <w:hideMark/>
          </w:tcPr>
          <w:p w14:paraId="7C1D66CB" w14:textId="77777777" w:rsidR="00FC70BE" w:rsidRPr="009870AE" w:rsidRDefault="00FC70BE" w:rsidP="00BF4F6D">
            <w:pPr>
              <w:rPr>
                <w:rFonts w:ascii="Arial" w:eastAsia="Times New Roman" w:hAnsi="Arial" w:cs="Arial"/>
                <w:sz w:val="16"/>
                <w:szCs w:val="16"/>
              </w:rPr>
            </w:pPr>
          </w:p>
        </w:tc>
        <w:tc>
          <w:tcPr>
            <w:tcW w:w="450" w:type="dxa"/>
            <w:vAlign w:val="center"/>
            <w:hideMark/>
          </w:tcPr>
          <w:p w14:paraId="0EFD6FC3" w14:textId="77777777" w:rsidR="00FC70BE" w:rsidRPr="009870AE" w:rsidRDefault="00FC70BE" w:rsidP="00BF4F6D">
            <w:pPr>
              <w:rPr>
                <w:rFonts w:ascii="Arial" w:eastAsia="Times New Roman" w:hAnsi="Arial" w:cs="Arial"/>
                <w:sz w:val="16"/>
                <w:szCs w:val="16"/>
              </w:rPr>
            </w:pPr>
          </w:p>
        </w:tc>
        <w:tc>
          <w:tcPr>
            <w:tcW w:w="540" w:type="dxa"/>
            <w:vAlign w:val="center"/>
            <w:hideMark/>
          </w:tcPr>
          <w:p w14:paraId="2BB5429D" w14:textId="77777777" w:rsidR="00FC70BE" w:rsidRPr="009870AE" w:rsidRDefault="00FC70BE" w:rsidP="00BF4F6D">
            <w:pPr>
              <w:rPr>
                <w:rFonts w:ascii="Arial" w:eastAsia="Times New Roman" w:hAnsi="Arial" w:cs="Arial"/>
                <w:sz w:val="16"/>
                <w:szCs w:val="16"/>
              </w:rPr>
            </w:pPr>
          </w:p>
        </w:tc>
        <w:tc>
          <w:tcPr>
            <w:tcW w:w="630" w:type="dxa"/>
            <w:vAlign w:val="center"/>
            <w:hideMark/>
          </w:tcPr>
          <w:p w14:paraId="63C95268" w14:textId="77777777" w:rsidR="00FC70BE" w:rsidRPr="009870AE" w:rsidRDefault="00FC70BE" w:rsidP="00BF4F6D">
            <w:pPr>
              <w:rPr>
                <w:rFonts w:ascii="Arial" w:eastAsia="Times New Roman" w:hAnsi="Arial" w:cs="Arial"/>
                <w:sz w:val="16"/>
                <w:szCs w:val="16"/>
              </w:rPr>
            </w:pPr>
          </w:p>
        </w:tc>
        <w:tc>
          <w:tcPr>
            <w:tcW w:w="630" w:type="dxa"/>
            <w:vAlign w:val="center"/>
            <w:hideMark/>
          </w:tcPr>
          <w:p w14:paraId="3D6B43A9" w14:textId="77777777" w:rsidR="00FC70BE" w:rsidRPr="009870AE" w:rsidRDefault="00FC70BE" w:rsidP="00BF4F6D">
            <w:pPr>
              <w:rPr>
                <w:rFonts w:ascii="Arial" w:eastAsia="Times New Roman" w:hAnsi="Arial" w:cs="Arial"/>
                <w:sz w:val="16"/>
                <w:szCs w:val="16"/>
              </w:rPr>
            </w:pPr>
          </w:p>
        </w:tc>
        <w:tc>
          <w:tcPr>
            <w:tcW w:w="767" w:type="dxa"/>
            <w:vAlign w:val="center"/>
            <w:hideMark/>
          </w:tcPr>
          <w:p w14:paraId="570F891A" w14:textId="77777777" w:rsidR="00FC70BE" w:rsidRPr="009870AE" w:rsidRDefault="00FC70BE" w:rsidP="00BF4F6D">
            <w:pPr>
              <w:rPr>
                <w:rFonts w:ascii="Arial" w:eastAsia="Times New Roman" w:hAnsi="Arial" w:cs="Arial"/>
                <w:sz w:val="16"/>
                <w:szCs w:val="16"/>
              </w:rPr>
            </w:pPr>
          </w:p>
        </w:tc>
        <w:tc>
          <w:tcPr>
            <w:tcW w:w="767" w:type="dxa"/>
            <w:vAlign w:val="center"/>
            <w:hideMark/>
          </w:tcPr>
          <w:p w14:paraId="0A0B9B11" w14:textId="77777777" w:rsidR="00FC70BE" w:rsidRPr="009870AE" w:rsidRDefault="00FC70BE" w:rsidP="00BF4F6D">
            <w:pPr>
              <w:rPr>
                <w:rFonts w:ascii="Arial" w:eastAsia="Times New Roman" w:hAnsi="Arial" w:cs="Arial"/>
                <w:sz w:val="16"/>
                <w:szCs w:val="16"/>
              </w:rPr>
            </w:pPr>
          </w:p>
        </w:tc>
        <w:tc>
          <w:tcPr>
            <w:tcW w:w="19" w:type="dxa"/>
            <w:vAlign w:val="center"/>
            <w:hideMark/>
          </w:tcPr>
          <w:p w14:paraId="7A488EE0" w14:textId="77777777" w:rsidR="00FC70BE" w:rsidRPr="009870AE" w:rsidRDefault="00FC70BE" w:rsidP="00BF4F6D">
            <w:pPr>
              <w:rPr>
                <w:rFonts w:ascii="Arial" w:eastAsia="Times New Roman" w:hAnsi="Arial" w:cs="Arial"/>
                <w:sz w:val="16"/>
                <w:szCs w:val="16"/>
              </w:rPr>
            </w:pPr>
          </w:p>
        </w:tc>
        <w:tc>
          <w:tcPr>
            <w:tcW w:w="517" w:type="dxa"/>
            <w:vAlign w:val="center"/>
            <w:hideMark/>
          </w:tcPr>
          <w:p w14:paraId="4C9E0DF4" w14:textId="77777777" w:rsidR="00FC70BE" w:rsidRPr="009870AE" w:rsidRDefault="00FC70BE" w:rsidP="00BF4F6D">
            <w:pPr>
              <w:rPr>
                <w:rFonts w:ascii="Arial" w:eastAsia="Times New Roman" w:hAnsi="Arial" w:cs="Arial"/>
                <w:sz w:val="16"/>
                <w:szCs w:val="16"/>
              </w:rPr>
            </w:pPr>
          </w:p>
        </w:tc>
        <w:tc>
          <w:tcPr>
            <w:tcW w:w="810" w:type="dxa"/>
            <w:vAlign w:val="center"/>
            <w:hideMark/>
          </w:tcPr>
          <w:p w14:paraId="668A16BD" w14:textId="77777777" w:rsidR="00FC70BE" w:rsidRPr="009870AE" w:rsidRDefault="00FC70BE" w:rsidP="00BF4F6D">
            <w:pPr>
              <w:rPr>
                <w:rFonts w:ascii="Arial" w:eastAsia="Times New Roman" w:hAnsi="Arial" w:cs="Arial"/>
                <w:sz w:val="16"/>
                <w:szCs w:val="16"/>
              </w:rPr>
            </w:pPr>
          </w:p>
        </w:tc>
        <w:tc>
          <w:tcPr>
            <w:tcW w:w="720" w:type="dxa"/>
            <w:vAlign w:val="center"/>
            <w:hideMark/>
          </w:tcPr>
          <w:p w14:paraId="5A974D57" w14:textId="77777777" w:rsidR="00FC70BE" w:rsidRPr="009870AE" w:rsidRDefault="00FC70BE" w:rsidP="00BF4F6D">
            <w:pPr>
              <w:rPr>
                <w:rFonts w:ascii="Arial" w:eastAsia="Times New Roman" w:hAnsi="Arial" w:cs="Arial"/>
                <w:sz w:val="16"/>
                <w:szCs w:val="16"/>
              </w:rPr>
            </w:pPr>
          </w:p>
        </w:tc>
        <w:tc>
          <w:tcPr>
            <w:tcW w:w="767" w:type="dxa"/>
            <w:vAlign w:val="center"/>
            <w:hideMark/>
          </w:tcPr>
          <w:p w14:paraId="797EE608" w14:textId="77777777" w:rsidR="00FC70BE" w:rsidRPr="009870AE" w:rsidRDefault="00FC70BE" w:rsidP="00BF4F6D">
            <w:pPr>
              <w:rPr>
                <w:rFonts w:ascii="Arial" w:eastAsia="Times New Roman" w:hAnsi="Arial" w:cs="Arial"/>
                <w:sz w:val="16"/>
                <w:szCs w:val="16"/>
              </w:rPr>
            </w:pPr>
          </w:p>
        </w:tc>
        <w:tc>
          <w:tcPr>
            <w:tcW w:w="15" w:type="dxa"/>
            <w:vAlign w:val="center"/>
            <w:hideMark/>
          </w:tcPr>
          <w:p w14:paraId="144BC289" w14:textId="77777777" w:rsidR="00FC70BE" w:rsidRPr="009870AE" w:rsidRDefault="00FC70BE" w:rsidP="00BF4F6D">
            <w:pPr>
              <w:rPr>
                <w:rFonts w:ascii="Arial" w:eastAsia="Times New Roman" w:hAnsi="Arial" w:cs="Arial"/>
                <w:sz w:val="16"/>
                <w:szCs w:val="16"/>
              </w:rPr>
            </w:pPr>
          </w:p>
        </w:tc>
        <w:tc>
          <w:tcPr>
            <w:tcW w:w="1097" w:type="dxa"/>
            <w:vAlign w:val="center"/>
            <w:hideMark/>
          </w:tcPr>
          <w:p w14:paraId="3972BE89" w14:textId="77777777" w:rsidR="00FC70BE" w:rsidRPr="009870AE" w:rsidRDefault="00FC70BE" w:rsidP="00BF4F6D">
            <w:pPr>
              <w:rPr>
                <w:rFonts w:ascii="Arial" w:eastAsia="Times New Roman" w:hAnsi="Arial" w:cs="Arial"/>
                <w:sz w:val="16"/>
                <w:szCs w:val="16"/>
              </w:rPr>
            </w:pPr>
          </w:p>
        </w:tc>
        <w:tc>
          <w:tcPr>
            <w:tcW w:w="66" w:type="dxa"/>
            <w:vAlign w:val="center"/>
            <w:hideMark/>
          </w:tcPr>
          <w:p w14:paraId="02047387" w14:textId="77777777" w:rsidR="00FC70BE" w:rsidRPr="009870AE" w:rsidRDefault="00FC70BE" w:rsidP="00BF4F6D">
            <w:pPr>
              <w:rPr>
                <w:rFonts w:ascii="Arial" w:eastAsia="Times New Roman" w:hAnsi="Arial" w:cs="Arial"/>
                <w:sz w:val="16"/>
                <w:szCs w:val="16"/>
              </w:rPr>
            </w:pPr>
          </w:p>
        </w:tc>
      </w:tr>
    </w:tbl>
    <w:p w14:paraId="02E7D6FB" w14:textId="77777777" w:rsidR="00FC70BE" w:rsidRPr="009870AE" w:rsidRDefault="00FC70BE" w:rsidP="009870AE">
      <w:pPr>
        <w:ind w:left="720"/>
        <w:rPr>
          <w:rFonts w:ascii="Times New Roman" w:hAnsi="Times New Roman"/>
          <w:bCs/>
          <w:szCs w:val="20"/>
          <w:lang w:val="en-US"/>
        </w:rPr>
      </w:pPr>
      <w:r w:rsidRPr="009870AE">
        <w:rPr>
          <w:rFonts w:ascii="Times New Roman" w:hAnsi="Times New Roman"/>
          <w:bCs/>
          <w:szCs w:val="20"/>
          <w:lang w:val="en-CA"/>
        </w:rPr>
        <w:t>Where H</w:t>
      </w:r>
      <w:r w:rsidRPr="009870AE">
        <w:rPr>
          <w:rFonts w:ascii="Times New Roman" w:hAnsi="Times New Roman"/>
          <w:bCs/>
          <w:szCs w:val="20"/>
          <w:vertAlign w:val="subscript"/>
          <w:lang w:val="en-CA"/>
        </w:rPr>
        <w:t>i</w:t>
      </w:r>
      <w:r w:rsidRPr="009870AE">
        <w:rPr>
          <w:rFonts w:ascii="Times New Roman" w:hAnsi="Times New Roman"/>
          <w:bCs/>
          <w:szCs w:val="20"/>
          <w:lang w:val="en-CA"/>
        </w:rPr>
        <w:t xml:space="preserve"> is the scheduled HARQ ID in the set {0-7}</w:t>
      </w:r>
    </w:p>
    <w:p w14:paraId="132F08F8" w14:textId="77777777" w:rsidR="00FC70BE" w:rsidRPr="009870AE" w:rsidRDefault="00FC70BE" w:rsidP="009870AE">
      <w:pPr>
        <w:ind w:left="720" w:firstLine="720"/>
        <w:rPr>
          <w:rFonts w:ascii="Times New Roman" w:hAnsi="Times New Roman"/>
          <w:bCs/>
          <w:szCs w:val="20"/>
          <w:vertAlign w:val="subscript"/>
          <w:lang w:val="en-CA" w:eastAsia="sv-SE"/>
        </w:rPr>
      </w:pPr>
      <w:r w:rsidRPr="009870AE">
        <w:rPr>
          <w:rFonts w:ascii="Times New Roman" w:hAnsi="Times New Roman"/>
          <w:bCs/>
          <w:szCs w:val="20"/>
          <w:lang w:val="en-CA"/>
        </w:rPr>
        <w:t>HARQ2 Index = nChoosek(8- H</w:t>
      </w:r>
      <w:r w:rsidRPr="009870AE">
        <w:rPr>
          <w:rFonts w:ascii="Times New Roman" w:hAnsi="Times New Roman"/>
          <w:bCs/>
          <w:szCs w:val="20"/>
          <w:vertAlign w:val="subscript"/>
          <w:lang w:val="en-CA"/>
        </w:rPr>
        <w:t>1</w:t>
      </w:r>
      <w:r w:rsidRPr="009870AE">
        <w:rPr>
          <w:rFonts w:ascii="Times New Roman" w:hAnsi="Times New Roman"/>
          <w:bCs/>
          <w:szCs w:val="20"/>
          <w:lang w:val="en-CA"/>
        </w:rPr>
        <w:t>,2)-H</w:t>
      </w:r>
      <w:r w:rsidRPr="009870AE">
        <w:rPr>
          <w:rFonts w:ascii="Times New Roman" w:hAnsi="Times New Roman"/>
          <w:bCs/>
          <w:szCs w:val="20"/>
          <w:vertAlign w:val="subscript"/>
          <w:lang w:val="en-CA"/>
        </w:rPr>
        <w:t>2</w:t>
      </w:r>
      <w:r w:rsidRPr="009870AE">
        <w:rPr>
          <w:rFonts w:ascii="Times New Roman" w:hAnsi="Times New Roman"/>
          <w:bCs/>
          <w:szCs w:val="20"/>
          <w:lang w:val="en-CA"/>
        </w:rPr>
        <w:t>+H</w:t>
      </w:r>
      <w:r w:rsidRPr="009870AE">
        <w:rPr>
          <w:rFonts w:ascii="Times New Roman" w:hAnsi="Times New Roman"/>
          <w:bCs/>
          <w:szCs w:val="20"/>
          <w:vertAlign w:val="subscript"/>
          <w:lang w:val="en-CA"/>
        </w:rPr>
        <w:t>1</w:t>
      </w:r>
    </w:p>
    <w:p w14:paraId="0E77C4E7" w14:textId="77777777" w:rsidR="00FC70BE" w:rsidRPr="009870AE" w:rsidRDefault="00FC70BE" w:rsidP="009870AE">
      <w:pPr>
        <w:ind w:left="720" w:firstLine="720"/>
        <w:rPr>
          <w:rFonts w:ascii="Times New Roman" w:hAnsi="Times New Roman"/>
          <w:bCs/>
          <w:szCs w:val="20"/>
          <w:vertAlign w:val="subscript"/>
          <w:lang w:val="en-CA"/>
        </w:rPr>
      </w:pPr>
      <w:r w:rsidRPr="009870AE">
        <w:rPr>
          <w:rFonts w:ascii="Times New Roman" w:hAnsi="Times New Roman"/>
          <w:bCs/>
          <w:szCs w:val="20"/>
          <w:lang w:val="en-CA"/>
        </w:rPr>
        <w:t>HARQ4 Index = nChoosek (7- H</w:t>
      </w:r>
      <w:r w:rsidRPr="009870AE">
        <w:rPr>
          <w:rFonts w:ascii="Times New Roman" w:hAnsi="Times New Roman"/>
          <w:bCs/>
          <w:szCs w:val="20"/>
          <w:vertAlign w:val="subscript"/>
          <w:lang w:val="en-CA"/>
        </w:rPr>
        <w:t>1</w:t>
      </w:r>
      <w:r w:rsidRPr="009870AE">
        <w:rPr>
          <w:rFonts w:ascii="Times New Roman" w:hAnsi="Times New Roman"/>
          <w:bCs/>
          <w:szCs w:val="20"/>
          <w:lang w:val="en-CA"/>
        </w:rPr>
        <w:t>,4)+nChoosek (7- H</w:t>
      </w:r>
      <w:r w:rsidRPr="009870AE">
        <w:rPr>
          <w:rFonts w:ascii="Times New Roman" w:hAnsi="Times New Roman"/>
          <w:bCs/>
          <w:szCs w:val="20"/>
          <w:vertAlign w:val="subscript"/>
          <w:lang w:val="en-CA"/>
        </w:rPr>
        <w:t>2</w:t>
      </w:r>
      <w:r w:rsidRPr="009870AE">
        <w:rPr>
          <w:rFonts w:ascii="Times New Roman" w:hAnsi="Times New Roman"/>
          <w:bCs/>
          <w:szCs w:val="20"/>
          <w:lang w:val="en-CA"/>
        </w:rPr>
        <w:t>,3)+nChoosek(8- H</w:t>
      </w:r>
      <w:r w:rsidRPr="009870AE">
        <w:rPr>
          <w:rFonts w:ascii="Times New Roman" w:hAnsi="Times New Roman"/>
          <w:bCs/>
          <w:szCs w:val="20"/>
          <w:vertAlign w:val="subscript"/>
          <w:lang w:val="en-CA"/>
        </w:rPr>
        <w:t>3</w:t>
      </w:r>
      <w:r w:rsidRPr="009870AE">
        <w:rPr>
          <w:rFonts w:ascii="Times New Roman" w:hAnsi="Times New Roman"/>
          <w:bCs/>
          <w:szCs w:val="20"/>
          <w:lang w:val="en-CA"/>
        </w:rPr>
        <w:t>,2)- H</w:t>
      </w:r>
      <w:r w:rsidRPr="009870AE">
        <w:rPr>
          <w:rFonts w:ascii="Times New Roman" w:hAnsi="Times New Roman"/>
          <w:bCs/>
          <w:szCs w:val="20"/>
          <w:vertAlign w:val="subscript"/>
          <w:lang w:val="en-CA"/>
        </w:rPr>
        <w:t>4</w:t>
      </w:r>
      <w:r w:rsidRPr="009870AE">
        <w:rPr>
          <w:rFonts w:ascii="Times New Roman" w:hAnsi="Times New Roman"/>
          <w:bCs/>
          <w:szCs w:val="20"/>
          <w:lang w:val="en-CA"/>
        </w:rPr>
        <w:t>+H</w:t>
      </w:r>
      <w:r w:rsidRPr="009870AE">
        <w:rPr>
          <w:rFonts w:ascii="Times New Roman" w:hAnsi="Times New Roman"/>
          <w:bCs/>
          <w:szCs w:val="20"/>
          <w:vertAlign w:val="subscript"/>
          <w:lang w:val="en-CA"/>
        </w:rPr>
        <w:t>3</w:t>
      </w:r>
    </w:p>
    <w:p w14:paraId="23C97BE1" w14:textId="77777777" w:rsidR="00FC70BE" w:rsidRPr="009870AE" w:rsidRDefault="00FC70BE" w:rsidP="009870AE">
      <w:pPr>
        <w:ind w:left="720" w:firstLine="720"/>
        <w:rPr>
          <w:rFonts w:ascii="Times New Roman" w:hAnsi="Times New Roman"/>
          <w:bCs/>
          <w:szCs w:val="20"/>
          <w:lang w:val="en-CA"/>
        </w:rPr>
      </w:pPr>
      <w:r w:rsidRPr="009870AE">
        <w:rPr>
          <w:rFonts w:ascii="Times New Roman" w:hAnsi="Times New Roman"/>
          <w:bCs/>
          <w:szCs w:val="20"/>
          <w:lang w:val="en-CA"/>
        </w:rPr>
        <w:t xml:space="preserve">HARQ6 Index = nChoosek(8- </w:t>
      </w:r>
      <w:r w:rsidRPr="009870AE">
        <w:rPr>
          <w:rFonts w:ascii="Times New Roman" w:hAnsi="Times New Roman"/>
          <w:bCs/>
          <w:szCs w:val="20"/>
          <w:u w:val="single"/>
          <w:lang w:val="en-CA"/>
        </w:rPr>
        <w:t>H</w:t>
      </w:r>
      <w:r w:rsidRPr="009870AE">
        <w:rPr>
          <w:rFonts w:ascii="Times New Roman" w:hAnsi="Times New Roman"/>
          <w:bCs/>
          <w:szCs w:val="20"/>
          <w:u w:val="single"/>
          <w:vertAlign w:val="subscript"/>
          <w:lang w:val="en-CA"/>
        </w:rPr>
        <w:t>1</w:t>
      </w:r>
      <w:r w:rsidRPr="009870AE">
        <w:rPr>
          <w:rFonts w:ascii="Times New Roman" w:hAnsi="Times New Roman"/>
          <w:bCs/>
          <w:szCs w:val="20"/>
          <w:lang w:val="en-CA"/>
        </w:rPr>
        <w:t>,2)-</w:t>
      </w:r>
      <w:r w:rsidRPr="009870AE">
        <w:rPr>
          <w:rFonts w:ascii="Times New Roman" w:hAnsi="Times New Roman"/>
          <w:bCs/>
          <w:szCs w:val="20"/>
          <w:u w:val="single"/>
          <w:lang w:val="en-CA"/>
        </w:rPr>
        <w:t>H</w:t>
      </w:r>
      <w:r w:rsidRPr="009870AE">
        <w:rPr>
          <w:rFonts w:ascii="Times New Roman" w:hAnsi="Times New Roman"/>
          <w:bCs/>
          <w:szCs w:val="20"/>
          <w:u w:val="single"/>
          <w:vertAlign w:val="subscript"/>
          <w:lang w:val="en-CA"/>
        </w:rPr>
        <w:t>2</w:t>
      </w:r>
      <w:r w:rsidRPr="009870AE">
        <w:rPr>
          <w:rFonts w:ascii="Times New Roman" w:hAnsi="Times New Roman"/>
          <w:bCs/>
          <w:szCs w:val="20"/>
          <w:lang w:val="en-CA"/>
        </w:rPr>
        <w:t>+</w:t>
      </w:r>
      <w:r w:rsidRPr="009870AE">
        <w:rPr>
          <w:rFonts w:ascii="Times New Roman" w:hAnsi="Times New Roman"/>
          <w:bCs/>
          <w:szCs w:val="20"/>
          <w:u w:val="single"/>
          <w:lang w:val="en-CA"/>
        </w:rPr>
        <w:t>H</w:t>
      </w:r>
      <w:r w:rsidRPr="009870AE">
        <w:rPr>
          <w:rFonts w:ascii="Times New Roman" w:hAnsi="Times New Roman"/>
          <w:bCs/>
          <w:szCs w:val="20"/>
          <w:u w:val="single"/>
          <w:vertAlign w:val="subscript"/>
          <w:lang w:val="en-CA"/>
        </w:rPr>
        <w:t>1</w:t>
      </w:r>
      <w:r w:rsidRPr="009870AE">
        <w:rPr>
          <w:rFonts w:ascii="Times New Roman" w:hAnsi="Times New Roman"/>
          <w:bCs/>
          <w:szCs w:val="20"/>
          <w:vertAlign w:val="subscript"/>
          <w:lang w:val="en-CA"/>
        </w:rPr>
        <w:t xml:space="preserve">  </w:t>
      </w:r>
      <w:r w:rsidRPr="009870AE">
        <w:rPr>
          <w:rFonts w:ascii="Times New Roman" w:hAnsi="Times New Roman"/>
          <w:bCs/>
          <w:szCs w:val="20"/>
          <w:lang w:val="en-CA"/>
        </w:rPr>
        <w:t>   </w:t>
      </w:r>
      <w:r w:rsidRPr="009870AE">
        <w:rPr>
          <w:rFonts w:ascii="Times New Roman" w:hAnsi="Times New Roman"/>
          <w:bCs/>
          <w:szCs w:val="20"/>
          <w:u w:val="single"/>
          <w:lang w:val="en-CA"/>
        </w:rPr>
        <w:t>H</w:t>
      </w:r>
      <w:r w:rsidRPr="009870AE">
        <w:rPr>
          <w:rFonts w:ascii="Times New Roman" w:hAnsi="Times New Roman"/>
          <w:bCs/>
          <w:szCs w:val="20"/>
          <w:u w:val="single"/>
          <w:vertAlign w:val="subscript"/>
          <w:lang w:val="en-CA"/>
        </w:rPr>
        <w:t>1</w:t>
      </w:r>
      <w:r w:rsidRPr="009870AE">
        <w:rPr>
          <w:rFonts w:ascii="Times New Roman" w:hAnsi="Times New Roman"/>
          <w:bCs/>
          <w:szCs w:val="20"/>
          <w:lang w:val="en-CA"/>
        </w:rPr>
        <w:t xml:space="preserve"> and </w:t>
      </w:r>
      <w:r w:rsidRPr="009870AE">
        <w:rPr>
          <w:rFonts w:ascii="Times New Roman" w:hAnsi="Times New Roman"/>
          <w:bCs/>
          <w:szCs w:val="20"/>
          <w:u w:val="single"/>
          <w:lang w:val="en-CA"/>
        </w:rPr>
        <w:t>H</w:t>
      </w:r>
      <w:r w:rsidRPr="009870AE">
        <w:rPr>
          <w:rFonts w:ascii="Times New Roman" w:hAnsi="Times New Roman"/>
          <w:bCs/>
          <w:szCs w:val="20"/>
          <w:u w:val="single"/>
          <w:vertAlign w:val="subscript"/>
          <w:lang w:val="en-CA"/>
        </w:rPr>
        <w:t>2</w:t>
      </w:r>
      <w:r w:rsidRPr="009870AE">
        <w:rPr>
          <w:rFonts w:ascii="Times New Roman" w:hAnsi="Times New Roman"/>
          <w:bCs/>
          <w:szCs w:val="20"/>
          <w:lang w:val="en-CA"/>
        </w:rPr>
        <w:t xml:space="preserve"> are the HARQ ID’s not scheduled.</w:t>
      </w:r>
    </w:p>
    <w:p w14:paraId="03A235CB" w14:textId="77777777" w:rsidR="00FC70BE" w:rsidRPr="009870AE" w:rsidRDefault="00FC70BE" w:rsidP="009870AE">
      <w:pPr>
        <w:ind w:left="720"/>
        <w:rPr>
          <w:rFonts w:ascii="Times New Roman" w:hAnsi="Times New Roman"/>
          <w:bCs/>
          <w:szCs w:val="20"/>
          <w:lang w:val="en-CA"/>
        </w:rPr>
      </w:pPr>
      <w:r w:rsidRPr="009870AE">
        <w:rPr>
          <w:rFonts w:ascii="Times New Roman" w:hAnsi="Times New Roman"/>
          <w:bCs/>
          <w:szCs w:val="20"/>
          <w:lang w:val="en-CA"/>
        </w:rPr>
        <w:t>RV1 is RV for H</w:t>
      </w:r>
      <w:r w:rsidRPr="009870AE">
        <w:rPr>
          <w:rFonts w:ascii="Times New Roman" w:hAnsi="Times New Roman"/>
          <w:bCs/>
          <w:szCs w:val="20"/>
          <w:vertAlign w:val="subscript"/>
          <w:lang w:val="en-CA"/>
        </w:rPr>
        <w:t>1</w:t>
      </w:r>
      <w:r w:rsidRPr="009870AE">
        <w:rPr>
          <w:rFonts w:ascii="Times New Roman" w:hAnsi="Times New Roman"/>
          <w:bCs/>
          <w:szCs w:val="20"/>
          <w:lang w:val="en-CA"/>
        </w:rPr>
        <w:t xml:space="preserve"> in the set {0,1,2,3}</w:t>
      </w:r>
    </w:p>
    <w:p w14:paraId="00F65211" w14:textId="77777777" w:rsidR="00FC70BE" w:rsidRPr="009870AE" w:rsidRDefault="00FC70BE" w:rsidP="009870AE">
      <w:pPr>
        <w:ind w:left="720"/>
        <w:rPr>
          <w:rFonts w:ascii="Times New Roman" w:hAnsi="Times New Roman"/>
          <w:bCs/>
          <w:szCs w:val="20"/>
          <w:lang w:val="en-CA"/>
        </w:rPr>
      </w:pPr>
      <w:r w:rsidRPr="009870AE">
        <w:rPr>
          <w:rFonts w:ascii="Times New Roman" w:hAnsi="Times New Roman"/>
          <w:bCs/>
          <w:szCs w:val="20"/>
          <w:lang w:val="en-CA"/>
        </w:rPr>
        <w:t>FH1: Same behaviour as legacy frequency hopping bit. Set to 0 when frequency hopping and 64QAM are disabled</w:t>
      </w:r>
    </w:p>
    <w:p w14:paraId="04B6F4D3" w14:textId="24540B9C" w:rsidR="00FC70BE" w:rsidRPr="009870AE" w:rsidRDefault="00FC6F04" w:rsidP="00FC6F04">
      <w:pPr>
        <w:rPr>
          <w:lang w:val="en-CA"/>
        </w:rPr>
      </w:pPr>
      <w:r>
        <w:rPr>
          <w:lang w:val="en-CA"/>
        </w:rPr>
        <w:lastRenderedPageBreak/>
        <w:tab/>
      </w:r>
      <w:r w:rsidR="00FC70BE" w:rsidRPr="009870AE">
        <w:rPr>
          <w:lang w:val="en-CA"/>
        </w:rPr>
        <w:t>If Repetition=1 and frequency hopping is enabled and 64QAM is not enabled then</w:t>
      </w:r>
    </w:p>
    <w:p w14:paraId="79DB014A" w14:textId="1DF8B429" w:rsidR="00FC70BE" w:rsidRPr="009870AE" w:rsidRDefault="00FC6F04" w:rsidP="00FC6F04">
      <w:pPr>
        <w:rPr>
          <w:color w:val="FF0000"/>
          <w:lang w:val="en-CA"/>
        </w:rPr>
      </w:pPr>
      <w:r>
        <w:rPr>
          <w:color w:val="FF0000"/>
          <w:lang w:val="en-CA"/>
        </w:rPr>
        <w:tab/>
      </w:r>
      <w:r>
        <w:rPr>
          <w:color w:val="FF0000"/>
          <w:lang w:val="en-CA"/>
        </w:rPr>
        <w:tab/>
      </w:r>
      <w:r w:rsidR="00FC70BE" w:rsidRPr="009870AE">
        <w:rPr>
          <w:color w:val="FF0000"/>
          <w:lang w:val="en-CA"/>
        </w:rPr>
        <w:t>RV2-1 indicates the RV for H</w:t>
      </w:r>
      <w:r w:rsidR="00FC70BE" w:rsidRPr="009870AE">
        <w:rPr>
          <w:color w:val="FF0000"/>
          <w:vertAlign w:val="subscript"/>
          <w:lang w:val="en-CA"/>
        </w:rPr>
        <w:t>1</w:t>
      </w:r>
      <w:r w:rsidR="00FC70BE" w:rsidRPr="009870AE">
        <w:rPr>
          <w:color w:val="FF0000"/>
          <w:lang w:val="en-CA"/>
        </w:rPr>
        <w:t xml:space="preserve"> in the set {0,2}</w:t>
      </w:r>
    </w:p>
    <w:p w14:paraId="61CD79E3" w14:textId="332EE081" w:rsidR="00FC70BE" w:rsidRPr="009870AE" w:rsidRDefault="00FC6F04" w:rsidP="00FC6F04">
      <w:pPr>
        <w:rPr>
          <w:lang w:val="en-CA"/>
        </w:rPr>
      </w:pPr>
      <w:r>
        <w:rPr>
          <w:lang w:val="en-CA"/>
        </w:rPr>
        <w:tab/>
      </w:r>
      <w:r>
        <w:rPr>
          <w:lang w:val="en-CA"/>
        </w:rPr>
        <w:tab/>
      </w:r>
      <w:r w:rsidR="00FC70BE" w:rsidRPr="009870AE">
        <w:rPr>
          <w:lang w:val="en-CA"/>
        </w:rPr>
        <w:t>RV/FH2-2 indicates the RV for H</w:t>
      </w:r>
      <w:r w:rsidR="00FC70BE" w:rsidRPr="009870AE">
        <w:rPr>
          <w:vertAlign w:val="subscript"/>
          <w:lang w:val="en-CA"/>
        </w:rPr>
        <w:t>2</w:t>
      </w:r>
      <w:r w:rsidR="00FC70BE" w:rsidRPr="009870AE">
        <w:rPr>
          <w:lang w:val="en-CA"/>
        </w:rPr>
        <w:t xml:space="preserve"> in the set {0,2}</w:t>
      </w:r>
    </w:p>
    <w:p w14:paraId="22C9D9C0" w14:textId="606ED7C9" w:rsidR="00FC70BE" w:rsidRPr="009870AE" w:rsidRDefault="00FC6F04" w:rsidP="00FC6F04">
      <w:pPr>
        <w:rPr>
          <w:lang w:val="en-CA"/>
        </w:rPr>
      </w:pPr>
      <w:r>
        <w:rPr>
          <w:lang w:val="en-CA"/>
        </w:rPr>
        <w:tab/>
      </w:r>
      <w:r w:rsidR="00FC70BE" w:rsidRPr="009870AE">
        <w:rPr>
          <w:lang w:val="en-CA"/>
        </w:rPr>
        <w:t>Else if Repetition=1 and 64QAM is enabled then</w:t>
      </w:r>
    </w:p>
    <w:p w14:paraId="34B35DE3" w14:textId="47AF5B5B" w:rsidR="00FC70BE" w:rsidRPr="009870AE" w:rsidRDefault="00FC6F04" w:rsidP="00FC6F04">
      <w:pPr>
        <w:rPr>
          <w:lang w:val="en-CA"/>
        </w:rPr>
      </w:pPr>
      <w:r>
        <w:rPr>
          <w:color w:val="FF0000"/>
          <w:lang w:val="en-CA"/>
        </w:rPr>
        <w:tab/>
      </w:r>
      <w:r>
        <w:rPr>
          <w:color w:val="FF0000"/>
          <w:lang w:val="en-CA"/>
        </w:rPr>
        <w:tab/>
      </w:r>
      <w:r w:rsidR="00FC70BE" w:rsidRPr="009870AE">
        <w:rPr>
          <w:color w:val="FF0000"/>
          <w:lang w:val="en-CA"/>
        </w:rPr>
        <w:t>RV2-1 indicates the RV for H</w:t>
      </w:r>
      <w:r w:rsidR="00FC70BE" w:rsidRPr="009870AE">
        <w:rPr>
          <w:color w:val="FF0000"/>
          <w:vertAlign w:val="subscript"/>
          <w:lang w:val="en-CA"/>
        </w:rPr>
        <w:t>1</w:t>
      </w:r>
      <w:r w:rsidR="00FC70BE" w:rsidRPr="009870AE">
        <w:rPr>
          <w:color w:val="FF0000"/>
          <w:lang w:val="en-CA"/>
        </w:rPr>
        <w:t xml:space="preserve"> and H</w:t>
      </w:r>
      <w:r w:rsidR="00FC70BE" w:rsidRPr="009870AE">
        <w:rPr>
          <w:color w:val="FF0000"/>
          <w:vertAlign w:val="subscript"/>
          <w:lang w:val="en-CA"/>
        </w:rPr>
        <w:t>2</w:t>
      </w:r>
      <w:r w:rsidR="00FC70BE" w:rsidRPr="009870AE">
        <w:rPr>
          <w:color w:val="FF0000"/>
          <w:lang w:val="en-CA"/>
        </w:rPr>
        <w:t xml:space="preserve"> in the set {0,2}</w:t>
      </w:r>
    </w:p>
    <w:p w14:paraId="60259DB6" w14:textId="05D48B13" w:rsidR="00FC70BE" w:rsidRPr="009870AE" w:rsidRDefault="00FC6F04" w:rsidP="00FC6F04">
      <w:pPr>
        <w:rPr>
          <w:lang w:val="en-CA"/>
        </w:rPr>
      </w:pPr>
      <w:r>
        <w:rPr>
          <w:lang w:val="en-CA"/>
        </w:rPr>
        <w:tab/>
      </w:r>
      <w:r>
        <w:rPr>
          <w:lang w:val="en-CA"/>
        </w:rPr>
        <w:tab/>
      </w:r>
      <w:r w:rsidR="00FC70BE" w:rsidRPr="009870AE">
        <w:rPr>
          <w:lang w:val="en-CA"/>
        </w:rPr>
        <w:t>RV/FH2-2 indicates the extension to MCS table for 64QAM</w:t>
      </w:r>
      <w:r w:rsidR="00FC70BE" w:rsidRPr="009870AE">
        <w:rPr>
          <w:strike/>
          <w:color w:val="FF0000"/>
          <w:lang w:val="en-CA"/>
        </w:rPr>
        <w:t xml:space="preserve"> and RV for H</w:t>
      </w:r>
      <w:r w:rsidR="00FC70BE" w:rsidRPr="009870AE">
        <w:rPr>
          <w:strike/>
          <w:color w:val="FF0000"/>
          <w:vertAlign w:val="subscript"/>
          <w:lang w:val="en-CA"/>
        </w:rPr>
        <w:t>2</w:t>
      </w:r>
      <w:r w:rsidR="00FC70BE" w:rsidRPr="009870AE">
        <w:rPr>
          <w:strike/>
          <w:color w:val="FF0000"/>
          <w:lang w:val="en-CA"/>
        </w:rPr>
        <w:t xml:space="preserve"> is 0</w:t>
      </w:r>
    </w:p>
    <w:p w14:paraId="1E203D90" w14:textId="135C6375" w:rsidR="00FC70BE" w:rsidRPr="009870AE" w:rsidRDefault="00FC6F04" w:rsidP="00FC6F04">
      <w:pPr>
        <w:rPr>
          <w:lang w:val="en-CA"/>
        </w:rPr>
      </w:pPr>
      <w:r>
        <w:rPr>
          <w:lang w:val="en-CA"/>
        </w:rPr>
        <w:tab/>
      </w:r>
      <w:r w:rsidR="00FC70BE" w:rsidRPr="009870AE">
        <w:rPr>
          <w:lang w:val="en-CA"/>
        </w:rPr>
        <w:t>Else if Repetition&gt;1 and frequency hopping is enabled then</w:t>
      </w:r>
    </w:p>
    <w:p w14:paraId="55E68D1C" w14:textId="0C9F0977" w:rsidR="00FC70BE" w:rsidRPr="009870AE" w:rsidRDefault="00FC6F04" w:rsidP="00FC6F04">
      <w:pPr>
        <w:rPr>
          <w:lang w:val="en-CA"/>
        </w:rPr>
      </w:pPr>
      <w:r>
        <w:rPr>
          <w:lang w:val="en-CA"/>
        </w:rPr>
        <w:tab/>
      </w:r>
      <w:r>
        <w:rPr>
          <w:lang w:val="en-CA"/>
        </w:rPr>
        <w:tab/>
      </w:r>
      <w:r w:rsidR="00FC70BE" w:rsidRPr="009870AE">
        <w:rPr>
          <w:color w:val="FF0000"/>
          <w:lang w:val="en-CA"/>
        </w:rPr>
        <w:t>RV2-1 indicates the RV for H</w:t>
      </w:r>
      <w:r w:rsidR="00FC70BE" w:rsidRPr="009870AE">
        <w:rPr>
          <w:color w:val="FF0000"/>
          <w:vertAlign w:val="subscript"/>
          <w:lang w:val="en-CA"/>
        </w:rPr>
        <w:t>1</w:t>
      </w:r>
      <w:r w:rsidR="00FC70BE" w:rsidRPr="009870AE">
        <w:rPr>
          <w:color w:val="FF0000"/>
          <w:lang w:val="en-CA"/>
        </w:rPr>
        <w:t xml:space="preserve"> and H</w:t>
      </w:r>
      <w:r w:rsidR="00FC70BE" w:rsidRPr="009870AE">
        <w:rPr>
          <w:color w:val="FF0000"/>
          <w:vertAlign w:val="subscript"/>
          <w:lang w:val="en-CA"/>
        </w:rPr>
        <w:t>2</w:t>
      </w:r>
      <w:r w:rsidR="00FC70BE" w:rsidRPr="009870AE">
        <w:rPr>
          <w:color w:val="FF0000"/>
          <w:lang w:val="en-CA"/>
        </w:rPr>
        <w:t xml:space="preserve"> in the set {0,2}</w:t>
      </w:r>
    </w:p>
    <w:p w14:paraId="08C0562C" w14:textId="08511AA7" w:rsidR="00FC70BE" w:rsidRPr="009870AE" w:rsidRDefault="00FC6F04" w:rsidP="00FC6F04">
      <w:pPr>
        <w:rPr>
          <w:lang w:val="en-CA"/>
        </w:rPr>
      </w:pPr>
      <w:r>
        <w:rPr>
          <w:lang w:val="en-CA"/>
        </w:rPr>
        <w:tab/>
      </w:r>
      <w:r>
        <w:rPr>
          <w:lang w:val="en-CA"/>
        </w:rPr>
        <w:tab/>
      </w:r>
      <w:r w:rsidR="00FC70BE" w:rsidRPr="009870AE">
        <w:rPr>
          <w:lang w:val="en-CA"/>
        </w:rPr>
        <w:t>RV/FH2-2 indicates if H</w:t>
      </w:r>
      <w:r w:rsidR="00FC70BE" w:rsidRPr="009870AE">
        <w:rPr>
          <w:vertAlign w:val="subscript"/>
          <w:lang w:val="en-CA"/>
        </w:rPr>
        <w:t>1</w:t>
      </w:r>
      <w:r w:rsidR="00FC70BE" w:rsidRPr="009870AE">
        <w:rPr>
          <w:lang w:val="en-CA"/>
        </w:rPr>
        <w:t xml:space="preserve"> and H</w:t>
      </w:r>
      <w:r w:rsidR="00FC70BE" w:rsidRPr="009870AE">
        <w:rPr>
          <w:vertAlign w:val="subscript"/>
          <w:lang w:val="en-CA"/>
        </w:rPr>
        <w:t>2</w:t>
      </w:r>
      <w:r w:rsidR="00FC70BE" w:rsidRPr="009870AE">
        <w:rPr>
          <w:lang w:val="en-CA"/>
        </w:rPr>
        <w:t xml:space="preserve"> are frequency hopped</w:t>
      </w:r>
      <w:r w:rsidR="00FC70BE" w:rsidRPr="009870AE">
        <w:rPr>
          <w:strike/>
          <w:color w:val="FF0000"/>
          <w:lang w:val="en-CA"/>
        </w:rPr>
        <w:t xml:space="preserve"> and RV for H</w:t>
      </w:r>
      <w:r w:rsidR="00FC70BE" w:rsidRPr="009870AE">
        <w:rPr>
          <w:strike/>
          <w:color w:val="FF0000"/>
          <w:vertAlign w:val="subscript"/>
          <w:lang w:val="en-CA"/>
        </w:rPr>
        <w:t>2</w:t>
      </w:r>
      <w:r w:rsidR="00FC70BE" w:rsidRPr="009870AE">
        <w:rPr>
          <w:strike/>
          <w:color w:val="FF0000"/>
          <w:lang w:val="en-CA"/>
        </w:rPr>
        <w:t xml:space="preserve"> starts at 0</w:t>
      </w:r>
    </w:p>
    <w:p w14:paraId="55B69825" w14:textId="3D4CA2B0" w:rsidR="00FC70BE" w:rsidRPr="009870AE" w:rsidRDefault="00FC6F04" w:rsidP="00FC6F04">
      <w:pPr>
        <w:rPr>
          <w:lang w:val="en-CA"/>
        </w:rPr>
      </w:pPr>
      <w:r>
        <w:rPr>
          <w:lang w:val="en-CA"/>
        </w:rPr>
        <w:tab/>
      </w:r>
      <w:r w:rsidR="00FC70BE" w:rsidRPr="009870AE">
        <w:rPr>
          <w:lang w:val="en-CA"/>
        </w:rPr>
        <w:t>Else</w:t>
      </w:r>
    </w:p>
    <w:p w14:paraId="58F7AC31" w14:textId="5F2F593F" w:rsidR="00FC70BE" w:rsidRPr="009870AE" w:rsidRDefault="00FC6F04" w:rsidP="00FC6F04">
      <w:pPr>
        <w:rPr>
          <w:color w:val="FF0000"/>
          <w:lang w:val="en-CA"/>
        </w:rPr>
      </w:pPr>
      <w:r>
        <w:rPr>
          <w:color w:val="FF0000"/>
          <w:lang w:val="en-CA"/>
        </w:rPr>
        <w:tab/>
      </w:r>
      <w:r>
        <w:rPr>
          <w:color w:val="FF0000"/>
          <w:lang w:val="en-CA"/>
        </w:rPr>
        <w:tab/>
      </w:r>
      <w:r w:rsidR="00FC70BE" w:rsidRPr="009870AE">
        <w:rPr>
          <w:color w:val="FF0000"/>
          <w:lang w:val="en-CA"/>
        </w:rPr>
        <w:t>RV2-1 indicates the RV for H</w:t>
      </w:r>
      <w:r w:rsidR="00FC70BE" w:rsidRPr="009870AE">
        <w:rPr>
          <w:color w:val="FF0000"/>
          <w:vertAlign w:val="subscript"/>
          <w:lang w:val="en-CA"/>
        </w:rPr>
        <w:t>1</w:t>
      </w:r>
      <w:r w:rsidR="00FC70BE" w:rsidRPr="009870AE">
        <w:rPr>
          <w:color w:val="FF0000"/>
          <w:lang w:val="en-CA"/>
        </w:rPr>
        <w:t xml:space="preserve"> in the set {0,2}</w:t>
      </w:r>
    </w:p>
    <w:p w14:paraId="3095AB18" w14:textId="5AAF0244" w:rsidR="00FC70BE" w:rsidRPr="009870AE" w:rsidRDefault="00FC6F04" w:rsidP="00FC6F04">
      <w:pPr>
        <w:rPr>
          <w:lang w:val="en-CA"/>
        </w:rPr>
      </w:pPr>
      <w:r>
        <w:rPr>
          <w:lang w:val="en-CA"/>
        </w:rPr>
        <w:tab/>
      </w:r>
      <w:r>
        <w:rPr>
          <w:lang w:val="en-CA"/>
        </w:rPr>
        <w:tab/>
      </w:r>
      <w:r w:rsidR="00FC70BE" w:rsidRPr="009870AE">
        <w:rPr>
          <w:lang w:val="en-CA"/>
        </w:rPr>
        <w:t>RV/FH2-2 indicates the RV for H</w:t>
      </w:r>
      <w:r w:rsidR="00FC70BE" w:rsidRPr="009870AE">
        <w:rPr>
          <w:vertAlign w:val="subscript"/>
          <w:lang w:val="en-CA"/>
        </w:rPr>
        <w:t>2</w:t>
      </w:r>
      <w:r w:rsidR="00FC70BE" w:rsidRPr="009870AE">
        <w:rPr>
          <w:lang w:val="en-CA"/>
        </w:rPr>
        <w:t xml:space="preserve"> in the set {0,2}</w:t>
      </w:r>
    </w:p>
    <w:p w14:paraId="78D182A5" w14:textId="0CC78E5E" w:rsidR="00FC70BE" w:rsidRPr="009870AE" w:rsidRDefault="00FC6F04" w:rsidP="00FC6F04">
      <w:pPr>
        <w:rPr>
          <w:lang w:val="en-CA"/>
        </w:rPr>
      </w:pPr>
      <w:r>
        <w:rPr>
          <w:lang w:val="en-CA"/>
        </w:rPr>
        <w:tab/>
      </w:r>
      <w:r w:rsidR="00FC70BE" w:rsidRPr="009870AE">
        <w:rPr>
          <w:lang w:val="en-CA"/>
        </w:rPr>
        <w:t>End</w:t>
      </w:r>
    </w:p>
    <w:p w14:paraId="188DE65C" w14:textId="54E53C10" w:rsidR="00FC70BE" w:rsidRPr="009870AE" w:rsidRDefault="00FC70BE" w:rsidP="00FC6F04">
      <w:pPr>
        <w:rPr>
          <w:bCs/>
          <w:lang w:val="en-CA"/>
        </w:rPr>
      </w:pPr>
      <w:r w:rsidRPr="009870AE">
        <w:rPr>
          <w:bCs/>
          <w:lang w:val="en-CA"/>
        </w:rPr>
        <w:t xml:space="preserve">RV/FH8: </w:t>
      </w:r>
      <w:r w:rsidR="00FC6F04">
        <w:rPr>
          <w:bCs/>
          <w:lang w:val="en-CA"/>
        </w:rPr>
        <w:tab/>
      </w:r>
      <w:r w:rsidRPr="009870AE">
        <w:rPr>
          <w:bCs/>
          <w:lang w:val="en-CA"/>
        </w:rPr>
        <w:t>If Repetition=1 and frequency hopping is enabled and 64QAM is not enabled then</w:t>
      </w:r>
    </w:p>
    <w:p w14:paraId="16CB18FD" w14:textId="793E0FFF" w:rsidR="00FC70BE" w:rsidRPr="009870AE" w:rsidRDefault="00FC6F04" w:rsidP="00FC6F04">
      <w:pPr>
        <w:rPr>
          <w:bCs/>
          <w:lang w:val="en-CA"/>
        </w:rPr>
      </w:pPr>
      <w:r>
        <w:rPr>
          <w:bCs/>
          <w:lang w:val="en-CA"/>
        </w:rPr>
        <w:tab/>
      </w:r>
      <w:r>
        <w:rPr>
          <w:bCs/>
          <w:lang w:val="en-CA"/>
        </w:rPr>
        <w:tab/>
      </w:r>
      <w:r>
        <w:rPr>
          <w:bCs/>
          <w:lang w:val="en-CA"/>
        </w:rPr>
        <w:tab/>
      </w:r>
      <w:r w:rsidR="00FC70BE" w:rsidRPr="009870AE">
        <w:rPr>
          <w:bCs/>
          <w:lang w:val="en-CA"/>
        </w:rPr>
        <w:t>RV/FH8 indicates the RV for H</w:t>
      </w:r>
      <w:r w:rsidR="00FC70BE" w:rsidRPr="009870AE">
        <w:rPr>
          <w:bCs/>
          <w:vertAlign w:val="subscript"/>
          <w:lang w:val="en-CA"/>
        </w:rPr>
        <w:t xml:space="preserve">1 </w:t>
      </w:r>
      <w:r w:rsidR="00FC70BE" w:rsidRPr="009870AE">
        <w:rPr>
          <w:bCs/>
          <w:lang w:val="en-CA"/>
        </w:rPr>
        <w:t>to H</w:t>
      </w:r>
      <w:r w:rsidR="00FC70BE" w:rsidRPr="009870AE">
        <w:rPr>
          <w:bCs/>
          <w:vertAlign w:val="subscript"/>
          <w:lang w:val="en-CA"/>
        </w:rPr>
        <w:t>8</w:t>
      </w:r>
      <w:r w:rsidR="00FC70BE" w:rsidRPr="009870AE">
        <w:rPr>
          <w:bCs/>
          <w:lang w:val="en-CA"/>
        </w:rPr>
        <w:t xml:space="preserve"> in the set {0,2}</w:t>
      </w:r>
    </w:p>
    <w:p w14:paraId="088A52EB" w14:textId="71FDDF01" w:rsidR="00FC70BE" w:rsidRPr="009870AE" w:rsidRDefault="00FC6F04" w:rsidP="00FC6F04">
      <w:pPr>
        <w:rPr>
          <w:bCs/>
          <w:lang w:val="en-CA"/>
        </w:rPr>
      </w:pPr>
      <w:r>
        <w:rPr>
          <w:bCs/>
          <w:lang w:val="en-CA"/>
        </w:rPr>
        <w:tab/>
      </w:r>
      <w:r>
        <w:rPr>
          <w:bCs/>
          <w:lang w:val="en-CA"/>
        </w:rPr>
        <w:tab/>
      </w:r>
      <w:r w:rsidR="00FC70BE" w:rsidRPr="009870AE">
        <w:rPr>
          <w:bCs/>
          <w:lang w:val="en-CA"/>
        </w:rPr>
        <w:t>Else if Repetition=1 and 64QAM is enabled then</w:t>
      </w:r>
    </w:p>
    <w:p w14:paraId="3D9BACE8" w14:textId="529032CC" w:rsidR="00FC70BE" w:rsidRPr="009870AE" w:rsidRDefault="00FC6F04" w:rsidP="00FC6F04">
      <w:pPr>
        <w:rPr>
          <w:bCs/>
          <w:lang w:val="en-CA"/>
        </w:rPr>
      </w:pPr>
      <w:r>
        <w:rPr>
          <w:bCs/>
          <w:lang w:val="en-CA"/>
        </w:rPr>
        <w:tab/>
      </w:r>
      <w:r>
        <w:rPr>
          <w:bCs/>
          <w:lang w:val="en-CA"/>
        </w:rPr>
        <w:tab/>
      </w:r>
      <w:r>
        <w:rPr>
          <w:bCs/>
          <w:lang w:val="en-CA"/>
        </w:rPr>
        <w:tab/>
      </w:r>
      <w:r w:rsidR="00FC70BE" w:rsidRPr="009870AE">
        <w:rPr>
          <w:bCs/>
          <w:lang w:val="en-CA"/>
        </w:rPr>
        <w:t>RV/FH8 indicates the extension to MCS table for 64QAM and RV for H</w:t>
      </w:r>
      <w:r w:rsidR="00FC70BE" w:rsidRPr="009870AE">
        <w:rPr>
          <w:bCs/>
          <w:vertAlign w:val="subscript"/>
          <w:lang w:val="en-CA"/>
        </w:rPr>
        <w:t xml:space="preserve">1 </w:t>
      </w:r>
      <w:r w:rsidR="00FC70BE" w:rsidRPr="009870AE">
        <w:rPr>
          <w:bCs/>
          <w:lang w:val="en-CA"/>
        </w:rPr>
        <w:t>to H</w:t>
      </w:r>
      <w:r w:rsidR="00FC70BE" w:rsidRPr="009870AE">
        <w:rPr>
          <w:bCs/>
          <w:vertAlign w:val="subscript"/>
          <w:lang w:val="en-CA"/>
        </w:rPr>
        <w:t>8</w:t>
      </w:r>
      <w:r w:rsidR="00FC70BE" w:rsidRPr="009870AE">
        <w:rPr>
          <w:bCs/>
          <w:lang w:val="en-CA"/>
        </w:rPr>
        <w:t xml:space="preserve"> is 0</w:t>
      </w:r>
    </w:p>
    <w:p w14:paraId="18450837" w14:textId="0EA2A90E" w:rsidR="00FC70BE" w:rsidRPr="009870AE" w:rsidRDefault="00FC6F04" w:rsidP="00FC6F04">
      <w:pPr>
        <w:rPr>
          <w:bCs/>
          <w:lang w:val="en-CA"/>
        </w:rPr>
      </w:pPr>
      <w:r>
        <w:rPr>
          <w:bCs/>
          <w:lang w:val="en-CA"/>
        </w:rPr>
        <w:tab/>
      </w:r>
      <w:r>
        <w:rPr>
          <w:bCs/>
          <w:lang w:val="en-CA"/>
        </w:rPr>
        <w:tab/>
      </w:r>
      <w:r w:rsidR="00FC70BE" w:rsidRPr="009870AE">
        <w:rPr>
          <w:bCs/>
          <w:lang w:val="en-CA"/>
        </w:rPr>
        <w:t xml:space="preserve">Else if Repetition&gt;1 and frequency hopping is enabled then </w:t>
      </w:r>
    </w:p>
    <w:p w14:paraId="2B58E7D8" w14:textId="35462FE5" w:rsidR="00FC70BE" w:rsidRPr="009870AE" w:rsidRDefault="00FC6F04" w:rsidP="00FC6F04">
      <w:pPr>
        <w:rPr>
          <w:bCs/>
          <w:lang w:val="en-CA"/>
        </w:rPr>
      </w:pPr>
      <w:r>
        <w:rPr>
          <w:bCs/>
          <w:lang w:val="en-CA"/>
        </w:rPr>
        <w:tab/>
      </w:r>
      <w:r>
        <w:rPr>
          <w:bCs/>
          <w:lang w:val="en-CA"/>
        </w:rPr>
        <w:tab/>
      </w:r>
      <w:r>
        <w:rPr>
          <w:bCs/>
          <w:lang w:val="en-CA"/>
        </w:rPr>
        <w:tab/>
      </w:r>
      <w:r w:rsidR="00FC70BE" w:rsidRPr="009870AE">
        <w:rPr>
          <w:bCs/>
          <w:lang w:val="en-CA"/>
        </w:rPr>
        <w:t>RV/FH8 indicates if H</w:t>
      </w:r>
      <w:r w:rsidR="00FC70BE" w:rsidRPr="009870AE">
        <w:rPr>
          <w:bCs/>
          <w:vertAlign w:val="subscript"/>
          <w:lang w:val="en-CA"/>
        </w:rPr>
        <w:t xml:space="preserve">1 </w:t>
      </w:r>
      <w:r w:rsidR="00FC70BE" w:rsidRPr="009870AE">
        <w:rPr>
          <w:bCs/>
          <w:lang w:val="en-CA"/>
        </w:rPr>
        <w:t>to H</w:t>
      </w:r>
      <w:r w:rsidR="00FC70BE" w:rsidRPr="009870AE">
        <w:rPr>
          <w:bCs/>
          <w:vertAlign w:val="subscript"/>
          <w:lang w:val="en-CA"/>
        </w:rPr>
        <w:t>8</w:t>
      </w:r>
      <w:r w:rsidR="00FC70BE" w:rsidRPr="009870AE">
        <w:rPr>
          <w:bCs/>
          <w:lang w:val="en-CA"/>
        </w:rPr>
        <w:t xml:space="preserve"> are frequency hopped and RV for H</w:t>
      </w:r>
      <w:r w:rsidR="00FC70BE" w:rsidRPr="009870AE">
        <w:rPr>
          <w:bCs/>
          <w:vertAlign w:val="subscript"/>
          <w:lang w:val="en-CA"/>
        </w:rPr>
        <w:t xml:space="preserve">1 </w:t>
      </w:r>
      <w:r w:rsidR="00FC70BE" w:rsidRPr="009870AE">
        <w:rPr>
          <w:bCs/>
          <w:lang w:val="en-CA"/>
        </w:rPr>
        <w:t>to H</w:t>
      </w:r>
      <w:r w:rsidR="00FC70BE" w:rsidRPr="009870AE">
        <w:rPr>
          <w:bCs/>
          <w:vertAlign w:val="subscript"/>
          <w:lang w:val="en-CA"/>
        </w:rPr>
        <w:t>8</w:t>
      </w:r>
      <w:r w:rsidR="00FC70BE" w:rsidRPr="009870AE">
        <w:rPr>
          <w:bCs/>
          <w:lang w:val="en-CA"/>
        </w:rPr>
        <w:t xml:space="preserve"> starts at 0</w:t>
      </w:r>
    </w:p>
    <w:p w14:paraId="0CC31659" w14:textId="1508E310" w:rsidR="00FC70BE" w:rsidRPr="009870AE" w:rsidRDefault="00FC6F04" w:rsidP="00FC6F04">
      <w:pPr>
        <w:rPr>
          <w:bCs/>
          <w:lang w:val="en-CA"/>
        </w:rPr>
      </w:pPr>
      <w:r>
        <w:rPr>
          <w:bCs/>
          <w:lang w:val="en-CA"/>
        </w:rPr>
        <w:tab/>
      </w:r>
      <w:r>
        <w:rPr>
          <w:bCs/>
          <w:lang w:val="en-CA"/>
        </w:rPr>
        <w:tab/>
      </w:r>
      <w:r w:rsidR="00FC70BE" w:rsidRPr="009870AE">
        <w:rPr>
          <w:bCs/>
          <w:lang w:val="en-CA"/>
        </w:rPr>
        <w:t xml:space="preserve">Else </w:t>
      </w:r>
    </w:p>
    <w:p w14:paraId="333D15BF" w14:textId="0FFCD5A4" w:rsidR="00FC70BE" w:rsidRPr="009870AE" w:rsidRDefault="00FC6F04" w:rsidP="00FC6F04">
      <w:pPr>
        <w:rPr>
          <w:bCs/>
          <w:lang w:val="en-CA"/>
        </w:rPr>
      </w:pPr>
      <w:r>
        <w:rPr>
          <w:bCs/>
          <w:lang w:val="en-CA"/>
        </w:rPr>
        <w:tab/>
      </w:r>
      <w:r>
        <w:rPr>
          <w:bCs/>
          <w:lang w:val="en-CA"/>
        </w:rPr>
        <w:tab/>
      </w:r>
      <w:r>
        <w:rPr>
          <w:bCs/>
          <w:lang w:val="en-CA"/>
        </w:rPr>
        <w:tab/>
      </w:r>
      <w:r w:rsidR="00FC70BE" w:rsidRPr="009870AE">
        <w:rPr>
          <w:bCs/>
          <w:lang w:val="en-CA"/>
        </w:rPr>
        <w:t>RV/FH8 indicates the RV for H</w:t>
      </w:r>
      <w:r w:rsidR="00FC70BE" w:rsidRPr="009870AE">
        <w:rPr>
          <w:bCs/>
          <w:vertAlign w:val="subscript"/>
          <w:lang w:val="en-CA"/>
        </w:rPr>
        <w:t xml:space="preserve">1 </w:t>
      </w:r>
      <w:r w:rsidR="00FC70BE" w:rsidRPr="009870AE">
        <w:rPr>
          <w:bCs/>
          <w:lang w:val="en-CA"/>
        </w:rPr>
        <w:t>to H</w:t>
      </w:r>
      <w:r w:rsidR="00FC70BE" w:rsidRPr="009870AE">
        <w:rPr>
          <w:bCs/>
          <w:vertAlign w:val="subscript"/>
          <w:lang w:val="en-CA"/>
        </w:rPr>
        <w:t>8</w:t>
      </w:r>
      <w:r w:rsidR="00FC70BE" w:rsidRPr="009870AE">
        <w:rPr>
          <w:bCs/>
          <w:lang w:val="en-CA"/>
        </w:rPr>
        <w:t xml:space="preserve"> in the set {0,2}</w:t>
      </w:r>
    </w:p>
    <w:p w14:paraId="497809D1" w14:textId="20782904" w:rsidR="00FC70BE" w:rsidRPr="009870AE" w:rsidRDefault="00FC6F04" w:rsidP="00FC6F04">
      <w:pPr>
        <w:rPr>
          <w:bCs/>
          <w:lang w:val="en-CA"/>
        </w:rPr>
      </w:pPr>
      <w:r>
        <w:rPr>
          <w:bCs/>
          <w:lang w:val="en-CA"/>
        </w:rPr>
        <w:tab/>
      </w:r>
      <w:r>
        <w:rPr>
          <w:bCs/>
          <w:lang w:val="en-CA"/>
        </w:rPr>
        <w:tab/>
      </w:r>
      <w:r w:rsidR="00FC70BE" w:rsidRPr="009870AE">
        <w:rPr>
          <w:bCs/>
          <w:lang w:val="en-CA"/>
        </w:rPr>
        <w:t>End</w:t>
      </w:r>
    </w:p>
    <w:p w14:paraId="1D1D7111" w14:textId="77777777" w:rsidR="00FC70BE" w:rsidRPr="009870AE" w:rsidRDefault="00FC70BE" w:rsidP="009870AE">
      <w:pPr>
        <w:rPr>
          <w:rFonts w:ascii="Times New Roman" w:hAnsi="Times New Roman"/>
          <w:lang w:val="en-CA" w:eastAsia="x-none"/>
        </w:rPr>
      </w:pPr>
      <w:r w:rsidRPr="009870AE">
        <w:rPr>
          <w:rFonts w:ascii="Times New Roman" w:hAnsi="Times New Roman"/>
          <w:lang w:val="en-CA" w:eastAsia="x-none"/>
        </w:rPr>
        <w:t>Note RV in above means the starting RV</w:t>
      </w:r>
    </w:p>
    <w:p w14:paraId="0D87605C" w14:textId="77777777" w:rsidR="00FC70BE" w:rsidRDefault="00FC70BE" w:rsidP="00FC70BE">
      <w:pPr>
        <w:rPr>
          <w:lang w:val="en-CA" w:eastAsia="x-none"/>
        </w:rPr>
      </w:pPr>
    </w:p>
    <w:p w14:paraId="1D887254" w14:textId="77777777" w:rsidR="00FC70BE" w:rsidRPr="00856084" w:rsidRDefault="00FC70BE" w:rsidP="00856084">
      <w:pPr>
        <w:rPr>
          <w:highlight w:val="green"/>
          <w:lang w:val="en-US"/>
        </w:rPr>
      </w:pPr>
      <w:r w:rsidRPr="00856084">
        <w:rPr>
          <w:highlight w:val="green"/>
          <w:lang w:val="en-US"/>
        </w:rPr>
        <w:t xml:space="preserve">Agreement </w:t>
      </w:r>
    </w:p>
    <w:p w14:paraId="1696D03E" w14:textId="77777777" w:rsidR="00FC70BE" w:rsidRPr="00856084" w:rsidRDefault="00FC70BE" w:rsidP="00856084">
      <w:pPr>
        <w:rPr>
          <w:bCs/>
          <w:lang w:val="en-US"/>
        </w:rPr>
      </w:pPr>
      <w:r w:rsidRPr="00856084">
        <w:rPr>
          <w:bCs/>
          <w:lang w:val="en-US"/>
        </w:rPr>
        <w:t>For unicast, use DCI codewords for early PUSCH termination according to below.</w:t>
      </w:r>
    </w:p>
    <w:p w14:paraId="32BF9831" w14:textId="77777777" w:rsidR="00FC70BE" w:rsidRPr="00856084" w:rsidRDefault="00FC70BE" w:rsidP="00856084">
      <w:pPr>
        <w:pStyle w:val="ListParagraph"/>
        <w:numPr>
          <w:ilvl w:val="0"/>
          <w:numId w:val="577"/>
        </w:numPr>
        <w:rPr>
          <w:bCs/>
          <w:lang w:val="en-US"/>
        </w:rPr>
      </w:pPr>
      <w:r w:rsidRPr="00856084">
        <w:rPr>
          <w:bCs/>
          <w:lang w:val="en-US"/>
        </w:rPr>
        <w:t>For CE mode B: Use the spare state for Bits 1-6: 11 11 11 in the table listed under “Agreement CE Mode-B”</w:t>
      </w:r>
    </w:p>
    <w:p w14:paraId="7B3E5615" w14:textId="77777777" w:rsidR="00FC70BE" w:rsidRPr="00856084" w:rsidRDefault="00FC70BE" w:rsidP="00856084">
      <w:pPr>
        <w:pStyle w:val="ListParagraph"/>
        <w:numPr>
          <w:ilvl w:val="0"/>
          <w:numId w:val="577"/>
        </w:numPr>
        <w:rPr>
          <w:bCs/>
          <w:lang w:val="en-US"/>
        </w:rPr>
      </w:pPr>
      <w:r w:rsidRPr="00856084">
        <w:rPr>
          <w:bCs/>
          <w:lang w:val="en-US"/>
        </w:rPr>
        <w:t>For CE mode A: Use the spare state for Bits 1-6: 11 01 11 in the table listed under “Agreement CE Mode-A”</w:t>
      </w:r>
    </w:p>
    <w:p w14:paraId="21794C02" w14:textId="77777777" w:rsidR="00FC70BE" w:rsidRPr="001666E9" w:rsidRDefault="00FC70BE" w:rsidP="00FC70BE">
      <w:pPr>
        <w:rPr>
          <w:lang w:val="en-CA" w:eastAsia="x-none"/>
        </w:rPr>
      </w:pPr>
    </w:p>
    <w:p w14:paraId="45659D40" w14:textId="486E52B4" w:rsidR="00FC70BE" w:rsidRPr="00856084" w:rsidRDefault="0009228B" w:rsidP="00FC70BE">
      <w:pPr>
        <w:rPr>
          <w:b/>
          <w:lang w:val="en-US" w:eastAsia="x-none"/>
        </w:rPr>
      </w:pPr>
      <w:hyperlink r:id="rId197" w:history="1">
        <w:r w:rsidR="00485405">
          <w:rPr>
            <w:rStyle w:val="Hyperlink"/>
            <w:b/>
            <w:bCs/>
          </w:rPr>
          <w:t>R1-1913448</w:t>
        </w:r>
      </w:hyperlink>
      <w:r w:rsidR="00FC70BE" w:rsidRPr="00856084">
        <w:rPr>
          <w:b/>
          <w:lang w:val="en-US" w:eastAsia="x-none"/>
        </w:rPr>
        <w:tab/>
        <w:t>Feature lead summary #3 for Scheduling of multiple DL/UL transport blocks for LTE-MTC</w:t>
      </w:r>
      <w:r w:rsidR="00FC70BE" w:rsidRPr="00856084">
        <w:rPr>
          <w:b/>
          <w:lang w:val="en-US" w:eastAsia="x-none"/>
        </w:rPr>
        <w:tab/>
        <w:t>Ericsson</w:t>
      </w:r>
    </w:p>
    <w:p w14:paraId="664E86C0" w14:textId="77777777" w:rsidR="00FC70BE" w:rsidRDefault="00FC70BE" w:rsidP="00FC70BE">
      <w:pPr>
        <w:rPr>
          <w:lang w:val="en-US" w:eastAsia="x-none"/>
        </w:rPr>
      </w:pPr>
    </w:p>
    <w:p w14:paraId="6D94602B" w14:textId="77777777" w:rsidR="00FC70BE" w:rsidRPr="00E65643" w:rsidRDefault="00FC70BE" w:rsidP="00856084">
      <w:pPr>
        <w:rPr>
          <w:highlight w:val="green"/>
          <w:lang w:val="en-US"/>
        </w:rPr>
      </w:pPr>
      <w:r w:rsidRPr="00E65643">
        <w:rPr>
          <w:highlight w:val="green"/>
          <w:lang w:val="en-US"/>
        </w:rPr>
        <w:t>Agreement</w:t>
      </w:r>
    </w:p>
    <w:p w14:paraId="703A4B74" w14:textId="643AE214" w:rsidR="00FC70BE" w:rsidRPr="005004FA" w:rsidRDefault="00FC70BE" w:rsidP="00856084">
      <w:pPr>
        <w:rPr>
          <w:rFonts w:cs="Arial"/>
          <w:lang w:val="en-US"/>
        </w:rPr>
      </w:pPr>
      <w:r w:rsidRPr="005004FA">
        <w:rPr>
          <w:rFonts w:cs="Arial"/>
          <w:lang w:val="en-US"/>
        </w:rPr>
        <w:t xml:space="preserve">For unicast interleaved transmission, for the PUSCH sub-PRB 2-subcarrier case, the symbol counter </w:t>
      </w:r>
      <w:r w:rsidRPr="005004FA">
        <w:rPr>
          <w:rFonts w:cs="Arial"/>
          <w:noProof/>
          <w:position w:val="-6"/>
          <w:lang w:val="en-US"/>
        </w:rPr>
        <w:drawing>
          <wp:inline distT="0" distB="0" distL="0" distR="0" wp14:anchorId="71985B58" wp14:editId="5711E2E9">
            <wp:extent cx="142875"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5004FA">
        <w:rPr>
          <w:rFonts w:cs="Arial"/>
          <w:lang w:val="en-US"/>
        </w:rPr>
        <w:t xml:space="preserve"> is reset at the start of the first TB transmission and incremented for each symbol during the whole transmission of the TBs</w:t>
      </w:r>
    </w:p>
    <w:p w14:paraId="076D8878" w14:textId="29C676C9" w:rsidR="00FC70BE" w:rsidRPr="004477D8" w:rsidRDefault="00FC70BE" w:rsidP="00856084">
      <w:pPr>
        <w:rPr>
          <w:rFonts w:cs="Arial"/>
          <w:lang w:val="en-US"/>
        </w:rPr>
      </w:pPr>
      <w:r w:rsidRPr="004477D8">
        <w:rPr>
          <w:rFonts w:cs="Arial"/>
          <w:lang w:val="en-US"/>
        </w:rPr>
        <w:tab/>
      </w:r>
      <m:oMath>
        <m:acc>
          <m:accPr>
            <m:chr m:val="̌"/>
            <m:ctrlPr>
              <w:rPr>
                <w:rFonts w:ascii="Cambria Math" w:hAnsi="Cambria Math"/>
                <w:i/>
                <w:iCs/>
                <w:color w:val="44546A"/>
                <w:sz w:val="24"/>
                <w:lang w:val="en-CA"/>
              </w:rPr>
            </m:ctrlPr>
          </m:accPr>
          <m:e>
            <m:r>
              <m:rPr>
                <m:sty m:val="b"/>
              </m:rPr>
              <w:rPr>
                <w:rFonts w:ascii="Cambria Math" w:hAnsi="Cambria Math"/>
                <w:lang w:val="en-CA"/>
              </w:rPr>
              <m:t>l</m:t>
            </m:r>
          </m:e>
        </m:acc>
        <m:r>
          <m:rPr>
            <m:sty m:val="p"/>
          </m:rPr>
          <w:rPr>
            <w:rFonts w:ascii="Cambria Math" w:hAnsi="Cambria Math"/>
            <w:lang w:val="en-CA"/>
          </w:rPr>
          <m:t>=</m:t>
        </m:r>
        <m:r>
          <m:rPr>
            <m:sty m:val="b"/>
          </m:rPr>
          <w:rPr>
            <w:rFonts w:ascii="Cambria Math" w:hAnsi="Cambria Math"/>
            <w:lang w:val="en-CA"/>
          </w:rPr>
          <m:t>0</m:t>
        </m:r>
        <m:r>
          <m:rPr>
            <m:sty m:val="p"/>
          </m:rPr>
          <w:rPr>
            <w:rFonts w:ascii="Cambria Math" w:hAnsi="Cambria Math"/>
            <w:lang w:val="en-CA"/>
          </w:rPr>
          <m:t>,</m:t>
        </m:r>
        <m:r>
          <m:rPr>
            <m:sty m:val="b"/>
          </m:rPr>
          <w:rPr>
            <w:rFonts w:ascii="Cambria Math" w:hAnsi="Cambria Math"/>
            <w:lang w:val="en-CA"/>
          </w:rPr>
          <m:t>1</m:t>
        </m:r>
        <m:r>
          <m:rPr>
            <m:sty m:val="p"/>
          </m:rPr>
          <w:rPr>
            <w:rFonts w:ascii="Cambria Math" w:hAnsi="Cambria Math"/>
            <w:lang w:val="en-CA"/>
          </w:rPr>
          <m:t xml:space="preserve">,…, </m:t>
        </m:r>
        <m:r>
          <m:rPr>
            <m:sty m:val="b"/>
          </m:rPr>
          <w:rPr>
            <w:rFonts w:ascii="Cambria Math" w:hAnsi="Cambria Math"/>
            <w:lang w:val="en-CA"/>
          </w:rPr>
          <m:t>Y</m:t>
        </m:r>
        <m:sSubSup>
          <m:sSubSupPr>
            <m:ctrlPr>
              <w:rPr>
                <w:rFonts w:ascii="Cambria Math" w:hAnsi="Cambria Math"/>
                <w:i/>
                <w:iCs/>
                <w:color w:val="44546A"/>
                <w:sz w:val="24"/>
                <w:lang w:val="en-CA"/>
              </w:rPr>
            </m:ctrlPr>
          </m:sSubSupPr>
          <m:e>
            <m:r>
              <m:rPr>
                <m:sty m:val="p"/>
              </m:rPr>
              <w:rPr>
                <w:rFonts w:ascii="Cambria Math" w:hAnsi="Cambria Math"/>
                <w:lang w:val="en-US"/>
              </w:rPr>
              <m:t xml:space="preserve"> </m:t>
            </m:r>
            <m:r>
              <m:rPr>
                <m:sty m:val="b"/>
              </m:rPr>
              <w:rPr>
                <w:rFonts w:ascii="Cambria Math" w:hAnsi="Cambria Math"/>
                <w:lang w:val="en-CA"/>
              </w:rPr>
              <m:t>N</m:t>
            </m:r>
          </m:e>
          <m:sub>
            <m:r>
              <m:rPr>
                <m:sty m:val="b"/>
              </m:rPr>
              <w:rPr>
                <w:rFonts w:ascii="Cambria Math" w:hAnsi="Cambria Math"/>
                <w:lang w:val="en-CA"/>
              </w:rPr>
              <m:t>rep</m:t>
            </m:r>
          </m:sub>
          <m:sup>
            <m:r>
              <m:rPr>
                <m:sty m:val="b"/>
              </m:rPr>
              <w:rPr>
                <w:rFonts w:ascii="Cambria Math" w:hAnsi="Cambria Math"/>
                <w:lang w:val="en-CA"/>
              </w:rPr>
              <m:t>PUSCH</m:t>
            </m:r>
          </m:sup>
        </m:sSubSup>
        <m:r>
          <m:rPr>
            <m:sty m:val="p"/>
          </m:rPr>
          <w:rPr>
            <w:rFonts w:ascii="Cambria Math" w:hAnsi="Cambria Math"/>
            <w:lang w:val="en-US"/>
          </w:rPr>
          <m:t xml:space="preserve"> </m:t>
        </m:r>
        <m:sSub>
          <m:sSubPr>
            <m:ctrlPr>
              <w:rPr>
                <w:rFonts w:ascii="Cambria Math" w:hAnsi="Cambria Math"/>
                <w:i/>
                <w:iCs/>
                <w:color w:val="44546A"/>
                <w:sz w:val="24"/>
                <w:lang w:val="en-CA"/>
              </w:rPr>
            </m:ctrlPr>
          </m:sSubPr>
          <m:e>
            <m:r>
              <m:rPr>
                <m:sty m:val="b"/>
              </m:rPr>
              <w:rPr>
                <w:rFonts w:ascii="Cambria Math" w:hAnsi="Cambria Math"/>
                <w:lang w:val="en-CA"/>
              </w:rPr>
              <m:t>M</m:t>
            </m:r>
          </m:e>
          <m:sub>
            <m:r>
              <m:rPr>
                <m:sty m:val="b"/>
              </m:rPr>
              <w:rPr>
                <w:rFonts w:ascii="Cambria Math" w:hAnsi="Cambria Math"/>
                <w:lang w:val="en-CA"/>
              </w:rPr>
              <m:t>RU</m:t>
            </m:r>
          </m:sub>
        </m:sSub>
        <m:sSubSup>
          <m:sSubSupPr>
            <m:ctrlPr>
              <w:rPr>
                <w:rFonts w:ascii="Cambria Math" w:hAnsi="Cambria Math"/>
                <w:i/>
                <w:iCs/>
                <w:color w:val="44546A"/>
                <w:sz w:val="24"/>
                <w:lang w:val="en-CA"/>
              </w:rPr>
            </m:ctrlPr>
          </m:sSubSupPr>
          <m:e>
            <m:r>
              <m:rPr>
                <m:sty m:val="b"/>
              </m:rPr>
              <w:rPr>
                <w:rFonts w:ascii="Cambria Math" w:hAnsi="Cambria Math"/>
                <w:lang w:val="en-CA"/>
              </w:rPr>
              <m:t>M</m:t>
            </m:r>
          </m:e>
          <m:sub>
            <m:r>
              <m:rPr>
                <m:sty m:val="b"/>
              </m:rPr>
              <w:rPr>
                <w:rFonts w:ascii="Cambria Math" w:hAnsi="Cambria Math"/>
                <w:lang w:val="en-CA"/>
              </w:rPr>
              <m:t>slots</m:t>
            </m:r>
          </m:sub>
          <m:sup>
            <m:r>
              <m:rPr>
                <m:sty m:val="b"/>
              </m:rPr>
              <w:rPr>
                <w:rFonts w:ascii="Cambria Math" w:hAnsi="Cambria Math"/>
                <w:lang w:val="en-CA"/>
              </w:rPr>
              <m:t>UL</m:t>
            </m:r>
          </m:sup>
        </m:sSubSup>
        <m:sSubSup>
          <m:sSubSupPr>
            <m:ctrlPr>
              <w:rPr>
                <w:rFonts w:ascii="Cambria Math" w:hAnsi="Cambria Math"/>
                <w:i/>
                <w:iCs/>
                <w:color w:val="44546A"/>
                <w:sz w:val="24"/>
                <w:lang w:val="en-CA"/>
              </w:rPr>
            </m:ctrlPr>
          </m:sSubSupPr>
          <m:e>
            <m:r>
              <m:rPr>
                <m:sty m:val="b"/>
              </m:rPr>
              <w:rPr>
                <w:rFonts w:ascii="Cambria Math" w:hAnsi="Cambria Math"/>
                <w:lang w:val="en-CA"/>
              </w:rPr>
              <m:t>M</m:t>
            </m:r>
          </m:e>
          <m:sub>
            <m:r>
              <m:rPr>
                <m:sty m:val="b"/>
              </m:rPr>
              <w:rPr>
                <w:rFonts w:ascii="Cambria Math" w:hAnsi="Cambria Math"/>
                <w:lang w:val="en-CA"/>
              </w:rPr>
              <m:t>symb</m:t>
            </m:r>
          </m:sub>
          <m:sup>
            <m:r>
              <m:rPr>
                <m:sty m:val="b"/>
              </m:rPr>
              <w:rPr>
                <w:rFonts w:ascii="Cambria Math" w:hAnsi="Cambria Math"/>
                <w:lang w:val="en-CA"/>
              </w:rPr>
              <m:t>UL</m:t>
            </m:r>
          </m:sup>
        </m:sSubSup>
        <m:r>
          <m:rPr>
            <m:sty m:val="p"/>
          </m:rPr>
          <w:rPr>
            <w:rFonts w:ascii="Cambria Math" w:hAnsi="Cambria Math"/>
            <w:lang w:val="en-CA"/>
          </w:rPr>
          <m:t>-</m:t>
        </m:r>
        <m:r>
          <m:rPr>
            <m:sty m:val="b"/>
          </m:rPr>
          <w:rPr>
            <w:rFonts w:ascii="Cambria Math" w:hAnsi="Cambria Math"/>
            <w:lang w:val="en-CA"/>
          </w:rPr>
          <m:t>1</m:t>
        </m:r>
      </m:oMath>
    </w:p>
    <w:p w14:paraId="101929A8" w14:textId="77777777" w:rsidR="00FC70BE" w:rsidRDefault="00FC70BE" w:rsidP="00856084">
      <w:pPr>
        <w:rPr>
          <w:lang w:val="en-US"/>
        </w:rPr>
      </w:pPr>
      <w:r w:rsidRPr="004477D8">
        <w:rPr>
          <w:rFonts w:cs="Arial"/>
          <w:szCs w:val="20"/>
          <w:lang w:val="en-US"/>
        </w:rPr>
        <w:t>where Y is the number of scheduled TBs.</w:t>
      </w:r>
    </w:p>
    <w:p w14:paraId="305FBF24" w14:textId="77777777" w:rsidR="00FC70BE" w:rsidRDefault="00FC70BE" w:rsidP="00856084">
      <w:pPr>
        <w:rPr>
          <w:lang w:val="en-US"/>
        </w:rPr>
      </w:pPr>
    </w:p>
    <w:p w14:paraId="643488E4" w14:textId="77777777" w:rsidR="00FC70BE" w:rsidRPr="00E65643" w:rsidRDefault="00FC70BE" w:rsidP="00856084">
      <w:pPr>
        <w:rPr>
          <w:highlight w:val="green"/>
          <w:lang w:val="en-US"/>
        </w:rPr>
      </w:pPr>
      <w:r w:rsidRPr="00E65643">
        <w:rPr>
          <w:highlight w:val="green"/>
          <w:lang w:val="en-US"/>
        </w:rPr>
        <w:t>Agreement</w:t>
      </w:r>
    </w:p>
    <w:p w14:paraId="4E74713D" w14:textId="77777777" w:rsidR="00FC70BE" w:rsidRPr="00F64DE3" w:rsidRDefault="00FC70BE" w:rsidP="00856084">
      <w:pPr>
        <w:rPr>
          <w:rFonts w:cs="Arial"/>
          <w:szCs w:val="20"/>
          <w:lang w:val="en-US"/>
        </w:rPr>
      </w:pPr>
      <w:r w:rsidRPr="00D93E5F">
        <w:rPr>
          <w:rFonts w:cs="Arial"/>
          <w:szCs w:val="20"/>
          <w:lang w:val="en-US"/>
        </w:rPr>
        <w:t>For unicast interleaved transmission without frequency hopping, the interleaving granularity is 1 repetition (RU) of a TB in CE mode A and 4 repetitions (RUs) of a TB in CE mode B in FDD and TDD</w:t>
      </w:r>
    </w:p>
    <w:p w14:paraId="642905E7" w14:textId="77777777" w:rsidR="00FC70BE" w:rsidRPr="00856084" w:rsidRDefault="00FC70BE" w:rsidP="00856084">
      <w:pPr>
        <w:pStyle w:val="ListParagraph"/>
        <w:numPr>
          <w:ilvl w:val="0"/>
          <w:numId w:val="578"/>
        </w:numPr>
        <w:rPr>
          <w:lang w:val="en-US"/>
        </w:rPr>
      </w:pPr>
      <w:r w:rsidRPr="00856084">
        <w:rPr>
          <w:rFonts w:cs="Arial"/>
          <w:lang w:val="en-US"/>
        </w:rPr>
        <w:t>No changes to the legacy RV rules</w:t>
      </w:r>
    </w:p>
    <w:p w14:paraId="31790F4F" w14:textId="77777777" w:rsidR="00FC70BE" w:rsidRPr="00E65643" w:rsidRDefault="00FC70BE" w:rsidP="00856084">
      <w:pPr>
        <w:rPr>
          <w:rFonts w:cs="Arial"/>
          <w:szCs w:val="20"/>
          <w:highlight w:val="green"/>
          <w:lang w:val="en-US"/>
        </w:rPr>
      </w:pPr>
      <w:r w:rsidRPr="00E65643">
        <w:rPr>
          <w:rFonts w:cs="Arial"/>
          <w:szCs w:val="20"/>
          <w:highlight w:val="green"/>
          <w:lang w:val="en-US"/>
        </w:rPr>
        <w:t>Agreement</w:t>
      </w:r>
    </w:p>
    <w:p w14:paraId="0C4D24D1" w14:textId="77777777" w:rsidR="00FC70BE" w:rsidRPr="006A51A8" w:rsidRDefault="00FC70BE" w:rsidP="00856084">
      <w:pPr>
        <w:rPr>
          <w:rFonts w:cs="Arial"/>
          <w:szCs w:val="20"/>
          <w:lang w:val="en-US"/>
        </w:rPr>
      </w:pPr>
      <w:r w:rsidRPr="006A51A8">
        <w:rPr>
          <w:rFonts w:cs="Arial"/>
          <w:szCs w:val="20"/>
          <w:lang w:val="en-US"/>
        </w:rPr>
        <w:t>For unicast interleaved transmission, the interleaving is supported in a way that aims to ensure that in case of frequency hopping, each TB is mapped to more than one frequency location.</w:t>
      </w:r>
    </w:p>
    <w:p w14:paraId="068A149C" w14:textId="77777777" w:rsidR="00FC70BE" w:rsidRDefault="00FC70BE" w:rsidP="00856084">
      <w:pPr>
        <w:rPr>
          <w:lang w:val="en-US"/>
        </w:rPr>
      </w:pPr>
    </w:p>
    <w:p w14:paraId="7A455E5D" w14:textId="77777777" w:rsidR="00FC70BE" w:rsidRPr="00E65643" w:rsidRDefault="00FC70BE" w:rsidP="00856084">
      <w:pPr>
        <w:rPr>
          <w:highlight w:val="green"/>
          <w:lang w:val="en-US"/>
        </w:rPr>
      </w:pPr>
      <w:r w:rsidRPr="00E65643">
        <w:rPr>
          <w:highlight w:val="green"/>
          <w:lang w:val="en-US"/>
        </w:rPr>
        <w:t>Agreement</w:t>
      </w:r>
      <w:r>
        <w:rPr>
          <w:highlight w:val="green"/>
          <w:lang w:val="en-US"/>
        </w:rPr>
        <w:t xml:space="preserve"> (CE mode B)</w:t>
      </w:r>
    </w:p>
    <w:p w14:paraId="524210BE" w14:textId="77777777" w:rsidR="00FC70BE" w:rsidRPr="00A839F0" w:rsidRDefault="00FC70BE" w:rsidP="00A0699E">
      <w:pPr>
        <w:spacing w:after="120"/>
        <w:rPr>
          <w:rFonts w:cs="Arial"/>
          <w:szCs w:val="20"/>
        </w:rPr>
      </w:pPr>
      <w:r w:rsidRPr="00897543">
        <w:rPr>
          <w:rFonts w:cs="Arial"/>
          <w:szCs w:val="20"/>
        </w:rPr>
        <w:t>For CE mode B MTBG DCI design, for DL grant and full PRB UL grant and for Sub-PRB UL grant, the following bit map to indicate HARQ ID, # of HARQ, NDI, MCS</w:t>
      </w:r>
      <w:r w:rsidRPr="00A839F0">
        <w:rPr>
          <w:rFonts w:cs="Arial"/>
          <w:szCs w:val="20"/>
        </w:rPr>
        <w:t>:</w:t>
      </w:r>
    </w:p>
    <w:tbl>
      <w:tblPr>
        <w:tblW w:w="9640" w:type="dxa"/>
        <w:tblInd w:w="108" w:type="dxa"/>
        <w:tblCellMar>
          <w:left w:w="0" w:type="dxa"/>
          <w:right w:w="0" w:type="dxa"/>
        </w:tblCellMar>
        <w:tblLook w:val="04A0" w:firstRow="1" w:lastRow="0" w:firstColumn="1" w:lastColumn="0" w:noHBand="0" w:noVBand="1"/>
      </w:tblPr>
      <w:tblGrid>
        <w:gridCol w:w="1440"/>
        <w:gridCol w:w="820"/>
        <w:gridCol w:w="820"/>
        <w:gridCol w:w="820"/>
        <w:gridCol w:w="820"/>
        <w:gridCol w:w="820"/>
        <w:gridCol w:w="820"/>
        <w:gridCol w:w="820"/>
        <w:gridCol w:w="820"/>
        <w:gridCol w:w="820"/>
        <w:gridCol w:w="820"/>
      </w:tblGrid>
      <w:tr w:rsidR="00FC70BE" w:rsidRPr="00A0699E" w14:paraId="20DBA6C2" w14:textId="77777777" w:rsidTr="00A0699E">
        <w:trPr>
          <w:trHeight w:val="20"/>
        </w:trPr>
        <w:tc>
          <w:tcPr>
            <w:tcW w:w="1440" w:type="dxa"/>
            <w:noWrap/>
            <w:tcMar>
              <w:top w:w="0" w:type="dxa"/>
              <w:left w:w="108" w:type="dxa"/>
              <w:bottom w:w="0" w:type="dxa"/>
              <w:right w:w="108" w:type="dxa"/>
            </w:tcMar>
            <w:vAlign w:val="bottom"/>
            <w:hideMark/>
          </w:tcPr>
          <w:p w14:paraId="4B8925B6"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Bits</w:t>
            </w:r>
          </w:p>
        </w:tc>
        <w:tc>
          <w:tcPr>
            <w:tcW w:w="820" w:type="dxa"/>
            <w:tcBorders>
              <w:top w:val="single" w:sz="8" w:space="0" w:color="auto"/>
              <w:left w:val="single" w:sz="8" w:space="0" w:color="auto"/>
              <w:bottom w:val="nil"/>
              <w:right w:val="single" w:sz="8" w:space="0" w:color="auto"/>
            </w:tcBorders>
            <w:shd w:val="clear" w:color="auto" w:fill="E2EFDA"/>
            <w:noWrap/>
            <w:tcMar>
              <w:top w:w="0" w:type="dxa"/>
              <w:left w:w="108" w:type="dxa"/>
              <w:bottom w:w="0" w:type="dxa"/>
              <w:right w:w="108" w:type="dxa"/>
            </w:tcMar>
            <w:vAlign w:val="bottom"/>
            <w:hideMark/>
          </w:tcPr>
          <w:p w14:paraId="6778850A"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1</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1594CD3E"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2</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089279A0"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3</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7650A824"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4</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0F4F760D"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5</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767085B2"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6</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55C5E79D"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7</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245345E2"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8</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29ACAC65"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9</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605E687E"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10</w:t>
            </w:r>
          </w:p>
        </w:tc>
      </w:tr>
      <w:tr w:rsidR="00FC70BE" w:rsidRPr="00A0699E" w14:paraId="5A7F64C3" w14:textId="77777777" w:rsidTr="00A0699E">
        <w:trPr>
          <w:trHeight w:val="20"/>
        </w:trPr>
        <w:tc>
          <w:tcPr>
            <w:tcW w:w="1440" w:type="dxa"/>
            <w:noWrap/>
            <w:tcMar>
              <w:top w:w="0" w:type="dxa"/>
              <w:left w:w="108" w:type="dxa"/>
              <w:bottom w:w="0" w:type="dxa"/>
              <w:right w:w="108" w:type="dxa"/>
            </w:tcMar>
            <w:vAlign w:val="bottom"/>
            <w:hideMark/>
          </w:tcPr>
          <w:p w14:paraId="2599130E" w14:textId="77777777" w:rsidR="00FC70BE" w:rsidRPr="00A0699E" w:rsidRDefault="00FC70BE" w:rsidP="00BF4F6D">
            <w:pPr>
              <w:rPr>
                <w:rFonts w:ascii="Arial" w:eastAsia="Calibri" w:hAnsi="Arial" w:cs="Arial"/>
                <w:color w:val="000000"/>
                <w:sz w:val="16"/>
                <w:szCs w:val="16"/>
                <w:lang w:val="sv-SE" w:eastAsia="sv-SE"/>
              </w:rPr>
            </w:pPr>
          </w:p>
        </w:tc>
        <w:tc>
          <w:tcPr>
            <w:tcW w:w="8200" w:type="dxa"/>
            <w:gridSpan w:val="10"/>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7C7CCADC"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 </w:t>
            </w:r>
          </w:p>
        </w:tc>
      </w:tr>
      <w:tr w:rsidR="00FC70BE" w:rsidRPr="00A0699E" w14:paraId="56856E22" w14:textId="77777777" w:rsidTr="00A0699E">
        <w:trPr>
          <w:trHeight w:val="20"/>
        </w:trPr>
        <w:tc>
          <w:tcPr>
            <w:tcW w:w="1440" w:type="dxa"/>
            <w:noWrap/>
            <w:tcMar>
              <w:top w:w="0" w:type="dxa"/>
              <w:left w:w="108" w:type="dxa"/>
              <w:bottom w:w="0" w:type="dxa"/>
              <w:right w:w="108" w:type="dxa"/>
            </w:tcMar>
            <w:vAlign w:val="bottom"/>
            <w:hideMark/>
          </w:tcPr>
          <w:p w14:paraId="64497D01"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1 HARQ</w:t>
            </w:r>
          </w:p>
        </w:tc>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24D8C57"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0</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0DE4E9"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0</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13897F"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0</w:t>
            </w:r>
          </w:p>
        </w:tc>
        <w:tc>
          <w:tcPr>
            <w:tcW w:w="3280"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C8EB896"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MCS</w:t>
            </w:r>
          </w:p>
        </w:tc>
        <w:tc>
          <w:tcPr>
            <w:tcW w:w="164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A4C181A"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HARQ1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456D78"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N1</w:t>
            </w:r>
          </w:p>
        </w:tc>
      </w:tr>
      <w:tr w:rsidR="00FC70BE" w:rsidRPr="00A0699E" w14:paraId="715ADAF4" w14:textId="77777777" w:rsidTr="00A0699E">
        <w:trPr>
          <w:trHeight w:val="20"/>
        </w:trPr>
        <w:tc>
          <w:tcPr>
            <w:tcW w:w="1440" w:type="dxa"/>
            <w:noWrap/>
            <w:tcMar>
              <w:top w:w="0" w:type="dxa"/>
              <w:left w:w="108" w:type="dxa"/>
              <w:bottom w:w="0" w:type="dxa"/>
              <w:right w:w="108" w:type="dxa"/>
            </w:tcMar>
            <w:vAlign w:val="bottom"/>
            <w:hideMark/>
          </w:tcPr>
          <w:p w14:paraId="57DEEA83" w14:textId="77777777" w:rsidR="00FC70BE" w:rsidRPr="00A0699E" w:rsidRDefault="00FC70BE" w:rsidP="00BF4F6D">
            <w:pPr>
              <w:rPr>
                <w:rFonts w:ascii="Arial" w:eastAsia="Calibri" w:hAnsi="Arial" w:cs="Arial"/>
                <w:color w:val="000000"/>
                <w:sz w:val="16"/>
                <w:szCs w:val="16"/>
                <w:lang w:val="sv-SE" w:eastAsia="sv-SE"/>
              </w:rPr>
            </w:pPr>
          </w:p>
        </w:tc>
        <w:tc>
          <w:tcPr>
            <w:tcW w:w="8200" w:type="dxa"/>
            <w:gridSpan w:val="10"/>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1DD78D77"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 </w:t>
            </w:r>
          </w:p>
        </w:tc>
      </w:tr>
      <w:tr w:rsidR="00FC70BE" w:rsidRPr="00A0699E" w14:paraId="05F83C24" w14:textId="77777777" w:rsidTr="00A0699E">
        <w:trPr>
          <w:trHeight w:val="20"/>
        </w:trPr>
        <w:tc>
          <w:tcPr>
            <w:tcW w:w="1440" w:type="dxa"/>
            <w:noWrap/>
            <w:tcMar>
              <w:top w:w="0" w:type="dxa"/>
              <w:left w:w="108" w:type="dxa"/>
              <w:bottom w:w="0" w:type="dxa"/>
              <w:right w:w="108" w:type="dxa"/>
            </w:tcMar>
            <w:vAlign w:val="bottom"/>
            <w:hideMark/>
          </w:tcPr>
          <w:p w14:paraId="458EC2D8"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2 HARQS</w:t>
            </w:r>
          </w:p>
        </w:tc>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0D5AA38" w14:textId="77777777" w:rsidR="00FC70BE" w:rsidRPr="00A0699E" w:rsidRDefault="00FC70BE" w:rsidP="00BF4F6D">
            <w:pPr>
              <w:keepNext/>
              <w:jc w:val="center"/>
              <w:rPr>
                <w:rFonts w:ascii="Arial" w:eastAsia="Calibri" w:hAnsi="Arial" w:cs="Arial"/>
                <w:sz w:val="16"/>
                <w:szCs w:val="16"/>
                <w:lang w:val="sv-SE" w:eastAsia="sv-SE"/>
              </w:rPr>
            </w:pPr>
            <w:r w:rsidRPr="00A0699E">
              <w:rPr>
                <w:rFonts w:ascii="Arial" w:eastAsia="Calibri" w:hAnsi="Arial" w:cs="Arial"/>
                <w:sz w:val="16"/>
                <w:szCs w:val="16"/>
                <w:lang w:val="sv-SE" w:eastAsia="sv-SE"/>
              </w:rPr>
              <w:t>0</w:t>
            </w:r>
          </w:p>
        </w:tc>
        <w:tc>
          <w:tcPr>
            <w:tcW w:w="3280"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FEFE056" w14:textId="77777777" w:rsidR="00FC70BE" w:rsidRPr="00A0699E" w:rsidRDefault="00FC70BE" w:rsidP="00BF4F6D">
            <w:pPr>
              <w:keepNext/>
              <w:jc w:val="center"/>
              <w:rPr>
                <w:rFonts w:ascii="Arial" w:eastAsia="Calibri" w:hAnsi="Arial" w:cs="Arial"/>
                <w:sz w:val="16"/>
                <w:szCs w:val="16"/>
                <w:lang w:val="sv-SE" w:eastAsia="sv-SE"/>
              </w:rPr>
            </w:pPr>
            <w:r w:rsidRPr="00A0699E">
              <w:rPr>
                <w:rFonts w:ascii="Arial" w:eastAsia="Calibri" w:hAnsi="Arial" w:cs="Arial"/>
                <w:sz w:val="16"/>
                <w:szCs w:val="16"/>
                <w:lang w:val="sv-SE" w:eastAsia="sv-SE"/>
              </w:rPr>
              <w:t xml:space="preserve">MCS+3 </w:t>
            </w:r>
          </w:p>
        </w:tc>
        <w:tc>
          <w:tcPr>
            <w:tcW w:w="2460" w:type="dxa"/>
            <w:gridSpan w:val="3"/>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07E33B5" w14:textId="77777777" w:rsidR="00FC70BE" w:rsidRPr="00A0699E" w:rsidRDefault="00FC70BE" w:rsidP="00BF4F6D">
            <w:pPr>
              <w:keepNext/>
              <w:jc w:val="center"/>
              <w:rPr>
                <w:rFonts w:ascii="Arial" w:eastAsia="Calibri" w:hAnsi="Arial" w:cs="Arial"/>
                <w:sz w:val="16"/>
                <w:szCs w:val="16"/>
                <w:lang w:val="sv-SE" w:eastAsia="sv-SE"/>
              </w:rPr>
            </w:pPr>
            <w:r w:rsidRPr="00A0699E">
              <w:rPr>
                <w:rFonts w:ascii="Arial" w:eastAsia="Calibri" w:hAnsi="Arial" w:cs="Arial"/>
                <w:sz w:val="16"/>
                <w:szCs w:val="16"/>
                <w:lang w:val="sv-SE" w:eastAsia="sv-SE"/>
              </w:rPr>
              <w:t>HARQ2 Index</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929951"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N1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10AE36"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N2</w:t>
            </w:r>
          </w:p>
        </w:tc>
      </w:tr>
      <w:tr w:rsidR="00FC70BE" w:rsidRPr="00A0699E" w14:paraId="628EE0D9" w14:textId="77777777" w:rsidTr="00A0699E">
        <w:trPr>
          <w:trHeight w:val="20"/>
        </w:trPr>
        <w:tc>
          <w:tcPr>
            <w:tcW w:w="1440" w:type="dxa"/>
            <w:noWrap/>
            <w:tcMar>
              <w:top w:w="0" w:type="dxa"/>
              <w:left w:w="108" w:type="dxa"/>
              <w:bottom w:w="0" w:type="dxa"/>
              <w:right w:w="108" w:type="dxa"/>
            </w:tcMar>
            <w:vAlign w:val="bottom"/>
            <w:hideMark/>
          </w:tcPr>
          <w:p w14:paraId="1F27E17C" w14:textId="77777777" w:rsidR="00FC70BE" w:rsidRPr="00A0699E" w:rsidRDefault="00FC70BE" w:rsidP="00BF4F6D">
            <w:pPr>
              <w:rPr>
                <w:rFonts w:ascii="Arial" w:eastAsia="Calibri" w:hAnsi="Arial" w:cs="Arial"/>
                <w:color w:val="000000"/>
                <w:sz w:val="16"/>
                <w:szCs w:val="16"/>
                <w:lang w:val="sv-SE" w:eastAsia="sv-SE"/>
              </w:rPr>
            </w:pPr>
          </w:p>
        </w:tc>
        <w:tc>
          <w:tcPr>
            <w:tcW w:w="8200" w:type="dxa"/>
            <w:gridSpan w:val="10"/>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5802128F"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 </w:t>
            </w:r>
          </w:p>
        </w:tc>
      </w:tr>
      <w:tr w:rsidR="00FC70BE" w:rsidRPr="00A0699E" w14:paraId="30B37E85" w14:textId="77777777" w:rsidTr="00A0699E">
        <w:trPr>
          <w:trHeight w:val="20"/>
        </w:trPr>
        <w:tc>
          <w:tcPr>
            <w:tcW w:w="1440" w:type="dxa"/>
            <w:noWrap/>
            <w:tcMar>
              <w:top w:w="0" w:type="dxa"/>
              <w:left w:w="108" w:type="dxa"/>
              <w:bottom w:w="0" w:type="dxa"/>
              <w:right w:w="108" w:type="dxa"/>
            </w:tcMar>
            <w:vAlign w:val="bottom"/>
            <w:hideMark/>
          </w:tcPr>
          <w:p w14:paraId="1E54CA10"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3 HARQS</w:t>
            </w:r>
          </w:p>
        </w:tc>
        <w:tc>
          <w:tcPr>
            <w:tcW w:w="4100" w:type="dxa"/>
            <w:gridSpan w:val="5"/>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35D88A80"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 xml:space="preserve">MCS+15 </w:t>
            </w:r>
          </w:p>
        </w:tc>
        <w:tc>
          <w:tcPr>
            <w:tcW w:w="1640" w:type="dxa"/>
            <w:gridSpan w:val="2"/>
            <w:tcBorders>
              <w:top w:val="single" w:sz="8" w:space="0" w:color="auto"/>
              <w:left w:val="nil"/>
              <w:bottom w:val="single" w:sz="8" w:space="0" w:color="auto"/>
              <w:right w:val="single" w:sz="8" w:space="0" w:color="000000"/>
            </w:tcBorders>
            <w:noWrap/>
            <w:tcMar>
              <w:top w:w="0" w:type="dxa"/>
              <w:left w:w="108" w:type="dxa"/>
              <w:bottom w:w="0" w:type="dxa"/>
              <w:right w:w="108" w:type="dxa"/>
            </w:tcMar>
            <w:vAlign w:val="bottom"/>
            <w:hideMark/>
          </w:tcPr>
          <w:p w14:paraId="4F461D4D"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HARQ3</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DEF3C8"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N2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3B0D35"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N3</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768404"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N4</w:t>
            </w:r>
          </w:p>
        </w:tc>
      </w:tr>
      <w:tr w:rsidR="00FC70BE" w:rsidRPr="00A0699E" w14:paraId="05E160D1" w14:textId="77777777" w:rsidTr="00A0699E">
        <w:trPr>
          <w:trHeight w:val="20"/>
        </w:trPr>
        <w:tc>
          <w:tcPr>
            <w:tcW w:w="1440" w:type="dxa"/>
            <w:noWrap/>
            <w:tcMar>
              <w:top w:w="0" w:type="dxa"/>
              <w:left w:w="108" w:type="dxa"/>
              <w:bottom w:w="0" w:type="dxa"/>
              <w:right w:w="108" w:type="dxa"/>
            </w:tcMar>
            <w:vAlign w:val="bottom"/>
            <w:hideMark/>
          </w:tcPr>
          <w:p w14:paraId="710991E6" w14:textId="77777777" w:rsidR="00FC70BE" w:rsidRPr="00A0699E" w:rsidRDefault="00FC70BE" w:rsidP="00BF4F6D">
            <w:pPr>
              <w:rPr>
                <w:rFonts w:ascii="Arial" w:eastAsia="Calibri" w:hAnsi="Arial" w:cs="Arial"/>
                <w:color w:val="000000"/>
                <w:sz w:val="16"/>
                <w:szCs w:val="16"/>
                <w:lang w:val="sv-SE" w:eastAsia="sv-SE"/>
              </w:rPr>
            </w:pPr>
          </w:p>
        </w:tc>
        <w:tc>
          <w:tcPr>
            <w:tcW w:w="8200" w:type="dxa"/>
            <w:gridSpan w:val="10"/>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172F1FBD"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 </w:t>
            </w:r>
          </w:p>
        </w:tc>
      </w:tr>
      <w:tr w:rsidR="00FC70BE" w:rsidRPr="00A0699E" w14:paraId="1D1CD7DF" w14:textId="77777777" w:rsidTr="00A0699E">
        <w:trPr>
          <w:trHeight w:val="20"/>
        </w:trPr>
        <w:tc>
          <w:tcPr>
            <w:tcW w:w="1440" w:type="dxa"/>
            <w:noWrap/>
            <w:tcMar>
              <w:top w:w="0" w:type="dxa"/>
              <w:left w:w="108" w:type="dxa"/>
              <w:bottom w:w="0" w:type="dxa"/>
              <w:right w:w="108" w:type="dxa"/>
            </w:tcMar>
            <w:vAlign w:val="bottom"/>
            <w:hideMark/>
          </w:tcPr>
          <w:p w14:paraId="324BEC85"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4 HARQS</w:t>
            </w:r>
          </w:p>
        </w:tc>
        <w:tc>
          <w:tcPr>
            <w:tcW w:w="4920" w:type="dxa"/>
            <w:gridSpan w:val="6"/>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5BD85CE"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MCS +52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C3015B"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N1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17F1E0"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N2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A6F4EB"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N3</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0EAD58" w14:textId="77777777" w:rsidR="00FC70BE" w:rsidRPr="00A0699E" w:rsidRDefault="00FC70BE" w:rsidP="00BF4F6D">
            <w:pPr>
              <w:keepNext/>
              <w:jc w:val="center"/>
              <w:rPr>
                <w:rFonts w:ascii="Arial" w:eastAsia="Calibri" w:hAnsi="Arial" w:cs="Arial"/>
                <w:color w:val="000000"/>
                <w:sz w:val="16"/>
                <w:szCs w:val="16"/>
                <w:lang w:val="sv-SE" w:eastAsia="sv-SE"/>
              </w:rPr>
            </w:pPr>
            <w:r w:rsidRPr="00A0699E">
              <w:rPr>
                <w:rFonts w:ascii="Arial" w:eastAsia="Calibri" w:hAnsi="Arial" w:cs="Arial"/>
                <w:color w:val="000000"/>
                <w:sz w:val="16"/>
                <w:szCs w:val="16"/>
                <w:lang w:val="sv-SE" w:eastAsia="sv-SE"/>
              </w:rPr>
              <w:t>N4</w:t>
            </w:r>
          </w:p>
        </w:tc>
      </w:tr>
    </w:tbl>
    <w:p w14:paraId="769243C0" w14:textId="77777777" w:rsidR="00FC70BE" w:rsidRDefault="00FC70BE" w:rsidP="00FC70BE">
      <w:pPr>
        <w:pStyle w:val="BodyText"/>
        <w:spacing w:after="0"/>
        <w:rPr>
          <w:rFonts w:cs="Arial"/>
          <w:szCs w:val="20"/>
        </w:rPr>
      </w:pPr>
    </w:p>
    <w:p w14:paraId="643E105D" w14:textId="77777777" w:rsidR="00FC70BE" w:rsidRDefault="00FC70BE" w:rsidP="00FC70BE">
      <w:pPr>
        <w:pStyle w:val="BodyText"/>
        <w:spacing w:after="0"/>
        <w:rPr>
          <w:rFonts w:cs="Arial"/>
          <w:szCs w:val="20"/>
        </w:rPr>
      </w:pPr>
      <w:r>
        <w:rPr>
          <w:rFonts w:cs="Arial"/>
          <w:szCs w:val="20"/>
        </w:rPr>
        <w:t>w</w:t>
      </w:r>
      <w:r w:rsidRPr="00772914">
        <w:rPr>
          <w:rFonts w:cs="Arial"/>
          <w:szCs w:val="20"/>
        </w:rPr>
        <w:t>here:</w:t>
      </w:r>
    </w:p>
    <w:p w14:paraId="3C06A41D" w14:textId="77777777" w:rsidR="00FC70BE" w:rsidRPr="00677EBA" w:rsidRDefault="00FC70BE" w:rsidP="00FC70BE">
      <w:pPr>
        <w:pStyle w:val="BodyText"/>
        <w:numPr>
          <w:ilvl w:val="0"/>
          <w:numId w:val="452"/>
        </w:numPr>
        <w:spacing w:after="0"/>
        <w:rPr>
          <w:rFonts w:cs="Arial"/>
          <w:szCs w:val="20"/>
        </w:rPr>
      </w:pPr>
      <w:r w:rsidRPr="00677EBA">
        <w:rPr>
          <w:rFonts w:cs="Arial"/>
          <w:szCs w:val="20"/>
        </w:rPr>
        <w:t>HARQ1 = HARQ ID scheduled</w:t>
      </w:r>
    </w:p>
    <w:p w14:paraId="65D2CEB0" w14:textId="77777777" w:rsidR="00FC70BE" w:rsidRPr="00677EBA" w:rsidRDefault="00FC70BE" w:rsidP="00FC70BE">
      <w:pPr>
        <w:pStyle w:val="BodyText"/>
        <w:numPr>
          <w:ilvl w:val="0"/>
          <w:numId w:val="452"/>
        </w:numPr>
        <w:spacing w:after="0"/>
        <w:rPr>
          <w:rFonts w:cs="Arial"/>
          <w:szCs w:val="20"/>
        </w:rPr>
      </w:pPr>
      <w:r w:rsidRPr="00677EBA">
        <w:rPr>
          <w:rFonts w:cs="Arial"/>
          <w:szCs w:val="20"/>
        </w:rPr>
        <w:lastRenderedPageBreak/>
        <w:t>HARQ2 index = nChoosek(4- H1,2)-H2+H1</w:t>
      </w:r>
    </w:p>
    <w:p w14:paraId="63503431" w14:textId="77777777" w:rsidR="00FC70BE" w:rsidRPr="00677EBA" w:rsidRDefault="00FC70BE" w:rsidP="00FC70BE">
      <w:pPr>
        <w:pStyle w:val="BodyText"/>
        <w:numPr>
          <w:ilvl w:val="0"/>
          <w:numId w:val="452"/>
        </w:numPr>
        <w:spacing w:after="0"/>
        <w:rPr>
          <w:rFonts w:cs="Arial"/>
          <w:szCs w:val="20"/>
        </w:rPr>
      </w:pPr>
      <w:r w:rsidRPr="00677EBA">
        <w:rPr>
          <w:rFonts w:cs="Arial"/>
          <w:szCs w:val="20"/>
        </w:rPr>
        <w:t>HARQ3 = HARQ ID not scheduled</w:t>
      </w:r>
    </w:p>
    <w:p w14:paraId="16EF181E" w14:textId="77777777" w:rsidR="00FC70BE" w:rsidRDefault="00FC70BE" w:rsidP="00FC70BE">
      <w:pPr>
        <w:rPr>
          <w:rFonts w:cs="Arial"/>
          <w:szCs w:val="20"/>
        </w:rPr>
      </w:pPr>
      <w:r>
        <w:rPr>
          <w:rFonts w:cs="Arial"/>
          <w:szCs w:val="20"/>
        </w:rPr>
        <w:t>MCS</w:t>
      </w:r>
      <w:r w:rsidRPr="00677EBA">
        <w:rPr>
          <w:rFonts w:cs="Arial"/>
          <w:szCs w:val="20"/>
        </w:rPr>
        <w:t xml:space="preserve"> is 11 legacy values for DL grant and 10 legacy values UL grant for full PRB and 8 legacy valued for UL grant for sub-PRB</w:t>
      </w:r>
    </w:p>
    <w:p w14:paraId="6D7CE1FB" w14:textId="77777777" w:rsidR="00FC70BE" w:rsidRDefault="00FC70BE" w:rsidP="00FC70BE">
      <w:pPr>
        <w:rPr>
          <w:rFonts w:cs="Arial"/>
          <w:szCs w:val="20"/>
        </w:rPr>
      </w:pPr>
    </w:p>
    <w:p w14:paraId="6AF64507" w14:textId="77777777" w:rsidR="00FC70BE" w:rsidRPr="00F5521B" w:rsidRDefault="00FC70BE" w:rsidP="00FC70BE">
      <w:pPr>
        <w:rPr>
          <w:rFonts w:cs="Arial"/>
          <w:szCs w:val="20"/>
          <w:highlight w:val="green"/>
        </w:rPr>
      </w:pPr>
      <w:r w:rsidRPr="00F5521B">
        <w:rPr>
          <w:rFonts w:cs="Arial"/>
          <w:szCs w:val="20"/>
          <w:highlight w:val="green"/>
        </w:rPr>
        <w:t>Agreement</w:t>
      </w:r>
    </w:p>
    <w:p w14:paraId="04C31EA6" w14:textId="77777777" w:rsidR="00FC70BE" w:rsidRDefault="00FC70BE" w:rsidP="00FC70BE">
      <w:pPr>
        <w:rPr>
          <w:rFonts w:cs="Arial"/>
          <w:szCs w:val="20"/>
        </w:rPr>
      </w:pPr>
      <w:r>
        <w:rPr>
          <w:rFonts w:cs="Arial"/>
          <w:szCs w:val="20"/>
        </w:rPr>
        <w:t>For DCI 6-1A</w:t>
      </w:r>
    </w:p>
    <w:p w14:paraId="4C7B7895" w14:textId="77777777" w:rsidR="00FC70BE" w:rsidRPr="00B654FC" w:rsidRDefault="00FC70BE" w:rsidP="00A0699E">
      <w:pPr>
        <w:pStyle w:val="ListParagraph"/>
        <w:numPr>
          <w:ilvl w:val="0"/>
          <w:numId w:val="578"/>
        </w:numPr>
      </w:pPr>
      <w:r w:rsidRPr="00B654FC">
        <w:t>For TDD, apply grouping of HARQ processes with consecutive HARQ PIDs: two groups with 8 HARQ process per each group and 1 bit indication of the group.</w:t>
      </w:r>
    </w:p>
    <w:p w14:paraId="37CDC166" w14:textId="77777777" w:rsidR="00FC70BE" w:rsidRDefault="00FC70BE" w:rsidP="00FC70BE">
      <w:pPr>
        <w:rPr>
          <w:lang w:val="en-US" w:eastAsia="x-none"/>
        </w:rPr>
      </w:pPr>
    </w:p>
    <w:p w14:paraId="6B8134A7" w14:textId="6D982AF0" w:rsidR="00FC70BE" w:rsidRPr="00A0699E" w:rsidRDefault="0009228B" w:rsidP="00FC70BE">
      <w:pPr>
        <w:rPr>
          <w:b/>
          <w:lang w:val="en-US" w:eastAsia="x-none"/>
        </w:rPr>
      </w:pPr>
      <w:hyperlink r:id="rId199" w:history="1">
        <w:r w:rsidR="00485405">
          <w:rPr>
            <w:rStyle w:val="Hyperlink"/>
            <w:b/>
            <w:bCs/>
          </w:rPr>
          <w:t>R1-1913533</w:t>
        </w:r>
      </w:hyperlink>
      <w:r w:rsidR="00FC70BE" w:rsidRPr="00A0699E">
        <w:rPr>
          <w:b/>
          <w:lang w:val="en-US" w:eastAsia="x-none"/>
        </w:rPr>
        <w:tab/>
        <w:t>Feature lead summary #4 for Scheduling of multiple DL/UL transport blocks for LTE-MTC</w:t>
      </w:r>
      <w:r w:rsidR="00FC70BE" w:rsidRPr="00A0699E">
        <w:rPr>
          <w:b/>
          <w:lang w:val="en-US" w:eastAsia="x-none"/>
        </w:rPr>
        <w:tab/>
        <w:t>Ericsson</w:t>
      </w:r>
    </w:p>
    <w:p w14:paraId="56CDD943" w14:textId="77777777" w:rsidR="00FC70BE" w:rsidRPr="00A0699E" w:rsidRDefault="00FC70BE" w:rsidP="00FC70BE">
      <w:pPr>
        <w:rPr>
          <w:lang w:val="en-US" w:eastAsia="x-none"/>
        </w:rPr>
      </w:pPr>
    </w:p>
    <w:p w14:paraId="60A664A8" w14:textId="77777777" w:rsidR="00FC70BE" w:rsidRPr="00A0699E" w:rsidRDefault="00FC70BE" w:rsidP="00FC70BE">
      <w:pPr>
        <w:rPr>
          <w:bCs/>
          <w:highlight w:val="green"/>
          <w:lang w:val="en-US" w:eastAsia="x-none"/>
        </w:rPr>
      </w:pPr>
      <w:r w:rsidRPr="00A0699E">
        <w:rPr>
          <w:bCs/>
          <w:highlight w:val="green"/>
          <w:lang w:val="en-US" w:eastAsia="x-none"/>
        </w:rPr>
        <w:t>Agreement</w:t>
      </w:r>
    </w:p>
    <w:p w14:paraId="6A706A4E" w14:textId="77777777" w:rsidR="00FC70BE" w:rsidRDefault="00FC70BE" w:rsidP="00FC70BE">
      <w:pPr>
        <w:rPr>
          <w:rFonts w:cs="Arial"/>
          <w:szCs w:val="20"/>
          <w:lang w:val="en-US"/>
        </w:rPr>
      </w:pPr>
      <w:r w:rsidRPr="009B6855">
        <w:rPr>
          <w:rFonts w:cs="Arial"/>
          <w:szCs w:val="20"/>
          <w:lang w:val="en-US"/>
        </w:rPr>
        <w:t>For unicast interleaved transmission</w:t>
      </w:r>
      <w:r>
        <w:rPr>
          <w:rFonts w:cs="Arial"/>
          <w:szCs w:val="20"/>
          <w:lang w:val="en-US"/>
        </w:rPr>
        <w:t xml:space="preserve"> with frequency hopping</w:t>
      </w:r>
      <w:r w:rsidRPr="009B6855">
        <w:rPr>
          <w:rFonts w:cs="Arial"/>
          <w:szCs w:val="20"/>
          <w:lang w:val="en-US"/>
        </w:rPr>
        <w:t>,</w:t>
      </w:r>
      <w:r>
        <w:rPr>
          <w:rFonts w:cs="Arial"/>
          <w:szCs w:val="20"/>
          <w:lang w:val="en-US"/>
        </w:rPr>
        <w:t xml:space="preserve"> the same interleaving is used as without frequency hopping.</w:t>
      </w:r>
    </w:p>
    <w:p w14:paraId="75AB140A" w14:textId="77777777" w:rsidR="00FC70BE" w:rsidRDefault="00FC70BE" w:rsidP="00FC70BE">
      <w:pPr>
        <w:rPr>
          <w:lang w:val="en-US" w:eastAsia="x-none"/>
        </w:rPr>
      </w:pPr>
      <w:r>
        <w:rPr>
          <w:lang w:val="en-US" w:eastAsia="x-none"/>
        </w:rPr>
        <w:t>Note: ZTE has expressed concerns over the technical merits of this proposal</w:t>
      </w:r>
    </w:p>
    <w:p w14:paraId="3F2CBE71" w14:textId="77777777" w:rsidR="00FC70BE" w:rsidRDefault="00FC70BE" w:rsidP="00FC70BE">
      <w:pPr>
        <w:rPr>
          <w:lang w:val="en-US" w:eastAsia="x-none"/>
        </w:rPr>
      </w:pPr>
    </w:p>
    <w:p w14:paraId="436E65A4" w14:textId="77777777" w:rsidR="00FC70BE" w:rsidRPr="00741ADD" w:rsidRDefault="00FC70BE" w:rsidP="00FC70BE">
      <w:pPr>
        <w:rPr>
          <w:lang w:val="en-US" w:eastAsia="x-none"/>
        </w:rPr>
      </w:pPr>
    </w:p>
    <w:p w14:paraId="04FF66CE" w14:textId="11419544" w:rsidR="00E26537" w:rsidRDefault="0009228B" w:rsidP="00E26537">
      <w:pPr>
        <w:rPr>
          <w:lang w:eastAsia="x-none"/>
        </w:rPr>
      </w:pPr>
      <w:hyperlink r:id="rId200" w:history="1">
        <w:r w:rsidR="00485405">
          <w:rPr>
            <w:rStyle w:val="Hyperlink"/>
            <w:b/>
            <w:bCs/>
            <w:lang w:eastAsia="x-none"/>
          </w:rPr>
          <w:t>R1-1913246</w:t>
        </w:r>
      </w:hyperlink>
      <w:r w:rsidR="00FC70BE" w:rsidRPr="00A0699E">
        <w:rPr>
          <w:b/>
          <w:lang w:val="en-US" w:eastAsia="x-none"/>
        </w:rPr>
        <w:tab/>
        <w:t>Scheduling of multiple DL/UL transport blocks</w:t>
      </w:r>
      <w:r w:rsidR="00FC70BE" w:rsidRPr="00A0699E">
        <w:rPr>
          <w:b/>
          <w:lang w:val="en-US" w:eastAsia="x-none"/>
        </w:rPr>
        <w:tab/>
        <w:t>Qualcomm Incorporated</w:t>
      </w:r>
      <w:r w:rsidR="00E26537">
        <w:rPr>
          <w:lang w:eastAsia="x-none"/>
        </w:rPr>
        <w:tab/>
        <w:t xml:space="preserve">(rev of </w:t>
      </w:r>
      <w:hyperlink r:id="rId201" w:history="1">
        <w:r w:rsidR="00485405">
          <w:rPr>
            <w:rStyle w:val="Hyperlink"/>
            <w:lang w:eastAsia="x-none"/>
          </w:rPr>
          <w:t>R1-1912679</w:t>
        </w:r>
      </w:hyperlink>
      <w:r w:rsidR="00E26537">
        <w:rPr>
          <w:lang w:eastAsia="x-none"/>
        </w:rPr>
        <w:t>)</w:t>
      </w:r>
    </w:p>
    <w:p w14:paraId="527B080B" w14:textId="4BAE9E65" w:rsidR="00FC70BE" w:rsidRDefault="00FC70BE" w:rsidP="00FC70BE">
      <w:pPr>
        <w:rPr>
          <w:lang w:eastAsia="x-none"/>
        </w:rPr>
      </w:pPr>
    </w:p>
    <w:p w14:paraId="54F0703A" w14:textId="225803CD" w:rsidR="00FC70BE" w:rsidRDefault="0009228B" w:rsidP="00FC70BE">
      <w:pPr>
        <w:rPr>
          <w:lang w:eastAsia="x-none"/>
        </w:rPr>
      </w:pPr>
      <w:hyperlink r:id="rId202" w:history="1">
        <w:r w:rsidR="00485405">
          <w:rPr>
            <w:rStyle w:val="Hyperlink"/>
            <w:lang w:eastAsia="x-none"/>
          </w:rPr>
          <w:t>R1-1911832</w:t>
        </w:r>
      </w:hyperlink>
      <w:r w:rsidR="00FC70BE">
        <w:rPr>
          <w:lang w:eastAsia="x-none"/>
        </w:rPr>
        <w:tab/>
        <w:t>Scheduling of multiple DL/UL transport blocks in LTE-MTC</w:t>
      </w:r>
      <w:r w:rsidR="00FC70BE">
        <w:rPr>
          <w:lang w:eastAsia="x-none"/>
        </w:rPr>
        <w:tab/>
        <w:t>Ericsson</w:t>
      </w:r>
    </w:p>
    <w:p w14:paraId="270E3FEE" w14:textId="1CABC748" w:rsidR="00FC70BE" w:rsidRDefault="0009228B" w:rsidP="00FC70BE">
      <w:pPr>
        <w:rPr>
          <w:lang w:eastAsia="x-none"/>
        </w:rPr>
      </w:pPr>
      <w:hyperlink r:id="rId203" w:history="1">
        <w:r w:rsidR="00485405">
          <w:rPr>
            <w:rStyle w:val="Hyperlink"/>
            <w:lang w:eastAsia="x-none"/>
          </w:rPr>
          <w:t>R1-1913403</w:t>
        </w:r>
      </w:hyperlink>
      <w:r w:rsidR="00DA1BBE">
        <w:rPr>
          <w:lang w:eastAsia="x-none"/>
        </w:rPr>
        <w:tab/>
        <w:t>Scheduling of multiple transport blocks</w:t>
      </w:r>
      <w:r w:rsidR="00DA1BBE">
        <w:rPr>
          <w:lang w:eastAsia="x-none"/>
        </w:rPr>
        <w:tab/>
        <w:t>Huawei, HiSilicon</w:t>
      </w:r>
      <w:r w:rsidR="00DA1BBE">
        <w:rPr>
          <w:lang w:eastAsia="x-none"/>
        </w:rPr>
        <w:tab/>
        <w:t xml:space="preserve">(rev of </w:t>
      </w:r>
      <w:hyperlink r:id="rId204" w:history="1">
        <w:r w:rsidR="00485405">
          <w:rPr>
            <w:rStyle w:val="Hyperlink"/>
            <w:lang w:eastAsia="x-none"/>
          </w:rPr>
          <w:t>R1-1911919</w:t>
        </w:r>
      </w:hyperlink>
      <w:r w:rsidR="00DA1BBE">
        <w:rPr>
          <w:lang w:eastAsia="x-none"/>
        </w:rPr>
        <w:t>)</w:t>
      </w:r>
    </w:p>
    <w:p w14:paraId="68B765A6" w14:textId="7ADB51CC" w:rsidR="00FC70BE" w:rsidRDefault="0009228B" w:rsidP="00FC70BE">
      <w:pPr>
        <w:rPr>
          <w:lang w:eastAsia="x-none"/>
        </w:rPr>
      </w:pPr>
      <w:hyperlink r:id="rId205" w:history="1">
        <w:r w:rsidR="00485405">
          <w:rPr>
            <w:rStyle w:val="Hyperlink"/>
            <w:lang w:eastAsia="x-none"/>
          </w:rPr>
          <w:t>R1-1911982</w:t>
        </w:r>
      </w:hyperlink>
      <w:r w:rsidR="00FC70BE">
        <w:rPr>
          <w:lang w:eastAsia="x-none"/>
        </w:rPr>
        <w:tab/>
        <w:t>Scheduling of multiple DL/UL transport blocks</w:t>
      </w:r>
      <w:r w:rsidR="00FC70BE">
        <w:rPr>
          <w:lang w:eastAsia="x-none"/>
        </w:rPr>
        <w:tab/>
        <w:t>Nokia, Nokia Shanghai Bell</w:t>
      </w:r>
    </w:p>
    <w:p w14:paraId="5EC3897D" w14:textId="29AC9BBF" w:rsidR="00FC70BE" w:rsidRPr="00A0699E" w:rsidRDefault="0009228B" w:rsidP="00FC70BE">
      <w:pPr>
        <w:rPr>
          <w:b/>
          <w:lang w:eastAsia="x-none"/>
        </w:rPr>
      </w:pPr>
      <w:hyperlink r:id="rId206" w:history="1">
        <w:r w:rsidR="00485405">
          <w:rPr>
            <w:rStyle w:val="Hyperlink"/>
            <w:b/>
            <w:bCs/>
            <w:lang w:eastAsia="x-none"/>
          </w:rPr>
          <w:t>R1-1912188</w:t>
        </w:r>
      </w:hyperlink>
      <w:r w:rsidR="00FC70BE" w:rsidRPr="00A0699E">
        <w:rPr>
          <w:b/>
          <w:lang w:eastAsia="x-none"/>
        </w:rPr>
        <w:tab/>
        <w:t>Sceduling of multiple DL/UL TBs for eMTC</w:t>
      </w:r>
      <w:r w:rsidR="00FC70BE" w:rsidRPr="00A0699E">
        <w:rPr>
          <w:b/>
          <w:lang w:eastAsia="x-none"/>
        </w:rPr>
        <w:tab/>
        <w:t>Intel Corporation</w:t>
      </w:r>
    </w:p>
    <w:p w14:paraId="0E7E67BD" w14:textId="3CFA17C6" w:rsidR="00FC70BE" w:rsidRDefault="0009228B" w:rsidP="00FC70BE">
      <w:pPr>
        <w:rPr>
          <w:lang w:eastAsia="x-none"/>
        </w:rPr>
      </w:pPr>
      <w:hyperlink r:id="rId207" w:history="1">
        <w:r w:rsidR="00485405">
          <w:rPr>
            <w:rStyle w:val="Hyperlink"/>
            <w:lang w:eastAsia="x-none"/>
          </w:rPr>
          <w:t>R1-1912334</w:t>
        </w:r>
      </w:hyperlink>
      <w:r w:rsidR="00FC70BE">
        <w:rPr>
          <w:lang w:eastAsia="x-none"/>
        </w:rPr>
        <w:tab/>
        <w:t>On scheduling of multiple DL/UL transport blocks</w:t>
      </w:r>
      <w:r w:rsidR="00FC70BE">
        <w:rPr>
          <w:lang w:eastAsia="x-none"/>
        </w:rPr>
        <w:tab/>
        <w:t>Sony</w:t>
      </w:r>
    </w:p>
    <w:p w14:paraId="225E83A5" w14:textId="275DBA7A" w:rsidR="00FC70BE" w:rsidRDefault="0009228B" w:rsidP="00FC70BE">
      <w:pPr>
        <w:ind w:left="1440" w:hanging="1440"/>
        <w:rPr>
          <w:lang w:eastAsia="x-none"/>
        </w:rPr>
      </w:pPr>
      <w:hyperlink r:id="rId208" w:history="1">
        <w:r w:rsidR="00485405">
          <w:rPr>
            <w:rStyle w:val="Hyperlink"/>
            <w:lang w:eastAsia="x-none"/>
          </w:rPr>
          <w:t>R1-1912365</w:t>
        </w:r>
      </w:hyperlink>
      <w:r w:rsidR="00FC70BE">
        <w:rPr>
          <w:lang w:eastAsia="x-none"/>
        </w:rPr>
        <w:tab/>
        <w:t>Discussion on the remaining issues of scheduling of multiple DL/UL TBs</w:t>
      </w:r>
      <w:r w:rsidR="00FC70BE">
        <w:rPr>
          <w:lang w:eastAsia="x-none"/>
        </w:rPr>
        <w:tab/>
        <w:t>Beijing Xiaomi Software Tech</w:t>
      </w:r>
    </w:p>
    <w:p w14:paraId="1EED1D72" w14:textId="1750B6D1" w:rsidR="00FC70BE" w:rsidRDefault="0009228B" w:rsidP="00FC70BE">
      <w:pPr>
        <w:rPr>
          <w:b/>
          <w:lang w:eastAsia="x-none"/>
        </w:rPr>
      </w:pPr>
      <w:hyperlink r:id="rId209" w:history="1">
        <w:r w:rsidR="00485405">
          <w:rPr>
            <w:rStyle w:val="Hyperlink"/>
            <w:b/>
            <w:bCs/>
            <w:lang w:eastAsia="x-none"/>
          </w:rPr>
          <w:t>R1-1912369</w:t>
        </w:r>
      </w:hyperlink>
      <w:r w:rsidR="00FC70BE" w:rsidRPr="00A0699E">
        <w:rPr>
          <w:b/>
          <w:lang w:eastAsia="x-none"/>
        </w:rPr>
        <w:tab/>
        <w:t>LTE-M Multiple Transport Block Grant Design Considerations</w:t>
      </w:r>
      <w:r w:rsidR="00FC70BE" w:rsidRPr="00A0699E">
        <w:rPr>
          <w:b/>
          <w:lang w:eastAsia="x-none"/>
        </w:rPr>
        <w:tab/>
        <w:t>Sierra Wireless, S.A.</w:t>
      </w:r>
    </w:p>
    <w:p w14:paraId="00B78E75" w14:textId="7D8816EE" w:rsidR="00E26537" w:rsidRDefault="00E26537" w:rsidP="00E26537">
      <w:pPr>
        <w:rPr>
          <w:lang w:eastAsia="x-none"/>
        </w:rPr>
      </w:pPr>
      <w:r>
        <w:rPr>
          <w:lang w:eastAsia="x-none"/>
        </w:rPr>
        <w:t xml:space="preserve">Further revised in </w:t>
      </w:r>
      <w:hyperlink r:id="rId210" w:history="1">
        <w:r w:rsidR="00485405">
          <w:rPr>
            <w:rStyle w:val="Hyperlink"/>
            <w:lang w:eastAsia="x-none"/>
          </w:rPr>
          <w:t>R1-1913508</w:t>
        </w:r>
      </w:hyperlink>
      <w:r>
        <w:rPr>
          <w:lang w:eastAsia="x-none"/>
        </w:rPr>
        <w:t>.</w:t>
      </w:r>
    </w:p>
    <w:p w14:paraId="098F635A" w14:textId="31FC5CC1" w:rsidR="00FC70BE" w:rsidRDefault="0009228B" w:rsidP="00FC70BE">
      <w:pPr>
        <w:rPr>
          <w:lang w:eastAsia="x-none"/>
        </w:rPr>
      </w:pPr>
      <w:hyperlink r:id="rId211" w:history="1">
        <w:r w:rsidR="00485405">
          <w:rPr>
            <w:rStyle w:val="Hyperlink"/>
            <w:lang w:eastAsia="x-none"/>
          </w:rPr>
          <w:t>R1-1912376</w:t>
        </w:r>
      </w:hyperlink>
      <w:r w:rsidR="00FC70BE">
        <w:rPr>
          <w:lang w:eastAsia="x-none"/>
        </w:rPr>
        <w:tab/>
        <w:t>Discussion on multiple transport blocks scheduling in MTC</w:t>
      </w:r>
      <w:r w:rsidR="00FC70BE">
        <w:rPr>
          <w:lang w:eastAsia="x-none"/>
        </w:rPr>
        <w:tab/>
        <w:t>LG Electronics</w:t>
      </w:r>
    </w:p>
    <w:p w14:paraId="5CE32B5E" w14:textId="1FB0D5B4" w:rsidR="00FC70BE" w:rsidRDefault="0009228B" w:rsidP="00FC70BE">
      <w:pPr>
        <w:rPr>
          <w:lang w:eastAsia="x-none"/>
        </w:rPr>
      </w:pPr>
      <w:hyperlink r:id="rId212" w:history="1">
        <w:r w:rsidR="00485405">
          <w:rPr>
            <w:rStyle w:val="Hyperlink"/>
            <w:lang w:eastAsia="x-none"/>
          </w:rPr>
          <w:t>R1-1913318</w:t>
        </w:r>
      </w:hyperlink>
      <w:r w:rsidR="00DA1BBE">
        <w:rPr>
          <w:lang w:eastAsia="x-none"/>
        </w:rPr>
        <w:tab/>
        <w:t>Consideration on scheduling enhancement for MTC</w:t>
      </w:r>
      <w:r w:rsidR="00DA1BBE">
        <w:rPr>
          <w:lang w:eastAsia="x-none"/>
        </w:rPr>
        <w:tab/>
        <w:t>ZTE</w:t>
      </w:r>
      <w:r w:rsidR="00DA1BBE">
        <w:rPr>
          <w:lang w:eastAsia="x-none"/>
        </w:rPr>
        <w:tab/>
        <w:t xml:space="preserve">(rev of </w:t>
      </w:r>
      <w:hyperlink r:id="rId213" w:history="1">
        <w:r w:rsidR="00485405">
          <w:rPr>
            <w:rStyle w:val="Hyperlink"/>
            <w:lang w:eastAsia="x-none"/>
          </w:rPr>
          <w:t>R1-1912411</w:t>
        </w:r>
      </w:hyperlink>
      <w:r w:rsidR="00DA1BBE">
        <w:rPr>
          <w:lang w:eastAsia="x-none"/>
        </w:rPr>
        <w:t>)</w:t>
      </w:r>
    </w:p>
    <w:p w14:paraId="2D54F44D" w14:textId="6132AB94" w:rsidR="00FC70BE" w:rsidRDefault="0009228B" w:rsidP="00FC70BE">
      <w:pPr>
        <w:rPr>
          <w:lang w:eastAsia="x-none"/>
        </w:rPr>
      </w:pPr>
      <w:hyperlink r:id="rId214" w:history="1">
        <w:r w:rsidR="00485405">
          <w:rPr>
            <w:rStyle w:val="Hyperlink"/>
            <w:lang w:eastAsia="x-none"/>
          </w:rPr>
          <w:t>R1-1912701</w:t>
        </w:r>
      </w:hyperlink>
      <w:r w:rsidR="00FC70BE">
        <w:rPr>
          <w:lang w:eastAsia="x-none"/>
        </w:rPr>
        <w:tab/>
        <w:t>Scheduling of multiple DL/UL transport blocks</w:t>
      </w:r>
      <w:r w:rsidR="00FC70BE">
        <w:rPr>
          <w:lang w:eastAsia="x-none"/>
        </w:rPr>
        <w:tab/>
        <w:t>Sequans Communications</w:t>
      </w:r>
    </w:p>
    <w:p w14:paraId="1DF5BAFE" w14:textId="5A139364" w:rsidR="00DA1BBE" w:rsidRDefault="0009228B" w:rsidP="00DA1BBE">
      <w:pPr>
        <w:rPr>
          <w:lang w:eastAsia="x-none"/>
        </w:rPr>
      </w:pPr>
      <w:hyperlink r:id="rId215" w:history="1">
        <w:r w:rsidR="00485405">
          <w:rPr>
            <w:rStyle w:val="Hyperlink"/>
            <w:lang w:eastAsia="x-none"/>
          </w:rPr>
          <w:t>R1-1913560</w:t>
        </w:r>
      </w:hyperlink>
      <w:r w:rsidR="00DA1BBE">
        <w:rPr>
          <w:lang w:eastAsia="x-none"/>
        </w:rPr>
        <w:tab/>
        <w:t>LTE-M MTBG DCI Design Option 3 Proposal from RAN1 #98bis</w:t>
      </w:r>
      <w:r w:rsidR="00DA1BBE">
        <w:rPr>
          <w:lang w:eastAsia="x-none"/>
        </w:rPr>
        <w:tab/>
        <w:t>Sierra Wireless</w:t>
      </w:r>
    </w:p>
    <w:p w14:paraId="2F2CEAD1" w14:textId="77777777" w:rsidR="00FC70BE" w:rsidRDefault="00FC70BE" w:rsidP="00264A16">
      <w:pPr>
        <w:pStyle w:val="Heading4"/>
      </w:pPr>
      <w:bookmarkStart w:id="52" w:name="_Toc24187108"/>
      <w:bookmarkStart w:id="53" w:name="_Toc33205840"/>
      <w:r>
        <w:t>Coexistence of LTE-MTC with NR</w:t>
      </w:r>
      <w:bookmarkEnd w:id="52"/>
      <w:bookmarkEnd w:id="53"/>
    </w:p>
    <w:p w14:paraId="69391A48" w14:textId="2661F3AC" w:rsidR="00FC70BE" w:rsidRPr="00E26537" w:rsidRDefault="0009228B" w:rsidP="00FC70BE">
      <w:pPr>
        <w:rPr>
          <w:b/>
          <w:lang w:eastAsia="x-none"/>
        </w:rPr>
      </w:pPr>
      <w:hyperlink r:id="rId216" w:history="1">
        <w:r w:rsidR="00485405">
          <w:rPr>
            <w:rStyle w:val="Hyperlink"/>
            <w:b/>
            <w:bCs/>
          </w:rPr>
          <w:t>R1-1913230</w:t>
        </w:r>
      </w:hyperlink>
      <w:r w:rsidR="00FC70BE" w:rsidRPr="00E26537">
        <w:rPr>
          <w:b/>
          <w:lang w:eastAsia="x-none"/>
        </w:rPr>
        <w:tab/>
        <w:t>Feature lead summary for Coexistence of LTE-MTC with NR</w:t>
      </w:r>
      <w:r w:rsidR="00FC70BE" w:rsidRPr="00E26537">
        <w:rPr>
          <w:b/>
          <w:lang w:eastAsia="x-none"/>
        </w:rPr>
        <w:tab/>
        <w:t>Ericsson</w:t>
      </w:r>
    </w:p>
    <w:p w14:paraId="4EB22B80" w14:textId="77777777" w:rsidR="00FC70BE" w:rsidRDefault="00FC70BE" w:rsidP="00FC70BE">
      <w:pPr>
        <w:rPr>
          <w:lang w:eastAsia="x-none"/>
        </w:rPr>
      </w:pPr>
    </w:p>
    <w:p w14:paraId="243BA432" w14:textId="77777777" w:rsidR="00FC70BE" w:rsidRPr="00344CEE" w:rsidRDefault="00FC70BE" w:rsidP="00FC70BE">
      <w:pPr>
        <w:rPr>
          <w:highlight w:val="green"/>
          <w:lang w:eastAsia="x-none"/>
        </w:rPr>
      </w:pPr>
      <w:r w:rsidRPr="00344CEE">
        <w:rPr>
          <w:highlight w:val="green"/>
          <w:lang w:eastAsia="x-none"/>
        </w:rPr>
        <w:t>Agreement</w:t>
      </w:r>
    </w:p>
    <w:p w14:paraId="1F16CBB6" w14:textId="77777777" w:rsidR="00FC70BE" w:rsidRPr="00344CEE" w:rsidRDefault="00FC70BE" w:rsidP="00FC70BE">
      <w:pPr>
        <w:numPr>
          <w:ilvl w:val="0"/>
          <w:numId w:val="440"/>
        </w:numPr>
        <w:rPr>
          <w:lang w:eastAsia="x-none"/>
        </w:rPr>
      </w:pPr>
      <w:r w:rsidRPr="00344CEE">
        <w:rPr>
          <w:lang w:eastAsia="x-none"/>
        </w:rPr>
        <w:t>Subcarrier puncturing is never applied inside a frequency resource allocation, only at one of its edges.</w:t>
      </w:r>
    </w:p>
    <w:p w14:paraId="4891CBC6" w14:textId="77777777" w:rsidR="00FC70BE" w:rsidRPr="00344CEE" w:rsidRDefault="00FC70BE" w:rsidP="00FC70BE">
      <w:pPr>
        <w:numPr>
          <w:ilvl w:val="0"/>
          <w:numId w:val="440"/>
        </w:numPr>
        <w:rPr>
          <w:lang w:eastAsia="x-none"/>
        </w:rPr>
      </w:pPr>
      <w:r w:rsidRPr="00344CEE">
        <w:rPr>
          <w:lang w:eastAsia="x-none"/>
        </w:rPr>
        <w:t>Subcarrier puncturing is applied to unicast transmissions of MPDCCH/PDSCH scrambled by C-RNTI or SPS-C-RNTI.</w:t>
      </w:r>
    </w:p>
    <w:p w14:paraId="1C434FC9" w14:textId="77777777" w:rsidR="00FC70BE" w:rsidRPr="009F2139" w:rsidRDefault="00FC70BE" w:rsidP="00E26537">
      <w:pPr>
        <w:rPr>
          <w:lang w:val="en-US"/>
        </w:rPr>
      </w:pPr>
    </w:p>
    <w:p w14:paraId="5D58983A" w14:textId="77777777" w:rsidR="00FC70BE" w:rsidRPr="00B90E6A" w:rsidRDefault="00FC70BE" w:rsidP="00E26537">
      <w:pPr>
        <w:rPr>
          <w:highlight w:val="green"/>
        </w:rPr>
      </w:pPr>
      <w:r w:rsidRPr="00B90E6A">
        <w:rPr>
          <w:highlight w:val="green"/>
        </w:rPr>
        <w:t>Agreement</w:t>
      </w:r>
    </w:p>
    <w:p w14:paraId="2AD4CA7B" w14:textId="77777777" w:rsidR="00FC70BE" w:rsidRPr="00B90E6A" w:rsidRDefault="00FC70BE" w:rsidP="00E26537">
      <w:r w:rsidRPr="00B90E6A">
        <w:rPr>
          <w:lang w:val="en-US"/>
        </w:rPr>
        <w:t>Subcarrier puncturing is applied at the right or left edge of e</w:t>
      </w:r>
      <w:r w:rsidRPr="00B90E6A">
        <w:t>ach narrowband</w:t>
      </w:r>
    </w:p>
    <w:p w14:paraId="40688941" w14:textId="77777777" w:rsidR="00FC70BE" w:rsidRDefault="00FC70BE" w:rsidP="00E26537">
      <w:pPr>
        <w:rPr>
          <w:lang w:val="en-US"/>
        </w:rPr>
      </w:pPr>
    </w:p>
    <w:p w14:paraId="056661C7" w14:textId="77777777" w:rsidR="00FC70BE" w:rsidRPr="00DA2273" w:rsidRDefault="00FC70BE" w:rsidP="00E26537">
      <w:pPr>
        <w:rPr>
          <w:highlight w:val="green"/>
          <w:lang w:val="en-US"/>
        </w:rPr>
      </w:pPr>
      <w:r w:rsidRPr="00DA2273">
        <w:rPr>
          <w:highlight w:val="green"/>
          <w:lang w:val="en-US"/>
        </w:rPr>
        <w:t>Agreement</w:t>
      </w:r>
    </w:p>
    <w:p w14:paraId="43C1B6A1" w14:textId="77777777" w:rsidR="00FC70BE" w:rsidRPr="00E26537" w:rsidRDefault="00FC70BE" w:rsidP="00E26537">
      <w:pPr>
        <w:rPr>
          <w:rFonts w:cs="Arial"/>
          <w:lang w:val="en-US"/>
        </w:rPr>
      </w:pPr>
      <w:r w:rsidRPr="00E26537">
        <w:rPr>
          <w:bCs/>
          <w:lang w:val="en-US"/>
        </w:rPr>
        <w:t>The configuration of 1 of the 4 alternatives for the (maximum) number of punctured subcarriers (1 or 2) and their locations (on the right edge or the left edge of the narrowbands, above or below DC) are indicated by the SIB signaling</w:t>
      </w:r>
      <w:r w:rsidRPr="00E26537">
        <w:rPr>
          <w:rFonts w:cs="Arial"/>
          <w:lang w:val="en-US"/>
        </w:rPr>
        <w:t>:</w:t>
      </w:r>
    </w:p>
    <w:p w14:paraId="79882630" w14:textId="77777777" w:rsidR="00FC70BE" w:rsidRPr="00E26537" w:rsidRDefault="00FC70BE" w:rsidP="00E26537">
      <w:pPr>
        <w:pStyle w:val="ListParagraph"/>
        <w:numPr>
          <w:ilvl w:val="0"/>
          <w:numId w:val="578"/>
        </w:numPr>
      </w:pPr>
      <w:r w:rsidRPr="00E26537">
        <w:t>00: The number of punctured subcarriers on the right edge above DC is 2 and the number of punctured subcarriers on the right edge below DC is 1</w:t>
      </w:r>
    </w:p>
    <w:p w14:paraId="772DE842" w14:textId="77777777" w:rsidR="00FC70BE" w:rsidRPr="00E26537" w:rsidRDefault="00FC70BE" w:rsidP="00E26537">
      <w:pPr>
        <w:pStyle w:val="ListParagraph"/>
        <w:numPr>
          <w:ilvl w:val="0"/>
          <w:numId w:val="578"/>
        </w:numPr>
      </w:pPr>
      <w:r w:rsidRPr="00E26537">
        <w:t>01: The number of punctured subcarriers on the right edge above DC is 1 and the number of punctured subcarriers on the right edge below DC is 0</w:t>
      </w:r>
    </w:p>
    <w:p w14:paraId="373430AD" w14:textId="77777777" w:rsidR="00FC70BE" w:rsidRPr="00E26537" w:rsidRDefault="00FC70BE" w:rsidP="00E26537">
      <w:pPr>
        <w:pStyle w:val="ListParagraph"/>
        <w:numPr>
          <w:ilvl w:val="0"/>
          <w:numId w:val="578"/>
        </w:numPr>
      </w:pPr>
      <w:r w:rsidRPr="00E26537">
        <w:t>10: The number of punctured subcarriers on the left edge above DC is 0 and the number of punctured subcarriers on the left edge below DC is 1</w:t>
      </w:r>
    </w:p>
    <w:p w14:paraId="683C2AB2" w14:textId="77777777" w:rsidR="00FC70BE" w:rsidRPr="00E26537" w:rsidRDefault="00FC70BE" w:rsidP="00E26537">
      <w:pPr>
        <w:pStyle w:val="ListParagraph"/>
        <w:numPr>
          <w:ilvl w:val="0"/>
          <w:numId w:val="578"/>
        </w:numPr>
      </w:pPr>
      <w:r w:rsidRPr="00E26537">
        <w:t>11: The number of punctured subcarriers on the left edge above DC is 1 and the number of punctured subcarriers on the left edge below DC is 2</w:t>
      </w:r>
    </w:p>
    <w:p w14:paraId="72C93E8D" w14:textId="77777777" w:rsidR="00FC70BE" w:rsidRPr="00E26537" w:rsidRDefault="00FC70BE" w:rsidP="00E26537">
      <w:pPr>
        <w:rPr>
          <w:b/>
          <w:u w:val="single"/>
          <w:lang w:val="en-US"/>
        </w:rPr>
      </w:pPr>
      <w:r w:rsidRPr="00E26537">
        <w:rPr>
          <w:b/>
          <w:u w:val="single"/>
          <w:lang w:val="en-US"/>
        </w:rPr>
        <w:t>Conclusion</w:t>
      </w:r>
    </w:p>
    <w:p w14:paraId="2D71AC99" w14:textId="77777777" w:rsidR="00FC70BE" w:rsidRPr="00E26537" w:rsidRDefault="00FC70BE" w:rsidP="00E26537">
      <w:pPr>
        <w:rPr>
          <w:bCs/>
          <w:lang w:val="en-US"/>
        </w:rPr>
      </w:pPr>
      <w:r w:rsidRPr="00E26537">
        <w:rPr>
          <w:bCs/>
          <w:lang w:val="en-US"/>
        </w:rPr>
        <w:t>DCI signaling for the subcarrier puncturing is not considered further in Rel-16.</w:t>
      </w:r>
    </w:p>
    <w:p w14:paraId="7CF72958" w14:textId="77777777" w:rsidR="00FC70BE" w:rsidRPr="00DA2273" w:rsidRDefault="00FC70BE" w:rsidP="00E26537">
      <w:pPr>
        <w:rPr>
          <w:b/>
          <w:bCs/>
          <w:lang w:val="en-US"/>
        </w:rPr>
      </w:pPr>
    </w:p>
    <w:p w14:paraId="30FA04EA" w14:textId="77777777" w:rsidR="00FC70BE" w:rsidRPr="00E26537" w:rsidRDefault="00FC70BE" w:rsidP="00E26537">
      <w:pPr>
        <w:rPr>
          <w:b/>
          <w:u w:val="single"/>
          <w:lang w:val="en-US"/>
        </w:rPr>
      </w:pPr>
      <w:r w:rsidRPr="00E26537">
        <w:rPr>
          <w:b/>
          <w:u w:val="single"/>
          <w:lang w:val="en-US"/>
        </w:rPr>
        <w:t>Conclusion</w:t>
      </w:r>
    </w:p>
    <w:p w14:paraId="029B46E0" w14:textId="77777777" w:rsidR="00FC70BE" w:rsidRPr="00E26537" w:rsidRDefault="00FC70BE" w:rsidP="00E26537">
      <w:pPr>
        <w:rPr>
          <w:bCs/>
          <w:lang w:val="en-US"/>
        </w:rPr>
      </w:pPr>
      <w:r w:rsidRPr="00E26537">
        <w:rPr>
          <w:bCs/>
          <w:lang w:val="en-US"/>
        </w:rPr>
        <w:t>Puncturing for DMRS is not considered further in Rel-16.</w:t>
      </w:r>
    </w:p>
    <w:p w14:paraId="19FAA5E4" w14:textId="77777777" w:rsidR="00FC70BE" w:rsidRPr="00E26537" w:rsidRDefault="00FC70BE" w:rsidP="00E26537">
      <w:pPr>
        <w:rPr>
          <w:lang w:val="en-US"/>
        </w:rPr>
      </w:pPr>
    </w:p>
    <w:p w14:paraId="3FBADD3E" w14:textId="77777777" w:rsidR="00FC70BE" w:rsidRPr="00E26537" w:rsidRDefault="00FC70BE" w:rsidP="00E26537">
      <w:pPr>
        <w:rPr>
          <w:bCs/>
          <w:highlight w:val="green"/>
          <w:lang w:val="en-US"/>
        </w:rPr>
      </w:pPr>
      <w:r w:rsidRPr="00E26537">
        <w:rPr>
          <w:bCs/>
          <w:highlight w:val="green"/>
          <w:lang w:val="en-US"/>
        </w:rPr>
        <w:t>Agreement</w:t>
      </w:r>
    </w:p>
    <w:p w14:paraId="7EC673F4" w14:textId="77777777" w:rsidR="00FC70BE" w:rsidRPr="00E26537" w:rsidRDefault="00FC70BE" w:rsidP="00E26537">
      <w:pPr>
        <w:rPr>
          <w:bCs/>
          <w:lang w:val="en-US"/>
        </w:rPr>
      </w:pPr>
      <w:r w:rsidRPr="00E26537">
        <w:rPr>
          <w:bCs/>
          <w:lang w:val="en-US"/>
        </w:rPr>
        <w:lastRenderedPageBreak/>
        <w:t>For LTE-MTC frequency-domain resource reservation, for unicast, REs of MPDCCH/PDSCH scrambled by C-RNTI or SPS-C-RNTI that would fall into the reserved resource are dropped (meaning punctured).</w:t>
      </w:r>
    </w:p>
    <w:p w14:paraId="1E5B4F14" w14:textId="77777777" w:rsidR="00FC70BE" w:rsidRPr="00E26537" w:rsidRDefault="00FC70BE" w:rsidP="00E26537">
      <w:pPr>
        <w:pStyle w:val="ListParagraph"/>
        <w:numPr>
          <w:ilvl w:val="0"/>
          <w:numId w:val="579"/>
        </w:numPr>
        <w:rPr>
          <w:bCs/>
          <w:lang w:val="en-US"/>
        </w:rPr>
      </w:pPr>
      <w:r w:rsidRPr="00E26537">
        <w:rPr>
          <w:bCs/>
          <w:lang w:val="en-US"/>
        </w:rPr>
        <w:t>MPDCCH is for both USS and type 0 CSS</w:t>
      </w:r>
    </w:p>
    <w:p w14:paraId="2FF57A6C" w14:textId="77777777" w:rsidR="00FC70BE" w:rsidRPr="00E26537" w:rsidRDefault="00FC70BE" w:rsidP="00E26537">
      <w:pPr>
        <w:rPr>
          <w:bCs/>
          <w:szCs w:val="20"/>
          <w:lang w:val="en-US"/>
        </w:rPr>
      </w:pPr>
    </w:p>
    <w:p w14:paraId="77665800" w14:textId="273BE1A3" w:rsidR="00FC70BE" w:rsidRPr="00E26537" w:rsidRDefault="0009228B" w:rsidP="00E26537">
      <w:pPr>
        <w:rPr>
          <w:b/>
          <w:bCs/>
          <w:lang w:val="en-US"/>
        </w:rPr>
      </w:pPr>
      <w:hyperlink r:id="rId217" w:history="1">
        <w:r w:rsidR="00485405">
          <w:rPr>
            <w:rStyle w:val="Hyperlink"/>
            <w:b/>
          </w:rPr>
          <w:t>R1-1913449</w:t>
        </w:r>
      </w:hyperlink>
      <w:r w:rsidR="00FC70BE" w:rsidRPr="00E26537">
        <w:rPr>
          <w:b/>
          <w:bCs/>
          <w:lang w:val="en-US"/>
        </w:rPr>
        <w:tab/>
        <w:t>Feature lead summary #2 for Coexistence of LTE-MTC with NR</w:t>
      </w:r>
      <w:r w:rsidR="00FC70BE" w:rsidRPr="00E26537">
        <w:rPr>
          <w:b/>
          <w:bCs/>
          <w:lang w:val="en-US"/>
        </w:rPr>
        <w:tab/>
        <w:t>Ericsson</w:t>
      </w:r>
    </w:p>
    <w:p w14:paraId="2C4ADEE1" w14:textId="77777777" w:rsidR="00FC70BE" w:rsidRPr="00EE2C54" w:rsidRDefault="00FC70BE" w:rsidP="00E26537">
      <w:pPr>
        <w:rPr>
          <w:rFonts w:cs="Times"/>
          <w:b/>
          <w:bCs/>
          <w:lang w:val="en-US"/>
        </w:rPr>
      </w:pPr>
    </w:p>
    <w:p w14:paraId="4F552059" w14:textId="77777777" w:rsidR="00FC70BE" w:rsidRPr="00EE2C54" w:rsidRDefault="00FC70BE" w:rsidP="00E26537">
      <w:pPr>
        <w:rPr>
          <w:rFonts w:cs="Times"/>
          <w:lang w:val="en-US"/>
        </w:rPr>
      </w:pPr>
    </w:p>
    <w:p w14:paraId="0FC6E288" w14:textId="77777777" w:rsidR="00FC70BE" w:rsidRPr="006F3E3B" w:rsidRDefault="00FC70BE" w:rsidP="00E26537">
      <w:pPr>
        <w:rPr>
          <w:rFonts w:cs="Times"/>
          <w:highlight w:val="green"/>
          <w:lang w:val="en-US"/>
        </w:rPr>
      </w:pPr>
      <w:r w:rsidRPr="006F3E3B">
        <w:rPr>
          <w:rFonts w:cs="Times"/>
          <w:highlight w:val="green"/>
          <w:lang w:val="en-US"/>
        </w:rPr>
        <w:t xml:space="preserve">Agreement </w:t>
      </w:r>
    </w:p>
    <w:p w14:paraId="5BED39F8" w14:textId="77777777" w:rsidR="00FC70BE" w:rsidRPr="00E26537" w:rsidRDefault="00FC70BE" w:rsidP="00E26537">
      <w:pPr>
        <w:rPr>
          <w:rFonts w:cs="Times"/>
          <w:bCs/>
          <w:lang w:val="en-US"/>
        </w:rPr>
      </w:pPr>
      <w:r w:rsidRPr="00E26537">
        <w:rPr>
          <w:rFonts w:cs="Times"/>
          <w:bCs/>
          <w:lang w:val="en-US"/>
        </w:rPr>
        <w:t>For DL frequency-domain resource reservation, non-contiguous PRB allocation can be indicated using a RBG bitmap.</w:t>
      </w:r>
    </w:p>
    <w:p w14:paraId="36D5D2A2" w14:textId="77777777" w:rsidR="00FC70BE" w:rsidRDefault="00FC70BE" w:rsidP="00E26537">
      <w:pPr>
        <w:rPr>
          <w:rFonts w:cs="Times"/>
          <w:highlight w:val="yellow"/>
          <w:lang w:val="en-US"/>
        </w:rPr>
      </w:pPr>
    </w:p>
    <w:p w14:paraId="43FE6E23" w14:textId="77777777" w:rsidR="00FC70BE" w:rsidRPr="00F01AD5" w:rsidRDefault="00FC70BE" w:rsidP="00E26537">
      <w:pPr>
        <w:rPr>
          <w:rFonts w:cs="Times"/>
          <w:highlight w:val="green"/>
          <w:lang w:val="en-US"/>
        </w:rPr>
      </w:pPr>
      <w:r w:rsidRPr="00F01AD5">
        <w:rPr>
          <w:rFonts w:cs="Times"/>
          <w:highlight w:val="green"/>
          <w:lang w:val="en-US"/>
        </w:rPr>
        <w:t xml:space="preserve">Agreement </w:t>
      </w:r>
    </w:p>
    <w:p w14:paraId="12D41407" w14:textId="77777777" w:rsidR="00FC70BE" w:rsidRPr="00E26537" w:rsidRDefault="00FC70BE" w:rsidP="00E26537">
      <w:pPr>
        <w:rPr>
          <w:rFonts w:cs="Times"/>
          <w:bCs/>
          <w:lang w:val="en-US"/>
        </w:rPr>
      </w:pPr>
      <w:r w:rsidRPr="00E26537">
        <w:rPr>
          <w:rFonts w:cs="Times"/>
          <w:bCs/>
          <w:lang w:val="en-US"/>
        </w:rPr>
        <w:t>A downlink resource is reserved if it is reserved in both frequency domain and time domain</w:t>
      </w:r>
    </w:p>
    <w:p w14:paraId="6D1105D1" w14:textId="77777777" w:rsidR="00FC70BE" w:rsidRPr="00E26537" w:rsidRDefault="00FC70BE" w:rsidP="00E26537">
      <w:pPr>
        <w:rPr>
          <w:rFonts w:cs="Times"/>
          <w:lang w:val="en-US"/>
        </w:rPr>
      </w:pPr>
    </w:p>
    <w:p w14:paraId="41190262" w14:textId="77777777" w:rsidR="00FC70BE" w:rsidRPr="00E26537" w:rsidRDefault="00FC70BE" w:rsidP="00E26537">
      <w:pPr>
        <w:rPr>
          <w:bCs/>
          <w:highlight w:val="green"/>
        </w:rPr>
      </w:pPr>
      <w:r w:rsidRPr="00E26537">
        <w:rPr>
          <w:bCs/>
          <w:highlight w:val="green"/>
        </w:rPr>
        <w:t>Agreement</w:t>
      </w:r>
    </w:p>
    <w:p w14:paraId="777D5353" w14:textId="77777777" w:rsidR="00FC70BE" w:rsidRPr="00CD2DEF" w:rsidRDefault="00FC70BE" w:rsidP="00E26537">
      <w:pPr>
        <w:rPr>
          <w:bCs/>
          <w:szCs w:val="20"/>
        </w:rPr>
      </w:pPr>
      <w:r>
        <w:rPr>
          <w:bCs/>
          <w:szCs w:val="20"/>
        </w:rPr>
        <w:t>For 10msec periodicity, i</w:t>
      </w:r>
      <w:r w:rsidRPr="00CD2DEF">
        <w:rPr>
          <w:bCs/>
          <w:szCs w:val="20"/>
        </w:rPr>
        <w:t>f finer granularity</w:t>
      </w:r>
      <w:r>
        <w:rPr>
          <w:bCs/>
          <w:szCs w:val="20"/>
        </w:rPr>
        <w:t xml:space="preserve"> than subframe level</w:t>
      </w:r>
      <w:r w:rsidRPr="00CD2DEF">
        <w:rPr>
          <w:bCs/>
          <w:szCs w:val="20"/>
        </w:rPr>
        <w:t>: a bitmap with length 20 bits, each subframe has 2 bits per subframe</w:t>
      </w:r>
    </w:p>
    <w:p w14:paraId="1DF27C4F" w14:textId="77777777" w:rsidR="00FC70BE" w:rsidRPr="00E26537" w:rsidRDefault="00FC70BE" w:rsidP="00E26537">
      <w:pPr>
        <w:pStyle w:val="ListParagraph"/>
        <w:numPr>
          <w:ilvl w:val="0"/>
          <w:numId w:val="579"/>
        </w:numPr>
        <w:rPr>
          <w:bCs/>
        </w:rPr>
      </w:pPr>
      <w:r w:rsidRPr="00E26537">
        <w:rPr>
          <w:bCs/>
        </w:rPr>
        <w:t xml:space="preserve">00 both slots can be used </w:t>
      </w:r>
    </w:p>
    <w:p w14:paraId="7A979E90" w14:textId="77777777" w:rsidR="00FC70BE" w:rsidRPr="00E26537" w:rsidRDefault="00FC70BE" w:rsidP="00E26537">
      <w:pPr>
        <w:pStyle w:val="ListParagraph"/>
        <w:numPr>
          <w:ilvl w:val="0"/>
          <w:numId w:val="579"/>
        </w:numPr>
        <w:rPr>
          <w:bCs/>
        </w:rPr>
      </w:pPr>
      <w:r w:rsidRPr="00E26537">
        <w:rPr>
          <w:bCs/>
        </w:rPr>
        <w:t>01 2</w:t>
      </w:r>
      <w:r w:rsidRPr="00E26537">
        <w:rPr>
          <w:bCs/>
          <w:vertAlign w:val="superscript"/>
        </w:rPr>
        <w:t>nd</w:t>
      </w:r>
      <w:r w:rsidRPr="00E26537">
        <w:rPr>
          <w:bCs/>
        </w:rPr>
        <w:t xml:space="preserve"> slot reserved (if a second bitmap is configured, it is for symbol-level granularity)</w:t>
      </w:r>
    </w:p>
    <w:p w14:paraId="25AAFF89" w14:textId="77777777" w:rsidR="00FC70BE" w:rsidRPr="00E26537" w:rsidRDefault="00FC70BE" w:rsidP="00E26537">
      <w:pPr>
        <w:pStyle w:val="ListParagraph"/>
        <w:numPr>
          <w:ilvl w:val="1"/>
          <w:numId w:val="579"/>
        </w:numPr>
        <w:rPr>
          <w:bCs/>
        </w:rPr>
      </w:pPr>
      <w:r w:rsidRPr="00E26537">
        <w:rPr>
          <w:bCs/>
        </w:rPr>
        <w:t>The length of the second bitmap is 7 bits for downlink, 7 bits for uplink</w:t>
      </w:r>
    </w:p>
    <w:p w14:paraId="2C1A031D" w14:textId="77777777" w:rsidR="00FC70BE" w:rsidRPr="00E26537" w:rsidRDefault="00FC70BE" w:rsidP="00E26537">
      <w:pPr>
        <w:pStyle w:val="ListParagraph"/>
        <w:numPr>
          <w:ilvl w:val="0"/>
          <w:numId w:val="579"/>
        </w:numPr>
        <w:rPr>
          <w:bCs/>
        </w:rPr>
      </w:pPr>
      <w:r w:rsidRPr="00E26537">
        <w:rPr>
          <w:bCs/>
        </w:rPr>
        <w:t>10 1</w:t>
      </w:r>
      <w:r w:rsidRPr="00E26537">
        <w:rPr>
          <w:bCs/>
          <w:vertAlign w:val="superscript"/>
        </w:rPr>
        <w:t>st</w:t>
      </w:r>
      <w:r w:rsidRPr="00E26537">
        <w:rPr>
          <w:bCs/>
        </w:rPr>
        <w:t xml:space="preserve"> slot reserved (if a third bitmap is configured, it is for symbol-level granularity)</w:t>
      </w:r>
    </w:p>
    <w:p w14:paraId="7CF628ED" w14:textId="77777777" w:rsidR="00FC70BE" w:rsidRPr="00E26537" w:rsidRDefault="00FC70BE" w:rsidP="00E26537">
      <w:pPr>
        <w:pStyle w:val="ListParagraph"/>
        <w:numPr>
          <w:ilvl w:val="1"/>
          <w:numId w:val="579"/>
        </w:numPr>
        <w:rPr>
          <w:bCs/>
        </w:rPr>
      </w:pPr>
      <w:r w:rsidRPr="00E26537">
        <w:rPr>
          <w:bCs/>
        </w:rPr>
        <w:t>The length of the third bitmap is 7 bits for downlink, 7 bits for uplink</w:t>
      </w:r>
    </w:p>
    <w:p w14:paraId="0A8D118C" w14:textId="77777777" w:rsidR="00FC70BE" w:rsidRPr="00E26537" w:rsidRDefault="00FC70BE" w:rsidP="00E26537">
      <w:pPr>
        <w:pStyle w:val="ListParagraph"/>
        <w:numPr>
          <w:ilvl w:val="0"/>
          <w:numId w:val="579"/>
        </w:numPr>
        <w:rPr>
          <w:bCs/>
        </w:rPr>
      </w:pPr>
      <w:r w:rsidRPr="00E26537">
        <w:rPr>
          <w:bCs/>
        </w:rPr>
        <w:t>11 both slots are reserved</w:t>
      </w:r>
    </w:p>
    <w:p w14:paraId="60E6EEAA" w14:textId="77777777" w:rsidR="00FC70BE" w:rsidRPr="00E26537" w:rsidRDefault="00FC70BE" w:rsidP="00E26537"/>
    <w:p w14:paraId="165EE28D" w14:textId="77777777" w:rsidR="00FC70BE" w:rsidRPr="00E26537" w:rsidRDefault="00FC70BE" w:rsidP="00E26537">
      <w:pPr>
        <w:rPr>
          <w:bCs/>
          <w:szCs w:val="20"/>
          <w:highlight w:val="green"/>
        </w:rPr>
      </w:pPr>
      <w:r w:rsidRPr="00E26537">
        <w:rPr>
          <w:bCs/>
          <w:szCs w:val="20"/>
          <w:highlight w:val="green"/>
        </w:rPr>
        <w:t>Agreement (RRC impact)</w:t>
      </w:r>
    </w:p>
    <w:p w14:paraId="5125F930" w14:textId="77777777" w:rsidR="00FC70BE" w:rsidRPr="001479FD" w:rsidRDefault="00FC70BE" w:rsidP="00E26537">
      <w:pPr>
        <w:rPr>
          <w:bCs/>
          <w:szCs w:val="20"/>
        </w:rPr>
      </w:pPr>
      <w:r w:rsidRPr="001479FD">
        <w:rPr>
          <w:bCs/>
          <w:szCs w:val="20"/>
        </w:rPr>
        <w:t>The first bitmap is 20 or 80 bits. eNB can configure periodicity and start position.</w:t>
      </w:r>
    </w:p>
    <w:p w14:paraId="38D58898" w14:textId="77777777" w:rsidR="00FC70BE" w:rsidRPr="00E26537" w:rsidRDefault="00FC70BE" w:rsidP="00E26537">
      <w:pPr>
        <w:pStyle w:val="ListParagraph"/>
        <w:numPr>
          <w:ilvl w:val="0"/>
          <w:numId w:val="580"/>
        </w:numPr>
        <w:rPr>
          <w:bCs/>
        </w:rPr>
      </w:pPr>
      <w:r w:rsidRPr="00E26537">
        <w:rPr>
          <w:bCs/>
        </w:rPr>
        <w:t>The periodicity T is {10ms, 20ms, 40ms, 80ms, 160ms}</w:t>
      </w:r>
    </w:p>
    <w:p w14:paraId="72E6071B" w14:textId="77777777" w:rsidR="00FC70BE" w:rsidRPr="00E26537" w:rsidRDefault="00FC70BE" w:rsidP="00E26537">
      <w:pPr>
        <w:pStyle w:val="ListParagraph"/>
        <w:numPr>
          <w:ilvl w:val="0"/>
          <w:numId w:val="580"/>
        </w:numPr>
        <w:rPr>
          <w:bCs/>
        </w:rPr>
      </w:pPr>
      <w:r w:rsidRPr="00E26537">
        <w:rPr>
          <w:bCs/>
        </w:rPr>
        <w:t>The start position is in a granularity of 10ms</w:t>
      </w:r>
    </w:p>
    <w:p w14:paraId="60D3BD38" w14:textId="77777777" w:rsidR="00FC70BE" w:rsidRPr="00E26537" w:rsidRDefault="00FC70BE" w:rsidP="00E26537">
      <w:pPr>
        <w:rPr>
          <w:bCs/>
          <w:highlight w:val="green"/>
        </w:rPr>
      </w:pPr>
      <w:r w:rsidRPr="00E26537">
        <w:rPr>
          <w:bCs/>
          <w:highlight w:val="green"/>
        </w:rPr>
        <w:t xml:space="preserve">Agreement </w:t>
      </w:r>
    </w:p>
    <w:p w14:paraId="360EFA37" w14:textId="77777777" w:rsidR="00FC70BE" w:rsidRDefault="00FC70BE" w:rsidP="00E26537">
      <w:pPr>
        <w:rPr>
          <w:bCs/>
          <w:szCs w:val="20"/>
        </w:rPr>
      </w:pPr>
      <w:r w:rsidRPr="008B1C85">
        <w:t>For unicast transmission, dynamic DCI signalling can be used to indicate</w:t>
      </w:r>
      <w:r>
        <w:t xml:space="preserve"> </w:t>
      </w:r>
      <w:r>
        <w:rPr>
          <w:bCs/>
          <w:szCs w:val="20"/>
        </w:rPr>
        <w:t>whether the resource reservation or continuous transmission applies to the scheduled transmission</w:t>
      </w:r>
    </w:p>
    <w:p w14:paraId="77A1E6E5" w14:textId="77777777" w:rsidR="00FC70BE" w:rsidRPr="00E26537" w:rsidRDefault="00FC70BE" w:rsidP="00E26537">
      <w:pPr>
        <w:pStyle w:val="ListParagraph"/>
        <w:numPr>
          <w:ilvl w:val="0"/>
          <w:numId w:val="581"/>
        </w:numPr>
        <w:rPr>
          <w:bCs/>
        </w:rPr>
      </w:pPr>
      <w:r w:rsidRPr="00E26537">
        <w:rPr>
          <w:bCs/>
        </w:rPr>
        <w:t xml:space="preserve">Note: the resource reservation is the Rel-16 resource reservation. </w:t>
      </w:r>
    </w:p>
    <w:p w14:paraId="3A7B84AA" w14:textId="77777777" w:rsidR="00FC70BE" w:rsidRPr="00E26537" w:rsidRDefault="00FC70BE" w:rsidP="00E26537">
      <w:pPr>
        <w:rPr>
          <w:bCs/>
          <w:highlight w:val="green"/>
        </w:rPr>
      </w:pPr>
      <w:r w:rsidRPr="00E26537">
        <w:rPr>
          <w:bCs/>
          <w:highlight w:val="green"/>
        </w:rPr>
        <w:t xml:space="preserve">Agreement </w:t>
      </w:r>
    </w:p>
    <w:p w14:paraId="2F9D4BA5" w14:textId="77777777" w:rsidR="00FC70BE" w:rsidRDefault="00FC70BE" w:rsidP="00E26537">
      <w:r w:rsidRPr="009813D9">
        <w:t>For unicast,</w:t>
      </w:r>
      <w:r>
        <w:t xml:space="preserve"> in</w:t>
      </w:r>
      <w:r w:rsidRPr="009813D9">
        <w:t xml:space="preserve"> the repetition case, symbols of PUCCH and PUSCH scrambled by C-RNTI and SPS-C-RNTI that would fall into the reserved resources are dropped (meaning punctured) for symbol- and slot-level reserved resources.</w:t>
      </w:r>
    </w:p>
    <w:p w14:paraId="406BC345" w14:textId="77777777" w:rsidR="00FC70BE" w:rsidRPr="00E26537" w:rsidRDefault="00FC70BE" w:rsidP="00E26537">
      <w:pPr>
        <w:rPr>
          <w:rFonts w:cs="Times"/>
        </w:rPr>
      </w:pPr>
    </w:p>
    <w:p w14:paraId="012F0F1A" w14:textId="77777777" w:rsidR="00FC70BE" w:rsidRPr="00E26537" w:rsidRDefault="00FC70BE" w:rsidP="00E26537">
      <w:pPr>
        <w:rPr>
          <w:bCs/>
          <w:highlight w:val="green"/>
        </w:rPr>
      </w:pPr>
      <w:r w:rsidRPr="00E26537">
        <w:rPr>
          <w:bCs/>
          <w:highlight w:val="green"/>
        </w:rPr>
        <w:t xml:space="preserve">Agreement </w:t>
      </w:r>
    </w:p>
    <w:p w14:paraId="0563148B" w14:textId="77777777" w:rsidR="00FC70BE" w:rsidRPr="00F060A1" w:rsidRDefault="00FC70BE" w:rsidP="00E26537">
      <w:r w:rsidRPr="00F060A1">
        <w:t>In DL frequency-domain and DL time-domain resource reservation, DMRS REs can be reserved if and only if all other non-CRS REs in the same slot and PRB are also reserved.</w:t>
      </w:r>
    </w:p>
    <w:p w14:paraId="4517BF89" w14:textId="23FAED56" w:rsidR="00FC70BE" w:rsidRDefault="00FC70BE" w:rsidP="00E26537">
      <w:pPr>
        <w:rPr>
          <w:lang w:val="en-US"/>
        </w:rPr>
      </w:pPr>
    </w:p>
    <w:p w14:paraId="6C6FBE7A" w14:textId="77777777" w:rsidR="00E26537" w:rsidRPr="00344CEE" w:rsidRDefault="00E26537" w:rsidP="00E26537">
      <w:pPr>
        <w:rPr>
          <w:lang w:val="en-US"/>
        </w:rPr>
      </w:pPr>
    </w:p>
    <w:p w14:paraId="3B1BC218" w14:textId="3F7EE9B3" w:rsidR="00FC70BE" w:rsidRDefault="0009228B" w:rsidP="00FC70BE">
      <w:pPr>
        <w:rPr>
          <w:lang w:eastAsia="x-none"/>
        </w:rPr>
      </w:pPr>
      <w:hyperlink r:id="rId218" w:history="1">
        <w:r w:rsidR="00485405">
          <w:rPr>
            <w:rStyle w:val="Hyperlink"/>
            <w:lang w:eastAsia="x-none"/>
          </w:rPr>
          <w:t>R1-1911833</w:t>
        </w:r>
      </w:hyperlink>
      <w:r w:rsidR="00FC70BE">
        <w:rPr>
          <w:lang w:eastAsia="x-none"/>
        </w:rPr>
        <w:tab/>
        <w:t>Coexistence of LTE-MTC with NR</w:t>
      </w:r>
      <w:r w:rsidR="00FC70BE">
        <w:rPr>
          <w:lang w:eastAsia="x-none"/>
        </w:rPr>
        <w:tab/>
        <w:t>Ericsson</w:t>
      </w:r>
    </w:p>
    <w:p w14:paraId="32F1ECB5" w14:textId="05C68F4F" w:rsidR="00FC70BE" w:rsidRDefault="0009228B" w:rsidP="00FC70BE">
      <w:pPr>
        <w:rPr>
          <w:lang w:eastAsia="x-none"/>
        </w:rPr>
      </w:pPr>
      <w:hyperlink r:id="rId219" w:history="1">
        <w:r w:rsidR="00485405">
          <w:rPr>
            <w:rStyle w:val="Hyperlink"/>
            <w:lang w:eastAsia="x-none"/>
          </w:rPr>
          <w:t>R1-1911920</w:t>
        </w:r>
      </w:hyperlink>
      <w:r w:rsidR="00FC70BE">
        <w:rPr>
          <w:lang w:eastAsia="x-none"/>
        </w:rPr>
        <w:tab/>
        <w:t>On eMTC co-existence with NR</w:t>
      </w:r>
      <w:r w:rsidR="00FC70BE">
        <w:rPr>
          <w:lang w:eastAsia="x-none"/>
        </w:rPr>
        <w:tab/>
        <w:t>Huawei, HiSilicon</w:t>
      </w:r>
    </w:p>
    <w:p w14:paraId="0612BB5E" w14:textId="4A5C7683" w:rsidR="00FC70BE" w:rsidRDefault="0009228B" w:rsidP="00FC70BE">
      <w:pPr>
        <w:rPr>
          <w:lang w:eastAsia="x-none"/>
        </w:rPr>
      </w:pPr>
      <w:hyperlink r:id="rId220" w:history="1">
        <w:r w:rsidR="00485405">
          <w:rPr>
            <w:rStyle w:val="Hyperlink"/>
            <w:lang w:eastAsia="x-none"/>
          </w:rPr>
          <w:t>R1-1911983</w:t>
        </w:r>
      </w:hyperlink>
      <w:r w:rsidR="00FC70BE">
        <w:rPr>
          <w:lang w:eastAsia="x-none"/>
        </w:rPr>
        <w:tab/>
        <w:t>Coexistence of eMTC with NR</w:t>
      </w:r>
      <w:r w:rsidR="00FC70BE">
        <w:rPr>
          <w:lang w:eastAsia="x-none"/>
        </w:rPr>
        <w:tab/>
        <w:t>Nokia, Nokia Shanghai Bell</w:t>
      </w:r>
    </w:p>
    <w:p w14:paraId="17AAAFEF" w14:textId="329B1C2C" w:rsidR="00FC70BE" w:rsidRDefault="0009228B" w:rsidP="00FC70BE">
      <w:pPr>
        <w:rPr>
          <w:lang w:eastAsia="x-none"/>
        </w:rPr>
      </w:pPr>
      <w:hyperlink r:id="rId221" w:history="1">
        <w:r w:rsidR="00485405">
          <w:rPr>
            <w:rStyle w:val="Hyperlink"/>
            <w:lang w:eastAsia="x-none"/>
          </w:rPr>
          <w:t>R1-1912377</w:t>
        </w:r>
      </w:hyperlink>
      <w:r w:rsidR="00FC70BE">
        <w:rPr>
          <w:lang w:eastAsia="x-none"/>
        </w:rPr>
        <w:tab/>
        <w:t>Discussion on coexistence of LTE-MTC with NR</w:t>
      </w:r>
      <w:r w:rsidR="00FC70BE">
        <w:rPr>
          <w:lang w:eastAsia="x-none"/>
        </w:rPr>
        <w:tab/>
        <w:t>LG Electronics</w:t>
      </w:r>
    </w:p>
    <w:p w14:paraId="0A2C32CD" w14:textId="27DB3303" w:rsidR="00FC70BE" w:rsidRDefault="0009228B" w:rsidP="00FC70BE">
      <w:pPr>
        <w:rPr>
          <w:lang w:eastAsia="x-none"/>
        </w:rPr>
      </w:pPr>
      <w:hyperlink r:id="rId222" w:history="1">
        <w:r w:rsidR="00485405">
          <w:rPr>
            <w:rStyle w:val="Hyperlink"/>
            <w:lang w:eastAsia="x-none"/>
          </w:rPr>
          <w:t>R1-1912412</w:t>
        </w:r>
      </w:hyperlink>
      <w:r w:rsidR="00FC70BE">
        <w:rPr>
          <w:lang w:eastAsia="x-none"/>
        </w:rPr>
        <w:tab/>
        <w:t>Coexistence of LTE-MTC with NR</w:t>
      </w:r>
      <w:r w:rsidR="00FC70BE">
        <w:rPr>
          <w:lang w:eastAsia="x-none"/>
        </w:rPr>
        <w:tab/>
        <w:t>ZTE</w:t>
      </w:r>
    </w:p>
    <w:p w14:paraId="5CA5A72E" w14:textId="6FD4F394" w:rsidR="00FC70BE" w:rsidRDefault="0009228B" w:rsidP="00FC70BE">
      <w:pPr>
        <w:rPr>
          <w:lang w:eastAsia="x-none"/>
        </w:rPr>
      </w:pPr>
      <w:hyperlink r:id="rId223" w:history="1">
        <w:r w:rsidR="00485405">
          <w:rPr>
            <w:rStyle w:val="Hyperlink"/>
            <w:lang w:eastAsia="x-none"/>
          </w:rPr>
          <w:t>R1-1912631</w:t>
        </w:r>
      </w:hyperlink>
      <w:r w:rsidR="00FC70BE">
        <w:rPr>
          <w:lang w:eastAsia="x-none"/>
        </w:rPr>
        <w:tab/>
        <w:t>Resource reservation for eMTC</w:t>
      </w:r>
      <w:r w:rsidR="00FC70BE">
        <w:rPr>
          <w:lang w:eastAsia="x-none"/>
        </w:rPr>
        <w:tab/>
        <w:t>Futurewei</w:t>
      </w:r>
    </w:p>
    <w:p w14:paraId="5A0B7F34" w14:textId="31681A55" w:rsidR="00FC70BE" w:rsidRDefault="0009228B" w:rsidP="00FC70BE">
      <w:pPr>
        <w:rPr>
          <w:lang w:eastAsia="x-none"/>
        </w:rPr>
      </w:pPr>
      <w:hyperlink r:id="rId224" w:history="1">
        <w:r w:rsidR="00485405">
          <w:rPr>
            <w:rStyle w:val="Hyperlink"/>
            <w:lang w:eastAsia="x-none"/>
          </w:rPr>
          <w:t>R1-1912680</w:t>
        </w:r>
      </w:hyperlink>
      <w:r w:rsidR="00FC70BE">
        <w:rPr>
          <w:lang w:eastAsia="x-none"/>
        </w:rPr>
        <w:tab/>
        <w:t>Coexistence of LTE-MTC with NR</w:t>
      </w:r>
      <w:r w:rsidR="00FC70BE">
        <w:rPr>
          <w:lang w:eastAsia="x-none"/>
        </w:rPr>
        <w:tab/>
        <w:t>Qualcomm Incorporated</w:t>
      </w:r>
    </w:p>
    <w:p w14:paraId="061BD286" w14:textId="77777777" w:rsidR="00FC70BE" w:rsidRDefault="00FC70BE" w:rsidP="00264A16">
      <w:pPr>
        <w:pStyle w:val="Heading4"/>
      </w:pPr>
      <w:bookmarkStart w:id="54" w:name="_Toc24187109"/>
      <w:bookmarkStart w:id="55" w:name="_Toc33205841"/>
      <w:r w:rsidRPr="00264859">
        <w:t>MPDCCH performance improvement</w:t>
      </w:r>
      <w:bookmarkEnd w:id="54"/>
      <w:bookmarkEnd w:id="55"/>
    </w:p>
    <w:p w14:paraId="74680FFB" w14:textId="65751C3D" w:rsidR="00FC70BE" w:rsidRPr="00E26537" w:rsidRDefault="0009228B" w:rsidP="00FC70BE">
      <w:pPr>
        <w:rPr>
          <w:b/>
          <w:bCs/>
          <w:lang w:eastAsia="x-none"/>
        </w:rPr>
      </w:pPr>
      <w:hyperlink r:id="rId225" w:history="1">
        <w:r w:rsidR="00485405">
          <w:rPr>
            <w:rStyle w:val="Hyperlink"/>
            <w:b/>
            <w:bCs/>
          </w:rPr>
          <w:t>R1-1913333</w:t>
        </w:r>
      </w:hyperlink>
      <w:r w:rsidR="00FC70BE" w:rsidRPr="00E26537">
        <w:rPr>
          <w:b/>
          <w:lang w:eastAsia="x-none"/>
        </w:rPr>
        <w:tab/>
      </w:r>
      <w:r w:rsidR="00FC70BE" w:rsidRPr="00E26537">
        <w:rPr>
          <w:b/>
          <w:bCs/>
        </w:rPr>
        <w:t>Feature lead summary of MPDCCH performance improvement</w:t>
      </w:r>
      <w:r w:rsidR="00FC70BE" w:rsidRPr="00E26537">
        <w:rPr>
          <w:b/>
          <w:bCs/>
        </w:rPr>
        <w:tab/>
      </w:r>
      <w:r w:rsidR="00FC70BE" w:rsidRPr="00E26537">
        <w:rPr>
          <w:b/>
          <w:lang w:eastAsia="x-none"/>
        </w:rPr>
        <w:t>Huawei, HiSilicon</w:t>
      </w:r>
    </w:p>
    <w:p w14:paraId="5739FDF4" w14:textId="77777777" w:rsidR="00FC70BE" w:rsidRDefault="00FC70BE" w:rsidP="00FC70BE">
      <w:pPr>
        <w:rPr>
          <w:lang w:eastAsia="x-none"/>
        </w:rPr>
      </w:pPr>
    </w:p>
    <w:p w14:paraId="66D05786" w14:textId="77777777" w:rsidR="00FC70BE" w:rsidRPr="00A428CE" w:rsidRDefault="00FC70BE" w:rsidP="00FC70BE">
      <w:pPr>
        <w:pStyle w:val="BodyText"/>
        <w:spacing w:after="0"/>
        <w:rPr>
          <w:bCs/>
          <w:szCs w:val="20"/>
          <w:highlight w:val="green"/>
        </w:rPr>
      </w:pPr>
      <w:r w:rsidRPr="00A428CE">
        <w:rPr>
          <w:bCs/>
          <w:szCs w:val="20"/>
          <w:highlight w:val="green"/>
        </w:rPr>
        <w:t>Agreement</w:t>
      </w:r>
    </w:p>
    <w:p w14:paraId="61BAA05F" w14:textId="77777777" w:rsidR="00FC70BE" w:rsidRPr="00F866A5" w:rsidRDefault="00FC70BE" w:rsidP="00FC70BE">
      <w:pPr>
        <w:pStyle w:val="BodyText"/>
        <w:spacing w:after="0"/>
        <w:rPr>
          <w:szCs w:val="20"/>
        </w:rPr>
      </w:pPr>
      <w:r w:rsidRPr="00F866A5">
        <w:rPr>
          <w:szCs w:val="20"/>
        </w:rPr>
        <w:t>For 2 Tx in the distributed transmission, fixed two precoders (0,1) are paired for every subframe and PRB.</w:t>
      </w:r>
    </w:p>
    <w:p w14:paraId="4FA73D8B" w14:textId="77777777" w:rsidR="00FC70BE" w:rsidRPr="00F866A5" w:rsidRDefault="00FC70BE" w:rsidP="00FC70BE">
      <w:pPr>
        <w:rPr>
          <w:szCs w:val="20"/>
          <w:lang w:eastAsia="x-none"/>
        </w:rPr>
      </w:pPr>
    </w:p>
    <w:p w14:paraId="5DF0DFF3" w14:textId="77777777" w:rsidR="00FC70BE" w:rsidRPr="00D23AD4" w:rsidRDefault="00FC70BE" w:rsidP="00FC70BE">
      <w:pPr>
        <w:pStyle w:val="BodyText"/>
        <w:spacing w:after="0"/>
        <w:rPr>
          <w:bCs/>
          <w:szCs w:val="20"/>
          <w:highlight w:val="green"/>
        </w:rPr>
      </w:pPr>
      <w:r w:rsidRPr="00D23AD4">
        <w:rPr>
          <w:bCs/>
          <w:szCs w:val="20"/>
          <w:highlight w:val="green"/>
        </w:rPr>
        <w:t>Agreement</w:t>
      </w:r>
    </w:p>
    <w:p w14:paraId="7CCC610A" w14:textId="77777777" w:rsidR="00FC70BE" w:rsidRPr="00F866A5" w:rsidRDefault="00FC70BE" w:rsidP="00FC70BE">
      <w:pPr>
        <w:rPr>
          <w:szCs w:val="20"/>
          <w:lang w:eastAsia="x-none"/>
        </w:rPr>
      </w:pPr>
      <w:r w:rsidRPr="00F866A5">
        <w:rPr>
          <w:szCs w:val="20"/>
          <w:lang w:eastAsia="x-none"/>
        </w:rPr>
        <w:t>The predefined pairs of rank-1 precoders {12,13} and {14,15} can be cyclically used in the frequency domain.</w:t>
      </w:r>
    </w:p>
    <w:p w14:paraId="47B3AED3" w14:textId="77777777" w:rsidR="00FC70BE" w:rsidRPr="00F866A5" w:rsidRDefault="00FC70BE" w:rsidP="00FC70BE">
      <w:pPr>
        <w:rPr>
          <w:szCs w:val="20"/>
          <w:lang w:eastAsia="x-none"/>
        </w:rPr>
      </w:pPr>
    </w:p>
    <w:p w14:paraId="5346A799" w14:textId="77777777" w:rsidR="00FC70BE" w:rsidRPr="00755699" w:rsidRDefault="00FC70BE" w:rsidP="00FC70BE">
      <w:pPr>
        <w:rPr>
          <w:iCs/>
          <w:szCs w:val="20"/>
          <w:highlight w:val="green"/>
        </w:rPr>
      </w:pPr>
      <w:r w:rsidRPr="00755699">
        <w:rPr>
          <w:iCs/>
          <w:szCs w:val="20"/>
          <w:highlight w:val="green"/>
        </w:rPr>
        <w:t>Agreement</w:t>
      </w:r>
    </w:p>
    <w:p w14:paraId="58987558" w14:textId="77777777" w:rsidR="00FC70BE" w:rsidRPr="00F866A5" w:rsidRDefault="00FC70BE" w:rsidP="00FC70BE">
      <w:pPr>
        <w:rPr>
          <w:iCs/>
          <w:szCs w:val="20"/>
          <w:lang w:eastAsia="x-none"/>
        </w:rPr>
      </w:pPr>
      <w:r w:rsidRPr="00F866A5">
        <w:rPr>
          <w:iCs/>
          <w:szCs w:val="20"/>
        </w:rPr>
        <w:lastRenderedPageBreak/>
        <w:t xml:space="preserve">The higher layer parameter mpdcch-crs-power-ratio can be configured to values in the </w:t>
      </w:r>
      <w:r w:rsidRPr="00F866A5">
        <w:rPr>
          <w:rFonts w:eastAsia="Malgun Gothic"/>
          <w:iCs/>
          <w:szCs w:val="20"/>
        </w:rPr>
        <w:t>set {-4.77, -3, -1.77, 0, 1</w:t>
      </w:r>
      <w:r>
        <w:rPr>
          <w:rFonts w:eastAsia="Malgun Gothic"/>
          <w:iCs/>
          <w:szCs w:val="20"/>
        </w:rPr>
        <w:t xml:space="preserve">, 2, </w:t>
      </w:r>
      <w:r w:rsidRPr="00F866A5">
        <w:rPr>
          <w:rFonts w:eastAsia="Malgun Gothic"/>
          <w:iCs/>
          <w:szCs w:val="20"/>
        </w:rPr>
        <w:t>3, 4.77} dB.</w:t>
      </w:r>
    </w:p>
    <w:p w14:paraId="6BDA85DC" w14:textId="77777777" w:rsidR="00FC70BE" w:rsidRPr="00F866A5" w:rsidRDefault="00FC70BE" w:rsidP="00FC70BE">
      <w:pPr>
        <w:rPr>
          <w:szCs w:val="20"/>
          <w:lang w:eastAsia="x-none"/>
        </w:rPr>
      </w:pPr>
    </w:p>
    <w:p w14:paraId="394E4168" w14:textId="77777777" w:rsidR="00FC70BE" w:rsidRPr="00FA773C" w:rsidRDefault="00FC70BE" w:rsidP="00FC70BE">
      <w:pPr>
        <w:rPr>
          <w:iCs/>
          <w:szCs w:val="20"/>
          <w:highlight w:val="green"/>
        </w:rPr>
      </w:pPr>
      <w:r w:rsidRPr="00FA773C">
        <w:rPr>
          <w:iCs/>
          <w:szCs w:val="20"/>
          <w:highlight w:val="green"/>
        </w:rPr>
        <w:t>Agreement (RRC impact)</w:t>
      </w:r>
    </w:p>
    <w:p w14:paraId="0A300F9F" w14:textId="77777777" w:rsidR="00FC70BE" w:rsidRPr="00FA773C" w:rsidRDefault="00FC70BE" w:rsidP="00FC70BE">
      <w:pPr>
        <w:rPr>
          <w:szCs w:val="20"/>
          <w:lang w:eastAsia="x-none"/>
        </w:rPr>
      </w:pPr>
      <w:r w:rsidRPr="00FA773C">
        <w:rPr>
          <w:szCs w:val="20"/>
          <w:lang w:eastAsia="x-none"/>
        </w:rPr>
        <w:t>For TDD operation, enable closed loop operation with reciprocity-based beamforming:</w:t>
      </w:r>
    </w:p>
    <w:p w14:paraId="70D3FC42" w14:textId="77777777" w:rsidR="00FC70BE" w:rsidRPr="00FA773C" w:rsidRDefault="00FC70BE" w:rsidP="00D23AD4">
      <w:pPr>
        <w:pStyle w:val="ListParagraph"/>
        <w:numPr>
          <w:ilvl w:val="0"/>
          <w:numId w:val="581"/>
        </w:numPr>
      </w:pPr>
      <w:r w:rsidRPr="00FA773C">
        <w:t>The close loop candidates do not have an association with CRS ports.</w:t>
      </w:r>
    </w:p>
    <w:p w14:paraId="0F816458" w14:textId="77777777" w:rsidR="00FC70BE" w:rsidRPr="00FA773C" w:rsidRDefault="00FC70BE" w:rsidP="00D23AD4">
      <w:pPr>
        <w:pStyle w:val="ListParagraph"/>
        <w:numPr>
          <w:ilvl w:val="0"/>
          <w:numId w:val="581"/>
        </w:numPr>
      </w:pPr>
      <w:r w:rsidRPr="00FA773C">
        <w:t>A separate RRC signalling is introduced to enable this feature</w:t>
      </w:r>
    </w:p>
    <w:p w14:paraId="1B271C24" w14:textId="77777777" w:rsidR="00FC70BE" w:rsidRPr="00FA773C" w:rsidRDefault="00FC70BE" w:rsidP="00FC70BE">
      <w:pPr>
        <w:rPr>
          <w:szCs w:val="20"/>
          <w:highlight w:val="green"/>
          <w:lang w:eastAsia="x-none"/>
        </w:rPr>
      </w:pPr>
      <w:r w:rsidRPr="00FA773C">
        <w:rPr>
          <w:szCs w:val="20"/>
          <w:highlight w:val="green"/>
          <w:lang w:eastAsia="x-none"/>
        </w:rPr>
        <w:t xml:space="preserve">Agreement </w:t>
      </w:r>
    </w:p>
    <w:p w14:paraId="466F465A" w14:textId="77777777" w:rsidR="00FC70BE" w:rsidRPr="00FA773C" w:rsidRDefault="00FC70BE" w:rsidP="00FC70BE">
      <w:pPr>
        <w:rPr>
          <w:szCs w:val="20"/>
          <w:lang w:eastAsia="x-none"/>
        </w:rPr>
      </w:pPr>
      <w:r w:rsidRPr="00FA773C">
        <w:rPr>
          <w:szCs w:val="20"/>
          <w:lang w:eastAsia="x-none"/>
        </w:rPr>
        <w:t xml:space="preserve">For 4TX antennas in localized mode, </w:t>
      </w:r>
    </w:p>
    <w:p w14:paraId="35EACA28" w14:textId="77777777" w:rsidR="00FC70BE" w:rsidRPr="00FA773C" w:rsidRDefault="00FC70BE" w:rsidP="00D23AD4">
      <w:pPr>
        <w:pStyle w:val="ListParagraph"/>
        <w:numPr>
          <w:ilvl w:val="0"/>
          <w:numId w:val="582"/>
        </w:numPr>
      </w:pPr>
      <w:r w:rsidRPr="00FA773C">
        <w:t>Precoder cycling in time domain is done according to the sequence 12, 13, 14, 15</w:t>
      </w:r>
    </w:p>
    <w:p w14:paraId="0B5A23BF" w14:textId="77777777" w:rsidR="00FC70BE" w:rsidRPr="00FA773C" w:rsidRDefault="00FC70BE" w:rsidP="00D23AD4">
      <w:pPr>
        <w:pStyle w:val="ListParagraph"/>
        <w:numPr>
          <w:ilvl w:val="0"/>
          <w:numId w:val="582"/>
        </w:numPr>
      </w:pPr>
      <w:r w:rsidRPr="00FA773C">
        <w:t>Precoder cycling in frequency domain is done according to the sequence 12, 14, 13, 15</w:t>
      </w:r>
    </w:p>
    <w:p w14:paraId="1C1A073E" w14:textId="77777777" w:rsidR="00FC70BE" w:rsidRDefault="00FC70BE" w:rsidP="00FC70BE">
      <w:pPr>
        <w:rPr>
          <w:lang w:eastAsia="x-none"/>
        </w:rPr>
      </w:pPr>
    </w:p>
    <w:p w14:paraId="441C1DD2" w14:textId="4E94450C" w:rsidR="00FC70BE" w:rsidRDefault="0009228B" w:rsidP="00FC70BE">
      <w:pPr>
        <w:rPr>
          <w:lang w:eastAsia="x-none"/>
        </w:rPr>
      </w:pPr>
      <w:hyperlink r:id="rId226" w:history="1">
        <w:r w:rsidR="00485405">
          <w:rPr>
            <w:rStyle w:val="Hyperlink"/>
            <w:b/>
            <w:bCs/>
          </w:rPr>
          <w:t>R1-1913336</w:t>
        </w:r>
      </w:hyperlink>
      <w:r w:rsidR="00FC70BE" w:rsidRPr="00D23AD4">
        <w:rPr>
          <w:b/>
          <w:lang w:eastAsia="x-none"/>
        </w:rPr>
        <w:tab/>
        <w:t>MPDCCH performance improvement in LTE-MTC</w:t>
      </w:r>
      <w:r w:rsidR="00FC70BE" w:rsidRPr="00D23AD4">
        <w:rPr>
          <w:b/>
          <w:lang w:eastAsia="x-none"/>
        </w:rPr>
        <w:tab/>
        <w:t>Ericsson</w:t>
      </w:r>
      <w:r w:rsidR="00FF2F00">
        <w:rPr>
          <w:lang w:eastAsia="x-none"/>
        </w:rPr>
        <w:tab/>
        <w:t xml:space="preserve">(rev of </w:t>
      </w:r>
      <w:hyperlink r:id="rId227" w:history="1">
        <w:r w:rsidR="00485405">
          <w:rPr>
            <w:rStyle w:val="Hyperlink"/>
            <w:lang w:eastAsia="x-none"/>
          </w:rPr>
          <w:t>R1-1911834</w:t>
        </w:r>
      </w:hyperlink>
      <w:r w:rsidR="00FF2F00">
        <w:rPr>
          <w:lang w:eastAsia="x-none"/>
        </w:rPr>
        <w:t>)</w:t>
      </w:r>
    </w:p>
    <w:p w14:paraId="05B0D536" w14:textId="0C47391C" w:rsidR="00FC70BE" w:rsidRDefault="0009228B" w:rsidP="00FC70BE">
      <w:pPr>
        <w:rPr>
          <w:lang w:eastAsia="x-none"/>
        </w:rPr>
      </w:pPr>
      <w:hyperlink r:id="rId228" w:history="1">
        <w:r w:rsidR="00485405">
          <w:rPr>
            <w:rStyle w:val="Hyperlink"/>
            <w:lang w:eastAsia="x-none"/>
          </w:rPr>
          <w:t>R1-1911921</w:t>
        </w:r>
      </w:hyperlink>
      <w:r w:rsidR="00FC70BE">
        <w:rPr>
          <w:lang w:eastAsia="x-none"/>
        </w:rPr>
        <w:tab/>
        <w:t>On MPDCCH performance improvement</w:t>
      </w:r>
      <w:r w:rsidR="00FC70BE">
        <w:rPr>
          <w:lang w:eastAsia="x-none"/>
        </w:rPr>
        <w:tab/>
        <w:t>Huawei, HiSilicon</w:t>
      </w:r>
    </w:p>
    <w:p w14:paraId="6BF03CE0" w14:textId="3099453D" w:rsidR="00FC70BE" w:rsidRDefault="0009228B" w:rsidP="00FC70BE">
      <w:pPr>
        <w:rPr>
          <w:lang w:eastAsia="x-none"/>
        </w:rPr>
      </w:pPr>
      <w:hyperlink r:id="rId229" w:history="1">
        <w:r w:rsidR="00485405">
          <w:rPr>
            <w:rStyle w:val="Hyperlink"/>
            <w:lang w:eastAsia="x-none"/>
          </w:rPr>
          <w:t>R1-1911984</w:t>
        </w:r>
      </w:hyperlink>
      <w:r w:rsidR="00FC70BE">
        <w:rPr>
          <w:lang w:eastAsia="x-none"/>
        </w:rPr>
        <w:tab/>
        <w:t>MPDCCH performance improvement</w:t>
      </w:r>
      <w:r w:rsidR="00FC70BE">
        <w:rPr>
          <w:lang w:eastAsia="x-none"/>
        </w:rPr>
        <w:tab/>
        <w:t>Nokia, Nokia Shanghai Bell</w:t>
      </w:r>
    </w:p>
    <w:p w14:paraId="7A5C496B" w14:textId="6BAAF01D" w:rsidR="00FC70BE" w:rsidRDefault="0009228B" w:rsidP="00FC70BE">
      <w:pPr>
        <w:rPr>
          <w:lang w:eastAsia="x-none"/>
        </w:rPr>
      </w:pPr>
      <w:hyperlink r:id="rId230" w:history="1">
        <w:r w:rsidR="00485405">
          <w:rPr>
            <w:rStyle w:val="Hyperlink"/>
            <w:lang w:eastAsia="x-none"/>
          </w:rPr>
          <w:t>R1-1912378</w:t>
        </w:r>
      </w:hyperlink>
      <w:r w:rsidR="00FC70BE">
        <w:rPr>
          <w:lang w:eastAsia="x-none"/>
        </w:rPr>
        <w:tab/>
        <w:t>Discussion on MPDCCH performance improvement</w:t>
      </w:r>
      <w:r w:rsidR="00FC70BE">
        <w:rPr>
          <w:lang w:eastAsia="x-none"/>
        </w:rPr>
        <w:tab/>
        <w:t>LG Electronics</w:t>
      </w:r>
    </w:p>
    <w:p w14:paraId="41798B60" w14:textId="14F4C4AB" w:rsidR="00FC70BE" w:rsidRDefault="0009228B" w:rsidP="00FC70BE">
      <w:pPr>
        <w:rPr>
          <w:lang w:eastAsia="x-none"/>
        </w:rPr>
      </w:pPr>
      <w:hyperlink r:id="rId231" w:history="1">
        <w:r w:rsidR="00485405">
          <w:rPr>
            <w:rStyle w:val="Hyperlink"/>
            <w:lang w:eastAsia="x-none"/>
          </w:rPr>
          <w:t>R1-1912413</w:t>
        </w:r>
      </w:hyperlink>
      <w:r w:rsidR="00FC70BE">
        <w:rPr>
          <w:lang w:eastAsia="x-none"/>
        </w:rPr>
        <w:tab/>
        <w:t>Discussion on MPDCCH performance improvement</w:t>
      </w:r>
      <w:r w:rsidR="00FC70BE">
        <w:rPr>
          <w:lang w:eastAsia="x-none"/>
        </w:rPr>
        <w:tab/>
        <w:t>ZTE</w:t>
      </w:r>
    </w:p>
    <w:p w14:paraId="6EE4C54D" w14:textId="612CA93E" w:rsidR="00FC70BE" w:rsidRPr="00D23AD4" w:rsidRDefault="0009228B" w:rsidP="00FC70BE">
      <w:pPr>
        <w:rPr>
          <w:b/>
          <w:lang w:eastAsia="x-none"/>
        </w:rPr>
      </w:pPr>
      <w:hyperlink r:id="rId232" w:history="1">
        <w:r w:rsidR="00485405">
          <w:rPr>
            <w:rStyle w:val="Hyperlink"/>
            <w:b/>
            <w:bCs/>
            <w:lang w:eastAsia="x-none"/>
          </w:rPr>
          <w:t>R1-1912681</w:t>
        </w:r>
      </w:hyperlink>
      <w:r w:rsidR="00FC70BE" w:rsidRPr="00D23AD4">
        <w:rPr>
          <w:b/>
          <w:lang w:eastAsia="x-none"/>
        </w:rPr>
        <w:tab/>
        <w:t>Usage of CRS for MPDCCH</w:t>
      </w:r>
      <w:r w:rsidR="00FC70BE" w:rsidRPr="00D23AD4">
        <w:rPr>
          <w:b/>
          <w:lang w:eastAsia="x-none"/>
        </w:rPr>
        <w:tab/>
        <w:t>Qualcomm Incorporated</w:t>
      </w:r>
    </w:p>
    <w:p w14:paraId="59721C99" w14:textId="77777777" w:rsidR="00FC70BE" w:rsidRDefault="00FC70BE" w:rsidP="00264A16">
      <w:pPr>
        <w:pStyle w:val="Heading4"/>
      </w:pPr>
      <w:bookmarkStart w:id="56" w:name="_Toc24187110"/>
      <w:bookmarkStart w:id="57" w:name="_Toc33205842"/>
      <w:r w:rsidRPr="00264859">
        <w:t>CE mode</w:t>
      </w:r>
      <w:r>
        <w:t xml:space="preserve"> A and B</w:t>
      </w:r>
      <w:r w:rsidRPr="00264859">
        <w:t xml:space="preserve"> improvements for non-BL UEs</w:t>
      </w:r>
      <w:bookmarkEnd w:id="56"/>
      <w:bookmarkEnd w:id="57"/>
    </w:p>
    <w:p w14:paraId="09BFFCB7" w14:textId="1A3B160F" w:rsidR="00FC70BE" w:rsidRPr="00F0240A" w:rsidRDefault="0009228B" w:rsidP="00FC70BE">
      <w:pPr>
        <w:rPr>
          <w:b/>
          <w:lang w:eastAsia="x-none"/>
        </w:rPr>
      </w:pPr>
      <w:hyperlink r:id="rId233" w:history="1">
        <w:r w:rsidR="00485405">
          <w:rPr>
            <w:rStyle w:val="Hyperlink"/>
            <w:b/>
            <w:bCs/>
          </w:rPr>
          <w:t>R1-1912380</w:t>
        </w:r>
      </w:hyperlink>
      <w:r w:rsidR="00FC70BE" w:rsidRPr="00F0240A">
        <w:rPr>
          <w:b/>
          <w:lang w:eastAsia="x-none"/>
        </w:rPr>
        <w:tab/>
        <w:t>FL summary of CE mode A and B improvements for non-BL UEs</w:t>
      </w:r>
      <w:r w:rsidR="00FC70BE" w:rsidRPr="00F0240A">
        <w:rPr>
          <w:b/>
          <w:lang w:eastAsia="x-none"/>
        </w:rPr>
        <w:tab/>
        <w:t>LG Electronics</w:t>
      </w:r>
    </w:p>
    <w:p w14:paraId="254EB7DF" w14:textId="77777777" w:rsidR="00FC70BE" w:rsidRPr="00F0240A" w:rsidRDefault="00FC70BE" w:rsidP="00FC70BE">
      <w:pPr>
        <w:rPr>
          <w:lang w:eastAsia="x-none"/>
        </w:rPr>
      </w:pPr>
    </w:p>
    <w:p w14:paraId="57F0B31D" w14:textId="77777777" w:rsidR="00FC70BE" w:rsidRPr="00F0240A" w:rsidRDefault="00FC70BE" w:rsidP="00FC70BE">
      <w:pPr>
        <w:rPr>
          <w:bCs/>
          <w:highlight w:val="green"/>
          <w:lang w:eastAsia="x-none"/>
        </w:rPr>
      </w:pPr>
      <w:r w:rsidRPr="00F0240A">
        <w:rPr>
          <w:bCs/>
          <w:highlight w:val="green"/>
          <w:lang w:eastAsia="x-none"/>
        </w:rPr>
        <w:t>Agreement</w:t>
      </w:r>
    </w:p>
    <w:p w14:paraId="481435DA" w14:textId="77777777" w:rsidR="00FC70BE" w:rsidRPr="00F0240A" w:rsidRDefault="00FC70BE" w:rsidP="00FC70BE">
      <w:pPr>
        <w:rPr>
          <w:lang w:eastAsia="x-none"/>
        </w:rPr>
      </w:pPr>
      <w:r w:rsidRPr="00F0240A">
        <w:rPr>
          <w:lang w:eastAsia="x-none"/>
        </w:rPr>
        <w:t xml:space="preserve">For CSI-RS based CSI feedback for non-BL UE in CE mode A, CSI reference resource in the time domain is given by the legacy parameter </w:t>
      </w:r>
      <w:r w:rsidRPr="00F0240A">
        <w:rPr>
          <w:i/>
          <w:iCs/>
          <w:lang w:eastAsia="x-none"/>
        </w:rPr>
        <w:t>csi-NumRepetitionCE</w:t>
      </w:r>
      <w:r w:rsidRPr="00F0240A">
        <w:rPr>
          <w:lang w:eastAsia="x-none"/>
        </w:rPr>
        <w:t>.</w:t>
      </w:r>
    </w:p>
    <w:p w14:paraId="4A62CFA0" w14:textId="77777777" w:rsidR="00FC70BE" w:rsidRPr="00F0240A" w:rsidRDefault="00FC70BE" w:rsidP="00F0240A">
      <w:pPr>
        <w:pStyle w:val="ListParagraph"/>
        <w:numPr>
          <w:ilvl w:val="0"/>
          <w:numId w:val="583"/>
        </w:numPr>
      </w:pPr>
      <w:r w:rsidRPr="00F0240A">
        <w:t>This is same as in Rel-15.</w:t>
      </w:r>
    </w:p>
    <w:p w14:paraId="3A82A0F2" w14:textId="77777777" w:rsidR="00FC70BE" w:rsidRPr="00F0240A" w:rsidRDefault="00FC70BE" w:rsidP="00FC70BE">
      <w:pPr>
        <w:rPr>
          <w:bCs/>
          <w:highlight w:val="green"/>
          <w:lang w:eastAsia="x-none"/>
        </w:rPr>
      </w:pPr>
      <w:r w:rsidRPr="00F0240A">
        <w:rPr>
          <w:bCs/>
          <w:highlight w:val="green"/>
          <w:lang w:eastAsia="x-none"/>
        </w:rPr>
        <w:t>Agreement</w:t>
      </w:r>
    </w:p>
    <w:p w14:paraId="40653BBB" w14:textId="77777777" w:rsidR="00FC70BE" w:rsidRPr="00F0240A" w:rsidRDefault="00FC70BE" w:rsidP="00FC70BE">
      <w:pPr>
        <w:rPr>
          <w:lang w:val="en-US" w:eastAsia="x-none"/>
        </w:rPr>
      </w:pPr>
      <w:r w:rsidRPr="00F0240A">
        <w:rPr>
          <w:lang w:val="en-US" w:eastAsia="x-none"/>
        </w:rPr>
        <w:t>For ETWS/CMAS indication to a non-BL UE in CE in connected mode via DCI using Type 0 CSS, the definition of the Type0-CSS for CE mode B is same as that of CE mode A (as specified in TS36.213 9.1.5).</w:t>
      </w:r>
    </w:p>
    <w:p w14:paraId="06B14A48" w14:textId="77777777" w:rsidR="00FC70BE" w:rsidRPr="00F0240A" w:rsidRDefault="00FC70BE" w:rsidP="00FC70BE">
      <w:pPr>
        <w:rPr>
          <w:lang w:eastAsia="x-none"/>
        </w:rPr>
      </w:pPr>
    </w:p>
    <w:p w14:paraId="5A7B5B5C" w14:textId="77777777" w:rsidR="00FC70BE" w:rsidRPr="00F0240A" w:rsidRDefault="00FC70BE" w:rsidP="00FC70BE">
      <w:pPr>
        <w:rPr>
          <w:bCs/>
          <w:highlight w:val="green"/>
          <w:lang w:eastAsia="x-none"/>
        </w:rPr>
      </w:pPr>
      <w:r w:rsidRPr="00F0240A">
        <w:rPr>
          <w:bCs/>
          <w:highlight w:val="green"/>
          <w:lang w:eastAsia="x-none"/>
        </w:rPr>
        <w:t xml:space="preserve">Agreement </w:t>
      </w:r>
    </w:p>
    <w:p w14:paraId="496CC2E5" w14:textId="77777777" w:rsidR="00FC70BE" w:rsidRPr="00F0240A" w:rsidRDefault="00FC70BE" w:rsidP="00FC70BE">
      <w:pPr>
        <w:rPr>
          <w:lang w:val="en-US" w:eastAsia="x-none"/>
        </w:rPr>
      </w:pPr>
      <w:r w:rsidRPr="00F0240A">
        <w:rPr>
          <w:lang w:val="en-US" w:eastAsia="x-none"/>
        </w:rPr>
        <w:t>The payload size of the DCI format 6-1B for ETWS/CMAS notification using Type 0 CSS is the same as that of the Rel-13 DCI format 6-1B which is fixed and determined only by the bits not associated with any UE-specific RRC configuration.</w:t>
      </w:r>
    </w:p>
    <w:p w14:paraId="6C7DA94D" w14:textId="77777777" w:rsidR="00FC70BE" w:rsidRPr="00F0240A" w:rsidRDefault="00FC70BE" w:rsidP="00FC70BE">
      <w:pPr>
        <w:rPr>
          <w:lang w:eastAsia="x-none"/>
        </w:rPr>
      </w:pPr>
    </w:p>
    <w:p w14:paraId="2BD4CE35" w14:textId="77777777" w:rsidR="00FC70BE" w:rsidRPr="00F0240A" w:rsidRDefault="00FC70BE" w:rsidP="00FC70BE">
      <w:pPr>
        <w:rPr>
          <w:bCs/>
          <w:highlight w:val="green"/>
          <w:lang w:eastAsia="x-none"/>
        </w:rPr>
      </w:pPr>
      <w:r w:rsidRPr="00F0240A">
        <w:rPr>
          <w:bCs/>
          <w:highlight w:val="green"/>
          <w:lang w:eastAsia="x-none"/>
        </w:rPr>
        <w:t xml:space="preserve">Agreement </w:t>
      </w:r>
    </w:p>
    <w:p w14:paraId="1DF79C00" w14:textId="77777777" w:rsidR="00FC70BE" w:rsidRPr="00F0240A" w:rsidRDefault="00FC70BE" w:rsidP="00FC70BE">
      <w:pPr>
        <w:rPr>
          <w:lang w:eastAsia="x-none"/>
        </w:rPr>
      </w:pPr>
      <w:r w:rsidRPr="00F0240A">
        <w:rPr>
          <w:lang w:eastAsia="x-none"/>
        </w:rPr>
        <w:t>The payload size of the DCI format 6-1A for ETWS/CMAS notification using Type 0 CSS is the same as that of the DCI format 6-1A mapped onto the common search space and scrambled by C-RNTI.</w:t>
      </w:r>
    </w:p>
    <w:p w14:paraId="3F28702F" w14:textId="77777777" w:rsidR="00FC70BE" w:rsidRPr="00F0240A" w:rsidRDefault="00FC70BE" w:rsidP="00FC70BE">
      <w:pPr>
        <w:rPr>
          <w:lang w:eastAsia="x-none"/>
        </w:rPr>
      </w:pPr>
    </w:p>
    <w:p w14:paraId="0D64A028" w14:textId="77777777" w:rsidR="00FC70BE" w:rsidRPr="00F0240A" w:rsidRDefault="00FC70BE" w:rsidP="00FC70BE">
      <w:pPr>
        <w:rPr>
          <w:bCs/>
          <w:highlight w:val="green"/>
          <w:lang w:eastAsia="x-none"/>
        </w:rPr>
      </w:pPr>
      <w:r w:rsidRPr="00F0240A">
        <w:rPr>
          <w:bCs/>
          <w:highlight w:val="green"/>
          <w:lang w:eastAsia="x-none"/>
        </w:rPr>
        <w:t>Agreement</w:t>
      </w:r>
    </w:p>
    <w:p w14:paraId="6860D347" w14:textId="77777777" w:rsidR="00FC70BE" w:rsidRPr="00F0240A" w:rsidRDefault="00FC70BE" w:rsidP="00FC70BE">
      <w:pPr>
        <w:rPr>
          <w:lang w:val="en-US" w:eastAsia="x-none"/>
        </w:rPr>
      </w:pPr>
      <w:r w:rsidRPr="00F0240A">
        <w:rPr>
          <w:lang w:val="en-US" w:eastAsia="x-none"/>
        </w:rPr>
        <w:t>The content of the DCI format 6-1A/1B for ETWS/CMAS indication to a non-BL UE in CE in connected mode using Type 0 CSS is as follows:</w:t>
      </w:r>
    </w:p>
    <w:p w14:paraId="65964633" w14:textId="77777777" w:rsidR="00FC70BE" w:rsidRPr="00F0240A" w:rsidRDefault="00FC70BE" w:rsidP="00F0240A">
      <w:pPr>
        <w:pStyle w:val="ListParagraph"/>
        <w:numPr>
          <w:ilvl w:val="0"/>
          <w:numId w:val="583"/>
        </w:numPr>
        <w:rPr>
          <w:lang w:val="en-US"/>
        </w:rPr>
      </w:pPr>
      <w:r w:rsidRPr="00F0240A">
        <w:rPr>
          <w:lang w:val="en-US"/>
        </w:rPr>
        <w:t>Direct indication information (8 bits) with the content left for RAN2 to define in TS 36.331.</w:t>
      </w:r>
    </w:p>
    <w:p w14:paraId="510FF296" w14:textId="77777777" w:rsidR="00FC70BE" w:rsidRPr="00F0240A" w:rsidRDefault="00FC70BE" w:rsidP="00F0240A">
      <w:pPr>
        <w:pStyle w:val="ListParagraph"/>
        <w:numPr>
          <w:ilvl w:val="0"/>
          <w:numId w:val="583"/>
        </w:numPr>
        <w:rPr>
          <w:lang w:val="en-US"/>
        </w:rPr>
      </w:pPr>
      <w:r w:rsidRPr="00F0240A">
        <w:rPr>
          <w:lang w:val="en-US"/>
        </w:rPr>
        <w:t>All the remaining bits in format 6-1A/1B for ETWS/CMAS indication are set to zeros.</w:t>
      </w:r>
    </w:p>
    <w:p w14:paraId="6BDA3915" w14:textId="77777777" w:rsidR="00FC70BE" w:rsidRDefault="00FC70BE" w:rsidP="00FC70BE">
      <w:pPr>
        <w:rPr>
          <w:lang w:eastAsia="x-none"/>
        </w:rPr>
      </w:pPr>
    </w:p>
    <w:p w14:paraId="2DCCDD9B" w14:textId="12B12E8D" w:rsidR="00FC70BE" w:rsidRPr="00FC70BE" w:rsidRDefault="0009228B" w:rsidP="00FC70BE">
      <w:pPr>
        <w:rPr>
          <w:lang w:val="fr-FR" w:eastAsia="x-none"/>
        </w:rPr>
      </w:pPr>
      <w:hyperlink r:id="rId234" w:history="1">
        <w:r w:rsidR="00485405">
          <w:rPr>
            <w:rStyle w:val="Hyperlink"/>
            <w:lang w:val="fr-FR" w:eastAsia="x-none"/>
          </w:rPr>
          <w:t>R1-1911835</w:t>
        </w:r>
      </w:hyperlink>
      <w:r w:rsidR="00FC70BE" w:rsidRPr="00FC70BE">
        <w:rPr>
          <w:lang w:val="fr-FR" w:eastAsia="x-none"/>
        </w:rPr>
        <w:tab/>
        <w:t>CE mode improvements for LTE-MTC non-BL UEs</w:t>
      </w:r>
      <w:r w:rsidR="00FC70BE" w:rsidRPr="00FC70BE">
        <w:rPr>
          <w:lang w:val="fr-FR" w:eastAsia="x-none"/>
        </w:rPr>
        <w:tab/>
        <w:t>Ericsson</w:t>
      </w:r>
    </w:p>
    <w:p w14:paraId="275E4A44" w14:textId="4E8D7A9C" w:rsidR="00FC70BE" w:rsidRDefault="0009228B" w:rsidP="00FC70BE">
      <w:pPr>
        <w:rPr>
          <w:lang w:eastAsia="x-none"/>
        </w:rPr>
      </w:pPr>
      <w:hyperlink r:id="rId235" w:history="1">
        <w:r w:rsidR="00485405">
          <w:rPr>
            <w:rStyle w:val="Hyperlink"/>
            <w:lang w:eastAsia="x-none"/>
          </w:rPr>
          <w:t>R1-1911922</w:t>
        </w:r>
      </w:hyperlink>
      <w:r w:rsidR="00FC70BE">
        <w:rPr>
          <w:lang w:eastAsia="x-none"/>
        </w:rPr>
        <w:tab/>
        <w:t>Coverage enhancement for Non-BL UE</w:t>
      </w:r>
      <w:r w:rsidR="00FC70BE">
        <w:rPr>
          <w:lang w:eastAsia="x-none"/>
        </w:rPr>
        <w:tab/>
        <w:t>Huawei, HiSilicon</w:t>
      </w:r>
    </w:p>
    <w:p w14:paraId="6753ED11" w14:textId="2D15AF87" w:rsidR="00FC70BE" w:rsidRDefault="0009228B" w:rsidP="00FC70BE">
      <w:pPr>
        <w:rPr>
          <w:lang w:eastAsia="x-none"/>
        </w:rPr>
      </w:pPr>
      <w:hyperlink r:id="rId236" w:history="1">
        <w:r w:rsidR="00485405">
          <w:rPr>
            <w:rStyle w:val="Hyperlink"/>
            <w:lang w:eastAsia="x-none"/>
          </w:rPr>
          <w:t>R1-1911985</w:t>
        </w:r>
      </w:hyperlink>
      <w:r w:rsidR="00FC70BE">
        <w:rPr>
          <w:lang w:eastAsia="x-none"/>
        </w:rPr>
        <w:tab/>
        <w:t>CE mode A and B improvements for non-BL UEs</w:t>
      </w:r>
      <w:r w:rsidR="00FC70BE">
        <w:rPr>
          <w:lang w:eastAsia="x-none"/>
        </w:rPr>
        <w:tab/>
        <w:t>Nokia, Nokia Shanghai Bell</w:t>
      </w:r>
    </w:p>
    <w:p w14:paraId="19BA8144" w14:textId="35237C47" w:rsidR="00FC70BE" w:rsidRDefault="0009228B" w:rsidP="00FC70BE">
      <w:pPr>
        <w:rPr>
          <w:lang w:eastAsia="x-none"/>
        </w:rPr>
      </w:pPr>
      <w:hyperlink r:id="rId237" w:history="1">
        <w:r w:rsidR="00485405">
          <w:rPr>
            <w:rStyle w:val="Hyperlink"/>
            <w:lang w:eastAsia="x-none"/>
          </w:rPr>
          <w:t>R1-1912379</w:t>
        </w:r>
      </w:hyperlink>
      <w:r w:rsidR="00FC70BE">
        <w:rPr>
          <w:lang w:eastAsia="x-none"/>
        </w:rPr>
        <w:tab/>
        <w:t>CE mode improvements for non-BL UEs</w:t>
      </w:r>
      <w:r w:rsidR="00FC70BE">
        <w:rPr>
          <w:lang w:eastAsia="x-none"/>
        </w:rPr>
        <w:tab/>
        <w:t>LG Electronics</w:t>
      </w:r>
    </w:p>
    <w:p w14:paraId="22FDCA3F" w14:textId="31EED08A" w:rsidR="00FC70BE" w:rsidRDefault="0009228B" w:rsidP="00FC70BE">
      <w:pPr>
        <w:rPr>
          <w:lang w:eastAsia="x-none"/>
        </w:rPr>
      </w:pPr>
      <w:hyperlink r:id="rId238" w:history="1">
        <w:r w:rsidR="00485405">
          <w:rPr>
            <w:rStyle w:val="Hyperlink"/>
            <w:lang w:eastAsia="x-none"/>
          </w:rPr>
          <w:t>R1-1912414</w:t>
        </w:r>
      </w:hyperlink>
      <w:r w:rsidR="00FC70BE">
        <w:rPr>
          <w:lang w:eastAsia="x-none"/>
        </w:rPr>
        <w:tab/>
        <w:t>On CE mode A and B improvements for non-BL UE</w:t>
      </w:r>
      <w:r w:rsidR="00FC70BE">
        <w:rPr>
          <w:lang w:eastAsia="x-none"/>
        </w:rPr>
        <w:tab/>
        <w:t>ZTE</w:t>
      </w:r>
    </w:p>
    <w:p w14:paraId="7D44A3BB" w14:textId="390C9AA0" w:rsidR="00FC70BE" w:rsidRDefault="0009228B" w:rsidP="00FC70BE">
      <w:pPr>
        <w:rPr>
          <w:lang w:eastAsia="x-none"/>
        </w:rPr>
      </w:pPr>
      <w:hyperlink r:id="rId239" w:history="1">
        <w:r w:rsidR="00485405">
          <w:rPr>
            <w:rStyle w:val="Hyperlink"/>
            <w:lang w:eastAsia="x-none"/>
          </w:rPr>
          <w:t>R1-1912682</w:t>
        </w:r>
      </w:hyperlink>
      <w:r w:rsidR="00FC70BE">
        <w:rPr>
          <w:lang w:eastAsia="x-none"/>
        </w:rPr>
        <w:tab/>
        <w:t>CE Mode A and B improvements for non-BL Ues</w:t>
      </w:r>
      <w:r w:rsidR="00FC70BE">
        <w:rPr>
          <w:lang w:eastAsia="x-none"/>
        </w:rPr>
        <w:tab/>
        <w:t>Qualcomm Incorporated</w:t>
      </w:r>
    </w:p>
    <w:p w14:paraId="4D4A3CC3" w14:textId="77777777" w:rsidR="00FC70BE" w:rsidRDefault="00FC70BE" w:rsidP="00264A16">
      <w:pPr>
        <w:pStyle w:val="Heading4"/>
      </w:pPr>
      <w:bookmarkStart w:id="58" w:name="_Toc24187111"/>
      <w:bookmarkStart w:id="59" w:name="_Toc33205843"/>
      <w:r>
        <w:t>U</w:t>
      </w:r>
      <w:r w:rsidRPr="00476070">
        <w:t>se of RSS for measurement improvements</w:t>
      </w:r>
      <w:bookmarkEnd w:id="58"/>
      <w:bookmarkEnd w:id="59"/>
    </w:p>
    <w:p w14:paraId="3409DA2F" w14:textId="37CEA3CC" w:rsidR="00FC70BE" w:rsidRPr="00F0240A" w:rsidRDefault="0009228B" w:rsidP="00FC70BE">
      <w:pPr>
        <w:rPr>
          <w:b/>
          <w:lang w:eastAsia="x-none"/>
        </w:rPr>
      </w:pPr>
      <w:hyperlink r:id="rId240" w:history="1">
        <w:r w:rsidR="00485405">
          <w:rPr>
            <w:rStyle w:val="Hyperlink"/>
            <w:b/>
            <w:bCs/>
          </w:rPr>
          <w:t>R1-1913096</w:t>
        </w:r>
      </w:hyperlink>
      <w:r w:rsidR="00FC70BE" w:rsidRPr="00F0240A">
        <w:rPr>
          <w:b/>
          <w:lang w:eastAsia="x-none"/>
        </w:rPr>
        <w:tab/>
        <w:t>Summary of the use of RSS for measurement improvements</w:t>
      </w:r>
      <w:r w:rsidR="00FC70BE" w:rsidRPr="00F0240A">
        <w:rPr>
          <w:b/>
          <w:lang w:eastAsia="x-none"/>
        </w:rPr>
        <w:tab/>
        <w:t>Sony Europe B.V.</w:t>
      </w:r>
    </w:p>
    <w:p w14:paraId="790412A4" w14:textId="77777777" w:rsidR="00FC70BE" w:rsidRPr="00F0240A" w:rsidRDefault="00FC70BE" w:rsidP="00FC70BE">
      <w:pPr>
        <w:rPr>
          <w:lang w:eastAsia="x-none"/>
        </w:rPr>
      </w:pPr>
    </w:p>
    <w:p w14:paraId="2C4C080E" w14:textId="77777777" w:rsidR="00FC70BE" w:rsidRPr="00F0240A" w:rsidRDefault="00FC70BE" w:rsidP="00FC70BE">
      <w:pPr>
        <w:rPr>
          <w:highlight w:val="green"/>
          <w:lang w:eastAsia="zh-CN"/>
        </w:rPr>
      </w:pPr>
      <w:r w:rsidRPr="00F0240A">
        <w:rPr>
          <w:highlight w:val="green"/>
          <w:lang w:eastAsia="zh-CN"/>
        </w:rPr>
        <w:t>Agreement</w:t>
      </w:r>
    </w:p>
    <w:p w14:paraId="7BDDB8E7" w14:textId="77777777" w:rsidR="00FC70BE" w:rsidRPr="003945B5" w:rsidRDefault="00FC70BE" w:rsidP="00FC70BE">
      <w:pPr>
        <w:rPr>
          <w:bCs/>
          <w:lang w:eastAsia="zh-CN"/>
        </w:rPr>
      </w:pPr>
      <w:r w:rsidRPr="003945B5">
        <w:rPr>
          <w:bCs/>
          <w:lang w:eastAsia="zh-CN"/>
        </w:rPr>
        <w:t xml:space="preserve">RSS Time Offset granularity </w:t>
      </w:r>
      <w:r w:rsidRPr="003945B5">
        <w:rPr>
          <w:bCs/>
          <w:i/>
          <w:lang w:eastAsia="zh-CN"/>
        </w:rPr>
        <w:t>G</w:t>
      </w:r>
      <w:r w:rsidRPr="003945B5">
        <w:rPr>
          <w:bCs/>
          <w:i/>
          <w:vertAlign w:val="subscript"/>
          <w:lang w:eastAsia="zh-CN"/>
        </w:rPr>
        <w:t>RSS</w:t>
      </w:r>
      <w:r w:rsidRPr="003945B5">
        <w:rPr>
          <w:bCs/>
          <w:lang w:eastAsia="zh-CN"/>
        </w:rPr>
        <w:t xml:space="preserve"> is signalled using a </w:t>
      </w:r>
      <w:r w:rsidRPr="003945B5">
        <w:rPr>
          <w:bCs/>
          <w:i/>
          <w:lang w:eastAsia="zh-CN"/>
        </w:rPr>
        <w:t>total of 3 bits</w:t>
      </w:r>
      <w:r w:rsidRPr="003945B5">
        <w:rPr>
          <w:bCs/>
          <w:lang w:eastAsia="zh-CN"/>
        </w:rPr>
        <w:t xml:space="preserve">, where the values of </w:t>
      </w:r>
      <w:r w:rsidRPr="003945B5">
        <w:rPr>
          <w:bCs/>
          <w:i/>
          <w:lang w:eastAsia="zh-CN"/>
        </w:rPr>
        <w:t>G</w:t>
      </w:r>
      <w:r w:rsidRPr="003945B5">
        <w:rPr>
          <w:bCs/>
          <w:i/>
          <w:vertAlign w:val="subscript"/>
          <w:lang w:eastAsia="zh-CN"/>
        </w:rPr>
        <w:t>RSS</w:t>
      </w:r>
      <w:r w:rsidRPr="003945B5">
        <w:rPr>
          <w:bCs/>
          <w:lang w:eastAsia="zh-CN"/>
        </w:rPr>
        <w:t xml:space="preserve"> depends on the RSS periodicity </w:t>
      </w:r>
      <w:r w:rsidRPr="003945B5">
        <w:rPr>
          <w:bCs/>
          <w:i/>
          <w:lang w:eastAsia="zh-CN"/>
        </w:rPr>
        <w:t>P</w:t>
      </w:r>
      <w:r w:rsidRPr="003945B5">
        <w:rPr>
          <w:bCs/>
          <w:i/>
          <w:vertAlign w:val="subscript"/>
          <w:lang w:eastAsia="zh-CN"/>
        </w:rPr>
        <w:t>RSS</w:t>
      </w:r>
      <w:r w:rsidRPr="003945B5">
        <w:rPr>
          <w:bCs/>
          <w:lang w:eastAsia="zh-CN"/>
        </w:rPr>
        <w:t xml:space="preserve"> as follows: </w:t>
      </w:r>
    </w:p>
    <w:p w14:paraId="040B827D" w14:textId="77777777" w:rsidR="00FC70BE" w:rsidRPr="003945B5" w:rsidRDefault="00FC70BE" w:rsidP="00FC70BE">
      <w:pPr>
        <w:pStyle w:val="ListParagraph"/>
        <w:numPr>
          <w:ilvl w:val="0"/>
          <w:numId w:val="437"/>
        </w:numPr>
        <w:overflowPunct/>
        <w:autoSpaceDE/>
        <w:autoSpaceDN/>
        <w:adjustRightInd/>
        <w:spacing w:after="0"/>
        <w:textAlignment w:val="auto"/>
        <w:rPr>
          <w:bCs/>
          <w:lang w:eastAsia="zh-CN"/>
        </w:rPr>
      </w:pPr>
      <w:r w:rsidRPr="003945B5">
        <w:rPr>
          <w:bCs/>
          <w:i/>
          <w:lang w:eastAsia="zh-CN"/>
        </w:rPr>
        <w:t>G</w:t>
      </w:r>
      <w:r w:rsidRPr="003945B5">
        <w:rPr>
          <w:bCs/>
          <w:i/>
          <w:vertAlign w:val="subscript"/>
          <w:lang w:eastAsia="zh-CN"/>
        </w:rPr>
        <w:t>RSS</w:t>
      </w:r>
      <w:r w:rsidRPr="003945B5">
        <w:rPr>
          <w:bCs/>
          <w:lang w:eastAsia="zh-CN"/>
        </w:rPr>
        <w:t xml:space="preserve"> = {1, 2, 4, 8, 16} frames for </w:t>
      </w:r>
      <w:r w:rsidRPr="003945B5">
        <w:rPr>
          <w:bCs/>
          <w:i/>
          <w:lang w:eastAsia="zh-CN"/>
        </w:rPr>
        <w:t>P</w:t>
      </w:r>
      <w:r w:rsidRPr="003945B5">
        <w:rPr>
          <w:bCs/>
          <w:i/>
          <w:vertAlign w:val="subscript"/>
          <w:lang w:eastAsia="zh-CN"/>
        </w:rPr>
        <w:t>RSS</w:t>
      </w:r>
      <w:r w:rsidRPr="003945B5">
        <w:rPr>
          <w:bCs/>
          <w:lang w:eastAsia="zh-CN"/>
        </w:rPr>
        <w:t xml:space="preserve"> = 160 ms</w:t>
      </w:r>
    </w:p>
    <w:p w14:paraId="48999F98" w14:textId="77777777" w:rsidR="00FC70BE" w:rsidRPr="003945B5" w:rsidRDefault="00FC70BE" w:rsidP="00FC70BE">
      <w:pPr>
        <w:pStyle w:val="ListParagraph"/>
        <w:numPr>
          <w:ilvl w:val="0"/>
          <w:numId w:val="437"/>
        </w:numPr>
        <w:overflowPunct/>
        <w:autoSpaceDE/>
        <w:autoSpaceDN/>
        <w:adjustRightInd/>
        <w:spacing w:after="0"/>
        <w:textAlignment w:val="auto"/>
        <w:rPr>
          <w:bCs/>
          <w:lang w:eastAsia="zh-CN"/>
        </w:rPr>
      </w:pPr>
      <w:r w:rsidRPr="003945B5">
        <w:rPr>
          <w:bCs/>
          <w:i/>
          <w:lang w:eastAsia="zh-CN"/>
        </w:rPr>
        <w:t>G</w:t>
      </w:r>
      <w:r w:rsidRPr="003945B5">
        <w:rPr>
          <w:bCs/>
          <w:i/>
          <w:vertAlign w:val="subscript"/>
          <w:lang w:eastAsia="zh-CN"/>
        </w:rPr>
        <w:t>RSS</w:t>
      </w:r>
      <w:r w:rsidRPr="003945B5">
        <w:rPr>
          <w:bCs/>
          <w:lang w:eastAsia="zh-CN"/>
        </w:rPr>
        <w:t xml:space="preserve"> = {1, 2, 4, 8, 16, 32} frames for </w:t>
      </w:r>
      <w:r w:rsidRPr="003945B5">
        <w:rPr>
          <w:bCs/>
          <w:i/>
          <w:lang w:eastAsia="zh-CN"/>
        </w:rPr>
        <w:t>P</w:t>
      </w:r>
      <w:r w:rsidRPr="003945B5">
        <w:rPr>
          <w:bCs/>
          <w:i/>
          <w:vertAlign w:val="subscript"/>
          <w:lang w:eastAsia="zh-CN"/>
        </w:rPr>
        <w:t>RSS</w:t>
      </w:r>
      <w:r w:rsidRPr="003945B5">
        <w:rPr>
          <w:bCs/>
          <w:lang w:eastAsia="zh-CN"/>
        </w:rPr>
        <w:t xml:space="preserve"> = 320 ms</w:t>
      </w:r>
    </w:p>
    <w:p w14:paraId="488C6E2C" w14:textId="77777777" w:rsidR="00FC70BE" w:rsidRPr="003945B5" w:rsidRDefault="00FC70BE" w:rsidP="00FC70BE">
      <w:pPr>
        <w:pStyle w:val="ListParagraph"/>
        <w:numPr>
          <w:ilvl w:val="0"/>
          <w:numId w:val="437"/>
        </w:numPr>
        <w:overflowPunct/>
        <w:autoSpaceDE/>
        <w:autoSpaceDN/>
        <w:adjustRightInd/>
        <w:spacing w:after="0"/>
        <w:textAlignment w:val="auto"/>
        <w:rPr>
          <w:bCs/>
          <w:lang w:eastAsia="zh-CN"/>
        </w:rPr>
      </w:pPr>
      <w:r w:rsidRPr="003945B5">
        <w:rPr>
          <w:bCs/>
          <w:i/>
          <w:lang w:eastAsia="zh-CN"/>
        </w:rPr>
        <w:lastRenderedPageBreak/>
        <w:t>G</w:t>
      </w:r>
      <w:r w:rsidRPr="003945B5">
        <w:rPr>
          <w:bCs/>
          <w:i/>
          <w:vertAlign w:val="subscript"/>
          <w:lang w:eastAsia="zh-CN"/>
        </w:rPr>
        <w:t>RSS</w:t>
      </w:r>
      <w:r w:rsidRPr="003945B5">
        <w:rPr>
          <w:bCs/>
          <w:lang w:eastAsia="zh-CN"/>
        </w:rPr>
        <w:t xml:space="preserve"> = {2, 4, 8, 16, 32, 64} frames for </w:t>
      </w:r>
      <w:r w:rsidRPr="003945B5">
        <w:rPr>
          <w:bCs/>
          <w:i/>
          <w:lang w:eastAsia="zh-CN"/>
        </w:rPr>
        <w:t>P</w:t>
      </w:r>
      <w:r w:rsidRPr="003945B5">
        <w:rPr>
          <w:bCs/>
          <w:i/>
          <w:vertAlign w:val="subscript"/>
          <w:lang w:eastAsia="zh-CN"/>
        </w:rPr>
        <w:t>RSS</w:t>
      </w:r>
      <w:r w:rsidRPr="003945B5">
        <w:rPr>
          <w:bCs/>
          <w:lang w:eastAsia="zh-CN"/>
        </w:rPr>
        <w:t xml:space="preserve"> = 640 ms</w:t>
      </w:r>
    </w:p>
    <w:p w14:paraId="4E6B73A9" w14:textId="77777777" w:rsidR="00FC70BE" w:rsidRDefault="00FC70BE" w:rsidP="00FC70BE">
      <w:pPr>
        <w:pStyle w:val="ListParagraph"/>
        <w:numPr>
          <w:ilvl w:val="0"/>
          <w:numId w:val="437"/>
        </w:numPr>
        <w:overflowPunct/>
        <w:autoSpaceDE/>
        <w:autoSpaceDN/>
        <w:adjustRightInd/>
        <w:spacing w:after="0"/>
        <w:textAlignment w:val="auto"/>
        <w:rPr>
          <w:bCs/>
          <w:lang w:eastAsia="zh-CN"/>
        </w:rPr>
      </w:pPr>
      <w:r w:rsidRPr="003945B5">
        <w:rPr>
          <w:bCs/>
          <w:i/>
          <w:lang w:eastAsia="zh-CN"/>
        </w:rPr>
        <w:t>G</w:t>
      </w:r>
      <w:r w:rsidRPr="003945B5">
        <w:rPr>
          <w:bCs/>
          <w:i/>
          <w:vertAlign w:val="subscript"/>
          <w:lang w:eastAsia="zh-CN"/>
        </w:rPr>
        <w:t>RSS</w:t>
      </w:r>
      <w:r w:rsidRPr="003945B5">
        <w:rPr>
          <w:bCs/>
          <w:lang w:eastAsia="zh-CN"/>
        </w:rPr>
        <w:t xml:space="preserve"> = {4, 8, 16, 32, 64, 128} frames for </w:t>
      </w:r>
      <w:r w:rsidRPr="003945B5">
        <w:rPr>
          <w:bCs/>
          <w:i/>
          <w:lang w:eastAsia="zh-CN"/>
        </w:rPr>
        <w:t>P</w:t>
      </w:r>
      <w:r w:rsidRPr="003945B5">
        <w:rPr>
          <w:bCs/>
          <w:i/>
          <w:vertAlign w:val="subscript"/>
          <w:lang w:eastAsia="zh-CN"/>
        </w:rPr>
        <w:t>RSS</w:t>
      </w:r>
      <w:r w:rsidRPr="003945B5">
        <w:rPr>
          <w:bCs/>
          <w:lang w:eastAsia="zh-CN"/>
        </w:rPr>
        <w:t xml:space="preserve"> = 1280 ms</w:t>
      </w:r>
    </w:p>
    <w:p w14:paraId="0B4106E5" w14:textId="77777777" w:rsidR="00FC70BE" w:rsidRPr="00EE2C54" w:rsidRDefault="00FC70BE" w:rsidP="00FC70BE">
      <w:pPr>
        <w:pStyle w:val="ListParagraph"/>
        <w:ind w:left="0"/>
        <w:rPr>
          <w:bCs/>
          <w:lang w:eastAsia="zh-CN"/>
        </w:rPr>
      </w:pPr>
    </w:p>
    <w:p w14:paraId="58B23344" w14:textId="77777777" w:rsidR="00FC70BE" w:rsidRPr="00F0240A" w:rsidRDefault="00FC70BE" w:rsidP="00FC70BE">
      <w:pPr>
        <w:rPr>
          <w:highlight w:val="green"/>
          <w:lang w:eastAsia="zh-CN"/>
        </w:rPr>
      </w:pPr>
      <w:r w:rsidRPr="00F0240A">
        <w:rPr>
          <w:highlight w:val="green"/>
          <w:lang w:eastAsia="zh-CN"/>
        </w:rPr>
        <w:t>Agreement</w:t>
      </w:r>
    </w:p>
    <w:p w14:paraId="47659AC2" w14:textId="77777777" w:rsidR="00FC70BE" w:rsidRPr="0026791F" w:rsidRDefault="00FC70BE" w:rsidP="00FC70BE">
      <w:pPr>
        <w:rPr>
          <w:bCs/>
          <w:lang w:eastAsia="zh-CN"/>
        </w:rPr>
      </w:pPr>
      <w:r w:rsidRPr="0026791F">
        <w:rPr>
          <w:bCs/>
          <w:lang w:eastAsia="zh-CN"/>
        </w:rPr>
        <w:t xml:space="preserve">The RSS Power Bias values are {-6 dB, -3 dB, 0 dB, 3 dB, 6 dB, 9 dB, 12 dB, </w:t>
      </w:r>
      <w:r w:rsidRPr="0026791F">
        <w:rPr>
          <w:bCs/>
          <w:i/>
          <w:lang w:eastAsia="zh-CN"/>
        </w:rPr>
        <w:t>RSS Not Used</w:t>
      </w:r>
      <w:r w:rsidRPr="0026791F">
        <w:rPr>
          <w:bCs/>
          <w:lang w:eastAsia="zh-CN"/>
        </w:rPr>
        <w:t>}, where “</w:t>
      </w:r>
      <w:r w:rsidRPr="0026791F">
        <w:rPr>
          <w:bCs/>
          <w:i/>
          <w:lang w:eastAsia="zh-CN"/>
        </w:rPr>
        <w:t>RSS Not Used</w:t>
      </w:r>
      <w:r w:rsidRPr="0026791F">
        <w:rPr>
          <w:bCs/>
          <w:lang w:eastAsia="zh-CN"/>
        </w:rPr>
        <w:t>” indicates that the RSS of that neighbour cell is not used for measurements.</w:t>
      </w:r>
    </w:p>
    <w:p w14:paraId="1FEEE343" w14:textId="77777777" w:rsidR="00FC70BE" w:rsidRPr="00F0240A" w:rsidRDefault="00FC70BE" w:rsidP="00FC70BE">
      <w:pPr>
        <w:rPr>
          <w:lang w:eastAsia="x-none"/>
        </w:rPr>
      </w:pPr>
    </w:p>
    <w:p w14:paraId="2A915290" w14:textId="77777777" w:rsidR="00FC70BE" w:rsidRPr="00F0240A" w:rsidRDefault="00FC70BE" w:rsidP="00FC70BE">
      <w:pPr>
        <w:rPr>
          <w:bCs/>
          <w:highlight w:val="green"/>
          <w:lang w:eastAsia="x-none"/>
        </w:rPr>
      </w:pPr>
      <w:r w:rsidRPr="00F0240A">
        <w:rPr>
          <w:bCs/>
          <w:highlight w:val="green"/>
          <w:lang w:eastAsia="x-none"/>
        </w:rPr>
        <w:t>Agreement (RRC impact)</w:t>
      </w:r>
    </w:p>
    <w:p w14:paraId="24193442" w14:textId="77777777" w:rsidR="00FC70BE" w:rsidRPr="004E67C7" w:rsidRDefault="00FC70BE" w:rsidP="00FC70BE">
      <w:pPr>
        <w:rPr>
          <w:lang w:eastAsia="x-none"/>
        </w:rPr>
      </w:pPr>
      <w:r w:rsidRPr="004E67C7">
        <w:rPr>
          <w:lang w:eastAsia="x-none"/>
        </w:rPr>
        <w:t>Introduce an indicator to indicate whether RSS of neighbour cells that are NOT in the Neighbour Cell List can be used for measurements</w:t>
      </w:r>
    </w:p>
    <w:p w14:paraId="75F68890" w14:textId="77777777" w:rsidR="00FC70BE" w:rsidRDefault="00FC70BE" w:rsidP="00FC70BE">
      <w:pPr>
        <w:rPr>
          <w:lang w:eastAsia="x-none"/>
        </w:rPr>
      </w:pPr>
    </w:p>
    <w:p w14:paraId="0DE1EC2F" w14:textId="77777777" w:rsidR="00FC70BE" w:rsidRPr="00F0240A" w:rsidRDefault="00FC70BE" w:rsidP="00FC70BE">
      <w:pPr>
        <w:rPr>
          <w:b/>
          <w:bCs/>
          <w:u w:val="single"/>
          <w:lang w:eastAsia="x-none"/>
        </w:rPr>
      </w:pPr>
      <w:r w:rsidRPr="00F0240A">
        <w:rPr>
          <w:b/>
          <w:bCs/>
          <w:u w:val="single"/>
          <w:lang w:eastAsia="x-none"/>
        </w:rPr>
        <w:t>Conclusion</w:t>
      </w:r>
    </w:p>
    <w:p w14:paraId="2F2E81E5" w14:textId="77777777" w:rsidR="00FC70BE" w:rsidRPr="004E67C7" w:rsidRDefault="00FC70BE" w:rsidP="00FC70BE">
      <w:pPr>
        <w:rPr>
          <w:bCs/>
          <w:lang w:eastAsia="zh-CN"/>
        </w:rPr>
      </w:pPr>
      <w:r w:rsidRPr="004E67C7">
        <w:rPr>
          <w:bCs/>
          <w:lang w:eastAsia="zh-CN"/>
        </w:rPr>
        <w:t>In the case of using RSS of neighbour cells that are NOT in the Neighbour Cell List for measurements in Idle Mode, there is no further RAN1 specification support to handle this case.</w:t>
      </w:r>
    </w:p>
    <w:p w14:paraId="2639F839" w14:textId="77777777" w:rsidR="00FC70BE" w:rsidRDefault="00FC70BE" w:rsidP="00FC70BE">
      <w:pPr>
        <w:rPr>
          <w:lang w:eastAsia="x-none"/>
        </w:rPr>
      </w:pPr>
    </w:p>
    <w:p w14:paraId="18F467DE" w14:textId="77777777" w:rsidR="00FC70BE" w:rsidRPr="00F0240A" w:rsidRDefault="00FC70BE" w:rsidP="00FC70BE">
      <w:pPr>
        <w:rPr>
          <w:b/>
          <w:bCs/>
          <w:u w:val="single"/>
          <w:lang w:eastAsia="x-none"/>
        </w:rPr>
      </w:pPr>
      <w:r w:rsidRPr="00F0240A">
        <w:rPr>
          <w:b/>
          <w:bCs/>
          <w:u w:val="single"/>
          <w:lang w:eastAsia="x-none"/>
        </w:rPr>
        <w:t>Conclusion</w:t>
      </w:r>
    </w:p>
    <w:p w14:paraId="73417C39" w14:textId="77777777" w:rsidR="00FC70BE" w:rsidRDefault="00FC70BE" w:rsidP="00FC70BE">
      <w:pPr>
        <w:rPr>
          <w:lang w:eastAsia="x-none"/>
        </w:rPr>
      </w:pPr>
      <w:r w:rsidRPr="0085333A">
        <w:rPr>
          <w:lang w:eastAsia="x-none"/>
        </w:rPr>
        <w:t>No further optimisation is required to align RSS with Measurement Gaps in Connected Mode.</w:t>
      </w:r>
    </w:p>
    <w:p w14:paraId="324788F9" w14:textId="0703109B" w:rsidR="00FC70BE" w:rsidRDefault="00FC70BE" w:rsidP="00FC70BE">
      <w:pPr>
        <w:rPr>
          <w:lang w:eastAsia="x-none"/>
        </w:rPr>
      </w:pPr>
    </w:p>
    <w:p w14:paraId="1BA0BE89" w14:textId="77777777" w:rsidR="00F0240A" w:rsidRDefault="00F0240A" w:rsidP="00FC70BE">
      <w:pPr>
        <w:rPr>
          <w:lang w:eastAsia="x-none"/>
        </w:rPr>
      </w:pPr>
    </w:p>
    <w:p w14:paraId="7D5E9271" w14:textId="7A9AB2A1" w:rsidR="00FC70BE" w:rsidRDefault="0009228B" w:rsidP="00FC70BE">
      <w:pPr>
        <w:rPr>
          <w:lang w:eastAsia="x-none"/>
        </w:rPr>
      </w:pPr>
      <w:hyperlink r:id="rId241" w:history="1">
        <w:r w:rsidR="00485405">
          <w:rPr>
            <w:rStyle w:val="Hyperlink"/>
            <w:lang w:eastAsia="x-none"/>
          </w:rPr>
          <w:t>R1-1911836</w:t>
        </w:r>
      </w:hyperlink>
      <w:r w:rsidR="00FC70BE">
        <w:rPr>
          <w:lang w:eastAsia="x-none"/>
        </w:rPr>
        <w:tab/>
        <w:t>Use of RSS for measurement improvements in LTE-MTC</w:t>
      </w:r>
      <w:r w:rsidR="00FC70BE">
        <w:rPr>
          <w:lang w:eastAsia="x-none"/>
        </w:rPr>
        <w:tab/>
        <w:t>Ericsson</w:t>
      </w:r>
    </w:p>
    <w:p w14:paraId="3024FF06" w14:textId="6D32BF2A" w:rsidR="00FC70BE" w:rsidRDefault="0009228B" w:rsidP="00FC70BE">
      <w:pPr>
        <w:rPr>
          <w:lang w:eastAsia="x-none"/>
        </w:rPr>
      </w:pPr>
      <w:hyperlink r:id="rId242" w:history="1">
        <w:r w:rsidR="00485405">
          <w:rPr>
            <w:rStyle w:val="Hyperlink"/>
            <w:lang w:eastAsia="x-none"/>
          </w:rPr>
          <w:t>R1-1911923</w:t>
        </w:r>
      </w:hyperlink>
      <w:r w:rsidR="00FC70BE">
        <w:rPr>
          <w:lang w:eastAsia="x-none"/>
        </w:rPr>
        <w:tab/>
        <w:t>Considerations on RSS for measurement improvements</w:t>
      </w:r>
      <w:r w:rsidR="00FC70BE">
        <w:rPr>
          <w:lang w:eastAsia="x-none"/>
        </w:rPr>
        <w:tab/>
        <w:t>Huawei, HiSilicon</w:t>
      </w:r>
    </w:p>
    <w:p w14:paraId="16585A54" w14:textId="4C741EC5" w:rsidR="00FC70BE" w:rsidRDefault="0009228B" w:rsidP="00FC70BE">
      <w:pPr>
        <w:rPr>
          <w:lang w:eastAsia="x-none"/>
        </w:rPr>
      </w:pPr>
      <w:hyperlink r:id="rId243" w:history="1">
        <w:r w:rsidR="00485405">
          <w:rPr>
            <w:rStyle w:val="Hyperlink"/>
            <w:lang w:eastAsia="x-none"/>
          </w:rPr>
          <w:t>R1-1911986</w:t>
        </w:r>
      </w:hyperlink>
      <w:r w:rsidR="00FC70BE">
        <w:rPr>
          <w:lang w:eastAsia="x-none"/>
        </w:rPr>
        <w:tab/>
        <w:t>Use of RSS for measurement improvements</w:t>
      </w:r>
      <w:r w:rsidR="00FC70BE">
        <w:rPr>
          <w:lang w:eastAsia="x-none"/>
        </w:rPr>
        <w:tab/>
        <w:t>Nokia, Nokia Shanghai Bell</w:t>
      </w:r>
    </w:p>
    <w:p w14:paraId="568E177D" w14:textId="36BD80F8" w:rsidR="00FC70BE" w:rsidRDefault="0009228B" w:rsidP="00FC70BE">
      <w:pPr>
        <w:rPr>
          <w:lang w:eastAsia="x-none"/>
        </w:rPr>
      </w:pPr>
      <w:hyperlink r:id="rId244" w:history="1">
        <w:r w:rsidR="00485405">
          <w:rPr>
            <w:rStyle w:val="Hyperlink"/>
            <w:lang w:eastAsia="x-none"/>
          </w:rPr>
          <w:t>R1-1912335</w:t>
        </w:r>
      </w:hyperlink>
      <w:r w:rsidR="00FC70BE">
        <w:rPr>
          <w:lang w:eastAsia="x-none"/>
        </w:rPr>
        <w:tab/>
        <w:t>Remaining issues in using RSS for neighbour cell measurements</w:t>
      </w:r>
      <w:r w:rsidR="00FC70BE">
        <w:rPr>
          <w:lang w:eastAsia="x-none"/>
        </w:rPr>
        <w:tab/>
        <w:t>Sony</w:t>
      </w:r>
    </w:p>
    <w:p w14:paraId="2428017C" w14:textId="0649E46A" w:rsidR="00FC70BE" w:rsidRDefault="0009228B" w:rsidP="00FC70BE">
      <w:pPr>
        <w:rPr>
          <w:lang w:eastAsia="x-none"/>
        </w:rPr>
      </w:pPr>
      <w:hyperlink r:id="rId245" w:history="1">
        <w:r w:rsidR="00485405">
          <w:rPr>
            <w:rStyle w:val="Hyperlink"/>
            <w:lang w:eastAsia="x-none"/>
          </w:rPr>
          <w:t>R1-1912381</w:t>
        </w:r>
      </w:hyperlink>
      <w:r w:rsidR="00FC70BE">
        <w:rPr>
          <w:lang w:eastAsia="x-none"/>
        </w:rPr>
        <w:tab/>
        <w:t>Use of RSS for measurement improvements</w:t>
      </w:r>
      <w:r w:rsidR="00FC70BE">
        <w:rPr>
          <w:lang w:eastAsia="x-none"/>
        </w:rPr>
        <w:tab/>
        <w:t>LG Electronics</w:t>
      </w:r>
    </w:p>
    <w:p w14:paraId="2DCDBB2E" w14:textId="4CE88CDE" w:rsidR="00FC70BE" w:rsidRDefault="0009228B" w:rsidP="00FC70BE">
      <w:pPr>
        <w:rPr>
          <w:lang w:eastAsia="x-none"/>
        </w:rPr>
      </w:pPr>
      <w:hyperlink r:id="rId246" w:history="1">
        <w:r w:rsidR="00485405">
          <w:rPr>
            <w:rStyle w:val="Hyperlink"/>
            <w:lang w:eastAsia="x-none"/>
          </w:rPr>
          <w:t>R1-1912415</w:t>
        </w:r>
      </w:hyperlink>
      <w:r w:rsidR="00FC70BE">
        <w:rPr>
          <w:lang w:eastAsia="x-none"/>
        </w:rPr>
        <w:tab/>
        <w:t>Remaining issues on use of RSS for measurement improvement</w:t>
      </w:r>
      <w:r w:rsidR="00FC70BE">
        <w:rPr>
          <w:lang w:eastAsia="x-none"/>
        </w:rPr>
        <w:tab/>
        <w:t>ZTE</w:t>
      </w:r>
    </w:p>
    <w:p w14:paraId="489291FA" w14:textId="1909193E" w:rsidR="00FC70BE" w:rsidRDefault="0009228B" w:rsidP="00FC70BE">
      <w:pPr>
        <w:rPr>
          <w:lang w:eastAsia="x-none"/>
        </w:rPr>
      </w:pPr>
      <w:hyperlink r:id="rId247" w:history="1">
        <w:r w:rsidR="00485405">
          <w:rPr>
            <w:rStyle w:val="Hyperlink"/>
            <w:lang w:eastAsia="x-none"/>
          </w:rPr>
          <w:t>R1-1912683</w:t>
        </w:r>
      </w:hyperlink>
      <w:r w:rsidR="00FC70BE">
        <w:rPr>
          <w:lang w:eastAsia="x-none"/>
        </w:rPr>
        <w:tab/>
        <w:t>Measurements based on RSS</w:t>
      </w:r>
      <w:r w:rsidR="00FC70BE">
        <w:rPr>
          <w:lang w:eastAsia="x-none"/>
        </w:rPr>
        <w:tab/>
        <w:t>Qualcomm Incorporated</w:t>
      </w:r>
    </w:p>
    <w:p w14:paraId="04869552" w14:textId="77777777" w:rsidR="00476EF6" w:rsidRDefault="00476EF6" w:rsidP="00874E40">
      <w:pPr>
        <w:pStyle w:val="Heading3"/>
        <w:rPr>
          <w:rFonts w:ascii="Calibri" w:hAnsi="Calibri"/>
          <w:szCs w:val="22"/>
          <w:lang w:val="sv-SE"/>
        </w:rPr>
      </w:pPr>
      <w:bookmarkStart w:id="60" w:name="_Toc33205844"/>
      <w:r>
        <w:t>Additional Enhancements for NB-IoT</w:t>
      </w:r>
      <w:bookmarkEnd w:id="40"/>
      <w:bookmarkEnd w:id="60"/>
    </w:p>
    <w:p w14:paraId="3A1B17AC" w14:textId="77777777" w:rsidR="00476EF6" w:rsidRPr="00E15D45" w:rsidRDefault="00476EF6" w:rsidP="00476EF6">
      <w:pPr>
        <w:rPr>
          <w:rFonts w:ascii="Times New Roman" w:hAnsi="Times New Roman"/>
          <w:i/>
          <w:iCs/>
        </w:rPr>
      </w:pPr>
      <w:r w:rsidRPr="00E15D45">
        <w:rPr>
          <w:rFonts w:ascii="Times New Roman" w:hAnsi="Times New Roman"/>
          <w:i/>
          <w:iCs/>
        </w:rPr>
        <w:t xml:space="preserve">NB_IOTenh3-Core; WID in </w:t>
      </w:r>
      <w:hyperlink r:id="rId248" w:history="1">
        <w:r w:rsidRPr="00E15D45">
          <w:rPr>
            <w:rStyle w:val="Hyperlink"/>
            <w:rFonts w:ascii="Times New Roman" w:hAnsi="Times New Roman"/>
            <w:i/>
            <w:iCs/>
          </w:rPr>
          <w:t>RP-192313</w:t>
        </w:r>
      </w:hyperlink>
      <w:r w:rsidRPr="00E15D45">
        <w:rPr>
          <w:rFonts w:ascii="Times New Roman" w:hAnsi="Times New Roman"/>
          <w:i/>
          <w:iCs/>
        </w:rPr>
        <w:t>. Please refer to the WID for detailed scoping</w:t>
      </w:r>
    </w:p>
    <w:p w14:paraId="3C67F3C2" w14:textId="5E7186CD" w:rsidR="00476EF6" w:rsidRDefault="00476EF6" w:rsidP="00E15D45">
      <w:pPr>
        <w:rPr>
          <w:lang w:eastAsia="ja-JP"/>
        </w:rPr>
      </w:pPr>
    </w:p>
    <w:p w14:paraId="09A42CF6" w14:textId="4201B98D" w:rsidR="00E15D45" w:rsidRPr="00E15D45" w:rsidRDefault="0009228B" w:rsidP="00E15D45">
      <w:pPr>
        <w:rPr>
          <w:b/>
        </w:rPr>
      </w:pPr>
      <w:hyperlink r:id="rId249" w:history="1">
        <w:r w:rsidR="00485405">
          <w:rPr>
            <w:rStyle w:val="Hyperlink"/>
            <w:b/>
          </w:rPr>
          <w:t>R1-1913375</w:t>
        </w:r>
      </w:hyperlink>
      <w:r w:rsidR="00E15D45" w:rsidRPr="00E15D45">
        <w:rPr>
          <w:b/>
        </w:rPr>
        <w:tab/>
        <w:t>Chairman's notes of AI 6.2.2 Additional Enhancements for NB-IoT</w:t>
      </w:r>
      <w:r w:rsidR="00E15D45" w:rsidRPr="00E15D45">
        <w:rPr>
          <w:b/>
        </w:rPr>
        <w:tab/>
        <w:t>Ad-hoc Chair (Samsung)</w:t>
      </w:r>
    </w:p>
    <w:p w14:paraId="7A5D8233" w14:textId="77777777" w:rsidR="00E15D45" w:rsidRDefault="00E15D45" w:rsidP="00E15D45">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444D578A" w14:textId="73D91708" w:rsidR="00E15D45" w:rsidRDefault="00E15D45" w:rsidP="00E15D45">
      <w:pPr>
        <w:rPr>
          <w:lang w:eastAsia="ja-JP"/>
        </w:rPr>
      </w:pPr>
    </w:p>
    <w:p w14:paraId="6A557A54" w14:textId="07DE179A" w:rsidR="00E15D45" w:rsidRDefault="00E15D45" w:rsidP="00E15D45">
      <w:pPr>
        <w:rPr>
          <w:lang w:eastAsia="ja-JP"/>
        </w:rPr>
      </w:pPr>
    </w:p>
    <w:p w14:paraId="6E3C1A8D" w14:textId="1C793D17" w:rsidR="00F0240A" w:rsidRDefault="00F0240A" w:rsidP="00E15D45">
      <w:r>
        <w:t>DraftCRs post-RAN1#98bis, already endorsed by email</w:t>
      </w:r>
    </w:p>
    <w:p w14:paraId="282A6116" w14:textId="5A9584F2" w:rsidR="00476EF6" w:rsidRDefault="0009228B" w:rsidP="00476EF6">
      <w:pPr>
        <w:rPr>
          <w:lang w:eastAsia="x-none"/>
        </w:rPr>
      </w:pPr>
      <w:hyperlink r:id="rId250" w:history="1">
        <w:r w:rsidR="00485405">
          <w:rPr>
            <w:rStyle w:val="Hyperlink"/>
            <w:lang w:eastAsia="x-none"/>
          </w:rPr>
          <w:t>R1-1913164</w:t>
        </w:r>
      </w:hyperlink>
      <w:r w:rsidR="00476EF6">
        <w:rPr>
          <w:lang w:eastAsia="x-none"/>
        </w:rPr>
        <w:tab/>
        <w:t>Introduction of Additional enhancements for NB-IoT</w:t>
      </w:r>
      <w:r w:rsidR="00476EF6">
        <w:rPr>
          <w:lang w:eastAsia="x-none"/>
        </w:rPr>
        <w:tab/>
        <w:t>Ericsson</w:t>
      </w:r>
      <w:r w:rsidR="003623AA">
        <w:rPr>
          <w:lang w:eastAsia="x-none"/>
        </w:rPr>
        <w:tab/>
        <w:t>36.211</w:t>
      </w:r>
    </w:p>
    <w:p w14:paraId="7CDB57BD" w14:textId="1FE0EFB4" w:rsidR="00476EF6" w:rsidRDefault="0009228B" w:rsidP="00476EF6">
      <w:pPr>
        <w:rPr>
          <w:lang w:eastAsia="x-none"/>
        </w:rPr>
      </w:pPr>
      <w:hyperlink r:id="rId251" w:history="1">
        <w:r w:rsidR="00485405">
          <w:rPr>
            <w:rStyle w:val="Hyperlink"/>
            <w:lang w:eastAsia="x-none"/>
          </w:rPr>
          <w:t>R1-1913165</w:t>
        </w:r>
      </w:hyperlink>
      <w:r w:rsidR="00476EF6">
        <w:rPr>
          <w:lang w:eastAsia="x-none"/>
        </w:rPr>
        <w:tab/>
        <w:t>Introduction of Rel-16 NB-IoT features in 36.212</w:t>
      </w:r>
      <w:r w:rsidR="00476EF6">
        <w:rPr>
          <w:lang w:eastAsia="x-none"/>
        </w:rPr>
        <w:tab/>
        <w:t>Futurewei</w:t>
      </w:r>
    </w:p>
    <w:p w14:paraId="77726F80" w14:textId="67F26137" w:rsidR="003623AA" w:rsidRDefault="0009228B" w:rsidP="00476EF6">
      <w:pPr>
        <w:rPr>
          <w:lang w:eastAsia="x-none"/>
        </w:rPr>
      </w:pPr>
      <w:hyperlink r:id="rId252" w:history="1">
        <w:r w:rsidR="00485405">
          <w:rPr>
            <w:rStyle w:val="Hyperlink"/>
            <w:lang w:eastAsia="x-none"/>
          </w:rPr>
          <w:t>R1-1913166</w:t>
        </w:r>
      </w:hyperlink>
      <w:r w:rsidR="00476EF6">
        <w:rPr>
          <w:lang w:eastAsia="x-none"/>
        </w:rPr>
        <w:tab/>
        <w:t>Introduction of Additional enhancements for NB-IoT</w:t>
      </w:r>
      <w:r w:rsidR="00476EF6">
        <w:rPr>
          <w:lang w:eastAsia="x-none"/>
        </w:rPr>
        <w:tab/>
        <w:t>Motorola Mobility</w:t>
      </w:r>
      <w:r w:rsidR="003623AA">
        <w:rPr>
          <w:lang w:eastAsia="x-none"/>
        </w:rPr>
        <w:tab/>
        <w:t>36.213</w:t>
      </w:r>
    </w:p>
    <w:p w14:paraId="7B422F71" w14:textId="77777777" w:rsidR="00476EF6" w:rsidRDefault="00476EF6" w:rsidP="008A2F7A">
      <w:pPr>
        <w:pStyle w:val="Heading4"/>
      </w:pPr>
      <w:bookmarkStart w:id="61" w:name="_Toc24187114"/>
      <w:bookmarkStart w:id="62" w:name="_Toc33205845"/>
      <w:r w:rsidRPr="00264859">
        <w:t>UE-group wake-up signal</w:t>
      </w:r>
      <w:bookmarkEnd w:id="61"/>
      <w:bookmarkEnd w:id="62"/>
    </w:p>
    <w:bookmarkStart w:id="63" w:name="_Toc24187120"/>
    <w:p w14:paraId="1B6E58B3" w14:textId="12F6683D" w:rsidR="00BF4F6D" w:rsidRPr="009A396D" w:rsidRDefault="00485405" w:rsidP="00BF4F6D">
      <w:pPr>
        <w:rPr>
          <w:b/>
          <w:lang w:eastAsia="x-none"/>
        </w:rPr>
      </w:pPr>
      <w:r>
        <w:rPr>
          <w:rStyle w:val="Hyperlink"/>
          <w:b/>
          <w:bCs/>
        </w:rPr>
        <w:fldChar w:fldCharType="begin"/>
      </w:r>
      <w:r w:rsidR="00244765">
        <w:rPr>
          <w:rStyle w:val="Hyperlink"/>
          <w:b/>
          <w:bCs/>
        </w:rPr>
        <w:instrText>HYPERLINK "C:\\Users\\merias\\Documents\\RAN1\\TSGR1_99-USA\\Docs\\R1-1913231.zip"</w:instrText>
      </w:r>
      <w:r>
        <w:rPr>
          <w:rStyle w:val="Hyperlink"/>
          <w:b/>
          <w:bCs/>
        </w:rPr>
        <w:fldChar w:fldCharType="separate"/>
      </w:r>
      <w:r>
        <w:rPr>
          <w:rStyle w:val="Hyperlink"/>
          <w:b/>
          <w:bCs/>
        </w:rPr>
        <w:t>R1-1913231</w:t>
      </w:r>
      <w:r>
        <w:rPr>
          <w:rStyle w:val="Hyperlink"/>
          <w:b/>
          <w:bCs/>
        </w:rPr>
        <w:fldChar w:fldCharType="end"/>
      </w:r>
      <w:r w:rsidR="00BF4F6D" w:rsidRPr="009A396D">
        <w:rPr>
          <w:b/>
          <w:lang w:eastAsia="x-none"/>
        </w:rPr>
        <w:tab/>
        <w:t>Feature lead summary of UE-group wake-up signal in NB-IoT</w:t>
      </w:r>
      <w:r w:rsidR="00BF4F6D" w:rsidRPr="009A396D">
        <w:rPr>
          <w:b/>
          <w:lang w:eastAsia="x-none"/>
        </w:rPr>
        <w:tab/>
        <w:t>Ericsson</w:t>
      </w:r>
    </w:p>
    <w:p w14:paraId="734D8385" w14:textId="77777777" w:rsidR="00BF4F6D" w:rsidRPr="009A396D" w:rsidRDefault="00BF4F6D" w:rsidP="00BF4F6D">
      <w:pPr>
        <w:rPr>
          <w:lang w:eastAsia="x-none"/>
        </w:rPr>
      </w:pPr>
    </w:p>
    <w:p w14:paraId="7FBB83DE" w14:textId="77777777" w:rsidR="00BF4F6D" w:rsidRPr="009A396D" w:rsidRDefault="00BF4F6D" w:rsidP="00BF4F6D">
      <w:pPr>
        <w:rPr>
          <w:bCs/>
          <w:szCs w:val="20"/>
          <w:highlight w:val="green"/>
          <w:lang w:eastAsia="x-none"/>
        </w:rPr>
      </w:pPr>
      <w:r w:rsidRPr="009A396D">
        <w:rPr>
          <w:bCs/>
          <w:szCs w:val="20"/>
          <w:highlight w:val="green"/>
          <w:lang w:eastAsia="x-none"/>
        </w:rPr>
        <w:t>Agreement</w:t>
      </w:r>
    </w:p>
    <w:p w14:paraId="57BED3E8" w14:textId="77777777" w:rsidR="00BF4F6D" w:rsidRDefault="00BF4F6D" w:rsidP="00BF4F6D">
      <w:pPr>
        <w:rPr>
          <w:szCs w:val="20"/>
        </w:rPr>
      </w:pPr>
      <w:bookmarkStart w:id="64" w:name="_Toc24779589"/>
      <w:r w:rsidRPr="00E30F25">
        <w:rPr>
          <w:szCs w:val="20"/>
        </w:rPr>
        <w:t>For common WUS, g = 126 unless in a shared resource and common WUS is configured to be legacy WUS in which case g = 0.</w:t>
      </w:r>
      <w:bookmarkEnd w:id="64"/>
    </w:p>
    <w:p w14:paraId="4ED459A6" w14:textId="77777777" w:rsidR="00BF4F6D" w:rsidRPr="009A396D" w:rsidRDefault="00BF4F6D" w:rsidP="00BF4F6D">
      <w:pPr>
        <w:rPr>
          <w:szCs w:val="20"/>
        </w:rPr>
      </w:pPr>
    </w:p>
    <w:p w14:paraId="43802480" w14:textId="77777777" w:rsidR="00BF4F6D" w:rsidRPr="009A396D" w:rsidRDefault="00BF4F6D" w:rsidP="00BF4F6D">
      <w:pPr>
        <w:rPr>
          <w:bCs/>
          <w:szCs w:val="20"/>
          <w:highlight w:val="green"/>
          <w:lang w:eastAsia="x-none"/>
        </w:rPr>
      </w:pPr>
      <w:r w:rsidRPr="009A396D">
        <w:rPr>
          <w:bCs/>
          <w:szCs w:val="20"/>
          <w:highlight w:val="green"/>
          <w:lang w:eastAsia="x-none"/>
        </w:rPr>
        <w:t>Agreement</w:t>
      </w:r>
    </w:p>
    <w:p w14:paraId="26050B42" w14:textId="77777777" w:rsidR="00BF4F6D" w:rsidRDefault="00BF4F6D" w:rsidP="00BF4F6D">
      <w:bookmarkStart w:id="65" w:name="_Toc24779590"/>
      <w:r w:rsidRPr="008E180C">
        <w:t xml:space="preserve">RAN2 to determine the mapping between </w:t>
      </w:r>
      <w:r>
        <w:t>higher layer grouping and grouping used to determine UE group per resource.</w:t>
      </w:r>
      <w:bookmarkEnd w:id="65"/>
    </w:p>
    <w:p w14:paraId="2A8DA4C4" w14:textId="77777777" w:rsidR="00BF4F6D" w:rsidRPr="009A396D" w:rsidRDefault="00BF4F6D" w:rsidP="00BF4F6D"/>
    <w:p w14:paraId="16F6B91D" w14:textId="77777777" w:rsidR="00BF4F6D" w:rsidRPr="009A396D" w:rsidRDefault="00BF4F6D" w:rsidP="00BF4F6D">
      <w:pPr>
        <w:rPr>
          <w:rFonts w:ascii="Times New Roman" w:hAnsi="Times New Roman"/>
          <w:bCs/>
          <w:szCs w:val="20"/>
          <w:highlight w:val="green"/>
          <w:lang w:eastAsia="x-none"/>
        </w:rPr>
      </w:pPr>
      <w:r w:rsidRPr="009A396D">
        <w:rPr>
          <w:rFonts w:ascii="Times New Roman" w:hAnsi="Times New Roman"/>
          <w:bCs/>
          <w:szCs w:val="20"/>
          <w:highlight w:val="green"/>
          <w:lang w:eastAsia="x-none"/>
        </w:rPr>
        <w:t>Agreement</w:t>
      </w:r>
    </w:p>
    <w:p w14:paraId="12285312" w14:textId="77777777" w:rsidR="00BF4F6D" w:rsidRPr="00E5724E" w:rsidRDefault="00BF4F6D" w:rsidP="00BF4F6D">
      <w:pPr>
        <w:rPr>
          <w:rFonts w:ascii="Times New Roman" w:hAnsi="Times New Roman"/>
          <w:bCs/>
          <w:szCs w:val="20"/>
        </w:rPr>
      </w:pPr>
      <w:r w:rsidRPr="00E5724E">
        <w:rPr>
          <w:rFonts w:ascii="Times New Roman" w:hAnsi="Times New Roman"/>
          <w:bCs/>
          <w:szCs w:val="20"/>
        </w:rPr>
        <w:t xml:space="preserve">If legacy </w:t>
      </w:r>
      <w:r>
        <w:rPr>
          <w:rFonts w:ascii="Times New Roman" w:hAnsi="Times New Roman"/>
          <w:bCs/>
          <w:szCs w:val="20"/>
        </w:rPr>
        <w:t>N</w:t>
      </w:r>
      <w:r w:rsidRPr="00E5724E">
        <w:rPr>
          <w:rFonts w:ascii="Times New Roman" w:hAnsi="Times New Roman"/>
          <w:bCs/>
          <w:szCs w:val="20"/>
        </w:rPr>
        <w:t xml:space="preserve">WUS is configured as common </w:t>
      </w:r>
      <w:r>
        <w:rPr>
          <w:rFonts w:ascii="Times New Roman" w:hAnsi="Times New Roman"/>
          <w:bCs/>
          <w:szCs w:val="20"/>
        </w:rPr>
        <w:t>N</w:t>
      </w:r>
      <w:r w:rsidRPr="00E5724E">
        <w:rPr>
          <w:rFonts w:ascii="Times New Roman" w:hAnsi="Times New Roman"/>
          <w:bCs/>
          <w:szCs w:val="20"/>
        </w:rPr>
        <w:t xml:space="preserve">WUS and all UE groups are only based on UE ID assuming no signaling of paging probability for UE grouping, alternate minimum number of UE groups and keep same number of </w:t>
      </w:r>
      <w:r>
        <w:rPr>
          <w:rFonts w:ascii="Times New Roman" w:hAnsi="Times New Roman"/>
          <w:bCs/>
          <w:szCs w:val="20"/>
        </w:rPr>
        <w:t>N</w:t>
      </w:r>
      <w:r w:rsidRPr="00E5724E">
        <w:rPr>
          <w:rFonts w:ascii="Times New Roman" w:hAnsi="Times New Roman"/>
          <w:bCs/>
          <w:szCs w:val="20"/>
        </w:rPr>
        <w:t xml:space="preserve">WUS groups per </w:t>
      </w:r>
      <w:r>
        <w:rPr>
          <w:rFonts w:ascii="Times New Roman" w:hAnsi="Times New Roman"/>
          <w:bCs/>
          <w:szCs w:val="20"/>
        </w:rPr>
        <w:t>N</w:t>
      </w:r>
      <w:r w:rsidRPr="00E5724E">
        <w:rPr>
          <w:rFonts w:ascii="Times New Roman" w:hAnsi="Times New Roman"/>
          <w:bCs/>
          <w:szCs w:val="20"/>
        </w:rPr>
        <w:t>WUS resource, which is based on</w:t>
      </w:r>
    </w:p>
    <w:p w14:paraId="3007A298" w14:textId="09DB4A35" w:rsidR="00BF4F6D" w:rsidRPr="00BF4F6D" w:rsidRDefault="00BF4F6D" w:rsidP="00BF4F6D">
      <w:pPr>
        <w:jc w:val="center"/>
        <w:rPr>
          <w:rFonts w:ascii="Times New Roman" w:hAnsi="Times New Roman"/>
          <w:bCs/>
          <w:szCs w:val="20"/>
        </w:rPr>
      </w:pPr>
      <m:oMathPara>
        <m:oMath>
          <m:r>
            <w:rPr>
              <w:rFonts w:ascii="Cambria Math" w:hAnsi="Cambria Math"/>
              <w:szCs w:val="20"/>
            </w:rPr>
            <m:t>g</m:t>
          </m:r>
          <m:r>
            <m:rPr>
              <m:sty m:val="p"/>
            </m:rPr>
            <w:rPr>
              <w:rFonts w:ascii="Cambria Math" w:hAnsi="Cambria Math"/>
              <w:szCs w:val="20"/>
            </w:rPr>
            <m:t>=</m:t>
          </m:r>
          <m:d>
            <m:dPr>
              <m:ctrlPr>
                <w:rPr>
                  <w:rFonts w:ascii="Cambria Math" w:hAnsi="Cambria Math"/>
                  <w:bCs/>
                  <w:szCs w:val="20"/>
                </w:rPr>
              </m:ctrlPr>
            </m:dPr>
            <m:e>
              <m:sSub>
                <m:sSubPr>
                  <m:ctrlPr>
                    <w:rPr>
                      <w:rFonts w:ascii="Cambria Math" w:eastAsia="Gulim" w:hAnsi="Cambria Math"/>
                      <w:bCs/>
                      <w:szCs w:val="20"/>
                    </w:rPr>
                  </m:ctrlPr>
                </m:sSubPr>
                <m:e>
                  <m:r>
                    <w:rPr>
                      <w:rFonts w:ascii="Cambria Math" w:hAnsi="Cambria Math"/>
                      <w:szCs w:val="20"/>
                    </w:rPr>
                    <m:t>g</m:t>
                  </m:r>
                </m:e>
                <m:sub>
                  <m:r>
                    <m:rPr>
                      <m:sty m:val="p"/>
                    </m:rPr>
                    <w:rPr>
                      <w:rFonts w:ascii="Cambria Math" w:hAnsi="Cambria Math"/>
                      <w:szCs w:val="20"/>
                    </w:rPr>
                    <m:t>0</m:t>
                  </m:r>
                </m:sub>
              </m:sSub>
              <m:r>
                <w:rPr>
                  <w:rFonts w:ascii="Cambria Math" w:hAnsi="Cambria Math"/>
                  <w:szCs w:val="20"/>
                </w:rPr>
                <m:t>+</m:t>
              </m:r>
              <m:r>
                <m:rPr>
                  <m:sty m:val="p"/>
                </m:rPr>
                <w:rPr>
                  <w:rFonts w:ascii="Cambria Math" w:hAnsi="Cambria Math"/>
                  <w:szCs w:val="20"/>
                </w:rPr>
                <m:t xml:space="preserve"> </m:t>
              </m:r>
              <m:sSub>
                <m:sSubPr>
                  <m:ctrlPr>
                    <w:rPr>
                      <w:rFonts w:ascii="Cambria Math" w:eastAsia="Gulim" w:hAnsi="Cambria Math"/>
                      <w:bCs/>
                      <w:szCs w:val="20"/>
                    </w:rPr>
                  </m:ctrlPr>
                </m:sSubPr>
                <m:e>
                  <m:r>
                    <w:rPr>
                      <w:rFonts w:ascii="Cambria Math" w:hAnsi="Cambria Math"/>
                      <w:szCs w:val="20"/>
                    </w:rPr>
                    <m:t>G</m:t>
                  </m:r>
                </m:e>
                <m:sub>
                  <m:r>
                    <w:rPr>
                      <w:rFonts w:ascii="Cambria Math" w:eastAsia="Gulim" w:hAnsi="Cambria Math"/>
                      <w:szCs w:val="20"/>
                    </w:rPr>
                    <m:t>min</m:t>
                  </m:r>
                </m:sub>
              </m:sSub>
              <m:r>
                <w:rPr>
                  <w:rFonts w:ascii="Cambria Math" w:hAnsi="Cambria Math"/>
                  <w:szCs w:val="20"/>
                </w:rPr>
                <m:t>·div</m:t>
              </m:r>
              <m:d>
                <m:dPr>
                  <m:ctrlPr>
                    <w:rPr>
                      <w:rFonts w:ascii="Cambria Math" w:hAnsi="Cambria Math"/>
                      <w:bCs/>
                      <w:i/>
                      <w:iCs/>
                      <w:szCs w:val="20"/>
                    </w:rPr>
                  </m:ctrlPr>
                </m:dPr>
                <m:e>
                  <m:f>
                    <m:fPr>
                      <m:ctrlPr>
                        <w:rPr>
                          <w:rFonts w:ascii="Cambria Math" w:eastAsia="Gulim" w:hAnsi="Cambria Math"/>
                          <w:bCs/>
                          <w:i/>
                          <w:szCs w:val="20"/>
                        </w:rPr>
                      </m:ctrlPr>
                    </m:fPr>
                    <m:num>
                      <m:r>
                        <m:rPr>
                          <m:sty m:val="p"/>
                        </m:rPr>
                        <w:rPr>
                          <w:rFonts w:ascii="Cambria Math" w:hAnsi="Cambria Math"/>
                          <w:szCs w:val="20"/>
                        </w:rPr>
                        <m:t>SFN+1024H_SFN</m:t>
                      </m:r>
                    </m:num>
                    <m:den>
                      <m:r>
                        <w:rPr>
                          <w:rFonts w:ascii="Cambria Math" w:eastAsia="DengXian" w:hAnsi="Cambria Math"/>
                          <w:szCs w:val="20"/>
                        </w:rPr>
                        <m:t>T</m:t>
                      </m:r>
                    </m:den>
                  </m:f>
                </m:e>
              </m:d>
              <m:ctrlPr>
                <w:rPr>
                  <w:rFonts w:ascii="Cambria Math" w:hAnsi="Cambria Math"/>
                  <w:bCs/>
                  <w:i/>
                  <w:szCs w:val="20"/>
                </w:rPr>
              </m:ctrlPr>
            </m:e>
          </m:d>
          <m:r>
            <m:rPr>
              <m:sty m:val="p"/>
            </m:rPr>
            <w:rPr>
              <w:rFonts w:ascii="Cambria Math" w:hAnsi="Cambria Math"/>
              <w:szCs w:val="20"/>
            </w:rPr>
            <m:t xml:space="preserve">mod </m:t>
          </m:r>
          <m:sSub>
            <m:sSubPr>
              <m:ctrlPr>
                <w:rPr>
                  <w:rFonts w:ascii="Cambria Math" w:eastAsia="Gulim" w:hAnsi="Cambria Math"/>
                  <w:bCs/>
                  <w:szCs w:val="20"/>
                </w:rPr>
              </m:ctrlPr>
            </m:sSubPr>
            <m:e>
              <m:r>
                <w:rPr>
                  <w:rFonts w:ascii="Cambria Math" w:hAnsi="Cambria Math"/>
                  <w:szCs w:val="20"/>
                </w:rPr>
                <m:t>G</m:t>
              </m:r>
            </m:e>
            <m:sub>
              <m:r>
                <w:rPr>
                  <w:rFonts w:ascii="Cambria Math" w:eastAsia="Gulim" w:hAnsi="Cambria Math"/>
                  <w:szCs w:val="20"/>
                </w:rPr>
                <m:t>total</m:t>
              </m:r>
            </m:sub>
          </m:sSub>
        </m:oMath>
      </m:oMathPara>
    </w:p>
    <w:p w14:paraId="2FF57EE1" w14:textId="77777777" w:rsidR="00BF4F6D" w:rsidRPr="00E5724E" w:rsidRDefault="00BF4F6D" w:rsidP="00BF4F6D">
      <w:pPr>
        <w:rPr>
          <w:rFonts w:ascii="Times New Roman" w:hAnsi="Times New Roman"/>
          <w:bCs/>
          <w:szCs w:val="20"/>
        </w:rPr>
      </w:pPr>
      <w:r w:rsidRPr="00E5724E">
        <w:rPr>
          <w:rFonts w:ascii="Times New Roman" w:hAnsi="Times New Roman"/>
          <w:bCs/>
          <w:szCs w:val="20"/>
        </w:rPr>
        <w:t xml:space="preserve">Otherwise, alternate all UE groups per </w:t>
      </w:r>
      <w:r>
        <w:rPr>
          <w:rFonts w:ascii="Times New Roman" w:hAnsi="Times New Roman"/>
          <w:bCs/>
          <w:szCs w:val="20"/>
        </w:rPr>
        <w:t>N</w:t>
      </w:r>
      <w:r w:rsidRPr="00E5724E">
        <w:rPr>
          <w:rFonts w:ascii="Times New Roman" w:hAnsi="Times New Roman"/>
          <w:bCs/>
          <w:szCs w:val="20"/>
        </w:rPr>
        <w:t>WUS resource together, which is based on</w:t>
      </w:r>
    </w:p>
    <w:p w14:paraId="78115986" w14:textId="5F2AE59F" w:rsidR="00BF4F6D" w:rsidRPr="00BF4F6D" w:rsidRDefault="00BF4F6D" w:rsidP="00BF4F6D">
      <w:pPr>
        <w:jc w:val="center"/>
        <w:rPr>
          <w:rFonts w:ascii="Times New Roman" w:hAnsi="Times New Roman"/>
          <w:bCs/>
          <w:szCs w:val="20"/>
        </w:rPr>
      </w:pPr>
      <m:oMathPara>
        <m:oMath>
          <m:r>
            <w:rPr>
              <w:rFonts w:ascii="Cambria Math" w:hAnsi="Cambria Math"/>
              <w:szCs w:val="20"/>
            </w:rPr>
            <m:t>m=</m:t>
          </m:r>
          <m:d>
            <m:dPr>
              <m:ctrlPr>
                <w:rPr>
                  <w:rFonts w:ascii="Cambria Math" w:eastAsia="Gulim" w:hAnsi="Cambria Math"/>
                  <w:bCs/>
                  <w:szCs w:val="20"/>
                </w:rPr>
              </m:ctrlPr>
            </m:dPr>
            <m:e>
              <m:sSub>
                <m:sSubPr>
                  <m:ctrlPr>
                    <w:rPr>
                      <w:rFonts w:ascii="Cambria Math" w:eastAsia="Gulim" w:hAnsi="Cambria Math"/>
                      <w:bCs/>
                      <w:szCs w:val="20"/>
                    </w:rPr>
                  </m:ctrlPr>
                </m:sSubPr>
                <m:e>
                  <m:r>
                    <w:rPr>
                      <w:rFonts w:ascii="Cambria Math" w:hAnsi="Cambria Math"/>
                      <w:szCs w:val="20"/>
                    </w:rPr>
                    <m:t>m</m:t>
                  </m:r>
                </m:e>
                <m:sub>
                  <m:r>
                    <m:rPr>
                      <m:sty m:val="p"/>
                    </m:rPr>
                    <w:rPr>
                      <w:rFonts w:ascii="Cambria Math" w:hAnsi="Cambria Math"/>
                      <w:szCs w:val="20"/>
                    </w:rPr>
                    <m:t>0</m:t>
                  </m:r>
                </m:sub>
              </m:sSub>
              <m:r>
                <m:rPr>
                  <m:sty m:val="p"/>
                </m:rPr>
                <w:rPr>
                  <w:rFonts w:ascii="Cambria Math" w:hAnsi="Cambria Math"/>
                  <w:szCs w:val="20"/>
                </w:rPr>
                <m:t>+</m:t>
              </m:r>
              <m:r>
                <w:rPr>
                  <w:rFonts w:ascii="Cambria Math" w:hAnsi="Cambria Math"/>
                  <w:szCs w:val="20"/>
                </w:rPr>
                <m:t>div</m:t>
              </m:r>
              <m:d>
                <m:dPr>
                  <m:ctrlPr>
                    <w:rPr>
                      <w:rFonts w:ascii="Cambria Math" w:hAnsi="Cambria Math"/>
                      <w:bCs/>
                      <w:i/>
                      <w:iCs/>
                      <w:szCs w:val="20"/>
                    </w:rPr>
                  </m:ctrlPr>
                </m:dPr>
                <m:e>
                  <m:f>
                    <m:fPr>
                      <m:ctrlPr>
                        <w:rPr>
                          <w:rFonts w:ascii="Cambria Math" w:eastAsia="Gulim" w:hAnsi="Cambria Math"/>
                          <w:bCs/>
                          <w:i/>
                          <w:szCs w:val="20"/>
                        </w:rPr>
                      </m:ctrlPr>
                    </m:fPr>
                    <m:num>
                      <m:r>
                        <m:rPr>
                          <m:sty m:val="p"/>
                        </m:rPr>
                        <w:rPr>
                          <w:rFonts w:ascii="Cambria Math" w:hAnsi="Cambria Math"/>
                          <w:szCs w:val="20"/>
                        </w:rPr>
                        <m:t>SFN+1024H_SFN</m:t>
                      </m:r>
                    </m:num>
                    <m:den>
                      <m:r>
                        <w:rPr>
                          <w:rFonts w:ascii="Cambria Math" w:eastAsia="DengXian" w:hAnsi="Cambria Math"/>
                          <w:szCs w:val="20"/>
                        </w:rPr>
                        <m:t>T</m:t>
                      </m:r>
                    </m:den>
                  </m:f>
                </m:e>
              </m:d>
            </m:e>
          </m:d>
          <m:r>
            <m:rPr>
              <m:sty m:val="p"/>
            </m:rPr>
            <w:rPr>
              <w:rFonts w:ascii="Cambria Math" w:hAnsi="Cambria Math"/>
              <w:szCs w:val="20"/>
            </w:rPr>
            <m:t>mod </m:t>
          </m:r>
          <m:r>
            <w:rPr>
              <w:rFonts w:ascii="Cambria Math" w:hAnsi="Cambria Math"/>
              <w:szCs w:val="20"/>
            </w:rPr>
            <m:t>M</m:t>
          </m:r>
        </m:oMath>
      </m:oMathPara>
    </w:p>
    <w:p w14:paraId="4CA45713" w14:textId="77777777" w:rsidR="00BF4F6D" w:rsidRPr="00E5724E" w:rsidRDefault="00BF4F6D" w:rsidP="00BF4F6D">
      <w:pPr>
        <w:rPr>
          <w:rFonts w:ascii="Times New Roman" w:hAnsi="Times New Roman"/>
          <w:bCs/>
          <w:szCs w:val="20"/>
        </w:rPr>
      </w:pPr>
      <w:r w:rsidRPr="00E5724E">
        <w:rPr>
          <w:rFonts w:ascii="Times New Roman" w:hAnsi="Times New Roman"/>
          <w:bCs/>
          <w:szCs w:val="20"/>
        </w:rPr>
        <w:t>where</w:t>
      </w:r>
    </w:p>
    <w:p w14:paraId="57AD553C" w14:textId="77777777" w:rsidR="00BF4F6D" w:rsidRPr="007E2AD0" w:rsidRDefault="00BF4F6D" w:rsidP="00A75483">
      <w:pPr>
        <w:pStyle w:val="ListParagraph"/>
        <w:numPr>
          <w:ilvl w:val="0"/>
          <w:numId w:val="584"/>
        </w:numPr>
        <w:overflowPunct/>
        <w:autoSpaceDE/>
        <w:autoSpaceDN/>
        <w:adjustRightInd/>
        <w:spacing w:after="0"/>
        <w:contextualSpacing w:val="0"/>
        <w:textAlignment w:val="auto"/>
        <w:rPr>
          <w:rFonts w:eastAsia="Malgun Gothic"/>
          <w:bCs/>
        </w:rPr>
      </w:pPr>
      <w:r w:rsidRPr="007E2AD0">
        <w:rPr>
          <w:rFonts w:eastAsia="Malgun Gothic"/>
          <w:bCs/>
          <w:lang w:val="en-US"/>
        </w:rPr>
        <w:t xml:space="preserve">M with M&gt;1 is the total number of </w:t>
      </w:r>
      <w:r>
        <w:rPr>
          <w:bCs/>
        </w:rPr>
        <w:t>N</w:t>
      </w:r>
      <w:r w:rsidRPr="00E5724E">
        <w:rPr>
          <w:bCs/>
        </w:rPr>
        <w:t xml:space="preserve">WUS </w:t>
      </w:r>
      <w:r w:rsidRPr="007E2AD0">
        <w:rPr>
          <w:rFonts w:eastAsia="Malgun Gothic"/>
          <w:bCs/>
          <w:lang w:val="en-US"/>
        </w:rPr>
        <w:t xml:space="preserve">resources for Rel-16 </w:t>
      </w:r>
      <w:r>
        <w:rPr>
          <w:bCs/>
        </w:rPr>
        <w:t>N</w:t>
      </w:r>
      <w:r w:rsidRPr="00E5724E">
        <w:rPr>
          <w:bCs/>
        </w:rPr>
        <w:t>WUS</w:t>
      </w:r>
      <w:r w:rsidRPr="007E2AD0">
        <w:rPr>
          <w:rFonts w:eastAsia="Malgun Gothic"/>
          <w:bCs/>
          <w:lang w:val="en-US"/>
        </w:rPr>
        <w:t xml:space="preserve">. </w:t>
      </w:r>
    </w:p>
    <w:p w14:paraId="2FABB6C4" w14:textId="0FE4BD4D" w:rsidR="00BF4F6D" w:rsidRPr="007E2AD0" w:rsidRDefault="00BF4F6D" w:rsidP="00A75483">
      <w:pPr>
        <w:pStyle w:val="ListParagraph"/>
        <w:numPr>
          <w:ilvl w:val="0"/>
          <w:numId w:val="584"/>
        </w:numPr>
        <w:overflowPunct/>
        <w:autoSpaceDE/>
        <w:autoSpaceDN/>
        <w:adjustRightInd/>
        <w:spacing w:after="0"/>
        <w:contextualSpacing w:val="0"/>
        <w:textAlignment w:val="auto"/>
        <w:rPr>
          <w:rFonts w:eastAsia="Malgun Gothic"/>
          <w:bCs/>
        </w:rPr>
      </w:pPr>
      <m:oMath>
        <m:r>
          <w:rPr>
            <w:rFonts w:ascii="Cambria Math" w:eastAsia="Malgun Gothic" w:hAnsi="Cambria Math"/>
            <w:lang w:val="en-US"/>
          </w:rPr>
          <m:t>T</m:t>
        </m:r>
      </m:oMath>
      <w:r w:rsidRPr="007E2AD0">
        <w:rPr>
          <w:rFonts w:eastAsia="Malgun Gothic"/>
          <w:bCs/>
          <w:lang w:val="en-US"/>
        </w:rPr>
        <w:t xml:space="preserve"> is the cell-specific DRX cycle </w:t>
      </w:r>
      <w:r w:rsidRPr="00E5724E">
        <w:rPr>
          <w:bCs/>
          <w:lang w:val="en-US"/>
        </w:rPr>
        <w:t>measured in radio frames.</w:t>
      </w:r>
    </w:p>
    <w:p w14:paraId="698F3A1E" w14:textId="77777777" w:rsidR="00BF4F6D" w:rsidRPr="007E2AD0" w:rsidRDefault="00BF4F6D" w:rsidP="00A75483">
      <w:pPr>
        <w:pStyle w:val="ListParagraph"/>
        <w:numPr>
          <w:ilvl w:val="0"/>
          <w:numId w:val="584"/>
        </w:numPr>
        <w:overflowPunct/>
        <w:autoSpaceDE/>
        <w:autoSpaceDN/>
        <w:adjustRightInd/>
        <w:spacing w:after="0"/>
        <w:contextualSpacing w:val="0"/>
        <w:textAlignment w:val="auto"/>
        <w:rPr>
          <w:rFonts w:eastAsia="Malgun Gothic"/>
          <w:bCs/>
          <w:lang w:val="en-US"/>
        </w:rPr>
      </w:pPr>
      <w:r w:rsidRPr="007E2AD0">
        <w:rPr>
          <w:rFonts w:eastAsia="Malgun Gothic"/>
          <w:bCs/>
          <w:lang w:val="en-US"/>
        </w:rPr>
        <w:lastRenderedPageBreak/>
        <w:t>SFN is the SFN corresponding to the PO.</w:t>
      </w:r>
    </w:p>
    <w:p w14:paraId="36B58497" w14:textId="55527FF2" w:rsidR="00BF4F6D" w:rsidRPr="007E2AD0" w:rsidRDefault="00BF4F6D" w:rsidP="00A75483">
      <w:pPr>
        <w:pStyle w:val="ListParagraph"/>
        <w:numPr>
          <w:ilvl w:val="0"/>
          <w:numId w:val="584"/>
        </w:numPr>
        <w:overflowPunct/>
        <w:autoSpaceDE/>
        <w:autoSpaceDN/>
        <w:adjustRightInd/>
        <w:spacing w:after="0"/>
        <w:contextualSpacing w:val="0"/>
        <w:textAlignment w:val="auto"/>
        <w:rPr>
          <w:rFonts w:eastAsia="Malgun Gothic"/>
          <w:bCs/>
        </w:rPr>
      </w:pPr>
      <m:oMath>
        <m:r>
          <w:rPr>
            <w:rFonts w:ascii="Cambria Math" w:eastAsia="Malgun Gothic" w:hAnsi="Cambria Math"/>
            <w:lang w:val="en-US"/>
          </w:rPr>
          <m:t>m</m:t>
        </m:r>
      </m:oMath>
      <w:r w:rsidRPr="007E2AD0">
        <w:rPr>
          <w:rFonts w:eastAsia="Malgun Gothic"/>
          <w:bCs/>
          <w:lang w:val="en-US"/>
        </w:rPr>
        <w:t xml:space="preserve"> with </w:t>
      </w:r>
      <m:oMath>
        <m:r>
          <w:rPr>
            <w:rFonts w:ascii="Cambria Math" w:eastAsia="Malgun Gothic" w:hAnsi="Cambria Math"/>
            <w:lang w:val="en-US"/>
          </w:rPr>
          <m:t>m=0,…M-1</m:t>
        </m:r>
      </m:oMath>
      <w:r w:rsidRPr="007E2AD0">
        <w:rPr>
          <w:rFonts w:eastAsia="Malgun Gothic"/>
          <w:bCs/>
          <w:lang w:val="en-US"/>
        </w:rPr>
        <w:t xml:space="preserve"> is the index for Rel-16 </w:t>
      </w:r>
      <w:r>
        <w:rPr>
          <w:bCs/>
        </w:rPr>
        <w:t>N</w:t>
      </w:r>
      <w:r w:rsidRPr="00E5724E">
        <w:rPr>
          <w:bCs/>
        </w:rPr>
        <w:t xml:space="preserve">WUS </w:t>
      </w:r>
      <w:r w:rsidRPr="007E2AD0">
        <w:rPr>
          <w:rFonts w:eastAsia="Malgun Gothic"/>
          <w:bCs/>
          <w:lang w:val="en-US"/>
        </w:rPr>
        <w:t xml:space="preserve">resource based on the </w:t>
      </w:r>
      <w:r>
        <w:rPr>
          <w:bCs/>
        </w:rPr>
        <w:t>N</w:t>
      </w:r>
      <w:r w:rsidRPr="00E5724E">
        <w:rPr>
          <w:bCs/>
        </w:rPr>
        <w:t xml:space="preserve">WUS </w:t>
      </w:r>
      <w:r w:rsidRPr="007E2AD0">
        <w:rPr>
          <w:rFonts w:eastAsia="Malgun Gothic"/>
          <w:bCs/>
          <w:lang w:val="en-US"/>
        </w:rPr>
        <w:t xml:space="preserve">resource index as </w:t>
      </w:r>
      <m:oMath>
        <m:r>
          <w:rPr>
            <w:rFonts w:ascii="Cambria Math" w:eastAsia="Malgun Gothic" w:hAnsi="Cambria Math"/>
            <w:lang w:val="en-US"/>
          </w:rPr>
          <m:t>m=</m:t>
        </m:r>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Pr="007E2AD0">
        <w:rPr>
          <w:rFonts w:eastAsia="Malgun Gothic"/>
          <w:bCs/>
          <w:lang w:val="en-US"/>
        </w:rPr>
        <w:t xml:space="preserve"> 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w:rPr>
            <w:rFonts w:ascii="Cambria Math" w:hAnsi="Cambria Math"/>
          </w:rPr>
          <m:t>=0</m:t>
        </m:r>
      </m:oMath>
      <w:r w:rsidRPr="007E2AD0">
        <w:rPr>
          <w:rFonts w:eastAsia="Malgun Gothic"/>
          <w:bCs/>
          <w:lang w:val="en-US"/>
        </w:rPr>
        <w:t xml:space="preserve"> is used for group </w:t>
      </w:r>
      <w:r>
        <w:rPr>
          <w:bCs/>
        </w:rPr>
        <w:t>N</w:t>
      </w:r>
      <w:r w:rsidRPr="00E5724E">
        <w:rPr>
          <w:bCs/>
        </w:rPr>
        <w:t xml:space="preserve">WUS </w:t>
      </w:r>
      <w:r w:rsidRPr="007E2AD0">
        <w:rPr>
          <w:rFonts w:eastAsia="Malgun Gothic"/>
          <w:bCs/>
          <w:lang w:val="en-US"/>
        </w:rPr>
        <w:t xml:space="preserve">or </w:t>
      </w:r>
      <m:oMath>
        <m:r>
          <w:rPr>
            <w:rFonts w:ascii="Cambria Math" w:eastAsia="Malgun Gothic" w:hAnsi="Cambria Math"/>
            <w:lang w:val="en-US"/>
          </w:rPr>
          <m:t>m=</m:t>
        </m:r>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w:rPr>
            <w:rFonts w:ascii="Cambria Math" w:hAnsi="Cambria Math"/>
          </w:rPr>
          <m:t>-1</m:t>
        </m:r>
      </m:oMath>
      <w:r w:rsidRPr="007E2AD0">
        <w:rPr>
          <w:rFonts w:eastAsia="Malgun Gothic"/>
          <w:bCs/>
          <w:lang w:val="en-US"/>
        </w:rPr>
        <w:t xml:space="preserve">, otherwise.  </w:t>
      </w:r>
    </w:p>
    <w:p w14:paraId="6CAC59B6" w14:textId="01A686F7" w:rsidR="00BF4F6D" w:rsidRPr="007E2AD0" w:rsidRDefault="0009228B" w:rsidP="00A75483">
      <w:pPr>
        <w:pStyle w:val="ListParagraph"/>
        <w:numPr>
          <w:ilvl w:val="1"/>
          <w:numId w:val="584"/>
        </w:numPr>
        <w:overflowPunct/>
        <w:autoSpaceDE/>
        <w:autoSpaceDN/>
        <w:adjustRightInd/>
        <w:spacing w:after="0"/>
        <w:contextualSpacing w:val="0"/>
        <w:textAlignment w:val="auto"/>
        <w:rPr>
          <w:rFonts w:eastAsia="Malgun Gothic"/>
          <w:bCs/>
        </w:rPr>
      </w:pPr>
      <m:oMath>
        <m:sSub>
          <m:sSubPr>
            <m:ctrlPr>
              <w:rPr>
                <w:rFonts w:ascii="Cambria Math" w:eastAsia="Gulim" w:hAnsi="Cambria Math"/>
                <w:bCs/>
              </w:rPr>
            </m:ctrlPr>
          </m:sSubPr>
          <m:e>
            <m:r>
              <w:rPr>
                <w:rFonts w:ascii="Cambria Math" w:hAnsi="Cambria Math"/>
              </w:rPr>
              <m:t>m</m:t>
            </m:r>
          </m:e>
          <m:sub>
            <m:r>
              <m:rPr>
                <m:sty m:val="p"/>
              </m:rPr>
              <w:rPr>
                <w:rFonts w:ascii="Cambria Math" w:hAnsi="Cambria Math"/>
              </w:rPr>
              <m:t>0</m:t>
            </m:r>
          </m:sub>
        </m:sSub>
      </m:oMath>
      <w:r w:rsidR="00BF4F6D" w:rsidRPr="007E2AD0">
        <w:rPr>
          <w:rFonts w:eastAsia="Malgun Gothic"/>
          <w:bCs/>
          <w:lang w:val="en-US"/>
        </w:rPr>
        <w:t xml:space="preserve"> is initial index for Rel-16 </w:t>
      </w:r>
      <w:r w:rsidR="00BF4F6D">
        <w:rPr>
          <w:bCs/>
        </w:rPr>
        <w:t>N</w:t>
      </w:r>
      <w:r w:rsidR="00BF4F6D" w:rsidRPr="00E5724E">
        <w:rPr>
          <w:bCs/>
        </w:rPr>
        <w:t xml:space="preserve">WUS </w:t>
      </w:r>
      <w:r w:rsidR="00BF4F6D" w:rsidRPr="007E2AD0">
        <w:rPr>
          <w:rFonts w:eastAsia="Malgun Gothic"/>
          <w:bCs/>
          <w:lang w:val="en-US"/>
        </w:rPr>
        <w:t xml:space="preserve">resource. </w:t>
      </w:r>
    </w:p>
    <w:p w14:paraId="2AFA988C" w14:textId="22A666D8" w:rsidR="00BF4F6D" w:rsidRPr="00E5724E" w:rsidRDefault="00BF4F6D" w:rsidP="00A75483">
      <w:pPr>
        <w:pStyle w:val="ListParagraph"/>
        <w:numPr>
          <w:ilvl w:val="0"/>
          <w:numId w:val="584"/>
        </w:numPr>
        <w:overflowPunct/>
        <w:autoSpaceDE/>
        <w:autoSpaceDN/>
        <w:adjustRightInd/>
        <w:spacing w:after="0"/>
        <w:contextualSpacing w:val="0"/>
        <w:textAlignment w:val="auto"/>
        <w:rPr>
          <w:bCs/>
          <w:lang w:val="en-US"/>
        </w:rPr>
      </w:pPr>
      <m:oMath>
        <m:r>
          <w:rPr>
            <w:rFonts w:ascii="Cambria Math" w:hAnsi="Cambria Math"/>
          </w:rPr>
          <m:t>g</m:t>
        </m:r>
      </m:oMath>
      <w:r w:rsidRPr="007E2AD0">
        <w:rPr>
          <w:rFonts w:eastAsia="Malgun Gothic"/>
          <w:bCs/>
          <w:lang w:val="en-US"/>
        </w:rPr>
        <w:t xml:space="preserve"> with </w:t>
      </w:r>
      <m:oMath>
        <m:r>
          <w:rPr>
            <w:rFonts w:ascii="Cambria Math" w:hAnsi="Cambria Math"/>
          </w:rPr>
          <m:t>g</m:t>
        </m:r>
        <m:r>
          <m:rPr>
            <m:sty m:val="p"/>
          </m:rPr>
          <w:rPr>
            <w:rFonts w:ascii="Cambria Math" w:hAnsi="Cambria Math"/>
            <w:lang w:val="en-US"/>
          </w:rPr>
          <m:t xml:space="preserve">={0,…, </m:t>
        </m:r>
        <m:sSub>
          <m:sSubPr>
            <m:ctrlPr>
              <w:rPr>
                <w:rFonts w:ascii="Cambria Math" w:hAnsi="Cambria Math"/>
                <w:bCs/>
                <w:lang w:val="en-US"/>
              </w:rPr>
            </m:ctrlPr>
          </m:sSubPr>
          <m:e>
            <m:r>
              <w:rPr>
                <w:rFonts w:ascii="Cambria Math" w:hAnsi="Cambria Math"/>
                <w:lang w:val="en-US"/>
              </w:rPr>
              <m:t>G</m:t>
            </m:r>
          </m:e>
          <m:sub>
            <m:r>
              <w:rPr>
                <w:rFonts w:ascii="Cambria Math" w:hAnsi="Cambria Math"/>
                <w:lang w:val="en-US"/>
              </w:rPr>
              <m:t>total</m:t>
            </m:r>
          </m:sub>
        </m:sSub>
        <m:r>
          <m:rPr>
            <m:sty m:val="p"/>
          </m:rPr>
          <w:rPr>
            <w:rFonts w:ascii="Cambria Math" w:hAnsi="Cambria Math"/>
            <w:lang w:val="en-US"/>
          </w:rPr>
          <m:t>-1}</m:t>
        </m:r>
      </m:oMath>
      <w:r w:rsidRPr="00E5724E">
        <w:rPr>
          <w:bCs/>
          <w:lang w:val="en-US"/>
        </w:rPr>
        <w:t xml:space="preserve"> is the UE group index. </w:t>
      </w:r>
    </w:p>
    <w:p w14:paraId="6ABB0F65" w14:textId="61F2927B" w:rsidR="00BF4F6D" w:rsidRPr="00E5724E" w:rsidRDefault="0009228B" w:rsidP="00A75483">
      <w:pPr>
        <w:pStyle w:val="ListParagraph"/>
        <w:numPr>
          <w:ilvl w:val="1"/>
          <w:numId w:val="584"/>
        </w:numPr>
        <w:overflowPunct/>
        <w:autoSpaceDE/>
        <w:autoSpaceDN/>
        <w:adjustRightInd/>
        <w:spacing w:after="0"/>
        <w:contextualSpacing w:val="0"/>
        <w:textAlignment w:val="auto"/>
        <w:rPr>
          <w:bCs/>
          <w:lang w:val="en-US"/>
        </w:rPr>
      </w:pPr>
      <m:oMath>
        <m:sSub>
          <m:sSubPr>
            <m:ctrlPr>
              <w:rPr>
                <w:rFonts w:ascii="Cambria Math" w:hAnsi="Cambria Math"/>
                <w:bCs/>
                <w:lang w:val="en-US"/>
              </w:rPr>
            </m:ctrlPr>
          </m:sSubPr>
          <m:e>
            <m:r>
              <w:rPr>
                <w:rFonts w:ascii="Cambria Math" w:hAnsi="Cambria Math"/>
                <w:lang w:val="en-US"/>
              </w:rPr>
              <m:t>g</m:t>
            </m:r>
          </m:e>
          <m:sub>
            <m:r>
              <m:rPr>
                <m:sty m:val="p"/>
              </m:rPr>
              <w:rPr>
                <w:rFonts w:ascii="Cambria Math" w:hAnsi="Cambria Math"/>
                <w:lang w:val="en-US"/>
              </w:rPr>
              <m:t>0</m:t>
            </m:r>
          </m:sub>
        </m:sSub>
      </m:oMath>
      <w:r w:rsidR="00BF4F6D" w:rsidRPr="007E2AD0">
        <w:rPr>
          <w:rFonts w:eastAsia="Malgun Gothic"/>
          <w:bCs/>
          <w:lang w:val="en-US"/>
        </w:rPr>
        <w:t xml:space="preserve"> </w:t>
      </w:r>
      <w:r w:rsidR="00BF4F6D" w:rsidRPr="00E5724E">
        <w:rPr>
          <w:bCs/>
          <w:lang w:val="en-US"/>
        </w:rPr>
        <w:t xml:space="preserve">is the initial UE group index. </w:t>
      </w:r>
    </w:p>
    <w:p w14:paraId="254A7C0C" w14:textId="0F85A699" w:rsidR="00BF4F6D" w:rsidRPr="00E5724E" w:rsidRDefault="0009228B" w:rsidP="00A75483">
      <w:pPr>
        <w:pStyle w:val="ListParagraph"/>
        <w:numPr>
          <w:ilvl w:val="0"/>
          <w:numId w:val="584"/>
        </w:numPr>
        <w:overflowPunct/>
        <w:autoSpaceDE/>
        <w:autoSpaceDN/>
        <w:adjustRightInd/>
        <w:spacing w:after="0"/>
        <w:contextualSpacing w:val="0"/>
        <w:textAlignment w:val="auto"/>
        <w:rPr>
          <w:bCs/>
          <w:lang w:val="en-US"/>
        </w:rPr>
      </w:pPr>
      <m:oMath>
        <m:sSub>
          <m:sSubPr>
            <m:ctrlPr>
              <w:rPr>
                <w:rFonts w:ascii="Cambria Math" w:eastAsia="Gulim" w:hAnsi="Cambria Math"/>
                <w:bCs/>
              </w:rPr>
            </m:ctrlPr>
          </m:sSubPr>
          <m:e>
            <m:r>
              <w:rPr>
                <w:rFonts w:ascii="Cambria Math" w:hAnsi="Cambria Math"/>
              </w:rPr>
              <m:t>G</m:t>
            </m:r>
          </m:e>
          <m:sub>
            <m:r>
              <w:rPr>
                <w:rFonts w:ascii="Cambria Math" w:eastAsia="Gulim" w:hAnsi="Cambria Math"/>
              </w:rPr>
              <m:t>m</m:t>
            </m:r>
          </m:sub>
        </m:sSub>
      </m:oMath>
      <w:r w:rsidR="00BF4F6D" w:rsidRPr="00E5724E">
        <w:rPr>
          <w:bCs/>
          <w:lang w:val="en-US"/>
        </w:rPr>
        <w:t xml:space="preserve"> is the number of UE groups in the </w:t>
      </w:r>
      <m:oMath>
        <m:r>
          <w:rPr>
            <w:rFonts w:ascii="Cambria Math" w:hAnsi="Cambria Math"/>
          </w:rPr>
          <m:t>m</m:t>
        </m:r>
      </m:oMath>
      <w:r w:rsidR="00BF4F6D" w:rsidRPr="00E5724E">
        <w:rPr>
          <w:bCs/>
          <w:lang w:val="en-US"/>
        </w:rPr>
        <w:t xml:space="preserve">-th </w:t>
      </w:r>
      <w:r w:rsidR="00BF4F6D">
        <w:rPr>
          <w:bCs/>
        </w:rPr>
        <w:t>N</w:t>
      </w:r>
      <w:r w:rsidR="00BF4F6D" w:rsidRPr="00E5724E">
        <w:rPr>
          <w:bCs/>
        </w:rPr>
        <w:t xml:space="preserve">WUS </w:t>
      </w:r>
      <w:r w:rsidR="00BF4F6D" w:rsidRPr="00E5724E">
        <w:rPr>
          <w:bCs/>
          <w:lang w:val="en-US"/>
        </w:rPr>
        <w:t xml:space="preserve">resource for Rel-16 </w:t>
      </w:r>
      <w:r w:rsidR="00BF4F6D">
        <w:rPr>
          <w:bCs/>
        </w:rPr>
        <w:t>N</w:t>
      </w:r>
      <w:r w:rsidR="00BF4F6D" w:rsidRPr="00E5724E">
        <w:rPr>
          <w:bCs/>
        </w:rPr>
        <w:t>WUS</w:t>
      </w:r>
      <w:r w:rsidR="00BF4F6D" w:rsidRPr="00E5724E">
        <w:rPr>
          <w:bCs/>
          <w:lang w:val="en-US"/>
        </w:rPr>
        <w:t>.</w:t>
      </w:r>
    </w:p>
    <w:p w14:paraId="3585907B" w14:textId="7D02FE2F" w:rsidR="00BF4F6D" w:rsidRPr="00E5724E" w:rsidRDefault="0009228B" w:rsidP="00A75483">
      <w:pPr>
        <w:pStyle w:val="ListParagraph"/>
        <w:numPr>
          <w:ilvl w:val="0"/>
          <w:numId w:val="584"/>
        </w:numPr>
        <w:overflowPunct/>
        <w:autoSpaceDE/>
        <w:autoSpaceDN/>
        <w:adjustRightInd/>
        <w:spacing w:after="0"/>
        <w:contextualSpacing w:val="0"/>
        <w:textAlignment w:val="auto"/>
        <w:rPr>
          <w:bCs/>
        </w:rPr>
      </w:pPr>
      <m:oMath>
        <m:sSub>
          <m:sSubPr>
            <m:ctrlPr>
              <w:rPr>
                <w:rFonts w:ascii="Cambria Math" w:eastAsia="Gulim" w:hAnsi="Cambria Math"/>
                <w:bCs/>
              </w:rPr>
            </m:ctrlPr>
          </m:sSubPr>
          <m:e>
            <m:r>
              <w:rPr>
                <w:rFonts w:ascii="Cambria Math" w:hAnsi="Cambria Math"/>
              </w:rPr>
              <m:t>G</m:t>
            </m:r>
          </m:e>
          <m:sub>
            <m:r>
              <w:rPr>
                <w:rFonts w:ascii="Cambria Math" w:eastAsia="Gulim" w:hAnsi="Cambria Math"/>
              </w:rPr>
              <m:t>total</m:t>
            </m:r>
          </m:sub>
        </m:sSub>
        <m:r>
          <m:rPr>
            <m:sty m:val="p"/>
          </m:rPr>
          <w:rPr>
            <w:rFonts w:ascii="Cambria Math" w:hAnsi="Cambria Math"/>
            <w:lang w:val="en-US"/>
          </w:rPr>
          <m:t>=</m:t>
        </m:r>
        <m:nary>
          <m:naryPr>
            <m:chr m:val="∑"/>
            <m:limLoc m:val="subSup"/>
            <m:ctrlPr>
              <w:rPr>
                <w:rFonts w:ascii="Cambria Math" w:hAnsi="Cambria Math"/>
                <w:bCs/>
                <w:lang w:val="en-US"/>
              </w:rPr>
            </m:ctrlPr>
          </m:naryPr>
          <m:sub>
            <m:r>
              <w:rPr>
                <w:rFonts w:ascii="Cambria Math" w:hAnsi="Cambria Math"/>
                <w:lang w:val="en-US"/>
              </w:rPr>
              <m:t>m</m:t>
            </m:r>
            <m:r>
              <m:rPr>
                <m:sty m:val="p"/>
              </m:rPr>
              <w:rPr>
                <w:rFonts w:ascii="Cambria Math" w:hAnsi="Cambria Math"/>
                <w:lang w:val="en-US"/>
              </w:rPr>
              <m:t>=0</m:t>
            </m:r>
          </m:sub>
          <m:sup>
            <m:r>
              <w:rPr>
                <w:rFonts w:ascii="Cambria Math" w:hAnsi="Cambria Math"/>
                <w:lang w:val="en-US"/>
              </w:rPr>
              <m:t>M</m:t>
            </m:r>
            <m:r>
              <m:rPr>
                <m:sty m:val="p"/>
              </m:rPr>
              <w:rPr>
                <w:rFonts w:ascii="Cambria Math" w:hAnsi="Cambria Math"/>
                <w:lang w:val="en-US"/>
              </w:rPr>
              <m:t>-1</m:t>
            </m:r>
          </m:sup>
          <m:e>
            <m:sSub>
              <m:sSubPr>
                <m:ctrlPr>
                  <w:rPr>
                    <w:rFonts w:ascii="Cambria Math" w:eastAsia="Gulim" w:hAnsi="Cambria Math"/>
                    <w:bCs/>
                  </w:rPr>
                </m:ctrlPr>
              </m:sSubPr>
              <m:e>
                <m:r>
                  <w:rPr>
                    <w:rFonts w:ascii="Cambria Math" w:hAnsi="Cambria Math"/>
                  </w:rPr>
                  <m:t>G</m:t>
                </m:r>
              </m:e>
              <m:sub>
                <m:r>
                  <w:rPr>
                    <w:rFonts w:ascii="Cambria Math" w:eastAsia="Gulim" w:hAnsi="Cambria Math"/>
                  </w:rPr>
                  <m:t>m</m:t>
                </m:r>
              </m:sub>
            </m:sSub>
          </m:e>
        </m:nary>
      </m:oMath>
      <w:r w:rsidR="00BF4F6D" w:rsidRPr="00E5724E">
        <w:rPr>
          <w:bCs/>
          <w:lang w:val="en-US"/>
        </w:rPr>
        <w:t xml:space="preserve">  and </w:t>
      </w:r>
      <m:oMath>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lang w:val="en-US"/>
          </w:rPr>
          <m:t>=</m:t>
        </m:r>
        <m:func>
          <m:funcPr>
            <m:ctrlPr>
              <w:rPr>
                <w:rFonts w:ascii="Cambria Math" w:hAnsi="Cambria Math"/>
                <w:bCs/>
                <w:lang w:val="en-US"/>
              </w:rPr>
            </m:ctrlPr>
          </m:funcPr>
          <m:fName>
            <m:limLow>
              <m:limLowPr>
                <m:ctrlPr>
                  <w:rPr>
                    <w:rFonts w:ascii="Cambria Math" w:hAnsi="Cambria Math"/>
                    <w:bCs/>
                    <w:lang w:val="en-US"/>
                  </w:rPr>
                </m:ctrlPr>
              </m:limLowPr>
              <m:e>
                <m:r>
                  <m:rPr>
                    <m:sty m:val="p"/>
                  </m:rPr>
                  <w:rPr>
                    <w:rFonts w:ascii="Cambria Math" w:hAnsi="Cambria Math"/>
                    <w:lang w:val="en-US"/>
                  </w:rPr>
                  <m:t>min</m:t>
                </m:r>
              </m:e>
              <m:lim>
                <m:r>
                  <w:rPr>
                    <w:rFonts w:ascii="Cambria Math" w:hAnsi="Cambria Math"/>
                    <w:lang w:val="en-US"/>
                  </w:rPr>
                  <m:t>m</m:t>
                </m:r>
                <m:r>
                  <m:rPr>
                    <m:sty m:val="p"/>
                  </m:rPr>
                  <w:rPr>
                    <w:rFonts w:ascii="Cambria Math" w:hAnsi="Cambria Math"/>
                    <w:lang w:val="en-US"/>
                  </w:rPr>
                  <m:t>=0,…</m:t>
                </m:r>
                <m:r>
                  <w:rPr>
                    <w:rFonts w:ascii="Cambria Math" w:hAnsi="Cambria Math"/>
                    <w:lang w:val="en-US"/>
                  </w:rPr>
                  <m:t>M</m:t>
                </m:r>
                <m:r>
                  <m:rPr>
                    <m:sty m:val="p"/>
                  </m:rPr>
                  <w:rPr>
                    <w:rFonts w:ascii="Cambria Math" w:hAnsi="Cambria Math"/>
                    <w:lang w:val="en-US"/>
                  </w:rPr>
                  <m:t>-1</m:t>
                </m:r>
              </m:lim>
            </m:limLow>
          </m:fName>
          <m:e>
            <m:sSub>
              <m:sSubPr>
                <m:ctrlPr>
                  <w:rPr>
                    <w:rFonts w:ascii="Cambria Math" w:eastAsia="Gulim" w:hAnsi="Cambria Math"/>
                    <w:bCs/>
                  </w:rPr>
                </m:ctrlPr>
              </m:sSubPr>
              <m:e>
                <m:r>
                  <w:rPr>
                    <w:rFonts w:ascii="Cambria Math" w:hAnsi="Cambria Math"/>
                  </w:rPr>
                  <m:t>G</m:t>
                </m:r>
              </m:e>
              <m:sub>
                <m:r>
                  <w:rPr>
                    <w:rFonts w:ascii="Cambria Math" w:eastAsia="Gulim" w:hAnsi="Cambria Math"/>
                  </w:rPr>
                  <m:t>m</m:t>
                </m:r>
              </m:sub>
            </m:sSub>
          </m:e>
        </m:func>
      </m:oMath>
      <w:r w:rsidR="00BF4F6D" w:rsidRPr="00E5724E">
        <w:rPr>
          <w:bCs/>
          <w:lang w:val="en-US"/>
        </w:rPr>
        <w:t xml:space="preserve"> </w:t>
      </w:r>
    </w:p>
    <w:p w14:paraId="60049A65" w14:textId="77777777" w:rsidR="00BF4F6D" w:rsidRDefault="00BF4F6D" w:rsidP="00BF4F6D"/>
    <w:p w14:paraId="2BA3FB1F" w14:textId="77777777" w:rsidR="00BF4F6D" w:rsidRPr="00A75483" w:rsidRDefault="00BF4F6D" w:rsidP="00BF4F6D">
      <w:pPr>
        <w:rPr>
          <w:bCs/>
          <w:highlight w:val="green"/>
          <w:lang w:eastAsia="x-none"/>
        </w:rPr>
      </w:pPr>
      <w:r w:rsidRPr="00A75483">
        <w:rPr>
          <w:bCs/>
          <w:highlight w:val="green"/>
          <w:lang w:eastAsia="x-none"/>
        </w:rPr>
        <w:t xml:space="preserve">Agreement </w:t>
      </w:r>
    </w:p>
    <w:p w14:paraId="4CE5935A" w14:textId="77777777" w:rsidR="00BF4F6D" w:rsidRDefault="00BF4F6D" w:rsidP="00BF4F6D">
      <w:pPr>
        <w:rPr>
          <w:rFonts w:cs="Times"/>
          <w:bCs/>
          <w:szCs w:val="20"/>
        </w:rPr>
      </w:pPr>
      <w:r w:rsidRPr="00C87084">
        <w:rPr>
          <w:rFonts w:cs="Times"/>
          <w:bCs/>
          <w:szCs w:val="20"/>
        </w:rPr>
        <w:t>1bit in SIB is used to enable/disable alternating UE group among more than one WUS resources for group WUS</w:t>
      </w:r>
    </w:p>
    <w:p w14:paraId="1E52BB4A" w14:textId="456F309E" w:rsidR="00BF4F6D" w:rsidRDefault="00BF4F6D" w:rsidP="00BF4F6D">
      <w:pPr>
        <w:rPr>
          <w:lang w:eastAsia="x-none"/>
        </w:rPr>
      </w:pPr>
    </w:p>
    <w:p w14:paraId="55A904E0" w14:textId="77777777" w:rsidR="00A75483" w:rsidRDefault="00A75483" w:rsidP="00BF4F6D">
      <w:pPr>
        <w:rPr>
          <w:lang w:eastAsia="x-none"/>
        </w:rPr>
      </w:pPr>
    </w:p>
    <w:p w14:paraId="66E7C652" w14:textId="2D33D78D" w:rsidR="00BF4F6D" w:rsidRDefault="0009228B" w:rsidP="00BF4F6D">
      <w:pPr>
        <w:rPr>
          <w:lang w:eastAsia="x-none"/>
        </w:rPr>
      </w:pPr>
      <w:hyperlink r:id="rId253" w:history="1">
        <w:r w:rsidR="00485405">
          <w:rPr>
            <w:rStyle w:val="Hyperlink"/>
            <w:lang w:eastAsia="x-none"/>
          </w:rPr>
          <w:t>R1-1911837</w:t>
        </w:r>
      </w:hyperlink>
      <w:r w:rsidR="00BF4F6D">
        <w:rPr>
          <w:lang w:eastAsia="x-none"/>
        </w:rPr>
        <w:tab/>
        <w:t>UE-group wake-up signal in NB-IoT</w:t>
      </w:r>
      <w:r w:rsidR="00BF4F6D">
        <w:rPr>
          <w:lang w:eastAsia="x-none"/>
        </w:rPr>
        <w:tab/>
        <w:t>Ericsson</w:t>
      </w:r>
    </w:p>
    <w:p w14:paraId="64B019B8" w14:textId="3785C836" w:rsidR="00BF4F6D" w:rsidRDefault="0009228B" w:rsidP="00BF4F6D">
      <w:pPr>
        <w:rPr>
          <w:lang w:eastAsia="x-none"/>
        </w:rPr>
      </w:pPr>
      <w:hyperlink r:id="rId254" w:history="1">
        <w:r w:rsidR="00485405">
          <w:rPr>
            <w:rStyle w:val="Hyperlink"/>
            <w:lang w:eastAsia="x-none"/>
          </w:rPr>
          <w:t>R1-1911906</w:t>
        </w:r>
      </w:hyperlink>
      <w:r w:rsidR="00BF4F6D">
        <w:rPr>
          <w:lang w:eastAsia="x-none"/>
        </w:rPr>
        <w:tab/>
        <w:t>UE-group wake-up signal</w:t>
      </w:r>
      <w:r w:rsidR="00BF4F6D">
        <w:rPr>
          <w:lang w:eastAsia="x-none"/>
        </w:rPr>
        <w:tab/>
        <w:t>Huawei, HiSilicon</w:t>
      </w:r>
    </w:p>
    <w:p w14:paraId="52D79131" w14:textId="2FDD0E0F" w:rsidR="00BF4F6D" w:rsidRDefault="0009228B" w:rsidP="00BF4F6D">
      <w:pPr>
        <w:rPr>
          <w:lang w:eastAsia="x-none"/>
        </w:rPr>
      </w:pPr>
      <w:hyperlink r:id="rId255" w:history="1">
        <w:r w:rsidR="00485405">
          <w:rPr>
            <w:rStyle w:val="Hyperlink"/>
            <w:lang w:eastAsia="x-none"/>
          </w:rPr>
          <w:t>R1-1911987</w:t>
        </w:r>
      </w:hyperlink>
      <w:r w:rsidR="00BF4F6D">
        <w:rPr>
          <w:lang w:eastAsia="x-none"/>
        </w:rPr>
        <w:tab/>
        <w:t>UE group wake-up signal for NB-IoT</w:t>
      </w:r>
      <w:r w:rsidR="00BF4F6D">
        <w:rPr>
          <w:lang w:eastAsia="x-none"/>
        </w:rPr>
        <w:tab/>
        <w:t>Nokia, Nokia Shanghai Bell</w:t>
      </w:r>
    </w:p>
    <w:p w14:paraId="32E9ED7A" w14:textId="35DAEB0D" w:rsidR="00BF4F6D" w:rsidRDefault="0009228B" w:rsidP="00BF4F6D">
      <w:pPr>
        <w:rPr>
          <w:lang w:eastAsia="x-none"/>
        </w:rPr>
      </w:pPr>
      <w:hyperlink r:id="rId256" w:history="1">
        <w:r w:rsidR="00485405">
          <w:rPr>
            <w:rStyle w:val="Hyperlink"/>
            <w:lang w:eastAsia="x-none"/>
          </w:rPr>
          <w:t>R1-1912336</w:t>
        </w:r>
      </w:hyperlink>
      <w:r w:rsidR="00BF4F6D">
        <w:rPr>
          <w:lang w:eastAsia="x-none"/>
        </w:rPr>
        <w:tab/>
        <w:t>Remaining issues on UE group wake up signal for NB-IoT</w:t>
      </w:r>
      <w:r w:rsidR="00BF4F6D">
        <w:rPr>
          <w:lang w:eastAsia="x-none"/>
        </w:rPr>
        <w:tab/>
        <w:t>Sony</w:t>
      </w:r>
    </w:p>
    <w:p w14:paraId="534831A5" w14:textId="75F3E456" w:rsidR="00BF4F6D" w:rsidRDefault="0009228B" w:rsidP="00BF4F6D">
      <w:pPr>
        <w:rPr>
          <w:lang w:eastAsia="x-none"/>
        </w:rPr>
      </w:pPr>
      <w:hyperlink r:id="rId257" w:history="1">
        <w:r w:rsidR="00485405">
          <w:rPr>
            <w:rStyle w:val="Hyperlink"/>
            <w:lang w:eastAsia="x-none"/>
          </w:rPr>
          <w:t>R1-1912382</w:t>
        </w:r>
      </w:hyperlink>
      <w:r w:rsidR="00BF4F6D">
        <w:rPr>
          <w:lang w:eastAsia="x-none"/>
        </w:rPr>
        <w:tab/>
        <w:t>Discussion on UE-grouping wake up signal in NB-IoT</w:t>
      </w:r>
      <w:r w:rsidR="00BF4F6D">
        <w:rPr>
          <w:lang w:eastAsia="x-none"/>
        </w:rPr>
        <w:tab/>
        <w:t>LG Electronics</w:t>
      </w:r>
    </w:p>
    <w:p w14:paraId="13A555FE" w14:textId="1A0F3270" w:rsidR="00BF4F6D" w:rsidRDefault="0009228B" w:rsidP="00BF4F6D">
      <w:pPr>
        <w:rPr>
          <w:lang w:eastAsia="x-none"/>
        </w:rPr>
      </w:pPr>
      <w:hyperlink r:id="rId258" w:history="1">
        <w:r w:rsidR="00485405">
          <w:rPr>
            <w:rStyle w:val="Hyperlink"/>
            <w:lang w:eastAsia="x-none"/>
          </w:rPr>
          <w:t>R1-1912416</w:t>
        </w:r>
      </w:hyperlink>
      <w:r w:rsidR="00BF4F6D">
        <w:rPr>
          <w:lang w:eastAsia="x-none"/>
        </w:rPr>
        <w:tab/>
        <w:t>Discussion on Wake-up signal for NB-IoT</w:t>
      </w:r>
      <w:r w:rsidR="00BF4F6D">
        <w:rPr>
          <w:lang w:eastAsia="x-none"/>
        </w:rPr>
        <w:tab/>
        <w:t>ZTE</w:t>
      </w:r>
    </w:p>
    <w:p w14:paraId="48E0BCF3" w14:textId="1D67F186" w:rsidR="00BF4F6D" w:rsidRDefault="0009228B" w:rsidP="00BF4F6D">
      <w:pPr>
        <w:rPr>
          <w:lang w:eastAsia="x-none"/>
        </w:rPr>
      </w:pPr>
      <w:hyperlink r:id="rId259" w:history="1">
        <w:r w:rsidR="00485405">
          <w:rPr>
            <w:rStyle w:val="Hyperlink"/>
            <w:lang w:eastAsia="x-none"/>
          </w:rPr>
          <w:t>R1-1913263</w:t>
        </w:r>
      </w:hyperlink>
      <w:r w:rsidR="00A75483" w:rsidRPr="00A75483">
        <w:rPr>
          <w:lang w:eastAsia="x-none"/>
        </w:rPr>
        <w:tab/>
        <w:t>UE-group wake-up signal</w:t>
      </w:r>
      <w:r w:rsidR="00A75483" w:rsidRPr="00A75483">
        <w:rPr>
          <w:lang w:eastAsia="x-none"/>
        </w:rPr>
        <w:tab/>
        <w:t>Qualcomm Incorporated</w:t>
      </w:r>
      <w:r w:rsidR="00A75483">
        <w:rPr>
          <w:lang w:eastAsia="x-none"/>
        </w:rPr>
        <w:tab/>
        <w:t xml:space="preserve">(rev of </w:t>
      </w:r>
      <w:hyperlink r:id="rId260" w:history="1">
        <w:r w:rsidR="00485405">
          <w:rPr>
            <w:rStyle w:val="Hyperlink"/>
            <w:lang w:eastAsia="x-none"/>
          </w:rPr>
          <w:t>R1-1912684</w:t>
        </w:r>
      </w:hyperlink>
      <w:r w:rsidR="00A75483">
        <w:rPr>
          <w:lang w:eastAsia="x-none"/>
        </w:rPr>
        <w:t>)</w:t>
      </w:r>
    </w:p>
    <w:p w14:paraId="70BDA1A6" w14:textId="36B862E5" w:rsidR="00BF4F6D" w:rsidRDefault="0009228B" w:rsidP="00BF4F6D">
      <w:pPr>
        <w:rPr>
          <w:lang w:eastAsia="x-none"/>
        </w:rPr>
      </w:pPr>
      <w:hyperlink r:id="rId261" w:history="1">
        <w:r w:rsidR="00485405">
          <w:rPr>
            <w:rStyle w:val="Hyperlink"/>
            <w:lang w:eastAsia="x-none"/>
          </w:rPr>
          <w:t>R1-1912867</w:t>
        </w:r>
      </w:hyperlink>
      <w:r w:rsidR="00BF4F6D">
        <w:rPr>
          <w:lang w:eastAsia="x-none"/>
        </w:rPr>
        <w:tab/>
        <w:t>Discussion on UE-group wake up signal in NB-IoT</w:t>
      </w:r>
      <w:r w:rsidR="00BF4F6D">
        <w:rPr>
          <w:lang w:eastAsia="x-none"/>
        </w:rPr>
        <w:tab/>
        <w:t>NTT DOCOMO, INC.</w:t>
      </w:r>
    </w:p>
    <w:p w14:paraId="35EF424F" w14:textId="77777777" w:rsidR="00BF4F6D" w:rsidRDefault="00BF4F6D" w:rsidP="00BF4F6D">
      <w:pPr>
        <w:pStyle w:val="Heading4"/>
        <w:tabs>
          <w:tab w:val="clear" w:pos="1574"/>
          <w:tab w:val="num" w:pos="864"/>
        </w:tabs>
        <w:ind w:left="864"/>
      </w:pPr>
      <w:bookmarkStart w:id="66" w:name="_Toc24187115"/>
      <w:bookmarkStart w:id="67" w:name="_Toc33205846"/>
      <w:r>
        <w:t>Support for transmission in p</w:t>
      </w:r>
      <w:r w:rsidRPr="00264859">
        <w:t>reconfigured UL resources</w:t>
      </w:r>
      <w:bookmarkEnd w:id="66"/>
      <w:bookmarkEnd w:id="67"/>
    </w:p>
    <w:p w14:paraId="36CFA4D8" w14:textId="26BA80D7" w:rsidR="00BF4F6D" w:rsidRDefault="0009228B" w:rsidP="00BF4F6D">
      <w:pPr>
        <w:rPr>
          <w:lang w:eastAsia="x-none"/>
        </w:rPr>
      </w:pPr>
      <w:hyperlink r:id="rId262" w:history="1">
        <w:r w:rsidR="00485405">
          <w:rPr>
            <w:rStyle w:val="Hyperlink"/>
          </w:rPr>
          <w:t>R1-1912632</w:t>
        </w:r>
      </w:hyperlink>
      <w:r w:rsidR="00BF4F6D">
        <w:rPr>
          <w:lang w:eastAsia="x-none"/>
        </w:rPr>
        <w:tab/>
        <w:t>Feature lead summary of Support for transmission in preconfigured UL resources</w:t>
      </w:r>
      <w:r w:rsidR="00BF4F6D">
        <w:rPr>
          <w:lang w:eastAsia="x-none"/>
        </w:rPr>
        <w:tab/>
        <w:t>Futurewei</w:t>
      </w:r>
    </w:p>
    <w:p w14:paraId="56F3CBA2" w14:textId="1CB09BD3" w:rsidR="00BF4F6D" w:rsidRPr="00A75483" w:rsidRDefault="0009228B" w:rsidP="00BF4F6D">
      <w:pPr>
        <w:rPr>
          <w:b/>
          <w:lang w:eastAsia="x-none"/>
        </w:rPr>
      </w:pPr>
      <w:hyperlink r:id="rId263" w:history="1">
        <w:r w:rsidR="00485405">
          <w:rPr>
            <w:rStyle w:val="Hyperlink"/>
            <w:b/>
            <w:bCs/>
          </w:rPr>
          <w:t>R1-1913313</w:t>
        </w:r>
      </w:hyperlink>
      <w:r w:rsidR="00BF4F6D" w:rsidRPr="00A75483">
        <w:rPr>
          <w:b/>
          <w:lang w:eastAsia="x-none"/>
        </w:rPr>
        <w:tab/>
        <w:t>Feature lead summary of preconfigured UL resources</w:t>
      </w:r>
      <w:r w:rsidR="00BF4F6D" w:rsidRPr="00A75483">
        <w:rPr>
          <w:b/>
          <w:lang w:eastAsia="x-none"/>
        </w:rPr>
        <w:tab/>
        <w:t>Futurewei</w:t>
      </w:r>
    </w:p>
    <w:p w14:paraId="61D7E589" w14:textId="77777777" w:rsidR="00BF4F6D" w:rsidRPr="00A75483" w:rsidRDefault="00BF4F6D" w:rsidP="00BF4F6D">
      <w:pPr>
        <w:rPr>
          <w:lang w:eastAsia="x-none"/>
        </w:rPr>
      </w:pPr>
    </w:p>
    <w:p w14:paraId="328D90E3" w14:textId="77777777" w:rsidR="00BF4F6D" w:rsidRPr="00A75483" w:rsidRDefault="00BF4F6D" w:rsidP="00BF4F6D">
      <w:pPr>
        <w:rPr>
          <w:bCs/>
          <w:highlight w:val="green"/>
          <w:lang w:eastAsia="x-none"/>
        </w:rPr>
      </w:pPr>
      <w:r w:rsidRPr="00A75483">
        <w:rPr>
          <w:bCs/>
          <w:highlight w:val="green"/>
          <w:lang w:eastAsia="x-none"/>
        </w:rPr>
        <w:t>Agreement</w:t>
      </w:r>
    </w:p>
    <w:p w14:paraId="7BFC1F51" w14:textId="77777777" w:rsidR="00BF4F6D" w:rsidRPr="00FB472E" w:rsidRDefault="00BF4F6D" w:rsidP="00BF4F6D">
      <w:pPr>
        <w:rPr>
          <w:lang w:eastAsia="x-none"/>
        </w:rPr>
      </w:pPr>
      <w:r w:rsidRPr="00FB472E">
        <w:rPr>
          <w:lang w:eastAsia="x-none"/>
        </w:rPr>
        <w:t>The following agreement is revised (in red)</w:t>
      </w:r>
    </w:p>
    <w:p w14:paraId="124A51E0" w14:textId="77777777" w:rsidR="00BF4F6D" w:rsidRPr="00FB472E" w:rsidRDefault="00BF4F6D" w:rsidP="00BF4F6D">
      <w:pPr>
        <w:rPr>
          <w:bCs/>
          <w:lang w:eastAsia="en-GB"/>
        </w:rPr>
      </w:pPr>
      <w:r w:rsidRPr="00FB472E">
        <w:rPr>
          <w:bCs/>
          <w:lang w:eastAsia="en-GB"/>
        </w:rPr>
        <w:t xml:space="preserve">In the dedicated PUR ACK DCI, the TA adjustment field is </w:t>
      </w:r>
      <w:r w:rsidRPr="00FB472E">
        <w:rPr>
          <w:bCs/>
          <w:strike/>
          <w:color w:val="FF0000"/>
          <w:lang w:eastAsia="en-GB"/>
        </w:rPr>
        <w:t>[</w:t>
      </w:r>
      <w:r w:rsidRPr="00FB472E">
        <w:rPr>
          <w:bCs/>
          <w:lang w:eastAsia="en-GB"/>
        </w:rPr>
        <w:t>6</w:t>
      </w:r>
      <w:r w:rsidRPr="00FB472E">
        <w:rPr>
          <w:bCs/>
          <w:strike/>
          <w:color w:val="FF0000"/>
          <w:lang w:eastAsia="en-GB"/>
        </w:rPr>
        <w:t>]</w:t>
      </w:r>
      <w:r w:rsidRPr="00FB472E">
        <w:rPr>
          <w:bCs/>
          <w:lang w:eastAsia="en-GB"/>
        </w:rPr>
        <w:t xml:space="preserve"> bits as legacy.</w:t>
      </w:r>
    </w:p>
    <w:p w14:paraId="4833C422" w14:textId="77777777" w:rsidR="00BF4F6D" w:rsidRPr="00FB472E" w:rsidRDefault="00BF4F6D" w:rsidP="00A75483">
      <w:pPr>
        <w:pStyle w:val="ListParagraph"/>
        <w:numPr>
          <w:ilvl w:val="0"/>
          <w:numId w:val="585"/>
        </w:numPr>
        <w:rPr>
          <w:lang w:eastAsia="en-GB"/>
        </w:rPr>
      </w:pPr>
      <w:r w:rsidRPr="00FB472E">
        <w:rPr>
          <w:lang w:eastAsia="en-GB"/>
        </w:rPr>
        <w:t>The TA adjustment field exists only when the dedicated PUR ACK DCI indicates successful decoding of PUR transmission</w:t>
      </w:r>
    </w:p>
    <w:p w14:paraId="3F7C105C" w14:textId="77777777" w:rsidR="00BF4F6D" w:rsidRPr="00A75483" w:rsidRDefault="00BF4F6D" w:rsidP="00BF4F6D">
      <w:pPr>
        <w:rPr>
          <w:bCs/>
          <w:highlight w:val="green"/>
          <w:lang w:eastAsia="x-none"/>
        </w:rPr>
      </w:pPr>
      <w:r w:rsidRPr="00A75483">
        <w:rPr>
          <w:bCs/>
          <w:highlight w:val="green"/>
          <w:lang w:eastAsia="x-none"/>
        </w:rPr>
        <w:t>Agreement</w:t>
      </w:r>
    </w:p>
    <w:p w14:paraId="158C7656" w14:textId="77777777" w:rsidR="00BF4F6D" w:rsidRPr="000409B7" w:rsidRDefault="00BF4F6D" w:rsidP="00BF4F6D">
      <w:pPr>
        <w:rPr>
          <w:bCs/>
          <w:lang w:eastAsia="en-GB"/>
        </w:rPr>
      </w:pPr>
      <w:r w:rsidRPr="001D5E85">
        <w:rPr>
          <w:bCs/>
          <w:lang w:eastAsia="en-GB"/>
        </w:rPr>
        <w:t>The dedicated PUR ACK DCI at least includes the NPUSCH repetition adjustment (absolute value as per legacy table), and the field is 3 bits.</w:t>
      </w:r>
    </w:p>
    <w:p w14:paraId="48A47DB6" w14:textId="77777777" w:rsidR="00BF4F6D" w:rsidRPr="00A75483" w:rsidRDefault="00BF4F6D" w:rsidP="00BF4F6D">
      <w:pPr>
        <w:rPr>
          <w:lang w:eastAsia="x-none"/>
        </w:rPr>
      </w:pPr>
    </w:p>
    <w:p w14:paraId="697778FF" w14:textId="77777777" w:rsidR="00BF4F6D" w:rsidRPr="00A75483" w:rsidRDefault="00BF4F6D" w:rsidP="00BF4F6D">
      <w:pPr>
        <w:rPr>
          <w:bCs/>
          <w:highlight w:val="green"/>
          <w:lang w:eastAsia="x-none"/>
        </w:rPr>
      </w:pPr>
      <w:r w:rsidRPr="00A75483">
        <w:rPr>
          <w:bCs/>
          <w:highlight w:val="green"/>
          <w:lang w:eastAsia="x-none"/>
        </w:rPr>
        <w:t>Agreement (RRC impact)</w:t>
      </w:r>
    </w:p>
    <w:p w14:paraId="2769AC39" w14:textId="77777777" w:rsidR="00BF4F6D" w:rsidRPr="006E56C8" w:rsidRDefault="00BF4F6D" w:rsidP="00BF4F6D">
      <w:pPr>
        <w:rPr>
          <w:bCs/>
          <w:lang w:eastAsia="x-none"/>
        </w:rPr>
      </w:pPr>
      <w:r w:rsidRPr="006E56C8">
        <w:rPr>
          <w:bCs/>
          <w:lang w:eastAsia="en-GB"/>
        </w:rPr>
        <w:t>In the RRC configuration for PUR, include the DL carrier location for receiving a DL response to PUR transmissions.</w:t>
      </w:r>
    </w:p>
    <w:p w14:paraId="1C00DB87" w14:textId="77777777" w:rsidR="00BF4F6D" w:rsidRPr="00A75483" w:rsidRDefault="00BF4F6D" w:rsidP="00BF4F6D">
      <w:pPr>
        <w:rPr>
          <w:lang w:eastAsia="x-none"/>
        </w:rPr>
      </w:pPr>
    </w:p>
    <w:p w14:paraId="67F29532" w14:textId="77777777" w:rsidR="00BF4F6D" w:rsidRPr="00A75483" w:rsidRDefault="00BF4F6D" w:rsidP="00BF4F6D">
      <w:pPr>
        <w:rPr>
          <w:bCs/>
          <w:highlight w:val="green"/>
          <w:lang w:eastAsia="x-none"/>
        </w:rPr>
      </w:pPr>
      <w:r w:rsidRPr="00A75483">
        <w:rPr>
          <w:bCs/>
          <w:highlight w:val="green"/>
          <w:lang w:eastAsia="x-none"/>
        </w:rPr>
        <w:t>Agreement</w:t>
      </w:r>
    </w:p>
    <w:p w14:paraId="6052801F" w14:textId="77777777" w:rsidR="00BF4F6D" w:rsidRPr="001B2CC9" w:rsidRDefault="00BF4F6D" w:rsidP="00BF4F6D">
      <w:pPr>
        <w:rPr>
          <w:szCs w:val="20"/>
          <w:lang w:eastAsia="x-none"/>
        </w:rPr>
      </w:pPr>
      <w:r w:rsidRPr="001B2CC9">
        <w:rPr>
          <w:szCs w:val="20"/>
          <w:lang w:eastAsia="x-none"/>
        </w:rPr>
        <w:t xml:space="preserve">The following previous working assumption is </w:t>
      </w:r>
      <w:r>
        <w:rPr>
          <w:szCs w:val="20"/>
          <w:lang w:eastAsia="x-none"/>
        </w:rPr>
        <w:t>confirmed</w:t>
      </w:r>
      <w:r w:rsidRPr="001B2CC9">
        <w:rPr>
          <w:szCs w:val="20"/>
          <w:lang w:eastAsia="x-none"/>
        </w:rPr>
        <w:t xml:space="preserve"> with modification:</w:t>
      </w:r>
    </w:p>
    <w:p w14:paraId="580A00BF" w14:textId="77777777" w:rsidR="00BF4F6D" w:rsidRPr="001B2CC9" w:rsidRDefault="00BF4F6D" w:rsidP="00BF4F6D">
      <w:pPr>
        <w:rPr>
          <w:szCs w:val="20"/>
        </w:rPr>
      </w:pPr>
      <w:r w:rsidRPr="001B2CC9">
        <w:rPr>
          <w:szCs w:val="20"/>
        </w:rPr>
        <w:t xml:space="preserve">For NB-IoT allocation with 12 tones, for PUR with R&gt;= 64 </w:t>
      </w:r>
      <w:del w:id="68" w:author="Kim Younsun" w:date="2019-11-22T08:41:00Z">
        <w:r w:rsidRPr="001B2CC9" w:rsidDel="00AB012E">
          <w:rPr>
            <w:szCs w:val="20"/>
          </w:rPr>
          <w:delText xml:space="preserve">repetitions or </w:delText>
        </w:r>
      </w:del>
      <w:r w:rsidRPr="001B2CC9">
        <w:rPr>
          <w:szCs w:val="20"/>
        </w:rPr>
        <w:t>ms:</w:t>
      </w:r>
    </w:p>
    <w:p w14:paraId="12CB9746" w14:textId="77777777" w:rsidR="00BF4F6D" w:rsidRPr="001B2CC9" w:rsidRDefault="00BF4F6D" w:rsidP="00A75483">
      <w:pPr>
        <w:numPr>
          <w:ilvl w:val="0"/>
          <w:numId w:val="586"/>
        </w:numPr>
        <w:rPr>
          <w:szCs w:val="20"/>
        </w:rPr>
      </w:pPr>
      <w:r w:rsidRPr="001B2CC9">
        <w:rPr>
          <w:szCs w:val="20"/>
        </w:rPr>
        <w:t>Allow for UE-specific cyclic shift for DMRS:</w:t>
      </w:r>
    </w:p>
    <w:p w14:paraId="277723E2" w14:textId="77777777" w:rsidR="00BF4F6D" w:rsidRPr="001B2CC9" w:rsidRDefault="00BF4F6D" w:rsidP="00A75483">
      <w:pPr>
        <w:numPr>
          <w:ilvl w:val="1"/>
          <w:numId w:val="586"/>
        </w:numPr>
        <w:rPr>
          <w:szCs w:val="20"/>
        </w:rPr>
      </w:pPr>
      <w:r w:rsidRPr="001B2CC9">
        <w:rPr>
          <w:szCs w:val="20"/>
        </w:rPr>
        <w:t xml:space="preserve">For 12 tone allocation, </w:t>
      </w:r>
      <w:r w:rsidRPr="001B2CC9">
        <w:rPr>
          <w:color w:val="FF0000"/>
          <w:szCs w:val="20"/>
        </w:rPr>
        <w:t>following</w:t>
      </w:r>
      <w:r w:rsidRPr="001B2CC9">
        <w:rPr>
          <w:szCs w:val="20"/>
        </w:rPr>
        <w:t xml:space="preserve"> </w:t>
      </w:r>
      <w:del w:id="69" w:author="Kim Younsun" w:date="2019-11-22T08:37:00Z">
        <w:r w:rsidRPr="001B2CC9" w:rsidDel="00AB012E">
          <w:rPr>
            <w:szCs w:val="20"/>
          </w:rPr>
          <w:delText xml:space="preserve">8 </w:delText>
        </w:r>
      </w:del>
      <w:ins w:id="70" w:author="Kim Younsun" w:date="2019-11-22T08:37:00Z">
        <w:r>
          <w:rPr>
            <w:szCs w:val="20"/>
          </w:rPr>
          <w:t>2</w:t>
        </w:r>
        <w:r w:rsidRPr="001B2CC9">
          <w:rPr>
            <w:szCs w:val="20"/>
          </w:rPr>
          <w:t xml:space="preserve"> </w:t>
        </w:r>
      </w:ins>
      <w:r w:rsidRPr="001B2CC9">
        <w:rPr>
          <w:szCs w:val="20"/>
        </w:rPr>
        <w:t xml:space="preserve">cyclic shifts </w:t>
      </w:r>
      <w:r w:rsidRPr="001B2CC9">
        <w:rPr>
          <w:color w:val="FF0000"/>
          <w:szCs w:val="20"/>
        </w:rPr>
        <w:t>are supported</w:t>
      </w:r>
      <w:r w:rsidRPr="001B2CC9">
        <w:rPr>
          <w:strike/>
          <w:color w:val="FF0000"/>
          <w:szCs w:val="20"/>
        </w:rPr>
        <w:t>in TS 36.211 Table 5.2.2.1.1-2</w:t>
      </w:r>
      <w:r w:rsidRPr="001B2CC9">
        <w:rPr>
          <w:szCs w:val="20"/>
        </w:rPr>
        <w:t>.</w:t>
      </w:r>
    </w:p>
    <w:p w14:paraId="20A86B92" w14:textId="77777777" w:rsidR="00BF4F6D" w:rsidRPr="001B2CC9" w:rsidRDefault="00BF4F6D" w:rsidP="00A75483">
      <w:pPr>
        <w:numPr>
          <w:ilvl w:val="2"/>
          <w:numId w:val="586"/>
        </w:numPr>
        <w:rPr>
          <w:color w:val="FF0000"/>
          <w:szCs w:val="20"/>
        </w:rPr>
      </w:pPr>
      <w:r w:rsidRPr="001B2CC9">
        <w:rPr>
          <w:color w:val="FF0000"/>
          <w:szCs w:val="20"/>
        </w:rPr>
        <w:t>The cyclic shifts are {0,</w:t>
      </w:r>
      <w:ins w:id="71" w:author="Kim Younsun" w:date="2019-11-22T08:37:00Z">
        <w:r>
          <w:rPr>
            <w:color w:val="FF0000"/>
            <w:szCs w:val="20"/>
          </w:rPr>
          <w:t xml:space="preserve"> </w:t>
        </w:r>
      </w:ins>
      <w:ins w:id="72" w:author="Kim Younsun" w:date="2019-11-22T08:38:00Z">
        <w:r>
          <w:rPr>
            <w:color w:val="FF0000"/>
            <w:szCs w:val="20"/>
          </w:rPr>
          <w:t>6</w:t>
        </w:r>
      </w:ins>
      <w:del w:id="73" w:author="Kim Younsun" w:date="2019-11-22T08:38:00Z">
        <w:r w:rsidRPr="001B2CC9" w:rsidDel="00AB012E">
          <w:rPr>
            <w:color w:val="FF0000"/>
            <w:szCs w:val="20"/>
          </w:rPr>
          <w:delText>2,4,8,10,[1],[3],[5]</w:delText>
        </w:r>
      </w:del>
      <w:r w:rsidRPr="001B2CC9">
        <w:rPr>
          <w:color w:val="FF0000"/>
          <w:szCs w:val="20"/>
        </w:rPr>
        <w:t>}*(2pi/12)</w:t>
      </w:r>
    </w:p>
    <w:p w14:paraId="78338B0A" w14:textId="77777777" w:rsidR="00BF4F6D" w:rsidRPr="001B2CC9" w:rsidRDefault="00BF4F6D" w:rsidP="00A75483">
      <w:pPr>
        <w:numPr>
          <w:ilvl w:val="0"/>
          <w:numId w:val="586"/>
        </w:numPr>
        <w:rPr>
          <w:szCs w:val="20"/>
        </w:rPr>
      </w:pPr>
      <w:r w:rsidRPr="001B2CC9">
        <w:rPr>
          <w:szCs w:val="20"/>
        </w:rPr>
        <w:t xml:space="preserve">For NPUSCH scrambling, </w:t>
      </w:r>
      <w:del w:id="74" w:author="Kim Younsun" w:date="2019-11-22T08:40:00Z">
        <w:r w:rsidRPr="001B2CC9" w:rsidDel="00AB012E">
          <w:rPr>
            <w:szCs w:val="20"/>
          </w:rPr>
          <w:delText xml:space="preserve">the baseline is </w:delText>
        </w:r>
      </w:del>
      <w:r w:rsidRPr="001B2CC9">
        <w:rPr>
          <w:szCs w:val="20"/>
        </w:rPr>
        <w:t xml:space="preserve">the current c_init </w:t>
      </w:r>
      <w:del w:id="75" w:author="Kim Younsun" w:date="2019-11-22T08:40:00Z">
        <w:r w:rsidRPr="001B2CC9" w:rsidDel="00AB012E">
          <w:rPr>
            <w:szCs w:val="20"/>
          </w:rPr>
          <w:delText xml:space="preserve">equation </w:delText>
        </w:r>
      </w:del>
      <w:ins w:id="76" w:author="Kim Younsun" w:date="2019-11-22T08:40:00Z">
        <w:r>
          <w:rPr>
            <w:szCs w:val="20"/>
          </w:rPr>
          <w:t>is used</w:t>
        </w:r>
        <w:r w:rsidRPr="001B2CC9">
          <w:rPr>
            <w:szCs w:val="20"/>
          </w:rPr>
          <w:t xml:space="preserve"> </w:t>
        </w:r>
      </w:ins>
      <w:r w:rsidRPr="001B2CC9">
        <w:rPr>
          <w:szCs w:val="20"/>
        </w:rPr>
        <w:t xml:space="preserve">by using the configured PUR_RNTI. </w:t>
      </w:r>
    </w:p>
    <w:p w14:paraId="6C69F804" w14:textId="77777777" w:rsidR="00BF4F6D" w:rsidRPr="001B2CC9" w:rsidDel="00AB012E" w:rsidRDefault="00BF4F6D" w:rsidP="00BF4F6D">
      <w:pPr>
        <w:numPr>
          <w:ilvl w:val="1"/>
          <w:numId w:val="425"/>
        </w:numPr>
        <w:rPr>
          <w:del w:id="77" w:author="Kim Younsun" w:date="2019-11-22T08:39:00Z"/>
          <w:szCs w:val="20"/>
        </w:rPr>
      </w:pPr>
      <w:del w:id="78" w:author="Kim Younsun" w:date="2019-11-22T08:39:00Z">
        <w:r w:rsidRPr="001B2CC9" w:rsidDel="00AB012E">
          <w:rPr>
            <w:szCs w:val="20"/>
          </w:rPr>
          <w:delText xml:space="preserve">Companies are welcome to evaluate baseline c_init, alternative c_init (e.g. c_init for NPDSCH rotation sequence) equations, and other proposals (e.g., symbol-wise phase rotation). </w:delText>
        </w:r>
      </w:del>
    </w:p>
    <w:p w14:paraId="385C952F" w14:textId="77777777" w:rsidR="00BF4F6D" w:rsidRPr="001B2CC9" w:rsidDel="00AB012E" w:rsidRDefault="00BF4F6D" w:rsidP="00BF4F6D">
      <w:pPr>
        <w:numPr>
          <w:ilvl w:val="1"/>
          <w:numId w:val="425"/>
        </w:numPr>
        <w:rPr>
          <w:del w:id="79" w:author="Kim Younsun" w:date="2019-11-22T08:40:00Z"/>
          <w:szCs w:val="20"/>
        </w:rPr>
      </w:pPr>
      <w:del w:id="80" w:author="Kim Younsun" w:date="2019-11-22T08:40:00Z">
        <w:r w:rsidRPr="001B2CC9" w:rsidDel="00AB012E">
          <w:rPr>
            <w:rFonts w:eastAsia="Yu Mincho"/>
            <w:szCs w:val="20"/>
            <w:lang w:eastAsia="ja-JP"/>
          </w:rPr>
          <w:delText>FFS: whether any enhancement on top of legacy scrambling is needed</w:delText>
        </w:r>
      </w:del>
    </w:p>
    <w:p w14:paraId="52D3FCEC" w14:textId="77777777" w:rsidR="00BF4F6D" w:rsidRPr="001B2CC9" w:rsidDel="00AB012E" w:rsidRDefault="00BF4F6D" w:rsidP="00BF4F6D">
      <w:pPr>
        <w:rPr>
          <w:del w:id="81" w:author="Kim Younsun" w:date="2019-11-22T08:40:00Z"/>
          <w:szCs w:val="20"/>
        </w:rPr>
      </w:pPr>
      <w:del w:id="82" w:author="Kim Younsun" w:date="2019-11-22T08:40:00Z">
        <w:r w:rsidRPr="001B2CC9" w:rsidDel="00AB012E">
          <w:rPr>
            <w:szCs w:val="20"/>
          </w:rPr>
          <w:delText>Note 1: The Working Assumption is also subject to the potential RAN2 and RAN4 specification impacts.</w:delText>
        </w:r>
      </w:del>
    </w:p>
    <w:p w14:paraId="299AC333" w14:textId="77777777" w:rsidR="00BF4F6D" w:rsidRPr="001B2CC9" w:rsidDel="00AB012E" w:rsidRDefault="00BF4F6D" w:rsidP="00BF4F6D">
      <w:pPr>
        <w:rPr>
          <w:del w:id="83" w:author="Kim Younsun" w:date="2019-11-22T08:40:00Z"/>
          <w:szCs w:val="20"/>
        </w:rPr>
      </w:pPr>
      <w:del w:id="84" w:author="Kim Younsun" w:date="2019-11-22T08:40:00Z">
        <w:r w:rsidRPr="001B2CC9" w:rsidDel="00AB012E">
          <w:rPr>
            <w:szCs w:val="20"/>
          </w:rPr>
          <w:delText>Note 2: It is transparent to a given UE whether the eNB is allocating other UEs in the same resource.</w:delText>
        </w:r>
      </w:del>
    </w:p>
    <w:p w14:paraId="313F50B9" w14:textId="77777777" w:rsidR="00BF4F6D" w:rsidRPr="001B2CC9" w:rsidDel="00AB012E" w:rsidRDefault="00BF4F6D" w:rsidP="00BF4F6D">
      <w:pPr>
        <w:rPr>
          <w:del w:id="85" w:author="Kim Younsun" w:date="2019-11-22T08:40:00Z"/>
          <w:szCs w:val="20"/>
          <w:lang w:eastAsia="x-none"/>
        </w:rPr>
      </w:pPr>
      <w:del w:id="86" w:author="Kim Younsun" w:date="2019-11-22T08:40:00Z">
        <w:r w:rsidRPr="001B2CC9" w:rsidDel="00AB012E">
          <w:rPr>
            <w:rFonts w:eastAsia="Yu Mincho" w:hint="eastAsia"/>
            <w:szCs w:val="20"/>
            <w:lang w:eastAsia="ja-JP"/>
          </w:rPr>
          <w:delText>N</w:delText>
        </w:r>
        <w:r w:rsidRPr="001B2CC9" w:rsidDel="00AB012E">
          <w:rPr>
            <w:rFonts w:eastAsia="Yu Mincho"/>
            <w:szCs w:val="20"/>
            <w:lang w:eastAsia="ja-JP"/>
          </w:rPr>
          <w:delText>ote 3: It needs to be discussed how to ACK and to provide UL grant to UEs that transmitted simultaneously using CFS-PUR.</w:delText>
        </w:r>
      </w:del>
    </w:p>
    <w:p w14:paraId="650890D6" w14:textId="77777777" w:rsidR="00BF4F6D" w:rsidRDefault="00BF4F6D" w:rsidP="00BF4F6D">
      <w:pPr>
        <w:rPr>
          <w:lang w:eastAsia="x-none"/>
        </w:rPr>
      </w:pPr>
    </w:p>
    <w:p w14:paraId="14A95476" w14:textId="7A7C9EAE" w:rsidR="00BF4F6D" w:rsidRPr="00A75483" w:rsidRDefault="0009228B" w:rsidP="00BF4F6D">
      <w:pPr>
        <w:rPr>
          <w:b/>
          <w:lang w:eastAsia="x-none"/>
        </w:rPr>
      </w:pPr>
      <w:hyperlink r:id="rId264" w:history="1">
        <w:r w:rsidR="00485405">
          <w:rPr>
            <w:rStyle w:val="Hyperlink"/>
            <w:b/>
            <w:bCs/>
          </w:rPr>
          <w:t>R1-1913514</w:t>
        </w:r>
      </w:hyperlink>
      <w:r w:rsidR="00BF4F6D" w:rsidRPr="00A75483">
        <w:rPr>
          <w:b/>
          <w:lang w:eastAsia="x-none"/>
        </w:rPr>
        <w:tab/>
        <w:t>Feature lead summary of Support for transmission in preconfigured UL resources</w:t>
      </w:r>
      <w:r w:rsidR="00BF4F6D" w:rsidRPr="00A75483">
        <w:rPr>
          <w:b/>
          <w:lang w:eastAsia="x-none"/>
        </w:rPr>
        <w:tab/>
        <w:t>Huawei, HiSilicon</w:t>
      </w:r>
    </w:p>
    <w:p w14:paraId="3F19E9DD" w14:textId="77777777" w:rsidR="00BF4F6D" w:rsidRDefault="00BF4F6D" w:rsidP="00BF4F6D">
      <w:pPr>
        <w:rPr>
          <w:lang w:eastAsia="x-none"/>
        </w:rPr>
      </w:pPr>
    </w:p>
    <w:p w14:paraId="602DA990" w14:textId="77777777" w:rsidR="00BF4F6D" w:rsidRPr="00A75483" w:rsidRDefault="00BF4F6D" w:rsidP="00BF4F6D">
      <w:pPr>
        <w:rPr>
          <w:bCs/>
          <w:szCs w:val="20"/>
          <w:highlight w:val="green"/>
          <w:lang w:eastAsia="x-none"/>
        </w:rPr>
      </w:pPr>
      <w:r w:rsidRPr="00A75483">
        <w:rPr>
          <w:bCs/>
          <w:szCs w:val="20"/>
          <w:highlight w:val="green"/>
          <w:lang w:eastAsia="x-none"/>
        </w:rPr>
        <w:t>Agreement</w:t>
      </w:r>
    </w:p>
    <w:p w14:paraId="52CED0D4" w14:textId="77777777" w:rsidR="00BF4F6D" w:rsidRDefault="00BF4F6D" w:rsidP="00A75483">
      <w:pPr>
        <w:rPr>
          <w:lang w:eastAsia="zh-CN"/>
        </w:rPr>
      </w:pPr>
      <w:r>
        <w:rPr>
          <w:lang w:eastAsia="zh-CN"/>
        </w:rPr>
        <w:t xml:space="preserve">For NB-IoT, I_MCS=14 in format N0 is used to indicate </w:t>
      </w:r>
      <w:r w:rsidRPr="004522C2">
        <w:rPr>
          <w:lang w:eastAsia="zh-CN"/>
        </w:rPr>
        <w:t>“PUR L1 ACK DCI”</w:t>
      </w:r>
    </w:p>
    <w:p w14:paraId="632E34D9" w14:textId="77777777" w:rsidR="00BF4F6D" w:rsidRDefault="00BF4F6D" w:rsidP="00A75483">
      <w:pPr>
        <w:rPr>
          <w:lang w:val="en-US"/>
        </w:rPr>
      </w:pPr>
    </w:p>
    <w:p w14:paraId="7EAE4EE2" w14:textId="77777777" w:rsidR="00BF4F6D" w:rsidRPr="00A75483" w:rsidRDefault="00BF4F6D" w:rsidP="00BF4F6D">
      <w:pPr>
        <w:rPr>
          <w:bCs/>
          <w:highlight w:val="green"/>
          <w:lang w:eastAsia="x-none"/>
        </w:rPr>
      </w:pPr>
      <w:r w:rsidRPr="00A75483">
        <w:rPr>
          <w:bCs/>
          <w:highlight w:val="green"/>
          <w:lang w:eastAsia="x-none"/>
        </w:rPr>
        <w:t>Agreement</w:t>
      </w:r>
    </w:p>
    <w:p w14:paraId="00151D15" w14:textId="77777777" w:rsidR="00BF4F6D" w:rsidRPr="005E036E" w:rsidRDefault="00BF4F6D" w:rsidP="00BF4F6D">
      <w:pPr>
        <w:rPr>
          <w:lang w:eastAsia="en-GB"/>
        </w:rPr>
      </w:pPr>
      <w:r w:rsidRPr="005E036E">
        <w:rPr>
          <w:lang w:eastAsia="en-GB"/>
        </w:rPr>
        <w:t>A 1-bit field in the PUR L1 ACK DCI indicates the following:</w:t>
      </w:r>
    </w:p>
    <w:p w14:paraId="45094E2C" w14:textId="77777777" w:rsidR="00BF4F6D" w:rsidRPr="005E036E" w:rsidRDefault="00BF4F6D" w:rsidP="00A75483">
      <w:pPr>
        <w:numPr>
          <w:ilvl w:val="0"/>
          <w:numId w:val="587"/>
        </w:numPr>
      </w:pPr>
      <w:r w:rsidRPr="005E036E">
        <w:t xml:space="preserve">ACK </w:t>
      </w:r>
    </w:p>
    <w:p w14:paraId="1108D9E3" w14:textId="77777777" w:rsidR="00BF4F6D" w:rsidRPr="005E036E" w:rsidRDefault="00BF4F6D" w:rsidP="00A75483">
      <w:pPr>
        <w:numPr>
          <w:ilvl w:val="1"/>
          <w:numId w:val="587"/>
        </w:numPr>
      </w:pPr>
      <w:r w:rsidRPr="005E036E">
        <w:t>UE terminates PUR SS Monitoring</w:t>
      </w:r>
    </w:p>
    <w:p w14:paraId="1B9B89CC" w14:textId="77777777" w:rsidR="00BF4F6D" w:rsidRPr="005E036E" w:rsidRDefault="00BF4F6D" w:rsidP="00A75483">
      <w:pPr>
        <w:numPr>
          <w:ilvl w:val="0"/>
          <w:numId w:val="587"/>
        </w:numPr>
      </w:pPr>
      <w:r w:rsidRPr="005E036E">
        <w:t>Fall back indication</w:t>
      </w:r>
    </w:p>
    <w:p w14:paraId="390210A8" w14:textId="77777777" w:rsidR="00BF4F6D" w:rsidRPr="005E036E" w:rsidRDefault="00BF4F6D" w:rsidP="00A75483">
      <w:pPr>
        <w:numPr>
          <w:ilvl w:val="1"/>
          <w:numId w:val="587"/>
        </w:numPr>
      </w:pPr>
      <w:r w:rsidRPr="005E036E">
        <w:t>Details on fall back operation is left up to RAN2</w:t>
      </w:r>
    </w:p>
    <w:p w14:paraId="1F45C3B1" w14:textId="77777777" w:rsidR="00BF4F6D" w:rsidRDefault="00BF4F6D" w:rsidP="00A75483">
      <w:pPr>
        <w:numPr>
          <w:ilvl w:val="1"/>
          <w:numId w:val="587"/>
        </w:numPr>
      </w:pPr>
      <w:r w:rsidRPr="005E036E">
        <w:t>UE terminates PUR SS Monitoring</w:t>
      </w:r>
    </w:p>
    <w:p w14:paraId="52711BCA" w14:textId="77777777" w:rsidR="00BF4F6D" w:rsidRPr="00A75483" w:rsidRDefault="00BF4F6D" w:rsidP="00BF4F6D">
      <w:pPr>
        <w:rPr>
          <w:lang w:eastAsia="x-none"/>
        </w:rPr>
      </w:pPr>
    </w:p>
    <w:p w14:paraId="584400F4" w14:textId="77777777" w:rsidR="00BF4F6D" w:rsidRPr="00A75483" w:rsidRDefault="00BF4F6D" w:rsidP="00BF4F6D">
      <w:pPr>
        <w:rPr>
          <w:bCs/>
          <w:szCs w:val="20"/>
          <w:highlight w:val="green"/>
        </w:rPr>
      </w:pPr>
      <w:r w:rsidRPr="00A75483">
        <w:rPr>
          <w:bCs/>
          <w:szCs w:val="20"/>
          <w:highlight w:val="green"/>
        </w:rPr>
        <w:t>Agreement</w:t>
      </w:r>
    </w:p>
    <w:p w14:paraId="43E5720C" w14:textId="77777777" w:rsidR="00BF4F6D" w:rsidRPr="00B04E97" w:rsidRDefault="00BF4F6D" w:rsidP="00BF4F6D">
      <w:pPr>
        <w:rPr>
          <w:lang w:eastAsia="x-none"/>
        </w:rPr>
      </w:pPr>
      <w:r w:rsidRPr="00B04E97">
        <w:rPr>
          <w:lang w:eastAsia="x-none"/>
        </w:rPr>
        <w:lastRenderedPageBreak/>
        <w:t>If nothing is received by the UE during the PUR search space window after PUR retransmission(s), the UE shall consider the PUR transmission is unsuccessfully received and may fallback to legacy RACH/EDT procedure.</w:t>
      </w:r>
    </w:p>
    <w:p w14:paraId="5455154B" w14:textId="63DD466B" w:rsidR="00BF4F6D" w:rsidRDefault="00BF4F6D" w:rsidP="00BF4F6D">
      <w:pPr>
        <w:rPr>
          <w:lang w:eastAsia="x-none"/>
        </w:rPr>
      </w:pPr>
    </w:p>
    <w:p w14:paraId="3AE352F5" w14:textId="77777777" w:rsidR="00A75483" w:rsidRDefault="00A75483" w:rsidP="00BF4F6D">
      <w:pPr>
        <w:rPr>
          <w:lang w:eastAsia="x-none"/>
        </w:rPr>
      </w:pPr>
    </w:p>
    <w:p w14:paraId="5F1EBD67" w14:textId="36197211" w:rsidR="00BF4F6D" w:rsidRDefault="0009228B" w:rsidP="00BF4F6D">
      <w:pPr>
        <w:rPr>
          <w:lang w:eastAsia="x-none"/>
        </w:rPr>
      </w:pPr>
      <w:hyperlink r:id="rId265" w:history="1">
        <w:r w:rsidR="00485405">
          <w:rPr>
            <w:rStyle w:val="Hyperlink"/>
            <w:lang w:eastAsia="x-none"/>
          </w:rPr>
          <w:t>R1-1911838</w:t>
        </w:r>
      </w:hyperlink>
      <w:r w:rsidR="00BF4F6D">
        <w:rPr>
          <w:lang w:eastAsia="x-none"/>
        </w:rPr>
        <w:tab/>
        <w:t>Support for transmission in preconfigured UL resources in NB-IoT</w:t>
      </w:r>
      <w:r w:rsidR="00BF4F6D">
        <w:rPr>
          <w:lang w:eastAsia="x-none"/>
        </w:rPr>
        <w:tab/>
        <w:t>Ericsson</w:t>
      </w:r>
    </w:p>
    <w:p w14:paraId="39550C7C" w14:textId="7CF1D7B7" w:rsidR="00BF4F6D" w:rsidRDefault="0009228B" w:rsidP="00BF4F6D">
      <w:pPr>
        <w:rPr>
          <w:lang w:eastAsia="x-none"/>
        </w:rPr>
      </w:pPr>
      <w:hyperlink r:id="rId266" w:history="1">
        <w:r w:rsidR="00485405">
          <w:rPr>
            <w:rStyle w:val="Hyperlink"/>
            <w:lang w:eastAsia="x-none"/>
          </w:rPr>
          <w:t>R1-1911907</w:t>
        </w:r>
      </w:hyperlink>
      <w:r w:rsidR="00BF4F6D">
        <w:rPr>
          <w:lang w:eastAsia="x-none"/>
        </w:rPr>
        <w:tab/>
        <w:t>Transmission in preconfigured UL resources</w:t>
      </w:r>
      <w:r w:rsidR="00BF4F6D">
        <w:rPr>
          <w:lang w:eastAsia="x-none"/>
        </w:rPr>
        <w:tab/>
        <w:t>Huawei, HiSilicon</w:t>
      </w:r>
    </w:p>
    <w:p w14:paraId="0ECCB263" w14:textId="4F41EFD6" w:rsidR="00BF4F6D" w:rsidRDefault="0009228B" w:rsidP="00BF4F6D">
      <w:pPr>
        <w:rPr>
          <w:lang w:eastAsia="x-none"/>
        </w:rPr>
      </w:pPr>
      <w:hyperlink r:id="rId267" w:history="1">
        <w:r w:rsidR="00485405">
          <w:rPr>
            <w:rStyle w:val="Hyperlink"/>
            <w:lang w:eastAsia="x-none"/>
          </w:rPr>
          <w:t>R1-1911988</w:t>
        </w:r>
      </w:hyperlink>
      <w:r w:rsidR="00BF4F6D">
        <w:rPr>
          <w:lang w:eastAsia="x-none"/>
        </w:rPr>
        <w:tab/>
        <w:t>Preconfigured Grant for Uplink transmission</w:t>
      </w:r>
      <w:r w:rsidR="00BF4F6D">
        <w:rPr>
          <w:lang w:eastAsia="x-none"/>
        </w:rPr>
        <w:tab/>
        <w:t>Nokia, Nokia Shanghai Bell</w:t>
      </w:r>
    </w:p>
    <w:p w14:paraId="5DE4426D" w14:textId="5D5281D7" w:rsidR="00BF4F6D" w:rsidRDefault="0009228B" w:rsidP="00BF4F6D">
      <w:pPr>
        <w:rPr>
          <w:lang w:eastAsia="x-none"/>
        </w:rPr>
      </w:pPr>
      <w:hyperlink r:id="rId268" w:history="1">
        <w:r w:rsidR="00485405">
          <w:rPr>
            <w:rStyle w:val="Hyperlink"/>
            <w:lang w:eastAsia="x-none"/>
          </w:rPr>
          <w:t>R1-1912189</w:t>
        </w:r>
      </w:hyperlink>
      <w:r w:rsidR="00BF4F6D">
        <w:rPr>
          <w:lang w:eastAsia="x-none"/>
        </w:rPr>
        <w:tab/>
        <w:t>UL transmission in preconfigured UL resources for NB-IoT</w:t>
      </w:r>
      <w:r w:rsidR="00BF4F6D">
        <w:rPr>
          <w:lang w:eastAsia="x-none"/>
        </w:rPr>
        <w:tab/>
        <w:t>Intel Corporation</w:t>
      </w:r>
    </w:p>
    <w:p w14:paraId="18D52DDC" w14:textId="2C7E3C26" w:rsidR="00BF4F6D" w:rsidRDefault="0009228B" w:rsidP="00BF4F6D">
      <w:pPr>
        <w:rPr>
          <w:lang w:eastAsia="x-none"/>
        </w:rPr>
      </w:pPr>
      <w:hyperlink r:id="rId269" w:history="1">
        <w:r w:rsidR="00485405">
          <w:rPr>
            <w:rStyle w:val="Hyperlink"/>
            <w:lang w:eastAsia="x-none"/>
          </w:rPr>
          <w:t>R1-1912320</w:t>
        </w:r>
      </w:hyperlink>
      <w:r w:rsidR="00BF4F6D">
        <w:rPr>
          <w:lang w:eastAsia="x-none"/>
        </w:rPr>
        <w:tab/>
        <w:t>UL transmission in preconfigured resources for NBIoT</w:t>
      </w:r>
      <w:r w:rsidR="00BF4F6D">
        <w:rPr>
          <w:lang w:eastAsia="x-none"/>
        </w:rPr>
        <w:tab/>
        <w:t>Lenovo, Motorola Mobility</w:t>
      </w:r>
    </w:p>
    <w:p w14:paraId="454D17BB" w14:textId="5AE11124" w:rsidR="00BF4F6D" w:rsidRDefault="0009228B" w:rsidP="00BF4F6D">
      <w:pPr>
        <w:rPr>
          <w:lang w:eastAsia="x-none"/>
        </w:rPr>
      </w:pPr>
      <w:hyperlink r:id="rId270" w:history="1">
        <w:r w:rsidR="00485405">
          <w:rPr>
            <w:rStyle w:val="Hyperlink"/>
            <w:lang w:eastAsia="x-none"/>
          </w:rPr>
          <w:t>R1-1912368</w:t>
        </w:r>
      </w:hyperlink>
      <w:r w:rsidR="00BF4F6D">
        <w:rPr>
          <w:lang w:eastAsia="x-none"/>
        </w:rPr>
        <w:tab/>
        <w:t>NB-IOT Pre-configured UL Resources Design Considerations</w:t>
      </w:r>
      <w:r w:rsidR="00BF4F6D">
        <w:rPr>
          <w:lang w:eastAsia="x-none"/>
        </w:rPr>
        <w:tab/>
        <w:t>Sierra Wireless, S.A.</w:t>
      </w:r>
    </w:p>
    <w:p w14:paraId="39942D5C" w14:textId="04201297" w:rsidR="00BF4F6D" w:rsidRDefault="0009228B" w:rsidP="00BF4F6D">
      <w:pPr>
        <w:rPr>
          <w:lang w:eastAsia="x-none"/>
        </w:rPr>
      </w:pPr>
      <w:hyperlink r:id="rId271" w:history="1">
        <w:r w:rsidR="00485405">
          <w:rPr>
            <w:rStyle w:val="Hyperlink"/>
            <w:lang w:eastAsia="x-none"/>
          </w:rPr>
          <w:t>R1-1912383</w:t>
        </w:r>
      </w:hyperlink>
      <w:r w:rsidR="00BF4F6D">
        <w:rPr>
          <w:lang w:eastAsia="x-none"/>
        </w:rPr>
        <w:tab/>
        <w:t>Discussion on preconfigured UL resources in NB-IoT</w:t>
      </w:r>
      <w:r w:rsidR="00BF4F6D">
        <w:rPr>
          <w:lang w:eastAsia="x-none"/>
        </w:rPr>
        <w:tab/>
        <w:t>LG Electronics</w:t>
      </w:r>
    </w:p>
    <w:p w14:paraId="049D06C1" w14:textId="7510B462" w:rsidR="00BF4F6D" w:rsidRDefault="0009228B" w:rsidP="00BF4F6D">
      <w:pPr>
        <w:rPr>
          <w:lang w:eastAsia="x-none"/>
        </w:rPr>
      </w:pPr>
      <w:hyperlink r:id="rId272" w:history="1">
        <w:r w:rsidR="00485405">
          <w:rPr>
            <w:rStyle w:val="Hyperlink"/>
            <w:lang w:eastAsia="x-none"/>
          </w:rPr>
          <w:t>R1-1912417</w:t>
        </w:r>
      </w:hyperlink>
      <w:r w:rsidR="00BF4F6D">
        <w:rPr>
          <w:lang w:eastAsia="x-none"/>
        </w:rPr>
        <w:tab/>
        <w:t>Support for transmission in preconfigured UL resources for NB-IoT</w:t>
      </w:r>
      <w:r w:rsidR="00BF4F6D">
        <w:rPr>
          <w:lang w:eastAsia="x-none"/>
        </w:rPr>
        <w:tab/>
        <w:t>ZTE</w:t>
      </w:r>
    </w:p>
    <w:p w14:paraId="1718D5E9" w14:textId="2DEBEB8F" w:rsidR="00BF4F6D" w:rsidRDefault="0009228B" w:rsidP="00BF4F6D">
      <w:pPr>
        <w:rPr>
          <w:lang w:eastAsia="x-none"/>
        </w:rPr>
      </w:pPr>
      <w:hyperlink r:id="rId273" w:history="1">
        <w:r w:rsidR="00485405">
          <w:rPr>
            <w:rStyle w:val="Hyperlink"/>
            <w:lang w:eastAsia="x-none"/>
          </w:rPr>
          <w:t>R1-1912628</w:t>
        </w:r>
      </w:hyperlink>
      <w:r w:rsidR="00BF4F6D">
        <w:rPr>
          <w:lang w:eastAsia="x-none"/>
        </w:rPr>
        <w:tab/>
        <w:t>Transmission in preconfigured UL resources</w:t>
      </w:r>
      <w:r w:rsidR="00BF4F6D">
        <w:rPr>
          <w:lang w:eastAsia="x-none"/>
        </w:rPr>
        <w:tab/>
        <w:t>Futurewei</w:t>
      </w:r>
    </w:p>
    <w:p w14:paraId="2ED2FD2C" w14:textId="06160713" w:rsidR="00BF4F6D" w:rsidRDefault="0009228B" w:rsidP="00BF4F6D">
      <w:pPr>
        <w:rPr>
          <w:lang w:eastAsia="x-none"/>
        </w:rPr>
      </w:pPr>
      <w:hyperlink r:id="rId274" w:history="1">
        <w:r w:rsidR="00485405">
          <w:rPr>
            <w:rStyle w:val="Hyperlink"/>
            <w:lang w:eastAsia="x-none"/>
          </w:rPr>
          <w:t>R1-1912685</w:t>
        </w:r>
      </w:hyperlink>
      <w:r w:rsidR="00BF4F6D">
        <w:rPr>
          <w:lang w:eastAsia="x-none"/>
        </w:rPr>
        <w:tab/>
        <w:t>Support for transmission in preconfigured UL resources</w:t>
      </w:r>
      <w:r w:rsidR="00BF4F6D">
        <w:rPr>
          <w:lang w:eastAsia="x-none"/>
        </w:rPr>
        <w:tab/>
        <w:t>Qualcomm Incorporated</w:t>
      </w:r>
    </w:p>
    <w:p w14:paraId="6F475D4B" w14:textId="23260563" w:rsidR="00BF4F6D" w:rsidRDefault="0009228B" w:rsidP="00BF4F6D">
      <w:pPr>
        <w:rPr>
          <w:lang w:eastAsia="x-none"/>
        </w:rPr>
      </w:pPr>
      <w:hyperlink r:id="rId275" w:history="1">
        <w:r w:rsidR="00485405">
          <w:rPr>
            <w:rStyle w:val="Hyperlink"/>
            <w:lang w:eastAsia="x-none"/>
          </w:rPr>
          <w:t>R1-1912704</w:t>
        </w:r>
      </w:hyperlink>
      <w:r w:rsidR="00BF4F6D">
        <w:rPr>
          <w:lang w:eastAsia="x-none"/>
        </w:rPr>
        <w:tab/>
        <w:t>Consideration for preconfigured uplink resources (PUR)</w:t>
      </w:r>
      <w:r w:rsidR="00BF4F6D">
        <w:rPr>
          <w:lang w:eastAsia="x-none"/>
        </w:rPr>
        <w:tab/>
        <w:t>Sequans Communications</w:t>
      </w:r>
    </w:p>
    <w:p w14:paraId="1FD2FE0F" w14:textId="6511E474" w:rsidR="00BF4F6D" w:rsidRDefault="0009228B" w:rsidP="00BF4F6D">
      <w:pPr>
        <w:rPr>
          <w:lang w:eastAsia="x-none"/>
        </w:rPr>
      </w:pPr>
      <w:hyperlink r:id="rId276" w:history="1">
        <w:r w:rsidR="00485405">
          <w:rPr>
            <w:rStyle w:val="Hyperlink"/>
            <w:lang w:eastAsia="x-none"/>
          </w:rPr>
          <w:t>R1-1912868</w:t>
        </w:r>
      </w:hyperlink>
      <w:r w:rsidR="00BF4F6D">
        <w:rPr>
          <w:lang w:eastAsia="x-none"/>
        </w:rPr>
        <w:tab/>
        <w:t>Discussion on preconfigured UL resources in NB-IoT</w:t>
      </w:r>
      <w:r w:rsidR="00BF4F6D">
        <w:rPr>
          <w:lang w:eastAsia="x-none"/>
        </w:rPr>
        <w:tab/>
        <w:t>NTT DOCOMO, INC.</w:t>
      </w:r>
    </w:p>
    <w:p w14:paraId="7C694A01" w14:textId="32C19088" w:rsidR="00BF4F6D" w:rsidRDefault="0009228B" w:rsidP="00BF4F6D">
      <w:pPr>
        <w:rPr>
          <w:lang w:eastAsia="x-none"/>
        </w:rPr>
      </w:pPr>
      <w:hyperlink r:id="rId277" w:history="1">
        <w:r w:rsidR="00485405">
          <w:rPr>
            <w:rStyle w:val="Hyperlink"/>
            <w:lang w:eastAsia="x-none"/>
          </w:rPr>
          <w:t>R1-1913145</w:t>
        </w:r>
      </w:hyperlink>
      <w:r w:rsidR="00BF4F6D">
        <w:rPr>
          <w:lang w:eastAsia="x-none"/>
        </w:rPr>
        <w:tab/>
        <w:t>Remaining issues on preconfigured UL resources for NB-IoT</w:t>
      </w:r>
      <w:r w:rsidR="00BF4F6D">
        <w:rPr>
          <w:lang w:eastAsia="x-none"/>
        </w:rPr>
        <w:tab/>
        <w:t>Sony</w:t>
      </w:r>
    </w:p>
    <w:p w14:paraId="6E491048" w14:textId="77777777" w:rsidR="00BF4F6D" w:rsidRDefault="00BF4F6D" w:rsidP="00BF4F6D">
      <w:pPr>
        <w:pStyle w:val="Heading4"/>
        <w:tabs>
          <w:tab w:val="clear" w:pos="1574"/>
          <w:tab w:val="num" w:pos="864"/>
        </w:tabs>
        <w:ind w:left="864"/>
      </w:pPr>
      <w:bookmarkStart w:id="87" w:name="_Toc24187116"/>
      <w:bookmarkStart w:id="88" w:name="_Toc33205847"/>
      <w:r w:rsidRPr="00264859">
        <w:t xml:space="preserve">Scheduling of </w:t>
      </w:r>
      <w:r>
        <w:t xml:space="preserve">multiple DL/UL </w:t>
      </w:r>
      <w:r w:rsidRPr="00264859">
        <w:t>transport blocks</w:t>
      </w:r>
      <w:bookmarkEnd w:id="87"/>
      <w:bookmarkEnd w:id="88"/>
    </w:p>
    <w:p w14:paraId="7008AE46" w14:textId="5304DC53" w:rsidR="00BF4F6D" w:rsidRPr="008B44FF" w:rsidRDefault="0009228B" w:rsidP="00BF4F6D">
      <w:pPr>
        <w:rPr>
          <w:b/>
          <w:lang w:eastAsia="x-none"/>
        </w:rPr>
      </w:pPr>
      <w:hyperlink r:id="rId278" w:history="1">
        <w:r w:rsidR="00485405">
          <w:rPr>
            <w:rStyle w:val="Hyperlink"/>
            <w:b/>
            <w:bCs/>
          </w:rPr>
          <w:t>R1-1913279</w:t>
        </w:r>
      </w:hyperlink>
      <w:r w:rsidR="00BF4F6D" w:rsidRPr="008B44FF">
        <w:rPr>
          <w:b/>
          <w:lang w:eastAsia="x-none"/>
        </w:rPr>
        <w:tab/>
        <w:t>Summary on Multiple TB scheduling enhancement for NB-IoT</w:t>
      </w:r>
      <w:r w:rsidR="00BF4F6D" w:rsidRPr="008B44FF">
        <w:rPr>
          <w:b/>
          <w:lang w:eastAsia="x-none"/>
        </w:rPr>
        <w:tab/>
        <w:t>ZTE</w:t>
      </w:r>
    </w:p>
    <w:p w14:paraId="1812A6F9" w14:textId="77777777" w:rsidR="00BF4F6D" w:rsidRPr="008B44FF" w:rsidRDefault="00BF4F6D" w:rsidP="00BF4F6D">
      <w:pPr>
        <w:rPr>
          <w:rFonts w:cs="Times"/>
          <w:szCs w:val="20"/>
          <w:lang w:eastAsia="x-none"/>
        </w:rPr>
      </w:pPr>
    </w:p>
    <w:p w14:paraId="1E9C5588" w14:textId="77777777" w:rsidR="00BF4F6D" w:rsidRPr="008B44FF" w:rsidRDefault="00BF4F6D" w:rsidP="00BF4F6D">
      <w:pPr>
        <w:pStyle w:val="BodyText"/>
        <w:spacing w:after="0"/>
        <w:rPr>
          <w:rFonts w:cs="Times"/>
          <w:szCs w:val="20"/>
          <w:highlight w:val="green"/>
          <w:lang w:val="en-US" w:eastAsia="zh-CN"/>
        </w:rPr>
      </w:pPr>
      <w:r w:rsidRPr="008B44FF">
        <w:rPr>
          <w:rFonts w:cs="Times"/>
          <w:szCs w:val="20"/>
          <w:highlight w:val="green"/>
          <w:lang w:val="en-US" w:eastAsia="zh-CN"/>
        </w:rPr>
        <w:t>Agreement</w:t>
      </w:r>
    </w:p>
    <w:p w14:paraId="6E8A0949" w14:textId="77777777" w:rsidR="00BF4F6D" w:rsidRPr="00E65643" w:rsidRDefault="00BF4F6D" w:rsidP="00BF4F6D">
      <w:pPr>
        <w:pStyle w:val="BodyText"/>
        <w:spacing w:after="0"/>
        <w:rPr>
          <w:rFonts w:cs="Times"/>
          <w:bCs/>
          <w:szCs w:val="20"/>
          <w:lang w:val="en-US" w:eastAsia="zh-CN"/>
        </w:rPr>
      </w:pPr>
      <w:r w:rsidRPr="00E65643">
        <w:rPr>
          <w:rFonts w:cs="Times"/>
          <w:bCs/>
          <w:szCs w:val="20"/>
          <w:lang w:val="en-US" w:eastAsia="zh-CN"/>
        </w:rPr>
        <w:t>For the uplink multi-tone case, interleaving granularity is N</w:t>
      </w:r>
      <w:r w:rsidRPr="00E65643">
        <w:rPr>
          <w:rFonts w:eastAsia="DengXian" w:cs="Times"/>
          <w:bCs/>
          <w:szCs w:val="20"/>
          <w:lang w:val="en-US" w:eastAsia="zh-CN"/>
        </w:rPr>
        <w:t>* N</w:t>
      </w:r>
      <w:r w:rsidRPr="00E65643">
        <w:rPr>
          <w:rFonts w:eastAsia="DengXian" w:cs="Times"/>
          <w:bCs/>
          <w:szCs w:val="20"/>
          <w:vertAlign w:val="subscript"/>
          <w:lang w:val="en-US" w:eastAsia="zh-CN"/>
        </w:rPr>
        <w:t>RU</w:t>
      </w:r>
      <w:r w:rsidRPr="00E65643">
        <w:rPr>
          <w:rFonts w:eastAsia="DengXian" w:cs="Times"/>
          <w:bCs/>
          <w:szCs w:val="20"/>
          <w:lang w:val="en-US" w:eastAsia="zh-CN"/>
        </w:rPr>
        <w:t xml:space="preserve"> *N</w:t>
      </w:r>
      <w:r w:rsidRPr="00E65643">
        <w:rPr>
          <w:rFonts w:eastAsia="DengXian" w:cs="Times"/>
          <w:bCs/>
          <w:szCs w:val="20"/>
          <w:vertAlign w:val="superscript"/>
          <w:lang w:val="en-US" w:eastAsia="zh-CN"/>
        </w:rPr>
        <w:t>UL</w:t>
      </w:r>
      <w:r w:rsidRPr="00E65643">
        <w:rPr>
          <w:rFonts w:eastAsia="DengXian" w:cs="Times"/>
          <w:bCs/>
          <w:szCs w:val="20"/>
          <w:vertAlign w:val="subscript"/>
          <w:lang w:val="en-US" w:eastAsia="zh-CN"/>
        </w:rPr>
        <w:t>slots</w:t>
      </w:r>
      <w:r w:rsidRPr="00E65643">
        <w:rPr>
          <w:rFonts w:cs="Times"/>
          <w:bCs/>
          <w:szCs w:val="20"/>
          <w:lang w:val="en-US" w:eastAsia="zh-CN"/>
        </w:rPr>
        <w:t xml:space="preserve">, where the </w:t>
      </w:r>
      <w:r w:rsidRPr="00E65643">
        <w:rPr>
          <w:rFonts w:eastAsia="DengXian" w:cs="Times"/>
          <w:bCs/>
          <w:szCs w:val="20"/>
          <w:lang w:val="en-US" w:eastAsia="zh-CN"/>
        </w:rPr>
        <w:t>N</w:t>
      </w:r>
      <w:r w:rsidRPr="00E65643">
        <w:rPr>
          <w:rFonts w:eastAsia="DengXian" w:cs="Times"/>
          <w:bCs/>
          <w:szCs w:val="20"/>
          <w:vertAlign w:val="subscript"/>
          <w:lang w:val="en-US" w:eastAsia="zh-CN"/>
        </w:rPr>
        <w:t>RU</w:t>
      </w:r>
      <w:r w:rsidRPr="00E65643">
        <w:rPr>
          <w:rFonts w:cs="Times"/>
          <w:bCs/>
          <w:szCs w:val="20"/>
          <w:lang w:val="en-US" w:eastAsia="zh-CN"/>
        </w:rPr>
        <w:t xml:space="preserve"> is the number of RUs, </w:t>
      </w:r>
      <w:r w:rsidRPr="00E65643">
        <w:rPr>
          <w:rFonts w:eastAsia="DengXian" w:cs="Times"/>
          <w:bCs/>
          <w:szCs w:val="20"/>
          <w:lang w:val="en-US" w:eastAsia="zh-CN"/>
        </w:rPr>
        <w:t>N</w:t>
      </w:r>
      <w:r w:rsidRPr="00E65643">
        <w:rPr>
          <w:rFonts w:eastAsia="DengXian" w:cs="Times"/>
          <w:bCs/>
          <w:szCs w:val="20"/>
          <w:vertAlign w:val="superscript"/>
          <w:lang w:val="en-US" w:eastAsia="zh-CN"/>
        </w:rPr>
        <w:t>UL</w:t>
      </w:r>
      <w:r w:rsidRPr="00E65643">
        <w:rPr>
          <w:rFonts w:eastAsia="DengXian" w:cs="Times"/>
          <w:bCs/>
          <w:szCs w:val="20"/>
          <w:vertAlign w:val="subscript"/>
          <w:lang w:val="en-US" w:eastAsia="zh-CN"/>
        </w:rPr>
        <w:t>slots</w:t>
      </w:r>
      <w:r w:rsidRPr="00E65643">
        <w:rPr>
          <w:rFonts w:cs="Times"/>
          <w:bCs/>
          <w:szCs w:val="20"/>
          <w:lang w:val="en-US" w:eastAsia="zh-CN"/>
        </w:rPr>
        <w:t xml:space="preserve"> is the number of slots occupied by 1 RU. </w:t>
      </w:r>
    </w:p>
    <w:p w14:paraId="40932F47" w14:textId="77777777" w:rsidR="00BF4F6D" w:rsidRPr="00E65643" w:rsidRDefault="00BF4F6D" w:rsidP="00BF4F6D">
      <w:pPr>
        <w:pStyle w:val="21"/>
        <w:numPr>
          <w:ilvl w:val="0"/>
          <w:numId w:val="446"/>
        </w:numPr>
        <w:ind w:leftChars="0"/>
        <w:jc w:val="both"/>
        <w:rPr>
          <w:rFonts w:eastAsia="SimSun"/>
          <w:sz w:val="20"/>
        </w:rPr>
      </w:pPr>
      <w:r w:rsidRPr="00E65643">
        <w:rPr>
          <w:rFonts w:eastAsia="SimSun"/>
          <w:sz w:val="20"/>
        </w:rPr>
        <w:t>When the repetition is less than N, interleaving is not supported.</w:t>
      </w:r>
    </w:p>
    <w:p w14:paraId="69899713" w14:textId="77777777" w:rsidR="00BF4F6D" w:rsidRPr="00E65643" w:rsidRDefault="00BF4F6D" w:rsidP="00BF4F6D">
      <w:pPr>
        <w:pStyle w:val="21"/>
        <w:numPr>
          <w:ilvl w:val="0"/>
          <w:numId w:val="446"/>
        </w:numPr>
        <w:ind w:leftChars="0"/>
        <w:jc w:val="both"/>
        <w:rPr>
          <w:rFonts w:eastAsia="SimSun"/>
          <w:sz w:val="20"/>
        </w:rPr>
      </w:pPr>
      <w:r w:rsidRPr="00E65643">
        <w:rPr>
          <w:rFonts w:eastAsia="SimSun"/>
          <w:sz w:val="20"/>
        </w:rPr>
        <w:t>N=4</w:t>
      </w:r>
    </w:p>
    <w:p w14:paraId="5E759D66" w14:textId="77777777" w:rsidR="00BF4F6D" w:rsidRPr="00E65643" w:rsidRDefault="00BF4F6D" w:rsidP="00BF4F6D">
      <w:pPr>
        <w:pStyle w:val="BodyText"/>
        <w:spacing w:after="0"/>
        <w:rPr>
          <w:rFonts w:cs="Times"/>
          <w:bCs/>
          <w:szCs w:val="20"/>
          <w:lang w:val="en-US" w:eastAsia="zh-CN"/>
        </w:rPr>
      </w:pPr>
    </w:p>
    <w:p w14:paraId="612448AA" w14:textId="77777777" w:rsidR="00BF4F6D" w:rsidRPr="008B44FF" w:rsidRDefault="00BF4F6D" w:rsidP="00BF4F6D">
      <w:pPr>
        <w:pStyle w:val="BodyText"/>
        <w:spacing w:after="0"/>
        <w:rPr>
          <w:rFonts w:cs="Times"/>
          <w:szCs w:val="20"/>
          <w:highlight w:val="green"/>
          <w:lang w:val="en-US" w:eastAsia="zh-CN"/>
        </w:rPr>
      </w:pPr>
      <w:r w:rsidRPr="008B44FF">
        <w:rPr>
          <w:rFonts w:cs="Times"/>
          <w:szCs w:val="20"/>
          <w:highlight w:val="green"/>
          <w:lang w:val="en-US" w:eastAsia="zh-CN"/>
        </w:rPr>
        <w:t>Agreement</w:t>
      </w:r>
    </w:p>
    <w:p w14:paraId="48049034" w14:textId="77777777" w:rsidR="00BF4F6D" w:rsidRPr="00E65643" w:rsidRDefault="00BF4F6D" w:rsidP="00BF4F6D">
      <w:pPr>
        <w:rPr>
          <w:rFonts w:cs="Times"/>
          <w:bCs/>
          <w:szCs w:val="20"/>
          <w:lang w:eastAsia="x-none"/>
        </w:rPr>
      </w:pPr>
      <w:r w:rsidRPr="00E65643">
        <w:rPr>
          <w:rFonts w:cs="Times"/>
          <w:bCs/>
          <w:szCs w:val="20"/>
          <w:lang w:val="en-US" w:eastAsia="zh-CN"/>
        </w:rPr>
        <w:t xml:space="preserve">For uplink single-tone, the granularity is based on N* </w:t>
      </w:r>
      <w:r w:rsidRPr="00E65643">
        <w:rPr>
          <w:rFonts w:eastAsia="DengXian" w:cs="Times"/>
          <w:bCs/>
          <w:szCs w:val="20"/>
          <w:lang w:val="en-US" w:eastAsia="zh-CN"/>
        </w:rPr>
        <w:t>N</w:t>
      </w:r>
      <w:r w:rsidRPr="00E65643">
        <w:rPr>
          <w:rFonts w:eastAsia="DengXian" w:cs="Times"/>
          <w:bCs/>
          <w:szCs w:val="20"/>
          <w:vertAlign w:val="subscript"/>
          <w:lang w:val="en-US" w:eastAsia="zh-CN"/>
        </w:rPr>
        <w:t>RU</w:t>
      </w:r>
      <w:r w:rsidRPr="00E65643">
        <w:rPr>
          <w:rFonts w:eastAsia="DengXian" w:cs="Times"/>
          <w:bCs/>
          <w:szCs w:val="20"/>
          <w:lang w:val="en-US" w:eastAsia="zh-CN"/>
        </w:rPr>
        <w:t xml:space="preserve"> *N</w:t>
      </w:r>
      <w:r w:rsidRPr="00E65643">
        <w:rPr>
          <w:rFonts w:eastAsia="DengXian" w:cs="Times"/>
          <w:bCs/>
          <w:szCs w:val="20"/>
          <w:vertAlign w:val="superscript"/>
          <w:lang w:val="en-US" w:eastAsia="zh-CN"/>
        </w:rPr>
        <w:t>UL</w:t>
      </w:r>
      <w:r w:rsidRPr="00E65643">
        <w:rPr>
          <w:rFonts w:eastAsia="DengXian" w:cs="Times"/>
          <w:bCs/>
          <w:szCs w:val="20"/>
          <w:vertAlign w:val="subscript"/>
          <w:lang w:val="en-US" w:eastAsia="zh-CN"/>
        </w:rPr>
        <w:t>slots</w:t>
      </w:r>
      <w:r w:rsidRPr="00E65643">
        <w:rPr>
          <w:rFonts w:cs="Times"/>
          <w:bCs/>
          <w:szCs w:val="20"/>
          <w:lang w:val="en-US" w:eastAsia="zh-CN"/>
        </w:rPr>
        <w:t xml:space="preserve"> , with  N =1</w:t>
      </w:r>
    </w:p>
    <w:p w14:paraId="721CEAB0" w14:textId="77777777" w:rsidR="00BF4F6D" w:rsidRPr="00E65643" w:rsidRDefault="00BF4F6D" w:rsidP="00BF4F6D">
      <w:pPr>
        <w:rPr>
          <w:rFonts w:cs="Times"/>
          <w:szCs w:val="20"/>
          <w:lang w:eastAsia="x-none"/>
        </w:rPr>
      </w:pPr>
    </w:p>
    <w:p w14:paraId="5A644CEF" w14:textId="77777777" w:rsidR="00BF4F6D" w:rsidRPr="008B44FF" w:rsidRDefault="00BF4F6D" w:rsidP="00BF4F6D">
      <w:pPr>
        <w:rPr>
          <w:rFonts w:cs="Times"/>
          <w:bCs/>
          <w:szCs w:val="20"/>
          <w:lang w:eastAsia="x-none"/>
        </w:rPr>
      </w:pPr>
      <w:r w:rsidRPr="008B44FF">
        <w:rPr>
          <w:rFonts w:cs="Times"/>
          <w:bCs/>
          <w:szCs w:val="20"/>
          <w:highlight w:val="green"/>
          <w:lang w:eastAsia="x-none"/>
        </w:rPr>
        <w:t>Agreement</w:t>
      </w:r>
    </w:p>
    <w:p w14:paraId="54E85559" w14:textId="77777777" w:rsidR="00BF4F6D" w:rsidRPr="00E65643" w:rsidRDefault="00BF4F6D" w:rsidP="00BF4F6D">
      <w:pPr>
        <w:pStyle w:val="50"/>
        <w:spacing w:beforeLines="0" w:before="0" w:after="0" w:line="240" w:lineRule="auto"/>
        <w:ind w:firstLineChars="0" w:firstLine="0"/>
        <w:rPr>
          <w:rFonts w:ascii="Times" w:hAnsi="Times" w:cs="Times"/>
          <w:bCs/>
          <w:lang w:val="en-US" w:eastAsia="zh-CN"/>
        </w:rPr>
      </w:pPr>
      <w:r w:rsidRPr="00E65643">
        <w:rPr>
          <w:rFonts w:ascii="Times" w:hAnsi="Times" w:cs="Times"/>
          <w:bCs/>
          <w:lang w:val="en-US" w:eastAsia="zh-CN"/>
        </w:rPr>
        <w:t>Confirm the following work assumptions:</w:t>
      </w:r>
    </w:p>
    <w:p w14:paraId="701F2014" w14:textId="77777777" w:rsidR="00BF4F6D" w:rsidRPr="008B44FF" w:rsidRDefault="00BF4F6D" w:rsidP="00BF4F6D">
      <w:pPr>
        <w:rPr>
          <w:rFonts w:cs="Times"/>
          <w:szCs w:val="20"/>
          <w:lang w:val="en-US" w:eastAsia="zh-CN"/>
        </w:rPr>
      </w:pPr>
      <w:r w:rsidRPr="008B44FF">
        <w:rPr>
          <w:rFonts w:cs="Times"/>
          <w:b/>
          <w:szCs w:val="20"/>
          <w:highlight w:val="darkYellow"/>
          <w:lang w:val="en-US" w:eastAsia="zh-CN"/>
        </w:rPr>
        <w:t>Working Assumption</w:t>
      </w:r>
    </w:p>
    <w:p w14:paraId="751E9CEB" w14:textId="77777777" w:rsidR="00BF4F6D" w:rsidRPr="00E65643" w:rsidRDefault="00BF4F6D" w:rsidP="00BF4F6D">
      <w:pPr>
        <w:pStyle w:val="50"/>
        <w:spacing w:beforeLines="0" w:before="0" w:after="0" w:line="240" w:lineRule="auto"/>
        <w:ind w:firstLineChars="0" w:firstLine="0"/>
        <w:rPr>
          <w:rFonts w:ascii="Times" w:hAnsi="Times" w:cs="Times"/>
          <w:bCs/>
          <w:lang w:val="en-US" w:eastAsia="zh-CN"/>
        </w:rPr>
      </w:pPr>
      <w:r w:rsidRPr="00E65643">
        <w:rPr>
          <w:rFonts w:ascii="Times" w:hAnsi="Times" w:cs="Times"/>
          <w:bCs/>
          <w:lang w:val="en-US" w:eastAsia="zh-CN"/>
        </w:rPr>
        <w:t>For SC-MTCH scheduling: Modify existing DCI to indicate the number of scheduled TBs (e.g. by adding new field)</w:t>
      </w:r>
    </w:p>
    <w:p w14:paraId="3276D4BD" w14:textId="77777777" w:rsidR="00BF4F6D" w:rsidRPr="008B44FF" w:rsidRDefault="00BF4F6D" w:rsidP="00BF4F6D">
      <w:pPr>
        <w:pStyle w:val="50"/>
        <w:spacing w:beforeLines="0" w:before="0" w:after="0" w:line="240" w:lineRule="auto"/>
        <w:ind w:firstLineChars="0" w:firstLine="0"/>
        <w:rPr>
          <w:rFonts w:ascii="Times" w:hAnsi="Times" w:cs="Times"/>
          <w:lang w:val="en-US" w:eastAsia="zh-CN"/>
        </w:rPr>
      </w:pPr>
      <w:r w:rsidRPr="008B44FF">
        <w:rPr>
          <w:rFonts w:ascii="Times" w:hAnsi="Times" w:cs="Times"/>
          <w:b/>
          <w:highlight w:val="darkYellow"/>
          <w:lang w:val="en-US" w:eastAsia="zh-CN"/>
        </w:rPr>
        <w:t>Working Assumption</w:t>
      </w:r>
    </w:p>
    <w:p w14:paraId="13CC29C2" w14:textId="77777777" w:rsidR="00BF4F6D" w:rsidRPr="00E65643" w:rsidRDefault="00BF4F6D" w:rsidP="00BF4F6D">
      <w:pPr>
        <w:pStyle w:val="50"/>
        <w:spacing w:beforeLines="0" w:before="0" w:after="0" w:line="240" w:lineRule="auto"/>
        <w:ind w:firstLineChars="0" w:firstLine="0"/>
        <w:rPr>
          <w:rFonts w:ascii="Times" w:hAnsi="Times" w:cs="Times"/>
          <w:bCs/>
          <w:lang w:val="en-US" w:eastAsia="zh-CN"/>
        </w:rPr>
      </w:pPr>
      <w:r w:rsidRPr="00E65643">
        <w:rPr>
          <w:rFonts w:ascii="Times" w:hAnsi="Times" w:cs="Times"/>
          <w:bCs/>
          <w:lang w:val="en-US" w:eastAsia="zh-CN"/>
        </w:rPr>
        <w:t>For scheduling of multiple TBs with SC-MTCH, introduce 3 additional bits in the modified DCI to indicate the number of scheduled SC-MTCH segments (1-8)</w:t>
      </w:r>
    </w:p>
    <w:p w14:paraId="1A6ABBD0" w14:textId="77777777" w:rsidR="00BF4F6D" w:rsidRPr="008B44FF" w:rsidRDefault="00BF4F6D" w:rsidP="00BF4F6D">
      <w:pPr>
        <w:rPr>
          <w:rFonts w:cs="Times"/>
          <w:szCs w:val="20"/>
          <w:lang w:val="en-US" w:eastAsia="zh-CN"/>
        </w:rPr>
      </w:pPr>
    </w:p>
    <w:p w14:paraId="0BB3E738" w14:textId="77777777" w:rsidR="00BF4F6D" w:rsidRPr="008B44FF" w:rsidRDefault="00BF4F6D" w:rsidP="00BF4F6D">
      <w:pPr>
        <w:rPr>
          <w:rFonts w:cs="Times"/>
          <w:bCs/>
          <w:szCs w:val="20"/>
          <w:highlight w:val="green"/>
          <w:lang w:val="en-US" w:eastAsia="zh-CN"/>
        </w:rPr>
      </w:pPr>
      <w:r w:rsidRPr="008B44FF">
        <w:rPr>
          <w:rFonts w:cs="Times"/>
          <w:bCs/>
          <w:szCs w:val="20"/>
          <w:highlight w:val="green"/>
          <w:lang w:val="en-US" w:eastAsia="zh-CN"/>
        </w:rPr>
        <w:t>Agreement</w:t>
      </w:r>
    </w:p>
    <w:p w14:paraId="0FB9FBDB" w14:textId="77777777" w:rsidR="00BF4F6D" w:rsidRPr="00E65643" w:rsidRDefault="00BF4F6D" w:rsidP="00BF4F6D">
      <w:pPr>
        <w:rPr>
          <w:rFonts w:cs="Times"/>
          <w:szCs w:val="20"/>
        </w:rPr>
      </w:pPr>
      <w:r w:rsidRPr="00E65643">
        <w:rPr>
          <w:rFonts w:cs="Times"/>
          <w:szCs w:val="20"/>
        </w:rPr>
        <w:t xml:space="preserve">For multi-TB scheduling </w:t>
      </w:r>
    </w:p>
    <w:p w14:paraId="6CFFAFFC" w14:textId="77777777" w:rsidR="00BF4F6D" w:rsidRPr="00E65643" w:rsidRDefault="00BF4F6D" w:rsidP="00BF4F6D">
      <w:pPr>
        <w:pStyle w:val="21"/>
        <w:numPr>
          <w:ilvl w:val="0"/>
          <w:numId w:val="446"/>
        </w:numPr>
        <w:ind w:leftChars="0"/>
        <w:jc w:val="both"/>
        <w:rPr>
          <w:sz w:val="20"/>
        </w:rPr>
      </w:pPr>
      <w:r w:rsidRPr="00E65643">
        <w:rPr>
          <w:rFonts w:eastAsia="SimSun"/>
          <w:sz w:val="20"/>
        </w:rPr>
        <w:t>Reuse the legacy DL gap mechanism</w:t>
      </w:r>
      <w:r w:rsidRPr="00E65643">
        <w:rPr>
          <w:sz w:val="20"/>
        </w:rPr>
        <w:t xml:space="preserve"> which applies to total transmission time of one or two transport blocks of NPDSCH</w:t>
      </w:r>
    </w:p>
    <w:p w14:paraId="280F55ED" w14:textId="77777777" w:rsidR="00BF4F6D" w:rsidRPr="00E65643" w:rsidRDefault="00BF4F6D" w:rsidP="00BF4F6D">
      <w:pPr>
        <w:pStyle w:val="21"/>
        <w:numPr>
          <w:ilvl w:val="0"/>
          <w:numId w:val="446"/>
        </w:numPr>
        <w:ind w:leftChars="0"/>
        <w:jc w:val="both"/>
        <w:rPr>
          <w:sz w:val="20"/>
        </w:rPr>
      </w:pPr>
      <w:r w:rsidRPr="00E65643">
        <w:rPr>
          <w:sz w:val="20"/>
        </w:rPr>
        <w:t>There is no new gap threshold for multi-TB scheduling</w:t>
      </w:r>
    </w:p>
    <w:p w14:paraId="6F6036D8" w14:textId="77777777" w:rsidR="00BF4F6D" w:rsidRPr="008B44FF" w:rsidRDefault="00BF4F6D" w:rsidP="00BF4F6D">
      <w:pPr>
        <w:rPr>
          <w:rFonts w:cs="Times"/>
          <w:szCs w:val="20"/>
          <w:lang w:eastAsia="x-none"/>
        </w:rPr>
      </w:pPr>
    </w:p>
    <w:p w14:paraId="5924DCD3" w14:textId="77777777" w:rsidR="00BF4F6D" w:rsidRPr="008B44FF" w:rsidRDefault="00BF4F6D" w:rsidP="00BF4F6D">
      <w:pPr>
        <w:rPr>
          <w:rFonts w:cs="Times"/>
          <w:bCs/>
          <w:szCs w:val="20"/>
          <w:highlight w:val="green"/>
          <w:lang w:val="en-US" w:eastAsia="zh-CN"/>
        </w:rPr>
      </w:pPr>
      <w:r w:rsidRPr="008B44FF">
        <w:rPr>
          <w:rFonts w:cs="Times"/>
          <w:bCs/>
          <w:szCs w:val="20"/>
          <w:highlight w:val="green"/>
          <w:lang w:val="en-US" w:eastAsia="zh-CN"/>
        </w:rPr>
        <w:t>Agreement</w:t>
      </w:r>
    </w:p>
    <w:p w14:paraId="76387B44" w14:textId="77777777" w:rsidR="00BF4F6D" w:rsidRPr="00E65643" w:rsidRDefault="00BF4F6D" w:rsidP="00BF4F6D">
      <w:pPr>
        <w:rPr>
          <w:rFonts w:cs="Times"/>
          <w:szCs w:val="20"/>
          <w:lang w:val="en-US" w:eastAsia="zh-CN"/>
        </w:rPr>
      </w:pPr>
      <w:r w:rsidRPr="00E65643">
        <w:rPr>
          <w:rFonts w:cs="Times"/>
          <w:szCs w:val="20"/>
          <w:lang w:val="en-US" w:eastAsia="zh-CN"/>
        </w:rPr>
        <w:t>For unicast in connected mode, multi-TB scheduling is only supported for NPDCCH mapped to the UE specific search space given by the C-RNTI.</w:t>
      </w:r>
    </w:p>
    <w:p w14:paraId="6FDDE021" w14:textId="77777777" w:rsidR="00BF4F6D" w:rsidRPr="008B44FF" w:rsidRDefault="00BF4F6D" w:rsidP="00BF4F6D">
      <w:pPr>
        <w:rPr>
          <w:rFonts w:cs="Times"/>
          <w:szCs w:val="20"/>
          <w:lang w:val="en-US" w:eastAsia="x-none"/>
        </w:rPr>
      </w:pPr>
    </w:p>
    <w:p w14:paraId="2DEC38B7" w14:textId="77777777" w:rsidR="00BF4F6D" w:rsidRPr="008B44FF" w:rsidRDefault="00BF4F6D" w:rsidP="00BF4F6D">
      <w:pPr>
        <w:rPr>
          <w:rFonts w:cs="Times"/>
          <w:bCs/>
          <w:szCs w:val="20"/>
          <w:highlight w:val="green"/>
          <w:lang w:val="en-US" w:eastAsia="x-none"/>
        </w:rPr>
      </w:pPr>
      <w:r w:rsidRPr="008B44FF">
        <w:rPr>
          <w:rFonts w:cs="Times"/>
          <w:bCs/>
          <w:szCs w:val="20"/>
          <w:highlight w:val="green"/>
          <w:lang w:val="en-US" w:eastAsia="x-none"/>
        </w:rPr>
        <w:t>Agreement</w:t>
      </w:r>
    </w:p>
    <w:p w14:paraId="5A489F84" w14:textId="77777777" w:rsidR="00BF4F6D" w:rsidRPr="00E65643" w:rsidRDefault="00BF4F6D" w:rsidP="00BF4F6D">
      <w:pPr>
        <w:rPr>
          <w:rFonts w:cs="Times"/>
          <w:szCs w:val="20"/>
          <w:lang w:val="en-US" w:eastAsia="x-none"/>
        </w:rPr>
      </w:pPr>
      <w:r w:rsidRPr="00E65643">
        <w:rPr>
          <w:rFonts w:cs="Times"/>
          <w:szCs w:val="20"/>
          <w:lang w:val="en-US" w:eastAsia="x-none"/>
        </w:rPr>
        <w:t>A UE is not expected to receive a DCI scheduling more than one TB with CRC scrambled by SPS-C-RNTI</w:t>
      </w:r>
    </w:p>
    <w:p w14:paraId="2F1C7F65" w14:textId="77777777" w:rsidR="00BF4F6D" w:rsidRPr="00E65643" w:rsidRDefault="00BF4F6D" w:rsidP="00BF4F6D">
      <w:pPr>
        <w:rPr>
          <w:rFonts w:cs="Times"/>
          <w:szCs w:val="20"/>
          <w:lang w:eastAsia="x-none"/>
        </w:rPr>
      </w:pPr>
    </w:p>
    <w:p w14:paraId="73500381" w14:textId="17EA2884" w:rsidR="00BF4F6D" w:rsidRPr="008B44FF" w:rsidRDefault="0009228B" w:rsidP="00BF4F6D">
      <w:pPr>
        <w:rPr>
          <w:rFonts w:cs="Times"/>
          <w:b/>
          <w:szCs w:val="20"/>
          <w:lang w:eastAsia="x-none"/>
        </w:rPr>
      </w:pPr>
      <w:hyperlink r:id="rId279" w:history="1">
        <w:r w:rsidR="00485405">
          <w:rPr>
            <w:rStyle w:val="Hyperlink"/>
            <w:rFonts w:cs="Times"/>
            <w:b/>
            <w:bCs/>
            <w:szCs w:val="20"/>
          </w:rPr>
          <w:t>R1-1913406</w:t>
        </w:r>
      </w:hyperlink>
      <w:r w:rsidR="00BF4F6D" w:rsidRPr="008B44FF">
        <w:rPr>
          <w:rFonts w:cs="Times"/>
          <w:b/>
          <w:szCs w:val="20"/>
          <w:lang w:eastAsia="x-none"/>
        </w:rPr>
        <w:tab/>
        <w:t>Summary</w:t>
      </w:r>
      <w:r w:rsidR="008B44FF">
        <w:rPr>
          <w:rFonts w:cs="Times"/>
          <w:b/>
          <w:szCs w:val="20"/>
          <w:lang w:eastAsia="x-none"/>
        </w:rPr>
        <w:t>#2</w:t>
      </w:r>
      <w:r w:rsidR="00BF4F6D" w:rsidRPr="008B44FF">
        <w:rPr>
          <w:rFonts w:cs="Times"/>
          <w:b/>
          <w:szCs w:val="20"/>
          <w:lang w:eastAsia="x-none"/>
        </w:rPr>
        <w:t xml:space="preserve"> on Multiple TB scheduling enhancement for NB-IoT</w:t>
      </w:r>
      <w:r w:rsidR="00BF4F6D" w:rsidRPr="008B44FF">
        <w:rPr>
          <w:rFonts w:cs="Times"/>
          <w:b/>
          <w:szCs w:val="20"/>
          <w:lang w:eastAsia="x-none"/>
        </w:rPr>
        <w:tab/>
        <w:t>ZTE</w:t>
      </w:r>
    </w:p>
    <w:p w14:paraId="5FA36672" w14:textId="77777777" w:rsidR="00BF4F6D" w:rsidRPr="00E65643" w:rsidRDefault="00BF4F6D" w:rsidP="00BF4F6D">
      <w:pPr>
        <w:rPr>
          <w:rFonts w:cs="Times"/>
          <w:szCs w:val="20"/>
        </w:rPr>
      </w:pPr>
    </w:p>
    <w:p w14:paraId="1A9E038D" w14:textId="77777777" w:rsidR="00BF4F6D" w:rsidRPr="008B44FF" w:rsidRDefault="00BF4F6D" w:rsidP="00BF4F6D">
      <w:pPr>
        <w:rPr>
          <w:rFonts w:cs="Times"/>
          <w:bCs/>
          <w:szCs w:val="20"/>
          <w:highlight w:val="green"/>
        </w:rPr>
      </w:pPr>
      <w:r w:rsidRPr="008B44FF">
        <w:rPr>
          <w:rFonts w:cs="Times"/>
          <w:bCs/>
          <w:szCs w:val="20"/>
          <w:highlight w:val="green"/>
        </w:rPr>
        <w:t>Agreement</w:t>
      </w:r>
    </w:p>
    <w:p w14:paraId="3AFAED6C" w14:textId="77777777" w:rsidR="00BF4F6D" w:rsidRPr="00E65643" w:rsidRDefault="00BF4F6D" w:rsidP="00BF4F6D">
      <w:pPr>
        <w:rPr>
          <w:rFonts w:cs="Times"/>
          <w:szCs w:val="20"/>
        </w:rPr>
      </w:pPr>
      <w:r w:rsidRPr="00E65643">
        <w:rPr>
          <w:rFonts w:cs="Times"/>
          <w:szCs w:val="20"/>
        </w:rPr>
        <w:t>For two TB scheduling in uplink</w:t>
      </w:r>
      <w:r w:rsidRPr="00E65643">
        <w:rPr>
          <w:rFonts w:cs="Times"/>
          <w:szCs w:val="20"/>
          <w:lang w:val="en-US"/>
        </w:rPr>
        <w:t xml:space="preserve"> from a single DCI</w:t>
      </w:r>
      <w:r w:rsidRPr="00E65643">
        <w:rPr>
          <w:rFonts w:cs="Times"/>
          <w:szCs w:val="20"/>
        </w:rPr>
        <w:t>, the timing duration constraint, less and equal than 256ms, from the start of NPUSCH format 1 transmission in first HARQ process to the end of NPUSCH format 1 transmission in second HARQ process can be removed</w:t>
      </w:r>
    </w:p>
    <w:p w14:paraId="477320B9" w14:textId="77777777" w:rsidR="00BF4F6D" w:rsidRPr="00E65643" w:rsidRDefault="00BF4F6D" w:rsidP="008B44FF">
      <w:pPr>
        <w:pStyle w:val="ListParagraph"/>
        <w:numPr>
          <w:ilvl w:val="0"/>
          <w:numId w:val="588"/>
        </w:numPr>
      </w:pPr>
      <w:r w:rsidRPr="00E65643">
        <w:t>The uplink compensation gap is applied after 256msc of uplink transmission</w:t>
      </w:r>
    </w:p>
    <w:p w14:paraId="799BE2C2" w14:textId="77777777" w:rsidR="00BF4F6D" w:rsidRPr="008B44FF" w:rsidRDefault="00BF4F6D" w:rsidP="00BF4F6D">
      <w:pPr>
        <w:rPr>
          <w:rFonts w:cs="Times"/>
          <w:bCs/>
          <w:szCs w:val="20"/>
          <w:highlight w:val="green"/>
          <w:lang w:eastAsia="x-none"/>
        </w:rPr>
      </w:pPr>
      <w:r w:rsidRPr="008B44FF">
        <w:rPr>
          <w:rFonts w:cs="Times"/>
          <w:bCs/>
          <w:szCs w:val="20"/>
          <w:highlight w:val="green"/>
          <w:lang w:eastAsia="x-none"/>
        </w:rPr>
        <w:t>Agreement</w:t>
      </w:r>
    </w:p>
    <w:p w14:paraId="6C571A52" w14:textId="77777777" w:rsidR="00BF4F6D" w:rsidRPr="00E65643" w:rsidRDefault="00BF4F6D" w:rsidP="00BF4F6D">
      <w:pPr>
        <w:pStyle w:val="Caption"/>
        <w:spacing w:before="0" w:after="0"/>
        <w:jc w:val="both"/>
        <w:rPr>
          <w:rFonts w:ascii="Times" w:hAnsi="Times" w:cs="Times"/>
          <w:b w:val="0"/>
          <w:bCs/>
          <w:lang w:eastAsia="zh-CN"/>
        </w:rPr>
      </w:pPr>
      <w:r w:rsidRPr="00E65643">
        <w:rPr>
          <w:rFonts w:ascii="Times" w:hAnsi="Times" w:cs="Times"/>
          <w:b w:val="0"/>
          <w:bCs/>
        </w:rPr>
        <w:t xml:space="preserve">For interleaving case, the symbol counter </w:t>
      </w:r>
      <w:r w:rsidRPr="00E65643">
        <w:rPr>
          <w:rFonts w:ascii="Times" w:hAnsi="Times" w:cs="Times"/>
          <w:b w:val="0"/>
          <w:bCs/>
          <w:position w:val="-6"/>
        </w:rPr>
        <w:object w:dxaOrig="200" w:dyaOrig="300" w14:anchorId="5DA5B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4.95pt" o:ole="">
            <v:imagedata r:id="rId280" o:title=""/>
          </v:shape>
          <o:OLEObject Type="Embed" ProgID="Equation.3" ShapeID="_x0000_i1025" DrawAspect="Content" ObjectID="_1643873792" r:id="rId281"/>
        </w:object>
      </w:r>
      <w:r w:rsidRPr="00E65643">
        <w:rPr>
          <w:rFonts w:ascii="Times" w:hAnsi="Times" w:cs="Times"/>
          <w:b w:val="0"/>
          <w:bCs/>
        </w:rPr>
        <w:t xml:space="preserve"> </w:t>
      </w:r>
      <w:r w:rsidRPr="00E65643">
        <w:rPr>
          <w:rFonts w:ascii="Times" w:hAnsi="Times" w:cs="Times"/>
          <w:b w:val="0"/>
          <w:bCs/>
          <w:lang w:eastAsia="zh-CN"/>
        </w:rPr>
        <w:t>is</w:t>
      </w:r>
      <w:r w:rsidRPr="00E65643">
        <w:rPr>
          <w:rFonts w:ascii="Times" w:hAnsi="Times" w:cs="Times"/>
          <w:b w:val="0"/>
          <w:bCs/>
        </w:rPr>
        <w:t xml:space="preserve"> reset at the start of the first TB transmission and incremented for each symbol during the whole transmission of the two TBs</w:t>
      </w:r>
      <w:r w:rsidRPr="00E65643">
        <w:rPr>
          <w:rFonts w:ascii="Times" w:hAnsi="Times" w:cs="Times"/>
          <w:b w:val="0"/>
          <w:bCs/>
          <w:lang w:eastAsia="zh-CN"/>
        </w:rPr>
        <w:t>.</w:t>
      </w:r>
    </w:p>
    <w:p w14:paraId="6499A0B7" w14:textId="5EC7DA03" w:rsidR="00BF4F6D" w:rsidRPr="008B44FF" w:rsidRDefault="0009228B" w:rsidP="008B44FF">
      <w:pPr>
        <w:pStyle w:val="ListParagraph"/>
        <w:numPr>
          <w:ilvl w:val="0"/>
          <w:numId w:val="590"/>
        </w:numPr>
        <w:rPr>
          <w:rFonts w:ascii="Times" w:hAnsi="Times" w:cs="Times"/>
          <w:b/>
          <w:bCs/>
          <w:lang w:eastAsia="zh-CN"/>
        </w:rPr>
      </w:pPr>
      <m:oMath>
        <m:acc>
          <m:accPr>
            <m:chr m:val="̃"/>
            <m:ctrlPr>
              <w:rPr>
                <w:rFonts w:ascii="Cambria Math" w:hAnsi="Cambria Math"/>
                <w:lang w:eastAsia="zh-CN"/>
              </w:rPr>
            </m:ctrlPr>
          </m:accPr>
          <m:e>
            <m:r>
              <m:rPr>
                <m:sty m:val="bi"/>
              </m:rPr>
              <w:rPr>
                <w:rFonts w:ascii="Cambria Math" w:hAnsi="Cambria Math"/>
                <w:lang w:eastAsia="zh-CN"/>
              </w:rPr>
              <m:t>l</m:t>
            </m:r>
          </m:e>
        </m:acc>
        <m:r>
          <w:rPr>
            <w:rFonts w:ascii="Cambria Math" w:hAnsi="Cambria Math"/>
            <w:lang w:eastAsia="zh-CN"/>
          </w:rPr>
          <m:t>=</m:t>
        </m:r>
        <m:r>
          <m:rPr>
            <m:sty m:val="bi"/>
          </m:rPr>
          <w:rPr>
            <w:rFonts w:ascii="Cambria Math" w:hAnsi="Cambria Math"/>
            <w:lang w:eastAsia="zh-CN"/>
          </w:rPr>
          <m:t>0</m:t>
        </m:r>
        <m:r>
          <w:rPr>
            <w:rFonts w:ascii="Cambria Math" w:hAnsi="Cambria Math"/>
            <w:lang w:eastAsia="zh-CN"/>
          </w:rPr>
          <m:t>,</m:t>
        </m:r>
        <m:r>
          <m:rPr>
            <m:sty m:val="bi"/>
          </m:rPr>
          <w:rPr>
            <w:rFonts w:ascii="Cambria Math" w:hAnsi="Cambria Math"/>
            <w:lang w:eastAsia="zh-CN"/>
          </w:rPr>
          <m:t>1</m:t>
        </m:r>
        <m:r>
          <w:rPr>
            <w:rFonts w:ascii="Cambria Math" w:hAnsi="Cambria Math"/>
            <w:lang w:eastAsia="zh-CN"/>
          </w:rPr>
          <m:t>,</m:t>
        </m:r>
        <m:r>
          <w:rPr>
            <w:rFonts w:ascii="Cambria Math" w:hAnsi="Cambria Math"/>
          </w:rPr>
          <m:t>…,</m:t>
        </m:r>
        <m:r>
          <m:rPr>
            <m:sty m:val="bi"/>
          </m:rPr>
          <w:rPr>
            <w:rFonts w:ascii="Cambria Math" w:hAnsi="Cambria Math"/>
            <w:lang w:eastAsia="zh-CN"/>
          </w:rPr>
          <m:t>N</m:t>
        </m:r>
        <m:sSubSup>
          <m:sSubSupPr>
            <m:ctrlPr>
              <w:rPr>
                <w:rFonts w:ascii="Cambria Math" w:hAnsi="Cambria Math"/>
                <w:lang w:eastAsia="zh-CN"/>
              </w:rPr>
            </m:ctrlPr>
          </m:sSubSupPr>
          <m:e>
            <m:r>
              <m:rPr>
                <m:sty m:val="bi"/>
              </m:rPr>
              <w:rPr>
                <w:rFonts w:ascii="Cambria Math" w:hAnsi="Cambria Math"/>
                <w:lang w:eastAsia="zh-CN"/>
              </w:rPr>
              <m:t>M</m:t>
            </m:r>
          </m:e>
          <m:sub>
            <m:r>
              <m:rPr>
                <m:sty m:val="bi"/>
              </m:rPr>
              <w:rPr>
                <w:rFonts w:ascii="Cambria Math" w:hAnsi="Cambria Math"/>
                <w:lang w:eastAsia="zh-CN"/>
              </w:rPr>
              <m:t>rep</m:t>
            </m:r>
          </m:sub>
          <m:sup>
            <m:r>
              <m:rPr>
                <m:sty m:val="b"/>
              </m:rPr>
              <w:rPr>
                <w:rFonts w:ascii="Cambria Math" w:hAnsi="Cambria Math"/>
                <w:lang w:eastAsia="zh-CN"/>
              </w:rPr>
              <m:t>NPUSCH</m:t>
            </m:r>
          </m:sup>
        </m:sSubSup>
        <m:sSub>
          <m:sSubPr>
            <m:ctrlPr>
              <w:rPr>
                <w:rFonts w:ascii="Cambria Math" w:hAnsi="Cambria Math"/>
                <w:i/>
                <w:lang w:eastAsia="zh-CN"/>
              </w:rPr>
            </m:ctrlPr>
          </m:sSubPr>
          <m:e>
            <m:r>
              <m:rPr>
                <m:sty m:val="bi"/>
              </m:rPr>
              <w:rPr>
                <w:rFonts w:ascii="Cambria Math" w:hAnsi="Cambria Math"/>
                <w:lang w:eastAsia="zh-CN"/>
              </w:rPr>
              <m:t>N</m:t>
            </m:r>
          </m:e>
          <m:sub>
            <m:r>
              <m:rPr>
                <m:sty m:val="b"/>
              </m:rPr>
              <w:rPr>
                <w:rFonts w:ascii="Cambria Math" w:hAnsi="Cambria Math"/>
                <w:lang w:eastAsia="zh-CN"/>
              </w:rPr>
              <m:t>RU</m:t>
            </m:r>
          </m:sub>
        </m:sSub>
        <m:sSubSup>
          <m:sSubSupPr>
            <m:ctrlPr>
              <w:rPr>
                <w:rFonts w:ascii="Cambria Math" w:hAnsi="Cambria Math"/>
                <w:i/>
                <w:lang w:eastAsia="zh-CN"/>
              </w:rPr>
            </m:ctrlPr>
          </m:sSubSupPr>
          <m:e>
            <m:r>
              <m:rPr>
                <m:sty m:val="bi"/>
              </m:rPr>
              <w:rPr>
                <w:rFonts w:ascii="Cambria Math" w:hAnsi="Cambria Math"/>
                <w:lang w:eastAsia="zh-CN"/>
              </w:rPr>
              <m:t>N</m:t>
            </m:r>
          </m:e>
          <m:sub>
            <m:r>
              <m:rPr>
                <m:sty m:val="b"/>
              </m:rPr>
              <w:rPr>
                <w:rFonts w:ascii="Cambria Math" w:hAnsi="Cambria Math"/>
                <w:lang w:eastAsia="zh-CN"/>
              </w:rPr>
              <m:t>slots</m:t>
            </m:r>
          </m:sub>
          <m:sup>
            <m:r>
              <m:rPr>
                <m:sty m:val="b"/>
              </m:rPr>
              <w:rPr>
                <w:rFonts w:ascii="Cambria Math" w:hAnsi="Cambria Math"/>
                <w:lang w:eastAsia="zh-CN"/>
              </w:rPr>
              <m:t>UL</m:t>
            </m:r>
          </m:sup>
        </m:sSubSup>
        <m:sSubSup>
          <m:sSubSupPr>
            <m:ctrlPr>
              <w:rPr>
                <w:rFonts w:ascii="Cambria Math" w:hAnsi="Cambria Math"/>
                <w:i/>
                <w:lang w:eastAsia="zh-CN"/>
              </w:rPr>
            </m:ctrlPr>
          </m:sSubSupPr>
          <m:e>
            <m:r>
              <m:rPr>
                <m:sty m:val="bi"/>
              </m:rPr>
              <w:rPr>
                <w:rFonts w:ascii="Cambria Math" w:hAnsi="Cambria Math"/>
                <w:lang w:eastAsia="zh-CN"/>
              </w:rPr>
              <m:t>N</m:t>
            </m:r>
          </m:e>
          <m:sub>
            <m:r>
              <m:rPr>
                <m:sty m:val="b"/>
              </m:rPr>
              <w:rPr>
                <w:rFonts w:ascii="Cambria Math" w:hAnsi="Cambria Math"/>
                <w:lang w:eastAsia="zh-CN"/>
              </w:rPr>
              <m:t>symb</m:t>
            </m:r>
          </m:sub>
          <m:sup>
            <m:r>
              <m:rPr>
                <m:sty m:val="b"/>
              </m:rPr>
              <w:rPr>
                <w:rFonts w:ascii="Cambria Math" w:hAnsi="Cambria Math"/>
                <w:lang w:eastAsia="zh-CN"/>
              </w:rPr>
              <m:t>UL</m:t>
            </m:r>
          </m:sup>
        </m:sSubSup>
        <m:r>
          <w:rPr>
            <w:rFonts w:ascii="Cambria Math" w:hAnsi="Cambria Math"/>
            <w:lang w:eastAsia="zh-CN"/>
          </w:rPr>
          <m:t>-</m:t>
        </m:r>
        <m:r>
          <m:rPr>
            <m:sty m:val="bi"/>
          </m:rPr>
          <w:rPr>
            <w:rFonts w:ascii="Cambria Math" w:hAnsi="Cambria Math"/>
            <w:lang w:eastAsia="zh-CN"/>
          </w:rPr>
          <m:t>1</m:t>
        </m:r>
      </m:oMath>
      <w:r w:rsidR="00BF4F6D" w:rsidRPr="008B44FF">
        <w:rPr>
          <w:rFonts w:ascii="Times" w:hAnsi="Times" w:cs="Times"/>
          <w:b/>
          <w:bCs/>
          <w:lang w:eastAsia="zh-CN"/>
        </w:rPr>
        <w:t xml:space="preserve">, where </w:t>
      </w:r>
      <m:oMath>
        <m:r>
          <m:rPr>
            <m:sty m:val="bi"/>
          </m:rPr>
          <w:rPr>
            <w:rFonts w:ascii="Cambria Math" w:hAnsi="Cambria Math"/>
            <w:lang w:eastAsia="zh-CN"/>
          </w:rPr>
          <m:t>N</m:t>
        </m:r>
      </m:oMath>
      <w:r w:rsidR="00BF4F6D" w:rsidRPr="008B44FF">
        <w:rPr>
          <w:rFonts w:ascii="Times" w:hAnsi="Times" w:cs="Times"/>
          <w:b/>
          <w:bCs/>
          <w:lang w:eastAsia="zh-CN"/>
        </w:rPr>
        <w:t xml:space="preserve"> is the number of scheduled TBs.</w:t>
      </w:r>
    </w:p>
    <w:p w14:paraId="3EB9FCF9" w14:textId="77777777" w:rsidR="00BF4F6D" w:rsidRPr="008B44FF" w:rsidRDefault="00BF4F6D" w:rsidP="00BF4F6D">
      <w:pPr>
        <w:rPr>
          <w:bCs/>
          <w:highlight w:val="green"/>
          <w:lang w:eastAsia="x-none"/>
        </w:rPr>
      </w:pPr>
      <w:r w:rsidRPr="008B44FF">
        <w:rPr>
          <w:bCs/>
          <w:highlight w:val="green"/>
          <w:lang w:eastAsia="x-none"/>
        </w:rPr>
        <w:t>Agreement</w:t>
      </w:r>
    </w:p>
    <w:p w14:paraId="002AB7CD" w14:textId="77777777" w:rsidR="00BF4F6D" w:rsidRDefault="00BF4F6D" w:rsidP="00BF4F6D">
      <w:pPr>
        <w:rPr>
          <w:rFonts w:cs="Arial"/>
          <w:szCs w:val="20"/>
          <w:lang w:val="en-US"/>
        </w:rPr>
      </w:pPr>
      <w:r w:rsidRPr="005004FA">
        <w:rPr>
          <w:rFonts w:cs="Arial"/>
          <w:szCs w:val="20"/>
          <w:lang w:val="en-US"/>
        </w:rPr>
        <w:t>For multicast, a scheduling gap can be inserted after each TB, where the gap length is configurable between {0, 16, 32, 64, 128} subframes. The configuration is per cell.</w:t>
      </w:r>
    </w:p>
    <w:p w14:paraId="01D9D0B3" w14:textId="77777777" w:rsidR="00BF4F6D" w:rsidRDefault="00BF4F6D" w:rsidP="00BF4F6D">
      <w:pPr>
        <w:rPr>
          <w:lang w:eastAsia="x-none"/>
        </w:rPr>
      </w:pPr>
    </w:p>
    <w:p w14:paraId="1C28105D" w14:textId="77777777" w:rsidR="00BF4F6D" w:rsidRPr="008B44FF" w:rsidRDefault="00BF4F6D" w:rsidP="00BF4F6D">
      <w:pPr>
        <w:rPr>
          <w:rFonts w:cs="Times"/>
          <w:bCs/>
          <w:szCs w:val="20"/>
          <w:highlight w:val="green"/>
          <w:lang w:eastAsia="x-none"/>
        </w:rPr>
      </w:pPr>
      <w:r w:rsidRPr="008B44FF">
        <w:rPr>
          <w:rFonts w:cs="Times"/>
          <w:bCs/>
          <w:szCs w:val="20"/>
          <w:highlight w:val="green"/>
          <w:lang w:eastAsia="x-none"/>
        </w:rPr>
        <w:t>Agreement</w:t>
      </w:r>
    </w:p>
    <w:p w14:paraId="48087D84" w14:textId="77777777" w:rsidR="00BF4F6D" w:rsidRPr="00E65643" w:rsidRDefault="00BF4F6D" w:rsidP="00BF4F6D">
      <w:pPr>
        <w:rPr>
          <w:rFonts w:cs="Times"/>
          <w:szCs w:val="20"/>
          <w:lang w:eastAsia="zh-CN"/>
        </w:rPr>
      </w:pPr>
      <w:r w:rsidRPr="00E65643">
        <w:rPr>
          <w:rFonts w:eastAsia="SimSun" w:cs="Times"/>
          <w:szCs w:val="20"/>
          <w:lang w:eastAsia="zh-CN"/>
        </w:rPr>
        <w:t>If</w:t>
      </w:r>
      <w:r>
        <w:rPr>
          <w:rFonts w:eastAsia="SimSun" w:cs="Times"/>
          <w:szCs w:val="20"/>
          <w:lang w:eastAsia="zh-CN"/>
        </w:rPr>
        <w:t xml:space="preserve"> RRC configured</w:t>
      </w:r>
      <w:r>
        <w:rPr>
          <w:rFonts w:eastAsia="SimSun"/>
          <w:szCs w:val="20"/>
        </w:rPr>
        <w:t xml:space="preserve"> scheduling gap is zero,</w:t>
      </w:r>
      <w:r w:rsidRPr="00E65643">
        <w:rPr>
          <w:rFonts w:cs="Times"/>
          <w:szCs w:val="20"/>
          <w:lang w:eastAsia="zh-CN"/>
        </w:rPr>
        <w:t xml:space="preserve"> </w:t>
      </w:r>
      <w:r>
        <w:rPr>
          <w:rFonts w:cs="Times"/>
          <w:szCs w:val="20"/>
          <w:lang w:eastAsia="zh-CN"/>
        </w:rPr>
        <w:t>f</w:t>
      </w:r>
      <w:r w:rsidRPr="00E65643">
        <w:rPr>
          <w:rFonts w:cs="Times"/>
          <w:szCs w:val="20"/>
          <w:lang w:eastAsia="zh-CN"/>
        </w:rPr>
        <w:t xml:space="preserve">or multicast, for UE processing at receiver, </w:t>
      </w:r>
    </w:p>
    <w:p w14:paraId="08C3FE52" w14:textId="77777777" w:rsidR="00BF4F6D" w:rsidRPr="00E65643" w:rsidRDefault="00BF4F6D" w:rsidP="00BF4F6D">
      <w:pPr>
        <w:pStyle w:val="21"/>
        <w:numPr>
          <w:ilvl w:val="0"/>
          <w:numId w:val="446"/>
        </w:numPr>
        <w:ind w:leftChars="0"/>
        <w:jc w:val="both"/>
        <w:rPr>
          <w:rFonts w:eastAsia="SimSun"/>
          <w:sz w:val="20"/>
        </w:rPr>
      </w:pPr>
      <w:r w:rsidRPr="00E65643">
        <w:rPr>
          <w:rFonts w:eastAsia="SimSun"/>
          <w:sz w:val="20"/>
        </w:rPr>
        <w:t>If R&gt;=12, no gap is inserted</w:t>
      </w:r>
    </w:p>
    <w:p w14:paraId="620044FD" w14:textId="77777777" w:rsidR="00BF4F6D" w:rsidRPr="00E65643" w:rsidRDefault="00BF4F6D" w:rsidP="00BF4F6D">
      <w:pPr>
        <w:numPr>
          <w:ilvl w:val="1"/>
          <w:numId w:val="431"/>
        </w:numPr>
        <w:rPr>
          <w:rFonts w:cs="Times"/>
          <w:szCs w:val="20"/>
          <w:lang w:eastAsia="zh-CN"/>
        </w:rPr>
      </w:pPr>
      <w:r w:rsidRPr="00E65643">
        <w:rPr>
          <w:rFonts w:cs="Times"/>
          <w:szCs w:val="20"/>
          <w:lang w:eastAsia="zh-CN"/>
        </w:rPr>
        <w:t>R is the number of subframes of each of the NPDSCH</w:t>
      </w:r>
    </w:p>
    <w:p w14:paraId="3F637667" w14:textId="77777777" w:rsidR="00BF4F6D" w:rsidRPr="00E65643" w:rsidRDefault="00BF4F6D" w:rsidP="00BF4F6D">
      <w:pPr>
        <w:pStyle w:val="21"/>
        <w:numPr>
          <w:ilvl w:val="0"/>
          <w:numId w:val="446"/>
        </w:numPr>
        <w:ind w:leftChars="0"/>
        <w:jc w:val="both"/>
        <w:rPr>
          <w:rFonts w:eastAsia="SimSun"/>
          <w:sz w:val="20"/>
        </w:rPr>
      </w:pPr>
      <w:r w:rsidRPr="00E65643">
        <w:rPr>
          <w:rFonts w:eastAsia="SimSun"/>
          <w:sz w:val="20"/>
        </w:rPr>
        <w:t xml:space="preserve">Otherwise, a </w:t>
      </w:r>
      <w:r>
        <w:rPr>
          <w:rFonts w:eastAsia="SimSun"/>
          <w:sz w:val="20"/>
        </w:rPr>
        <w:t>20</w:t>
      </w:r>
      <w:r w:rsidRPr="00E65643">
        <w:rPr>
          <w:rFonts w:eastAsia="SimSun"/>
          <w:sz w:val="20"/>
        </w:rPr>
        <w:t xml:space="preserve"> msec gap is inserted every 2 TBs</w:t>
      </w:r>
    </w:p>
    <w:p w14:paraId="65C214BF" w14:textId="77777777" w:rsidR="00BF4F6D" w:rsidRPr="00144AD1" w:rsidRDefault="00BF4F6D" w:rsidP="00BF4F6D">
      <w:pPr>
        <w:rPr>
          <w:lang w:val="en-US" w:eastAsia="x-none"/>
        </w:rPr>
      </w:pPr>
    </w:p>
    <w:p w14:paraId="2FBA209E" w14:textId="3F3E2D4E" w:rsidR="00D454F6" w:rsidRDefault="0009228B" w:rsidP="00D454F6">
      <w:pPr>
        <w:rPr>
          <w:lang w:eastAsia="x-none"/>
        </w:rPr>
      </w:pPr>
      <w:hyperlink r:id="rId282" w:history="1">
        <w:r w:rsidR="00485405">
          <w:rPr>
            <w:rStyle w:val="Hyperlink"/>
            <w:b/>
            <w:bCs/>
          </w:rPr>
          <w:t>R1-1913287</w:t>
        </w:r>
      </w:hyperlink>
      <w:r w:rsidR="00BF4F6D" w:rsidRPr="008B44FF">
        <w:rPr>
          <w:b/>
          <w:lang w:eastAsia="x-none"/>
        </w:rPr>
        <w:tab/>
        <w:t>Scheduling of multiple DL/UL transport blocks</w:t>
      </w:r>
      <w:r w:rsidR="00BF4F6D" w:rsidRPr="008B44FF">
        <w:rPr>
          <w:b/>
          <w:lang w:eastAsia="x-none"/>
        </w:rPr>
        <w:tab/>
        <w:t>Huawei, HiSilicon</w:t>
      </w:r>
      <w:r w:rsidR="00D454F6">
        <w:rPr>
          <w:lang w:val="en-US" w:eastAsia="x-none"/>
        </w:rPr>
        <w:tab/>
        <w:t xml:space="preserve">(rev of </w:t>
      </w:r>
      <w:hyperlink r:id="rId283" w:history="1">
        <w:r w:rsidR="00485405">
          <w:rPr>
            <w:rStyle w:val="Hyperlink"/>
            <w:lang w:val="en-US" w:eastAsia="x-none"/>
          </w:rPr>
          <w:t>R1-1911908</w:t>
        </w:r>
      </w:hyperlink>
      <w:r w:rsidR="00D454F6">
        <w:rPr>
          <w:lang w:eastAsia="x-none"/>
        </w:rPr>
        <w:t>)</w:t>
      </w:r>
    </w:p>
    <w:p w14:paraId="408EEEB3" w14:textId="2C00A4AC" w:rsidR="00BF4F6D" w:rsidRPr="00D454F6" w:rsidRDefault="00BF4F6D" w:rsidP="00BF4F6D">
      <w:pPr>
        <w:rPr>
          <w:lang w:eastAsia="x-none"/>
        </w:rPr>
      </w:pPr>
    </w:p>
    <w:p w14:paraId="46682DCE" w14:textId="5DC44A40" w:rsidR="00BF4F6D" w:rsidRDefault="0009228B" w:rsidP="00BF4F6D">
      <w:pPr>
        <w:rPr>
          <w:lang w:eastAsia="x-none"/>
        </w:rPr>
      </w:pPr>
      <w:hyperlink r:id="rId284" w:history="1">
        <w:r w:rsidR="00485405">
          <w:rPr>
            <w:rStyle w:val="Hyperlink"/>
            <w:lang w:eastAsia="x-none"/>
          </w:rPr>
          <w:t>R1-1911839</w:t>
        </w:r>
      </w:hyperlink>
      <w:r w:rsidR="00BF4F6D">
        <w:rPr>
          <w:lang w:eastAsia="x-none"/>
        </w:rPr>
        <w:tab/>
        <w:t>Scheduling of multiple DL/UL transport blocks in NB-IoT</w:t>
      </w:r>
      <w:r w:rsidR="00BF4F6D">
        <w:rPr>
          <w:lang w:eastAsia="x-none"/>
        </w:rPr>
        <w:tab/>
        <w:t>Ericsson</w:t>
      </w:r>
    </w:p>
    <w:p w14:paraId="3D203737" w14:textId="2002FD40" w:rsidR="00BF4F6D" w:rsidRDefault="0009228B" w:rsidP="00BF4F6D">
      <w:pPr>
        <w:rPr>
          <w:lang w:eastAsia="x-none"/>
        </w:rPr>
      </w:pPr>
      <w:hyperlink r:id="rId285" w:history="1">
        <w:r w:rsidR="00485405">
          <w:rPr>
            <w:rStyle w:val="Hyperlink"/>
            <w:lang w:eastAsia="x-none"/>
          </w:rPr>
          <w:t>R1-1911989</w:t>
        </w:r>
      </w:hyperlink>
      <w:r w:rsidR="00BF4F6D">
        <w:rPr>
          <w:lang w:eastAsia="x-none"/>
        </w:rPr>
        <w:tab/>
        <w:t>Scheduling of multiple DL/UL transport blocks</w:t>
      </w:r>
      <w:r w:rsidR="00BF4F6D">
        <w:rPr>
          <w:lang w:eastAsia="x-none"/>
        </w:rPr>
        <w:tab/>
        <w:t>Nokia, Nokia Shanghai Bell</w:t>
      </w:r>
    </w:p>
    <w:p w14:paraId="17F3178B" w14:textId="51C04F41" w:rsidR="00BF4F6D" w:rsidRDefault="0009228B" w:rsidP="00BF4F6D">
      <w:pPr>
        <w:rPr>
          <w:lang w:eastAsia="x-none"/>
        </w:rPr>
      </w:pPr>
      <w:hyperlink r:id="rId286" w:history="1">
        <w:r w:rsidR="00485405">
          <w:rPr>
            <w:rStyle w:val="Hyperlink"/>
            <w:lang w:eastAsia="x-none"/>
          </w:rPr>
          <w:t>R1-1912371</w:t>
        </w:r>
      </w:hyperlink>
      <w:r w:rsidR="00BF4F6D">
        <w:rPr>
          <w:lang w:eastAsia="x-none"/>
        </w:rPr>
        <w:tab/>
        <w:t>NB-IOT Multiple Transport Block Grant Design Considerations</w:t>
      </w:r>
      <w:r w:rsidR="00BF4F6D">
        <w:rPr>
          <w:lang w:eastAsia="x-none"/>
        </w:rPr>
        <w:tab/>
        <w:t>Sierra Wireless, S.A.</w:t>
      </w:r>
    </w:p>
    <w:p w14:paraId="63DAEBD0" w14:textId="1382297C" w:rsidR="00BF4F6D" w:rsidRDefault="0009228B" w:rsidP="00BF4F6D">
      <w:pPr>
        <w:rPr>
          <w:lang w:eastAsia="x-none"/>
        </w:rPr>
      </w:pPr>
      <w:hyperlink r:id="rId287" w:history="1">
        <w:r w:rsidR="00485405">
          <w:rPr>
            <w:rStyle w:val="Hyperlink"/>
            <w:lang w:eastAsia="x-none"/>
          </w:rPr>
          <w:t>R1-1912384</w:t>
        </w:r>
      </w:hyperlink>
      <w:r w:rsidR="00BF4F6D">
        <w:rPr>
          <w:lang w:eastAsia="x-none"/>
        </w:rPr>
        <w:tab/>
        <w:t>Discussion on multiple transport blocks scheduling in NB-IoT</w:t>
      </w:r>
      <w:r w:rsidR="00BF4F6D">
        <w:rPr>
          <w:lang w:eastAsia="x-none"/>
        </w:rPr>
        <w:tab/>
        <w:t>LG Electronics</w:t>
      </w:r>
    </w:p>
    <w:p w14:paraId="60956CDE" w14:textId="4685E12C" w:rsidR="00BF4F6D" w:rsidRDefault="0009228B" w:rsidP="00BF4F6D">
      <w:pPr>
        <w:rPr>
          <w:lang w:eastAsia="x-none"/>
        </w:rPr>
      </w:pPr>
      <w:hyperlink r:id="rId288" w:history="1">
        <w:r w:rsidR="00485405">
          <w:rPr>
            <w:rStyle w:val="Hyperlink"/>
            <w:lang w:eastAsia="x-none"/>
          </w:rPr>
          <w:t>R1-1912418</w:t>
        </w:r>
      </w:hyperlink>
      <w:r w:rsidR="00BF4F6D">
        <w:rPr>
          <w:lang w:eastAsia="x-none"/>
        </w:rPr>
        <w:tab/>
        <w:t>Consideration on scheduling enhancement for NB-IoT</w:t>
      </w:r>
      <w:r w:rsidR="00BF4F6D">
        <w:rPr>
          <w:lang w:eastAsia="x-none"/>
        </w:rPr>
        <w:tab/>
        <w:t>ZTE</w:t>
      </w:r>
    </w:p>
    <w:p w14:paraId="5F7E6679" w14:textId="2D3B6532" w:rsidR="00BF4F6D" w:rsidRPr="008B44FF" w:rsidRDefault="0009228B" w:rsidP="00BF4F6D">
      <w:pPr>
        <w:rPr>
          <w:b/>
          <w:lang w:eastAsia="x-none"/>
        </w:rPr>
      </w:pPr>
      <w:hyperlink r:id="rId289" w:history="1">
        <w:r w:rsidR="00485405">
          <w:rPr>
            <w:rStyle w:val="Hyperlink"/>
            <w:b/>
            <w:bCs/>
            <w:lang w:eastAsia="x-none"/>
          </w:rPr>
          <w:t>R1-1912686</w:t>
        </w:r>
      </w:hyperlink>
      <w:r w:rsidR="00BF4F6D" w:rsidRPr="008B44FF">
        <w:rPr>
          <w:b/>
          <w:lang w:eastAsia="x-none"/>
        </w:rPr>
        <w:tab/>
        <w:t>Scheduling of multiple DL/UL transport blocks</w:t>
      </w:r>
      <w:r w:rsidR="00BF4F6D" w:rsidRPr="008B44FF">
        <w:rPr>
          <w:b/>
          <w:lang w:eastAsia="x-none"/>
        </w:rPr>
        <w:tab/>
        <w:t>Qualcomm Incorporated</w:t>
      </w:r>
    </w:p>
    <w:p w14:paraId="0F2E2A65" w14:textId="143DAC0A" w:rsidR="00BF4F6D" w:rsidRDefault="0009228B" w:rsidP="00BF4F6D">
      <w:pPr>
        <w:rPr>
          <w:lang w:eastAsia="x-none"/>
        </w:rPr>
      </w:pPr>
      <w:hyperlink r:id="rId290" w:history="1">
        <w:r w:rsidR="00485405">
          <w:rPr>
            <w:rStyle w:val="Hyperlink"/>
            <w:lang w:eastAsia="x-none"/>
          </w:rPr>
          <w:t>R1-1912702</w:t>
        </w:r>
      </w:hyperlink>
      <w:r w:rsidR="00BF4F6D">
        <w:rPr>
          <w:lang w:eastAsia="x-none"/>
        </w:rPr>
        <w:tab/>
        <w:t>Consideration for scheduling multiple UL/DL TBs</w:t>
      </w:r>
      <w:r w:rsidR="00BF4F6D">
        <w:rPr>
          <w:lang w:eastAsia="x-none"/>
        </w:rPr>
        <w:tab/>
        <w:t>Sequans Communications</w:t>
      </w:r>
    </w:p>
    <w:p w14:paraId="791D1085" w14:textId="77777777" w:rsidR="00BF4F6D" w:rsidRDefault="00BF4F6D" w:rsidP="00BF4F6D">
      <w:pPr>
        <w:pStyle w:val="Heading4"/>
        <w:tabs>
          <w:tab w:val="clear" w:pos="1574"/>
          <w:tab w:val="num" w:pos="864"/>
        </w:tabs>
        <w:ind w:left="864"/>
      </w:pPr>
      <w:bookmarkStart w:id="89" w:name="_Toc24187117"/>
      <w:bookmarkStart w:id="90" w:name="_Toc33205848"/>
      <w:r>
        <w:t>Coexistence of NB-IoT with NR</w:t>
      </w:r>
      <w:bookmarkEnd w:id="89"/>
      <w:bookmarkEnd w:id="90"/>
    </w:p>
    <w:p w14:paraId="6B0FC87B" w14:textId="222D402A" w:rsidR="00BF4F6D" w:rsidRPr="00D454F6" w:rsidRDefault="0009228B" w:rsidP="00BF4F6D">
      <w:pPr>
        <w:rPr>
          <w:b/>
          <w:lang w:eastAsia="x-none"/>
        </w:rPr>
      </w:pPr>
      <w:hyperlink r:id="rId291" w:history="1">
        <w:r w:rsidR="00485405">
          <w:rPr>
            <w:rStyle w:val="Hyperlink"/>
            <w:b/>
            <w:bCs/>
          </w:rPr>
          <w:t>R1-1912633</w:t>
        </w:r>
      </w:hyperlink>
      <w:r w:rsidR="00BF4F6D" w:rsidRPr="00D454F6">
        <w:rPr>
          <w:b/>
          <w:lang w:eastAsia="x-none"/>
        </w:rPr>
        <w:tab/>
        <w:t>Feature lead summary of Coexistence of NB-IoT with NR</w:t>
      </w:r>
      <w:r w:rsidR="00BF4F6D" w:rsidRPr="00D454F6">
        <w:rPr>
          <w:b/>
          <w:lang w:eastAsia="x-none"/>
        </w:rPr>
        <w:tab/>
        <w:t>Futurewei</w:t>
      </w:r>
    </w:p>
    <w:p w14:paraId="0DA957D6" w14:textId="77777777" w:rsidR="00BF4F6D" w:rsidRPr="00EE2C54" w:rsidRDefault="00BF4F6D" w:rsidP="00BF4F6D">
      <w:pPr>
        <w:rPr>
          <w:b/>
          <w:szCs w:val="20"/>
          <w:lang w:eastAsia="zh-CN"/>
        </w:rPr>
      </w:pPr>
    </w:p>
    <w:p w14:paraId="349B670A" w14:textId="7A331254" w:rsidR="00BF4F6D" w:rsidRPr="00D454F6" w:rsidRDefault="0009228B" w:rsidP="00BF4F6D">
      <w:pPr>
        <w:rPr>
          <w:b/>
          <w:szCs w:val="20"/>
          <w:lang w:eastAsia="x-none"/>
        </w:rPr>
      </w:pPr>
      <w:hyperlink r:id="rId292" w:history="1">
        <w:r w:rsidR="00485405">
          <w:rPr>
            <w:rStyle w:val="Hyperlink"/>
            <w:b/>
            <w:bCs/>
            <w:szCs w:val="20"/>
            <w:lang w:eastAsia="x-none"/>
          </w:rPr>
          <w:t>R1-1913398</w:t>
        </w:r>
      </w:hyperlink>
      <w:r w:rsidR="00BF4F6D" w:rsidRPr="00D454F6">
        <w:rPr>
          <w:b/>
          <w:szCs w:val="20"/>
          <w:lang w:eastAsia="x-none"/>
        </w:rPr>
        <w:tab/>
        <w:t>Feature lead summary</w:t>
      </w:r>
      <w:r w:rsidR="00D454F6">
        <w:rPr>
          <w:b/>
          <w:szCs w:val="20"/>
          <w:lang w:eastAsia="x-none"/>
        </w:rPr>
        <w:t>#2</w:t>
      </w:r>
      <w:r w:rsidR="00BF4F6D" w:rsidRPr="00D454F6">
        <w:rPr>
          <w:b/>
          <w:szCs w:val="20"/>
          <w:lang w:eastAsia="x-none"/>
        </w:rPr>
        <w:t xml:space="preserve"> of Coexistence of NB-IoT with NR</w:t>
      </w:r>
      <w:r w:rsidR="00BF4F6D" w:rsidRPr="00D454F6">
        <w:rPr>
          <w:b/>
          <w:szCs w:val="20"/>
          <w:lang w:eastAsia="x-none"/>
        </w:rPr>
        <w:tab/>
        <w:t>Futurewei</w:t>
      </w:r>
    </w:p>
    <w:p w14:paraId="48CCAA3F" w14:textId="77777777" w:rsidR="00BF4F6D" w:rsidRPr="00D454F6" w:rsidRDefault="00BF4F6D" w:rsidP="00BF4F6D">
      <w:pPr>
        <w:rPr>
          <w:szCs w:val="20"/>
          <w:lang w:eastAsia="zh-CN"/>
        </w:rPr>
      </w:pPr>
    </w:p>
    <w:p w14:paraId="6EAC14E4" w14:textId="77777777" w:rsidR="00BF4F6D" w:rsidRPr="00D454F6" w:rsidRDefault="00BF4F6D" w:rsidP="00BF4F6D">
      <w:pPr>
        <w:rPr>
          <w:szCs w:val="20"/>
          <w:highlight w:val="green"/>
          <w:lang w:eastAsia="zh-CN"/>
        </w:rPr>
      </w:pPr>
      <w:r w:rsidRPr="00D454F6">
        <w:rPr>
          <w:szCs w:val="20"/>
          <w:highlight w:val="green"/>
          <w:lang w:eastAsia="zh-CN"/>
        </w:rPr>
        <w:t>Agreement</w:t>
      </w:r>
    </w:p>
    <w:p w14:paraId="5AAA5F25" w14:textId="77777777" w:rsidR="00BF4F6D" w:rsidRPr="00EE2C54" w:rsidRDefault="00BF4F6D" w:rsidP="00BF4F6D">
      <w:pPr>
        <w:rPr>
          <w:bCs/>
          <w:szCs w:val="20"/>
          <w:lang w:eastAsia="zh-CN"/>
        </w:rPr>
      </w:pPr>
      <w:r w:rsidRPr="00EE2C54">
        <w:rPr>
          <w:bCs/>
          <w:szCs w:val="20"/>
          <w:lang w:eastAsia="zh-CN"/>
        </w:rPr>
        <w:t>For unicast, NPUSCH scrambled by C-RNTI and SPS-C-RNTI that would fall into the reserved resource is dropped for symbol and slot-level reserved resources.</w:t>
      </w:r>
    </w:p>
    <w:p w14:paraId="5510F312" w14:textId="77777777" w:rsidR="00BF4F6D" w:rsidRPr="00D454F6" w:rsidRDefault="00BF4F6D" w:rsidP="00BF4F6D">
      <w:pPr>
        <w:rPr>
          <w:szCs w:val="20"/>
          <w:lang w:eastAsia="x-none"/>
        </w:rPr>
      </w:pPr>
    </w:p>
    <w:p w14:paraId="0649D136" w14:textId="77777777" w:rsidR="00BF4F6D" w:rsidRPr="00D454F6" w:rsidRDefault="00BF4F6D" w:rsidP="00BF4F6D">
      <w:pPr>
        <w:rPr>
          <w:szCs w:val="20"/>
          <w:highlight w:val="green"/>
          <w:lang w:eastAsia="x-none"/>
        </w:rPr>
      </w:pPr>
      <w:r w:rsidRPr="00D454F6">
        <w:rPr>
          <w:szCs w:val="20"/>
          <w:highlight w:val="green"/>
          <w:lang w:eastAsia="x-none"/>
        </w:rPr>
        <w:t>Agreement</w:t>
      </w:r>
    </w:p>
    <w:p w14:paraId="58EBA5A9" w14:textId="77777777" w:rsidR="00BF4F6D" w:rsidRPr="00EE2C54" w:rsidRDefault="00BF4F6D" w:rsidP="00BF4F6D">
      <w:pPr>
        <w:numPr>
          <w:ilvl w:val="0"/>
          <w:numId w:val="445"/>
        </w:numPr>
        <w:rPr>
          <w:szCs w:val="20"/>
          <w:lang w:eastAsia="zh-CN"/>
        </w:rPr>
      </w:pPr>
      <w:r w:rsidRPr="00EE2C54">
        <w:rPr>
          <w:szCs w:val="20"/>
          <w:lang w:eastAsia="zh-CN"/>
        </w:rPr>
        <w:t>For slot-level reservation in UL NB-IoT, DMRS transmission in a reserved slot is dropped. (for 15kHz)</w:t>
      </w:r>
    </w:p>
    <w:p w14:paraId="633F2234" w14:textId="77777777" w:rsidR="00BF4F6D" w:rsidRPr="00EE2C54" w:rsidRDefault="00BF4F6D" w:rsidP="00BF4F6D">
      <w:pPr>
        <w:numPr>
          <w:ilvl w:val="0"/>
          <w:numId w:val="445"/>
        </w:numPr>
        <w:rPr>
          <w:szCs w:val="20"/>
          <w:lang w:eastAsia="zh-CN"/>
        </w:rPr>
      </w:pPr>
      <w:r w:rsidRPr="00EE2C54">
        <w:rPr>
          <w:szCs w:val="20"/>
          <w:lang w:eastAsia="zh-CN"/>
        </w:rPr>
        <w:t>For symbol-level reservation in UL NB-IoT, DMRS symbols can be reserved</w:t>
      </w:r>
    </w:p>
    <w:p w14:paraId="08100E9E" w14:textId="77777777" w:rsidR="00BF4F6D" w:rsidRPr="00D454F6" w:rsidRDefault="00BF4F6D" w:rsidP="00BF4F6D">
      <w:pPr>
        <w:rPr>
          <w:szCs w:val="20"/>
          <w:lang w:eastAsia="x-none"/>
        </w:rPr>
      </w:pPr>
    </w:p>
    <w:p w14:paraId="6B0D8230" w14:textId="77777777" w:rsidR="00BF4F6D" w:rsidRPr="00D454F6" w:rsidRDefault="00BF4F6D" w:rsidP="00BF4F6D">
      <w:pPr>
        <w:rPr>
          <w:szCs w:val="20"/>
          <w:highlight w:val="green"/>
          <w:lang w:eastAsia="zh-CN"/>
        </w:rPr>
      </w:pPr>
      <w:r w:rsidRPr="00D454F6">
        <w:rPr>
          <w:szCs w:val="20"/>
          <w:highlight w:val="green"/>
          <w:lang w:eastAsia="zh-CN"/>
        </w:rPr>
        <w:t>Agreement</w:t>
      </w:r>
    </w:p>
    <w:p w14:paraId="00484D86" w14:textId="77777777" w:rsidR="00BF4F6D" w:rsidRPr="00EE2C54" w:rsidRDefault="00BF4F6D" w:rsidP="00BF4F6D">
      <w:pPr>
        <w:rPr>
          <w:szCs w:val="20"/>
          <w:lang w:eastAsia="x-none"/>
        </w:rPr>
      </w:pPr>
      <w:r w:rsidRPr="00EE2C54">
        <w:rPr>
          <w:szCs w:val="20"/>
          <w:lang w:eastAsia="x-none"/>
        </w:rPr>
        <w:t>Reserved resource configuration is configured by cell-specific higher-layer signalling.</w:t>
      </w:r>
    </w:p>
    <w:p w14:paraId="70D2B850" w14:textId="77777777" w:rsidR="00BF4F6D" w:rsidRPr="00EE2C54" w:rsidRDefault="00BF4F6D" w:rsidP="00BF4F6D">
      <w:pPr>
        <w:rPr>
          <w:szCs w:val="20"/>
          <w:lang w:eastAsia="x-none"/>
        </w:rPr>
      </w:pPr>
    </w:p>
    <w:p w14:paraId="5EF5BC77" w14:textId="5F371DDD" w:rsidR="00BF4F6D" w:rsidRPr="00D454F6" w:rsidRDefault="0009228B" w:rsidP="00BF4F6D">
      <w:pPr>
        <w:rPr>
          <w:b/>
          <w:lang w:eastAsia="x-none"/>
        </w:rPr>
      </w:pPr>
      <w:hyperlink r:id="rId293" w:history="1">
        <w:r w:rsidR="00485405">
          <w:rPr>
            <w:rStyle w:val="Hyperlink"/>
            <w:b/>
            <w:bCs/>
          </w:rPr>
          <w:t>R1-1913545</w:t>
        </w:r>
      </w:hyperlink>
      <w:r w:rsidR="00BF4F6D" w:rsidRPr="00D454F6">
        <w:rPr>
          <w:b/>
          <w:lang w:eastAsia="x-none"/>
        </w:rPr>
        <w:tab/>
        <w:t>Feature lead summary</w:t>
      </w:r>
      <w:r w:rsidR="00D454F6" w:rsidRPr="00D454F6">
        <w:rPr>
          <w:b/>
          <w:lang w:eastAsia="x-none"/>
        </w:rPr>
        <w:t>#4</w:t>
      </w:r>
      <w:r w:rsidR="00BF4F6D" w:rsidRPr="00D454F6">
        <w:rPr>
          <w:b/>
          <w:lang w:eastAsia="x-none"/>
        </w:rPr>
        <w:t xml:space="preserve"> of Coexistence of NB-IoT with NR</w:t>
      </w:r>
      <w:r w:rsidR="00BF4F6D" w:rsidRPr="00D454F6">
        <w:rPr>
          <w:b/>
          <w:lang w:eastAsia="x-none"/>
        </w:rPr>
        <w:tab/>
        <w:t>Futuerwei</w:t>
      </w:r>
    </w:p>
    <w:p w14:paraId="144BFC92" w14:textId="77777777" w:rsidR="00BF4F6D" w:rsidRDefault="00BF4F6D" w:rsidP="00BF4F6D">
      <w:pPr>
        <w:rPr>
          <w:lang w:eastAsia="x-none"/>
        </w:rPr>
      </w:pPr>
    </w:p>
    <w:p w14:paraId="422530A0" w14:textId="77777777" w:rsidR="00BF4F6D" w:rsidRPr="00CD2DEF" w:rsidRDefault="00BF4F6D" w:rsidP="00BF4F6D">
      <w:pPr>
        <w:rPr>
          <w:b/>
          <w:bCs/>
          <w:highlight w:val="green"/>
          <w:lang w:eastAsia="x-none"/>
        </w:rPr>
      </w:pPr>
      <w:r w:rsidRPr="00CD2DEF">
        <w:rPr>
          <w:b/>
          <w:bCs/>
          <w:highlight w:val="green"/>
          <w:lang w:eastAsia="x-none"/>
        </w:rPr>
        <w:t>Agreement</w:t>
      </w:r>
    </w:p>
    <w:p w14:paraId="27C73DD2" w14:textId="77777777" w:rsidR="00BF4F6D" w:rsidRPr="00CD2DEF" w:rsidRDefault="00BF4F6D" w:rsidP="00BF4F6D">
      <w:pPr>
        <w:rPr>
          <w:bCs/>
          <w:szCs w:val="20"/>
        </w:rPr>
      </w:pPr>
      <w:r>
        <w:rPr>
          <w:bCs/>
          <w:szCs w:val="20"/>
        </w:rPr>
        <w:t>For 10msec periodicity, i</w:t>
      </w:r>
      <w:r w:rsidRPr="00CD2DEF">
        <w:rPr>
          <w:bCs/>
          <w:szCs w:val="20"/>
        </w:rPr>
        <w:t>f only subframe level granularity: a bitmap with length 10 bits is used for indicating reserved subframes</w:t>
      </w:r>
    </w:p>
    <w:p w14:paraId="219B7702" w14:textId="77777777" w:rsidR="00BF4F6D" w:rsidRPr="00CD2DEF" w:rsidRDefault="00BF4F6D" w:rsidP="00BF4F6D">
      <w:pPr>
        <w:pStyle w:val="ListParagraph"/>
        <w:widowControl w:val="0"/>
        <w:numPr>
          <w:ilvl w:val="0"/>
          <w:numId w:val="460"/>
        </w:numPr>
        <w:overflowPunct/>
        <w:autoSpaceDE/>
        <w:autoSpaceDN/>
        <w:adjustRightInd/>
        <w:spacing w:after="0"/>
        <w:contextualSpacing w:val="0"/>
        <w:textAlignment w:val="auto"/>
        <w:rPr>
          <w:bCs/>
        </w:rPr>
      </w:pPr>
      <w:r w:rsidRPr="00CD2DEF">
        <w:rPr>
          <w:bCs/>
        </w:rPr>
        <w:t>It is configured per non-anchor carrier, and it can be different from the anchor-carrier</w:t>
      </w:r>
    </w:p>
    <w:p w14:paraId="643159C5" w14:textId="77777777" w:rsidR="00BF4F6D" w:rsidRPr="00CD2DEF" w:rsidRDefault="00BF4F6D" w:rsidP="00BF4F6D">
      <w:pPr>
        <w:autoSpaceDE w:val="0"/>
        <w:autoSpaceDN w:val="0"/>
        <w:adjustRightInd w:val="0"/>
        <w:rPr>
          <w:bCs/>
          <w:szCs w:val="20"/>
        </w:rPr>
      </w:pPr>
      <w:r>
        <w:rPr>
          <w:bCs/>
          <w:szCs w:val="20"/>
        </w:rPr>
        <w:t>For 10msec periodicity, i</w:t>
      </w:r>
      <w:r w:rsidRPr="00CD2DEF">
        <w:rPr>
          <w:bCs/>
          <w:szCs w:val="20"/>
        </w:rPr>
        <w:t>f finer granularity: a bitmap with length 20 bits, each subframe has 2 bits per subframe</w:t>
      </w:r>
    </w:p>
    <w:p w14:paraId="544DD6CC" w14:textId="77777777" w:rsidR="00BF4F6D" w:rsidRPr="00CD2DEF" w:rsidRDefault="00BF4F6D" w:rsidP="00BF4F6D">
      <w:pPr>
        <w:pStyle w:val="ListParagraph"/>
        <w:widowControl w:val="0"/>
        <w:numPr>
          <w:ilvl w:val="0"/>
          <w:numId w:val="460"/>
        </w:numPr>
        <w:overflowPunct/>
        <w:autoSpaceDE/>
        <w:autoSpaceDN/>
        <w:adjustRightInd/>
        <w:spacing w:after="0"/>
        <w:contextualSpacing w:val="0"/>
        <w:textAlignment w:val="auto"/>
        <w:rPr>
          <w:bCs/>
        </w:rPr>
      </w:pPr>
      <w:r w:rsidRPr="00CD2DEF">
        <w:rPr>
          <w:bCs/>
        </w:rPr>
        <w:t xml:space="preserve">00 both slots can be used </w:t>
      </w:r>
    </w:p>
    <w:p w14:paraId="49363018" w14:textId="77777777" w:rsidR="00BF4F6D" w:rsidRPr="00CD2DEF" w:rsidRDefault="00BF4F6D" w:rsidP="00BF4F6D">
      <w:pPr>
        <w:pStyle w:val="ListParagraph"/>
        <w:widowControl w:val="0"/>
        <w:numPr>
          <w:ilvl w:val="0"/>
          <w:numId w:val="460"/>
        </w:numPr>
        <w:overflowPunct/>
        <w:autoSpaceDE/>
        <w:autoSpaceDN/>
        <w:adjustRightInd/>
        <w:spacing w:after="0"/>
        <w:contextualSpacing w:val="0"/>
        <w:textAlignment w:val="auto"/>
        <w:rPr>
          <w:bCs/>
        </w:rPr>
      </w:pPr>
      <w:r w:rsidRPr="00CD2DEF">
        <w:rPr>
          <w:bCs/>
        </w:rPr>
        <w:t>01 2</w:t>
      </w:r>
      <w:r w:rsidRPr="00CD2DEF">
        <w:rPr>
          <w:bCs/>
          <w:vertAlign w:val="superscript"/>
        </w:rPr>
        <w:t>nd</w:t>
      </w:r>
      <w:r w:rsidRPr="00CD2DEF">
        <w:rPr>
          <w:bCs/>
        </w:rPr>
        <w:t xml:space="preserve"> slot reserved (if a second bitmap is configured, it is for symbol-level granularity)</w:t>
      </w:r>
    </w:p>
    <w:p w14:paraId="3EDFD658" w14:textId="77777777" w:rsidR="00BF4F6D" w:rsidRPr="00CD2DEF" w:rsidRDefault="00BF4F6D" w:rsidP="00BF4F6D">
      <w:pPr>
        <w:pStyle w:val="ListParagraph"/>
        <w:widowControl w:val="0"/>
        <w:numPr>
          <w:ilvl w:val="1"/>
          <w:numId w:val="460"/>
        </w:numPr>
        <w:overflowPunct/>
        <w:autoSpaceDE/>
        <w:autoSpaceDN/>
        <w:adjustRightInd/>
        <w:spacing w:after="0"/>
        <w:contextualSpacing w:val="0"/>
        <w:textAlignment w:val="auto"/>
        <w:rPr>
          <w:bCs/>
        </w:rPr>
      </w:pPr>
      <w:r w:rsidRPr="00CD2DEF">
        <w:rPr>
          <w:bCs/>
        </w:rPr>
        <w:t>The length of the second bitmap is 5 bits</w:t>
      </w:r>
      <w:r>
        <w:rPr>
          <w:bCs/>
        </w:rPr>
        <w:t xml:space="preserve"> for downlink, 7 bits for uplink</w:t>
      </w:r>
    </w:p>
    <w:p w14:paraId="2C2ECEB4" w14:textId="77777777" w:rsidR="00BF4F6D" w:rsidRPr="00CD2DEF" w:rsidRDefault="00BF4F6D" w:rsidP="00BF4F6D">
      <w:pPr>
        <w:pStyle w:val="ListParagraph"/>
        <w:widowControl w:val="0"/>
        <w:numPr>
          <w:ilvl w:val="0"/>
          <w:numId w:val="460"/>
        </w:numPr>
        <w:overflowPunct/>
        <w:autoSpaceDE/>
        <w:autoSpaceDN/>
        <w:adjustRightInd/>
        <w:spacing w:after="0"/>
        <w:contextualSpacing w:val="0"/>
        <w:textAlignment w:val="auto"/>
        <w:rPr>
          <w:bCs/>
        </w:rPr>
      </w:pPr>
      <w:r w:rsidRPr="00CD2DEF">
        <w:rPr>
          <w:bCs/>
        </w:rPr>
        <w:t>10 1</w:t>
      </w:r>
      <w:r w:rsidRPr="00CD2DEF">
        <w:rPr>
          <w:bCs/>
          <w:vertAlign w:val="superscript"/>
        </w:rPr>
        <w:t>st</w:t>
      </w:r>
      <w:r w:rsidRPr="00CD2DEF">
        <w:rPr>
          <w:bCs/>
        </w:rPr>
        <w:t xml:space="preserve"> slot reserved (if a third bitmap is configured, it is for symbol-level granularity)</w:t>
      </w:r>
    </w:p>
    <w:p w14:paraId="1ABC95FA" w14:textId="77777777" w:rsidR="00BF4F6D" w:rsidRPr="00CD2DEF" w:rsidRDefault="00BF4F6D" w:rsidP="00BF4F6D">
      <w:pPr>
        <w:pStyle w:val="ListParagraph"/>
        <w:widowControl w:val="0"/>
        <w:numPr>
          <w:ilvl w:val="1"/>
          <w:numId w:val="460"/>
        </w:numPr>
        <w:overflowPunct/>
        <w:autoSpaceDE/>
        <w:autoSpaceDN/>
        <w:adjustRightInd/>
        <w:spacing w:after="0"/>
        <w:contextualSpacing w:val="0"/>
        <w:textAlignment w:val="auto"/>
        <w:rPr>
          <w:bCs/>
        </w:rPr>
      </w:pPr>
      <w:r w:rsidRPr="00CD2DEF">
        <w:rPr>
          <w:bCs/>
        </w:rPr>
        <w:t xml:space="preserve">The length of the </w:t>
      </w:r>
      <w:r>
        <w:rPr>
          <w:bCs/>
        </w:rPr>
        <w:t>third</w:t>
      </w:r>
      <w:r w:rsidRPr="00CD2DEF">
        <w:rPr>
          <w:bCs/>
        </w:rPr>
        <w:t xml:space="preserve"> bitmap is 5 bits</w:t>
      </w:r>
      <w:r>
        <w:rPr>
          <w:bCs/>
        </w:rPr>
        <w:t xml:space="preserve"> for downlink, 7 bits for uplink</w:t>
      </w:r>
    </w:p>
    <w:p w14:paraId="4FD24F57" w14:textId="77777777" w:rsidR="00BF4F6D" w:rsidRPr="00CD2DEF" w:rsidRDefault="00BF4F6D" w:rsidP="00BF4F6D">
      <w:pPr>
        <w:pStyle w:val="ListParagraph"/>
        <w:widowControl w:val="0"/>
        <w:numPr>
          <w:ilvl w:val="0"/>
          <w:numId w:val="460"/>
        </w:numPr>
        <w:overflowPunct/>
        <w:autoSpaceDE/>
        <w:autoSpaceDN/>
        <w:adjustRightInd/>
        <w:spacing w:after="0"/>
        <w:contextualSpacing w:val="0"/>
        <w:textAlignment w:val="auto"/>
        <w:rPr>
          <w:bCs/>
        </w:rPr>
      </w:pPr>
      <w:r w:rsidRPr="00CD2DEF">
        <w:rPr>
          <w:bCs/>
        </w:rPr>
        <w:t>11 both slots are reserved</w:t>
      </w:r>
    </w:p>
    <w:p w14:paraId="30171DA5" w14:textId="77777777" w:rsidR="00BF4F6D" w:rsidRPr="00D454F6" w:rsidRDefault="00BF4F6D" w:rsidP="00BF4F6D">
      <w:pPr>
        <w:rPr>
          <w:lang w:eastAsia="x-none"/>
        </w:rPr>
      </w:pPr>
    </w:p>
    <w:p w14:paraId="01D8FF0A" w14:textId="77777777" w:rsidR="00BF4F6D" w:rsidRPr="00D454F6" w:rsidRDefault="00BF4F6D" w:rsidP="00BF4F6D">
      <w:pPr>
        <w:rPr>
          <w:bCs/>
          <w:szCs w:val="20"/>
          <w:highlight w:val="green"/>
          <w:lang w:eastAsia="x-none"/>
        </w:rPr>
      </w:pPr>
      <w:r w:rsidRPr="00D454F6">
        <w:rPr>
          <w:bCs/>
          <w:szCs w:val="20"/>
          <w:highlight w:val="green"/>
          <w:lang w:eastAsia="x-none"/>
        </w:rPr>
        <w:t>Agreement (RRC impact)</w:t>
      </w:r>
    </w:p>
    <w:p w14:paraId="7CBCC9AB" w14:textId="77777777" w:rsidR="00BF4F6D" w:rsidRPr="001479FD" w:rsidRDefault="00BF4F6D" w:rsidP="00BF4F6D">
      <w:pPr>
        <w:rPr>
          <w:bCs/>
          <w:szCs w:val="20"/>
        </w:rPr>
      </w:pPr>
      <w:r w:rsidRPr="001479FD">
        <w:rPr>
          <w:bCs/>
          <w:szCs w:val="20"/>
        </w:rPr>
        <w:t>The first bitmap is 20 or 80 bits. eNB can configure periodicity and start position.</w:t>
      </w:r>
    </w:p>
    <w:p w14:paraId="71919750" w14:textId="77777777" w:rsidR="00BF4F6D" w:rsidRPr="001479FD" w:rsidRDefault="00BF4F6D" w:rsidP="00BF4F6D">
      <w:pPr>
        <w:pStyle w:val="ListParagraph"/>
        <w:widowControl w:val="0"/>
        <w:numPr>
          <w:ilvl w:val="0"/>
          <w:numId w:val="460"/>
        </w:numPr>
        <w:overflowPunct/>
        <w:autoSpaceDE/>
        <w:autoSpaceDN/>
        <w:adjustRightInd/>
        <w:spacing w:after="0"/>
        <w:contextualSpacing w:val="0"/>
        <w:textAlignment w:val="auto"/>
        <w:rPr>
          <w:bCs/>
        </w:rPr>
      </w:pPr>
      <w:r w:rsidRPr="001479FD">
        <w:rPr>
          <w:bCs/>
        </w:rPr>
        <w:t>The periodicity T is {10ms, 20ms, 40ms, 80ms, 160ms}</w:t>
      </w:r>
    </w:p>
    <w:p w14:paraId="7966C215" w14:textId="77777777" w:rsidR="00BF4F6D" w:rsidRPr="001479FD" w:rsidRDefault="00BF4F6D" w:rsidP="00BF4F6D">
      <w:pPr>
        <w:pStyle w:val="ListParagraph"/>
        <w:widowControl w:val="0"/>
        <w:numPr>
          <w:ilvl w:val="0"/>
          <w:numId w:val="460"/>
        </w:numPr>
        <w:overflowPunct/>
        <w:autoSpaceDE/>
        <w:autoSpaceDN/>
        <w:adjustRightInd/>
        <w:spacing w:after="0"/>
        <w:contextualSpacing w:val="0"/>
        <w:textAlignment w:val="auto"/>
        <w:rPr>
          <w:bCs/>
        </w:rPr>
      </w:pPr>
      <w:r w:rsidRPr="001479FD">
        <w:rPr>
          <w:bCs/>
        </w:rPr>
        <w:t>The start position is in a granularity of 10ms</w:t>
      </w:r>
    </w:p>
    <w:p w14:paraId="7630A0BA" w14:textId="77777777" w:rsidR="00BF4F6D" w:rsidRPr="00D454F6" w:rsidRDefault="00BF4F6D" w:rsidP="00BF4F6D">
      <w:pPr>
        <w:rPr>
          <w:lang w:eastAsia="x-none"/>
        </w:rPr>
      </w:pPr>
    </w:p>
    <w:p w14:paraId="4292FE93" w14:textId="77777777" w:rsidR="00BF4F6D" w:rsidRPr="00D454F6" w:rsidRDefault="00BF4F6D" w:rsidP="00BF4F6D">
      <w:pPr>
        <w:rPr>
          <w:bCs/>
          <w:highlight w:val="green"/>
          <w:lang w:eastAsia="x-none"/>
        </w:rPr>
      </w:pPr>
      <w:r w:rsidRPr="00D454F6">
        <w:rPr>
          <w:bCs/>
          <w:highlight w:val="green"/>
          <w:lang w:eastAsia="x-none"/>
        </w:rPr>
        <w:t xml:space="preserve">Agreement </w:t>
      </w:r>
    </w:p>
    <w:p w14:paraId="1C3D22C0" w14:textId="77777777" w:rsidR="00BF4F6D" w:rsidRDefault="00BF4F6D" w:rsidP="00BF4F6D">
      <w:pPr>
        <w:rPr>
          <w:bCs/>
          <w:szCs w:val="20"/>
        </w:rPr>
      </w:pPr>
      <w:r w:rsidRPr="008B1C85">
        <w:t>For unicast transmission, dynamic DCI signalling can be used to indicate</w:t>
      </w:r>
      <w:r>
        <w:t xml:space="preserve"> </w:t>
      </w:r>
      <w:r>
        <w:rPr>
          <w:bCs/>
          <w:szCs w:val="20"/>
        </w:rPr>
        <w:t>whether the resource reservation or continuous transmission applies to the scheduled transmission</w:t>
      </w:r>
    </w:p>
    <w:p w14:paraId="706ACEF4" w14:textId="77777777" w:rsidR="00BF4F6D" w:rsidRPr="005A3CAE" w:rsidRDefault="00BF4F6D" w:rsidP="00D454F6">
      <w:pPr>
        <w:pStyle w:val="ListParagraph"/>
        <w:numPr>
          <w:ilvl w:val="0"/>
          <w:numId w:val="590"/>
        </w:numPr>
      </w:pPr>
      <w:r w:rsidRPr="005A3CAE">
        <w:t xml:space="preserve">Note: the resource reservation is the Rel-16 resource reservation. </w:t>
      </w:r>
    </w:p>
    <w:p w14:paraId="4C92511D" w14:textId="77777777" w:rsidR="00BF4F6D" w:rsidRDefault="00BF4F6D" w:rsidP="00BF4F6D">
      <w:pPr>
        <w:rPr>
          <w:lang w:eastAsia="x-none"/>
        </w:rPr>
      </w:pPr>
    </w:p>
    <w:p w14:paraId="4B3D8CE8" w14:textId="3DB8ADD8" w:rsidR="00BF4F6D" w:rsidRDefault="0009228B" w:rsidP="00BF4F6D">
      <w:pPr>
        <w:rPr>
          <w:lang w:eastAsia="x-none"/>
        </w:rPr>
      </w:pPr>
      <w:hyperlink r:id="rId294" w:history="1">
        <w:r w:rsidR="00485405">
          <w:rPr>
            <w:rStyle w:val="Hyperlink"/>
            <w:lang w:eastAsia="x-none"/>
          </w:rPr>
          <w:t>R1-1911840</w:t>
        </w:r>
      </w:hyperlink>
      <w:r w:rsidR="00BF4F6D">
        <w:rPr>
          <w:lang w:eastAsia="x-none"/>
        </w:rPr>
        <w:tab/>
        <w:t>Coexistence of NB-IoT with NR</w:t>
      </w:r>
      <w:r w:rsidR="00BF4F6D">
        <w:rPr>
          <w:lang w:eastAsia="x-none"/>
        </w:rPr>
        <w:tab/>
        <w:t>Ericsson</w:t>
      </w:r>
    </w:p>
    <w:p w14:paraId="1353843D" w14:textId="1B273D6F" w:rsidR="00BF4F6D" w:rsidRDefault="0009228B" w:rsidP="00BF4F6D">
      <w:pPr>
        <w:rPr>
          <w:lang w:eastAsia="x-none"/>
        </w:rPr>
      </w:pPr>
      <w:hyperlink r:id="rId295" w:history="1">
        <w:r w:rsidR="00485405">
          <w:rPr>
            <w:rStyle w:val="Hyperlink"/>
            <w:lang w:eastAsia="x-none"/>
          </w:rPr>
          <w:t>R1-1911909</w:t>
        </w:r>
      </w:hyperlink>
      <w:r w:rsidR="00BF4F6D">
        <w:rPr>
          <w:lang w:eastAsia="x-none"/>
        </w:rPr>
        <w:tab/>
        <w:t>Performance enhancements for NB-IoT coexistence with NR</w:t>
      </w:r>
      <w:r w:rsidR="00BF4F6D">
        <w:rPr>
          <w:lang w:eastAsia="x-none"/>
        </w:rPr>
        <w:tab/>
        <w:t>Huawei, HiSilicon</w:t>
      </w:r>
    </w:p>
    <w:p w14:paraId="0604D77A" w14:textId="74C1E4A3" w:rsidR="00BF4F6D" w:rsidRDefault="0009228B" w:rsidP="00BF4F6D">
      <w:pPr>
        <w:rPr>
          <w:lang w:eastAsia="x-none"/>
        </w:rPr>
      </w:pPr>
      <w:hyperlink r:id="rId296" w:history="1">
        <w:r w:rsidR="00485405">
          <w:rPr>
            <w:rStyle w:val="Hyperlink"/>
            <w:lang w:eastAsia="x-none"/>
          </w:rPr>
          <w:t>R1-1911990</w:t>
        </w:r>
      </w:hyperlink>
      <w:r w:rsidR="00BF4F6D">
        <w:rPr>
          <w:lang w:eastAsia="x-none"/>
        </w:rPr>
        <w:tab/>
        <w:t>Coexistence of NB-IoT with NR</w:t>
      </w:r>
      <w:r w:rsidR="00BF4F6D">
        <w:rPr>
          <w:lang w:eastAsia="x-none"/>
        </w:rPr>
        <w:tab/>
        <w:t>Nokia, Nokia Shanghai Bell</w:t>
      </w:r>
    </w:p>
    <w:p w14:paraId="02CB2975" w14:textId="4288E999" w:rsidR="00BF4F6D" w:rsidRDefault="0009228B" w:rsidP="00BF4F6D">
      <w:pPr>
        <w:rPr>
          <w:lang w:eastAsia="x-none"/>
        </w:rPr>
      </w:pPr>
      <w:hyperlink r:id="rId297" w:history="1">
        <w:r w:rsidR="00485405">
          <w:rPr>
            <w:rStyle w:val="Hyperlink"/>
            <w:lang w:eastAsia="x-none"/>
          </w:rPr>
          <w:t>R1-1912419</w:t>
        </w:r>
      </w:hyperlink>
      <w:r w:rsidR="00BF4F6D">
        <w:rPr>
          <w:lang w:eastAsia="x-none"/>
        </w:rPr>
        <w:tab/>
        <w:t>Resource reservation for coexistence of NB-IoT with NR</w:t>
      </w:r>
      <w:r w:rsidR="00BF4F6D">
        <w:rPr>
          <w:lang w:eastAsia="x-none"/>
        </w:rPr>
        <w:tab/>
        <w:t>ZTE</w:t>
      </w:r>
    </w:p>
    <w:p w14:paraId="47022194" w14:textId="3C3B33A0" w:rsidR="00BF4F6D" w:rsidRDefault="0009228B" w:rsidP="00BF4F6D">
      <w:pPr>
        <w:rPr>
          <w:lang w:eastAsia="x-none"/>
        </w:rPr>
      </w:pPr>
      <w:hyperlink r:id="rId298" w:history="1">
        <w:r w:rsidR="00485405">
          <w:rPr>
            <w:rStyle w:val="Hyperlink"/>
            <w:lang w:eastAsia="x-none"/>
          </w:rPr>
          <w:t>R1-1912629</w:t>
        </w:r>
      </w:hyperlink>
      <w:r w:rsidR="00BF4F6D">
        <w:rPr>
          <w:lang w:eastAsia="x-none"/>
        </w:rPr>
        <w:tab/>
        <w:t>Resource reservation for NB-IoT</w:t>
      </w:r>
      <w:r w:rsidR="00BF4F6D">
        <w:rPr>
          <w:lang w:eastAsia="x-none"/>
        </w:rPr>
        <w:tab/>
        <w:t>Futurewei</w:t>
      </w:r>
    </w:p>
    <w:p w14:paraId="37CF0DD3" w14:textId="7CBF1D17" w:rsidR="00BF4F6D" w:rsidRDefault="0009228B" w:rsidP="00BF4F6D">
      <w:pPr>
        <w:rPr>
          <w:lang w:eastAsia="x-none"/>
        </w:rPr>
      </w:pPr>
      <w:hyperlink r:id="rId299" w:history="1">
        <w:r w:rsidR="00485405">
          <w:rPr>
            <w:rStyle w:val="Hyperlink"/>
            <w:lang w:eastAsia="x-none"/>
          </w:rPr>
          <w:t>R1-1912687</w:t>
        </w:r>
      </w:hyperlink>
      <w:r w:rsidR="00BF4F6D">
        <w:rPr>
          <w:lang w:eastAsia="x-none"/>
        </w:rPr>
        <w:tab/>
        <w:t>Coexistence of NB-IoT with NR</w:t>
      </w:r>
      <w:r w:rsidR="00BF4F6D">
        <w:rPr>
          <w:lang w:eastAsia="x-none"/>
        </w:rPr>
        <w:tab/>
        <w:t>Qualcomm Incorporated</w:t>
      </w:r>
    </w:p>
    <w:p w14:paraId="1D522714" w14:textId="77777777" w:rsidR="00BF4F6D" w:rsidRDefault="00BF4F6D" w:rsidP="00BF4F6D">
      <w:pPr>
        <w:pStyle w:val="Heading4"/>
        <w:tabs>
          <w:tab w:val="clear" w:pos="1574"/>
          <w:tab w:val="num" w:pos="864"/>
        </w:tabs>
        <w:ind w:left="864"/>
      </w:pPr>
      <w:bookmarkStart w:id="91" w:name="_Toc24187118"/>
      <w:bookmarkStart w:id="92" w:name="_Toc33205849"/>
      <w:r>
        <w:t>Presence of NRS on a non-anchor carrier for paging</w:t>
      </w:r>
      <w:bookmarkEnd w:id="91"/>
      <w:bookmarkEnd w:id="92"/>
    </w:p>
    <w:p w14:paraId="73B1F26B" w14:textId="467A4019" w:rsidR="00BF4F6D" w:rsidRPr="00B8606B" w:rsidRDefault="0009228B" w:rsidP="00BF4F6D">
      <w:pPr>
        <w:rPr>
          <w:b/>
          <w:lang w:eastAsia="x-none"/>
        </w:rPr>
      </w:pPr>
      <w:hyperlink r:id="rId300" w:history="1">
        <w:r w:rsidR="00485405">
          <w:rPr>
            <w:rStyle w:val="Hyperlink"/>
            <w:b/>
            <w:bCs/>
          </w:rPr>
          <w:t>R1-1913249</w:t>
        </w:r>
      </w:hyperlink>
      <w:r w:rsidR="00BF4F6D" w:rsidRPr="00B8606B">
        <w:rPr>
          <w:b/>
          <w:lang w:eastAsia="x-none"/>
        </w:rPr>
        <w:tab/>
        <w:t>Presence of NRS on a non-anchor for paging (feature lead summary)</w:t>
      </w:r>
      <w:r w:rsidR="00BF4F6D" w:rsidRPr="00B8606B">
        <w:rPr>
          <w:b/>
          <w:lang w:eastAsia="x-none"/>
        </w:rPr>
        <w:tab/>
        <w:t>Qualcomm Inc.</w:t>
      </w:r>
    </w:p>
    <w:p w14:paraId="0CADF001" w14:textId="77777777" w:rsidR="00BF4F6D" w:rsidRPr="00B8606B" w:rsidRDefault="00BF4F6D" w:rsidP="00BF4F6D">
      <w:pPr>
        <w:rPr>
          <w:lang w:eastAsia="x-none"/>
        </w:rPr>
      </w:pPr>
    </w:p>
    <w:p w14:paraId="07DD1708" w14:textId="77777777" w:rsidR="00BF4F6D" w:rsidRPr="00B8606B" w:rsidRDefault="00BF4F6D" w:rsidP="00BF4F6D">
      <w:pPr>
        <w:rPr>
          <w:bCs/>
          <w:highlight w:val="green"/>
          <w:lang w:eastAsia="x-none"/>
        </w:rPr>
      </w:pPr>
      <w:r w:rsidRPr="00B8606B">
        <w:rPr>
          <w:bCs/>
          <w:highlight w:val="green"/>
          <w:lang w:eastAsia="x-none"/>
        </w:rPr>
        <w:t>Agreement</w:t>
      </w:r>
    </w:p>
    <w:p w14:paraId="47C93804" w14:textId="77777777" w:rsidR="00BF4F6D" w:rsidRPr="00EE2C54" w:rsidRDefault="00BF4F6D" w:rsidP="00BF4F6D">
      <w:pPr>
        <w:rPr>
          <w:lang w:eastAsia="x-none"/>
        </w:rPr>
      </w:pPr>
      <w:r w:rsidRPr="00EE2C54">
        <w:rPr>
          <w:lang w:eastAsia="x-none"/>
        </w:rPr>
        <w:t>The following existing agreement is revised in red</w:t>
      </w:r>
    </w:p>
    <w:p w14:paraId="0D76CE71" w14:textId="77777777" w:rsidR="00BF4F6D" w:rsidRPr="00EE2C54" w:rsidRDefault="00BF4F6D" w:rsidP="00BF4F6D">
      <w:r w:rsidRPr="00EE2C54">
        <w:t>R = (PO_Index+ offset) mod 2, where:</w:t>
      </w:r>
    </w:p>
    <w:p w14:paraId="21DA887D" w14:textId="77777777" w:rsidR="00BF4F6D" w:rsidRPr="00EE2C54" w:rsidRDefault="00BF4F6D" w:rsidP="00B8606B">
      <w:pPr>
        <w:numPr>
          <w:ilvl w:val="0"/>
          <w:numId w:val="591"/>
        </w:numPr>
      </w:pPr>
      <w:r w:rsidRPr="00EE2C54">
        <w:t>PO_Index = (SFN  / T * nB + i_s) mod nB.</w:t>
      </w:r>
    </w:p>
    <w:p w14:paraId="57B2E92B" w14:textId="77777777" w:rsidR="00BF4F6D" w:rsidRPr="00EE2C54" w:rsidRDefault="00BF4F6D" w:rsidP="00B8606B">
      <w:pPr>
        <w:pStyle w:val="ListParagraph"/>
        <w:numPr>
          <w:ilvl w:val="0"/>
          <w:numId w:val="591"/>
        </w:numPr>
        <w:overflowPunct/>
        <w:autoSpaceDE/>
        <w:autoSpaceDN/>
        <w:adjustRightInd/>
        <w:spacing w:after="0"/>
        <w:contextualSpacing w:val="0"/>
        <w:textAlignment w:val="auto"/>
        <w:rPr>
          <w:strike/>
          <w:color w:val="FF0000"/>
        </w:rPr>
      </w:pPr>
      <w:r w:rsidRPr="00EE2C54">
        <w:rPr>
          <w:strike/>
          <w:color w:val="FF0000"/>
        </w:rPr>
        <w:t>The offset depends at least on X = SFN + 1024 * H-SFN.</w:t>
      </w:r>
    </w:p>
    <w:p w14:paraId="05A7F496" w14:textId="77777777" w:rsidR="00BF4F6D" w:rsidRPr="00EE2C54" w:rsidRDefault="00BF4F6D" w:rsidP="00B8606B">
      <w:pPr>
        <w:numPr>
          <w:ilvl w:val="0"/>
          <w:numId w:val="591"/>
        </w:numPr>
      </w:pPr>
      <w:r w:rsidRPr="00EE2C54">
        <w:t>If R=1, the PO has NRS associated with it. If R=0 the PO does not have NRS associated with it.</w:t>
      </w:r>
    </w:p>
    <w:p w14:paraId="175EC96E" w14:textId="77777777" w:rsidR="00BF4F6D" w:rsidRPr="00EE2C54" w:rsidRDefault="00BF4F6D" w:rsidP="00B8606B">
      <w:pPr>
        <w:numPr>
          <w:ilvl w:val="0"/>
          <w:numId w:val="591"/>
        </w:numPr>
        <w:rPr>
          <w:i/>
          <w:iCs/>
          <w:color w:val="FF0000"/>
        </w:rPr>
      </w:pPr>
      <w:r w:rsidRPr="00EE2C54">
        <w:rPr>
          <w:i/>
          <w:iCs/>
          <w:color w:val="FF0000"/>
        </w:rPr>
        <w:t>Offset = (floor ((SFN + 1024*H-SFN) / T)) mod 2, where T is cell-specific DRX cycle.</w:t>
      </w:r>
    </w:p>
    <w:p w14:paraId="2A623783" w14:textId="77777777" w:rsidR="00BF4F6D" w:rsidRPr="00EE2C54" w:rsidRDefault="00BF4F6D" w:rsidP="00BF4F6D">
      <w:pPr>
        <w:rPr>
          <w:color w:val="FF0000"/>
          <w:lang w:eastAsia="x-none"/>
        </w:rPr>
      </w:pPr>
      <w:r w:rsidRPr="00EE2C54">
        <w:rPr>
          <w:color w:val="FF0000"/>
          <w:lang w:eastAsia="x-none"/>
        </w:rPr>
        <w:t>Where SFN is the SFN corresponding to the PO</w:t>
      </w:r>
    </w:p>
    <w:p w14:paraId="14F8590F" w14:textId="6C93F377" w:rsidR="00BF4F6D" w:rsidRDefault="00BF4F6D" w:rsidP="00BF4F6D">
      <w:pPr>
        <w:rPr>
          <w:lang w:eastAsia="x-none"/>
        </w:rPr>
      </w:pPr>
    </w:p>
    <w:p w14:paraId="02EFFD44" w14:textId="77777777" w:rsidR="00D454F6" w:rsidRDefault="00D454F6" w:rsidP="00BF4F6D">
      <w:pPr>
        <w:rPr>
          <w:lang w:eastAsia="x-none"/>
        </w:rPr>
      </w:pPr>
    </w:p>
    <w:p w14:paraId="167D5E55" w14:textId="19685832" w:rsidR="00BF4F6D" w:rsidRDefault="0009228B" w:rsidP="00BF4F6D">
      <w:pPr>
        <w:rPr>
          <w:lang w:eastAsia="x-none"/>
        </w:rPr>
      </w:pPr>
      <w:hyperlink r:id="rId301" w:history="1">
        <w:r w:rsidR="00485405">
          <w:rPr>
            <w:rStyle w:val="Hyperlink"/>
            <w:lang w:eastAsia="x-none"/>
          </w:rPr>
          <w:t>R1-1911841</w:t>
        </w:r>
      </w:hyperlink>
      <w:r w:rsidR="00BF4F6D">
        <w:rPr>
          <w:lang w:eastAsia="x-none"/>
        </w:rPr>
        <w:tab/>
        <w:t>Presence of NRS on a non-anchor carrier for paging in NB-IoT</w:t>
      </w:r>
      <w:r w:rsidR="00BF4F6D">
        <w:rPr>
          <w:lang w:eastAsia="x-none"/>
        </w:rPr>
        <w:tab/>
        <w:t>Ericsson</w:t>
      </w:r>
    </w:p>
    <w:p w14:paraId="62989A19" w14:textId="671AE9F4" w:rsidR="00BF4F6D" w:rsidRDefault="0009228B" w:rsidP="00BF4F6D">
      <w:pPr>
        <w:rPr>
          <w:lang w:eastAsia="x-none"/>
        </w:rPr>
      </w:pPr>
      <w:hyperlink r:id="rId302" w:history="1">
        <w:r w:rsidR="00485405">
          <w:rPr>
            <w:rStyle w:val="Hyperlink"/>
            <w:lang w:eastAsia="x-none"/>
          </w:rPr>
          <w:t>R1-1911910</w:t>
        </w:r>
      </w:hyperlink>
      <w:r w:rsidR="00BF4F6D">
        <w:rPr>
          <w:lang w:eastAsia="x-none"/>
        </w:rPr>
        <w:tab/>
        <w:t>NRS presence on non-anchor carriers for paging</w:t>
      </w:r>
      <w:r w:rsidR="00BF4F6D">
        <w:rPr>
          <w:lang w:eastAsia="x-none"/>
        </w:rPr>
        <w:tab/>
        <w:t>Huawei, HiSilicon</w:t>
      </w:r>
    </w:p>
    <w:p w14:paraId="135CAC44" w14:textId="437D36B2" w:rsidR="00BF4F6D" w:rsidRDefault="0009228B" w:rsidP="00BF4F6D">
      <w:pPr>
        <w:rPr>
          <w:lang w:eastAsia="x-none"/>
        </w:rPr>
      </w:pPr>
      <w:hyperlink r:id="rId303" w:history="1">
        <w:r w:rsidR="00485405">
          <w:rPr>
            <w:rStyle w:val="Hyperlink"/>
            <w:lang w:eastAsia="x-none"/>
          </w:rPr>
          <w:t>R1-1911991</w:t>
        </w:r>
      </w:hyperlink>
      <w:r w:rsidR="00BF4F6D">
        <w:rPr>
          <w:lang w:eastAsia="x-none"/>
        </w:rPr>
        <w:tab/>
        <w:t>Presence of NRS on a non-anchor carrier for paging</w:t>
      </w:r>
      <w:r w:rsidR="00BF4F6D">
        <w:rPr>
          <w:lang w:eastAsia="x-none"/>
        </w:rPr>
        <w:tab/>
        <w:t>Nokia, Nokia Shanghai Bell</w:t>
      </w:r>
    </w:p>
    <w:p w14:paraId="654977DB" w14:textId="56E64E0A" w:rsidR="00BF4F6D" w:rsidRDefault="0009228B" w:rsidP="00BF4F6D">
      <w:pPr>
        <w:rPr>
          <w:lang w:eastAsia="x-none"/>
        </w:rPr>
      </w:pPr>
      <w:hyperlink r:id="rId304" w:history="1">
        <w:r w:rsidR="00485405">
          <w:rPr>
            <w:rStyle w:val="Hyperlink"/>
            <w:lang w:eastAsia="x-none"/>
          </w:rPr>
          <w:t>R1-1912385</w:t>
        </w:r>
      </w:hyperlink>
      <w:r w:rsidR="00BF4F6D">
        <w:rPr>
          <w:lang w:eastAsia="x-none"/>
        </w:rPr>
        <w:tab/>
        <w:t>Discussion on NRS on a non-anchor carrier</w:t>
      </w:r>
      <w:r w:rsidR="00BF4F6D">
        <w:rPr>
          <w:lang w:eastAsia="x-none"/>
        </w:rPr>
        <w:tab/>
        <w:t>LG Electronics</w:t>
      </w:r>
    </w:p>
    <w:p w14:paraId="4E87ED84" w14:textId="6C516F24" w:rsidR="00BF4F6D" w:rsidRDefault="0009228B" w:rsidP="00BF4F6D">
      <w:pPr>
        <w:rPr>
          <w:lang w:eastAsia="x-none"/>
        </w:rPr>
      </w:pPr>
      <w:hyperlink r:id="rId305" w:history="1">
        <w:r w:rsidR="00485405">
          <w:rPr>
            <w:rStyle w:val="Hyperlink"/>
            <w:lang w:eastAsia="x-none"/>
          </w:rPr>
          <w:t>R1-1912420</w:t>
        </w:r>
      </w:hyperlink>
      <w:r w:rsidR="00BF4F6D">
        <w:rPr>
          <w:lang w:eastAsia="x-none"/>
        </w:rPr>
        <w:tab/>
        <w:t>Presense of NRS on non-anchor PRB</w:t>
      </w:r>
      <w:r w:rsidR="00BF4F6D">
        <w:rPr>
          <w:lang w:eastAsia="x-none"/>
        </w:rPr>
        <w:tab/>
        <w:t>ZTE</w:t>
      </w:r>
    </w:p>
    <w:p w14:paraId="23DD0C93" w14:textId="6A6201DD" w:rsidR="00BF4F6D" w:rsidRDefault="0009228B" w:rsidP="00D454F6">
      <w:pPr>
        <w:rPr>
          <w:lang w:eastAsia="x-none"/>
        </w:rPr>
      </w:pPr>
      <w:hyperlink r:id="rId306" w:history="1">
        <w:r w:rsidR="00485405">
          <w:rPr>
            <w:rStyle w:val="Hyperlink"/>
            <w:lang w:eastAsia="x-none"/>
          </w:rPr>
          <w:t>R1-1912688</w:t>
        </w:r>
      </w:hyperlink>
      <w:r w:rsidR="00BF4F6D">
        <w:rPr>
          <w:lang w:eastAsia="x-none"/>
        </w:rPr>
        <w:tab/>
        <w:t>Presence of NRS on a non-anchor carrier for paging</w:t>
      </w:r>
      <w:r w:rsidR="00BF4F6D">
        <w:rPr>
          <w:lang w:eastAsia="x-none"/>
        </w:rPr>
        <w:tab/>
        <w:t>Qualcomm Incorporated</w:t>
      </w:r>
    </w:p>
    <w:p w14:paraId="5FA224D2" w14:textId="77777777" w:rsidR="00476EF6" w:rsidRDefault="00476EF6" w:rsidP="00874E40">
      <w:pPr>
        <w:pStyle w:val="Heading3"/>
      </w:pPr>
      <w:bookmarkStart w:id="93" w:name="_Toc33205850"/>
      <w:r w:rsidRPr="005C1627">
        <w:t>DL MIMO efficiency enhancements for LTE</w:t>
      </w:r>
      <w:bookmarkEnd w:id="63"/>
      <w:bookmarkEnd w:id="93"/>
    </w:p>
    <w:p w14:paraId="6A6B6B85" w14:textId="6C42C799" w:rsidR="00476EF6" w:rsidRPr="00E15D45" w:rsidRDefault="00476EF6" w:rsidP="00476EF6">
      <w:pPr>
        <w:pStyle w:val="Comments"/>
        <w:rPr>
          <w:rStyle w:val="Emphasis"/>
          <w:rFonts w:ascii="Times New Roman" w:hAnsi="Times New Roman"/>
          <w:i/>
          <w:sz w:val="20"/>
        </w:rPr>
      </w:pPr>
      <w:r w:rsidRPr="00E15D45">
        <w:rPr>
          <w:rStyle w:val="Emphasis"/>
          <w:rFonts w:ascii="Times New Roman" w:hAnsi="Times New Roman"/>
          <w:i/>
          <w:sz w:val="20"/>
        </w:rPr>
        <w:t xml:space="preserve">LTE_DL_MIMO_EE-Core; WID in </w:t>
      </w:r>
      <w:hyperlink r:id="rId307" w:history="1">
        <w:r w:rsidRPr="00E15D45">
          <w:rPr>
            <w:rStyle w:val="Emphasis"/>
            <w:rFonts w:ascii="Times New Roman" w:hAnsi="Times New Roman"/>
            <w:i/>
            <w:sz w:val="20"/>
          </w:rPr>
          <w:t>RP-182901</w:t>
        </w:r>
      </w:hyperlink>
      <w:r w:rsidRPr="00E15D45">
        <w:rPr>
          <w:rStyle w:val="Emphasis"/>
          <w:rFonts w:ascii="Times New Roman" w:hAnsi="Times New Roman"/>
          <w:i/>
          <w:sz w:val="20"/>
        </w:rPr>
        <w:t>. Please refer to the WID for detailed scoping</w:t>
      </w:r>
    </w:p>
    <w:p w14:paraId="58F025AD" w14:textId="0FE249AC" w:rsidR="00E15D45" w:rsidRPr="00E15D45" w:rsidRDefault="00E15D45" w:rsidP="00E15D45">
      <w:pPr>
        <w:rPr>
          <w:rStyle w:val="Emphasis"/>
          <w:rFonts w:ascii="Times New Roman" w:hAnsi="Times New Roman"/>
          <w:i w:val="0"/>
        </w:rPr>
      </w:pPr>
    </w:p>
    <w:p w14:paraId="678020EB" w14:textId="3BEC8EBB" w:rsidR="00E15D45" w:rsidRPr="00E15D45" w:rsidRDefault="0009228B" w:rsidP="00E15D45">
      <w:pPr>
        <w:rPr>
          <w:b/>
        </w:rPr>
      </w:pPr>
      <w:hyperlink r:id="rId308" w:history="1">
        <w:r w:rsidR="00485405">
          <w:rPr>
            <w:rStyle w:val="Hyperlink"/>
            <w:b/>
          </w:rPr>
          <w:t>R1-1913376</w:t>
        </w:r>
      </w:hyperlink>
      <w:r w:rsidR="00E15D45" w:rsidRPr="00E15D45">
        <w:rPr>
          <w:b/>
        </w:rPr>
        <w:tab/>
        <w:t>Chairman's notes of AI 6.2.3 DL MIMO efficiency enhancements for LTE</w:t>
      </w:r>
      <w:r w:rsidR="00E15D45" w:rsidRPr="00E15D45">
        <w:rPr>
          <w:b/>
        </w:rPr>
        <w:tab/>
        <w:t>Ad-hoc Chair (Samsung)</w:t>
      </w:r>
    </w:p>
    <w:p w14:paraId="397BD0AE" w14:textId="77777777" w:rsidR="00E15D45" w:rsidRDefault="00E15D45" w:rsidP="00E15D45">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26425C89" w14:textId="5AE4B7A7" w:rsidR="00E15D45" w:rsidRDefault="00E15D45" w:rsidP="00E15D45">
      <w:pPr>
        <w:rPr>
          <w:rStyle w:val="Emphasis"/>
          <w:rFonts w:ascii="Times New Roman" w:hAnsi="Times New Roman"/>
          <w:i w:val="0"/>
        </w:rPr>
      </w:pPr>
    </w:p>
    <w:p w14:paraId="1366713D" w14:textId="541754B8" w:rsidR="00E15D45" w:rsidRDefault="00E15D45" w:rsidP="00E15D45">
      <w:pPr>
        <w:rPr>
          <w:rStyle w:val="Emphasis"/>
          <w:rFonts w:ascii="Times New Roman" w:hAnsi="Times New Roman"/>
          <w:i w:val="0"/>
        </w:rPr>
      </w:pPr>
    </w:p>
    <w:p w14:paraId="1E19E6F2" w14:textId="1B0AD89A" w:rsidR="00ED5373" w:rsidRPr="00ED5373" w:rsidRDefault="00ED5373" w:rsidP="00E15D45">
      <w:pPr>
        <w:rPr>
          <w:rStyle w:val="Emphasis"/>
          <w:i w:val="0"/>
          <w:iCs w:val="0"/>
        </w:rPr>
      </w:pPr>
      <w:r>
        <w:t>DraftCRs post-RAN1#98bis, already endorsed by email</w:t>
      </w:r>
    </w:p>
    <w:p w14:paraId="09FAE1EA" w14:textId="0ED4BFDF" w:rsidR="00476EF6" w:rsidRDefault="0009228B" w:rsidP="00476EF6">
      <w:pPr>
        <w:rPr>
          <w:lang w:eastAsia="x-none"/>
        </w:rPr>
      </w:pPr>
      <w:hyperlink r:id="rId309" w:history="1">
        <w:r w:rsidR="00485405">
          <w:rPr>
            <w:rStyle w:val="Hyperlink"/>
            <w:lang w:eastAsia="x-none"/>
          </w:rPr>
          <w:t>R1-1913167</w:t>
        </w:r>
      </w:hyperlink>
      <w:r w:rsidR="00476EF6">
        <w:rPr>
          <w:lang w:eastAsia="x-none"/>
        </w:rPr>
        <w:tab/>
        <w:t>Introduction of DL MIMO efficiency enhancements for LTE</w:t>
      </w:r>
      <w:r w:rsidR="00476EF6">
        <w:rPr>
          <w:lang w:eastAsia="x-none"/>
        </w:rPr>
        <w:tab/>
        <w:t>Ericsson</w:t>
      </w:r>
      <w:r w:rsidR="003623AA">
        <w:rPr>
          <w:lang w:eastAsia="x-none"/>
        </w:rPr>
        <w:tab/>
        <w:t>36.211</w:t>
      </w:r>
    </w:p>
    <w:p w14:paraId="78B990D7" w14:textId="4A1C1AFA" w:rsidR="00476EF6" w:rsidRDefault="0009228B" w:rsidP="00476EF6">
      <w:pPr>
        <w:rPr>
          <w:lang w:eastAsia="x-none"/>
        </w:rPr>
      </w:pPr>
      <w:hyperlink r:id="rId310" w:history="1">
        <w:r w:rsidR="00485405">
          <w:rPr>
            <w:rStyle w:val="Hyperlink"/>
            <w:lang w:eastAsia="x-none"/>
          </w:rPr>
          <w:t>R1-1913168</w:t>
        </w:r>
      </w:hyperlink>
      <w:r w:rsidR="00476EF6">
        <w:rPr>
          <w:lang w:eastAsia="x-none"/>
        </w:rPr>
        <w:tab/>
        <w:t>Introduction of Rel-16 DL MIMO EE features in 36.212</w:t>
      </w:r>
      <w:r w:rsidR="00476EF6">
        <w:rPr>
          <w:lang w:eastAsia="x-none"/>
        </w:rPr>
        <w:tab/>
        <w:t>Futurewei</w:t>
      </w:r>
    </w:p>
    <w:p w14:paraId="6FDCC7E2" w14:textId="79B04575" w:rsidR="003623AA" w:rsidRDefault="0009228B" w:rsidP="00476EF6">
      <w:pPr>
        <w:rPr>
          <w:lang w:eastAsia="x-none"/>
        </w:rPr>
      </w:pPr>
      <w:hyperlink r:id="rId311" w:history="1">
        <w:r w:rsidR="00485405">
          <w:rPr>
            <w:rStyle w:val="Hyperlink"/>
            <w:lang w:eastAsia="x-none"/>
          </w:rPr>
          <w:t>R1-1913169</w:t>
        </w:r>
      </w:hyperlink>
      <w:r w:rsidR="00476EF6">
        <w:rPr>
          <w:lang w:eastAsia="x-none"/>
        </w:rPr>
        <w:tab/>
        <w:t>Introduction of DL MIMO efficiency enhancements for LTE</w:t>
      </w:r>
      <w:r w:rsidR="00476EF6">
        <w:rPr>
          <w:lang w:eastAsia="x-none"/>
        </w:rPr>
        <w:tab/>
        <w:t>Motorola Mobility</w:t>
      </w:r>
      <w:r w:rsidR="003623AA">
        <w:rPr>
          <w:lang w:eastAsia="x-none"/>
        </w:rPr>
        <w:tab/>
        <w:t>36.213</w:t>
      </w:r>
    </w:p>
    <w:p w14:paraId="69FA8EE4" w14:textId="77777777" w:rsidR="00476EF6" w:rsidRDefault="00476EF6" w:rsidP="00265195">
      <w:pPr>
        <w:pStyle w:val="Heading4"/>
      </w:pPr>
      <w:bookmarkStart w:id="94" w:name="_Toc24187121"/>
      <w:bookmarkStart w:id="95" w:name="_Toc33205851"/>
      <w:r>
        <w:t>Support of e</w:t>
      </w:r>
      <w:r w:rsidRPr="00EB1154">
        <w:t>nhanc</w:t>
      </w:r>
      <w:r>
        <w:t>ing</w:t>
      </w:r>
      <w:r w:rsidRPr="00EB1154">
        <w:t xml:space="preserve"> SRS capacity and coverage</w:t>
      </w:r>
      <w:bookmarkEnd w:id="94"/>
      <w:bookmarkEnd w:id="95"/>
    </w:p>
    <w:p w14:paraId="4C48BC76" w14:textId="36AF4DA6" w:rsidR="00476EF6" w:rsidRDefault="00476EF6" w:rsidP="00265195">
      <w:pPr>
        <w:pStyle w:val="Heading5"/>
      </w:pPr>
      <w:bookmarkStart w:id="96" w:name="_Toc33205852"/>
      <w:r>
        <w:t>Additional SRS symbols</w:t>
      </w:r>
      <w:bookmarkEnd w:id="96"/>
    </w:p>
    <w:p w14:paraId="79EF965E" w14:textId="75BAC1AE" w:rsidR="00265195" w:rsidRPr="00ED5373" w:rsidRDefault="0009228B" w:rsidP="00265195">
      <w:pPr>
        <w:rPr>
          <w:b/>
          <w:lang w:eastAsia="x-none"/>
        </w:rPr>
      </w:pPr>
      <w:hyperlink r:id="rId312" w:history="1">
        <w:r w:rsidR="00485405">
          <w:rPr>
            <w:rStyle w:val="Hyperlink"/>
            <w:b/>
            <w:bCs/>
          </w:rPr>
          <w:t>R1-1913326</w:t>
        </w:r>
      </w:hyperlink>
      <w:r w:rsidR="00265195" w:rsidRPr="00ED5373">
        <w:rPr>
          <w:b/>
          <w:lang w:eastAsia="x-none"/>
        </w:rPr>
        <w:tab/>
        <w:t>Feature summary on LTE DL MIMO efficiency enhancement</w:t>
      </w:r>
      <w:r w:rsidR="00265195" w:rsidRPr="00ED5373">
        <w:rPr>
          <w:b/>
          <w:lang w:eastAsia="x-none"/>
        </w:rPr>
        <w:tab/>
        <w:t>Huawei, HiSilicon</w:t>
      </w:r>
    </w:p>
    <w:p w14:paraId="7768915A" w14:textId="77777777" w:rsidR="00265195" w:rsidRDefault="00265195" w:rsidP="00265195">
      <w:pPr>
        <w:rPr>
          <w:lang w:eastAsia="x-none"/>
        </w:rPr>
      </w:pPr>
    </w:p>
    <w:p w14:paraId="019D179F" w14:textId="77777777" w:rsidR="00265195" w:rsidRPr="00ED5373" w:rsidRDefault="00265195" w:rsidP="00265195">
      <w:pPr>
        <w:rPr>
          <w:rFonts w:eastAsia="Malgun Gothic"/>
          <w:highlight w:val="green"/>
          <w:lang w:eastAsia="zh-CN"/>
        </w:rPr>
      </w:pPr>
      <w:r w:rsidRPr="00ED5373">
        <w:rPr>
          <w:rFonts w:eastAsia="Malgun Gothic"/>
          <w:highlight w:val="green"/>
          <w:lang w:eastAsia="zh-CN"/>
        </w:rPr>
        <w:t>Agreement</w:t>
      </w:r>
    </w:p>
    <w:p w14:paraId="37DEB7A1" w14:textId="77777777" w:rsidR="00A84BC1" w:rsidRPr="003401FC" w:rsidRDefault="00A84BC1" w:rsidP="00A84BC1">
      <w:pPr>
        <w:rPr>
          <w:rFonts w:eastAsia="Malgun Gothic"/>
          <w:bCs/>
          <w:lang w:eastAsia="zh-CN"/>
        </w:rPr>
      </w:pPr>
      <w:r w:rsidRPr="003401FC">
        <w:rPr>
          <w:rFonts w:eastAsia="Malgun Gothic"/>
          <w:bCs/>
          <w:lang w:eastAsia="zh-CN"/>
        </w:rPr>
        <w:t>The number of antenna switching is:</w:t>
      </w:r>
    </w:p>
    <w:p w14:paraId="763762BE" w14:textId="77777777" w:rsidR="00A84BC1" w:rsidRPr="003401FC" w:rsidRDefault="00A84BC1" w:rsidP="00A84BC1">
      <w:pPr>
        <w:pStyle w:val="ListParagraph"/>
        <w:numPr>
          <w:ilvl w:val="0"/>
          <w:numId w:val="379"/>
        </w:numPr>
        <w:spacing w:after="0"/>
        <w:rPr>
          <w:rFonts w:eastAsia="Malgun Gothic"/>
          <w:bCs/>
          <w:lang w:eastAsia="zh-CN"/>
        </w:rPr>
      </w:pPr>
      <w:r w:rsidRPr="003401FC">
        <w:rPr>
          <w:rFonts w:eastAsia="Malgun Gothic"/>
          <w:bCs/>
          <w:lang w:eastAsia="zh-CN"/>
        </w:rPr>
        <w:t>2 for 1T2R is configured or the number of pairs is configured as 2 for 2T4R</w:t>
      </w:r>
    </w:p>
    <w:p w14:paraId="45D40943" w14:textId="77777777" w:rsidR="00A84BC1" w:rsidRPr="003401FC" w:rsidRDefault="00A84BC1" w:rsidP="00A84BC1">
      <w:pPr>
        <w:pStyle w:val="ListParagraph"/>
        <w:numPr>
          <w:ilvl w:val="0"/>
          <w:numId w:val="379"/>
        </w:numPr>
        <w:spacing w:after="0"/>
        <w:rPr>
          <w:rFonts w:eastAsia="Malgun Gothic"/>
          <w:bCs/>
          <w:lang w:eastAsia="zh-CN"/>
        </w:rPr>
      </w:pPr>
      <w:r w:rsidRPr="003401FC">
        <w:rPr>
          <w:rFonts w:eastAsia="Malgun Gothic"/>
          <w:bCs/>
          <w:lang w:eastAsia="zh-CN"/>
        </w:rPr>
        <w:t xml:space="preserve">3 if the number of pairs is configured as 3 for 2T4R </w:t>
      </w:r>
    </w:p>
    <w:p w14:paraId="72741B17" w14:textId="77777777" w:rsidR="00A84BC1" w:rsidRDefault="00A84BC1" w:rsidP="00A84BC1">
      <w:pPr>
        <w:pStyle w:val="ListParagraph"/>
        <w:numPr>
          <w:ilvl w:val="0"/>
          <w:numId w:val="379"/>
        </w:numPr>
        <w:spacing w:after="0"/>
        <w:rPr>
          <w:rFonts w:eastAsia="Malgun Gothic"/>
          <w:bCs/>
          <w:lang w:eastAsia="zh-CN"/>
        </w:rPr>
      </w:pPr>
      <w:r w:rsidRPr="003401FC">
        <w:rPr>
          <w:rFonts w:eastAsia="Malgun Gothic"/>
          <w:bCs/>
          <w:lang w:eastAsia="zh-CN"/>
        </w:rPr>
        <w:t>4 for 1T4R</w:t>
      </w:r>
    </w:p>
    <w:p w14:paraId="58ECF988" w14:textId="77777777" w:rsidR="00A84BC1" w:rsidRDefault="00A84BC1" w:rsidP="00265195">
      <w:pPr>
        <w:rPr>
          <w:bCs/>
          <w:szCs w:val="20"/>
          <w:highlight w:val="green"/>
          <w:lang w:eastAsia="x-none"/>
        </w:rPr>
      </w:pPr>
    </w:p>
    <w:p w14:paraId="3E486C90" w14:textId="7F82D331" w:rsidR="00265195" w:rsidRPr="00ED5373" w:rsidRDefault="00265195" w:rsidP="00265195">
      <w:pPr>
        <w:rPr>
          <w:bCs/>
          <w:szCs w:val="20"/>
          <w:highlight w:val="green"/>
          <w:lang w:eastAsia="x-none"/>
        </w:rPr>
      </w:pPr>
      <w:r w:rsidRPr="00ED5373">
        <w:rPr>
          <w:bCs/>
          <w:szCs w:val="20"/>
          <w:highlight w:val="green"/>
          <w:lang w:eastAsia="x-none"/>
        </w:rPr>
        <w:t>Agreement</w:t>
      </w:r>
    </w:p>
    <w:p w14:paraId="7B79A32E" w14:textId="77777777" w:rsidR="00265195" w:rsidRPr="00A059CB" w:rsidRDefault="00265195" w:rsidP="00265195">
      <w:pPr>
        <w:rPr>
          <w:sz w:val="32"/>
          <w:szCs w:val="32"/>
          <w:highlight w:val="yellow"/>
          <w:lang w:eastAsia="x-none"/>
        </w:rPr>
      </w:pPr>
      <w:r w:rsidRPr="00A059CB">
        <w:rPr>
          <w:rFonts w:eastAsia="Malgun Gothic"/>
          <w:bCs/>
          <w:szCs w:val="20"/>
          <w:lang w:eastAsia="zh-CN"/>
        </w:rPr>
        <w:t>The number of frequency hops, N_FH (integer value), is determined according to the following formula</w:t>
      </w:r>
    </w:p>
    <w:p w14:paraId="047617DF" w14:textId="77777777" w:rsidR="00265195" w:rsidRPr="00A059CB" w:rsidRDefault="00265195" w:rsidP="00ED5373">
      <w:pPr>
        <w:pStyle w:val="LGTdoc1"/>
        <w:numPr>
          <w:ilvl w:val="0"/>
          <w:numId w:val="382"/>
        </w:numPr>
        <w:spacing w:beforeLines="0" w:before="0" w:after="0" w:afterAutospacing="0"/>
        <w:rPr>
          <w:rFonts w:ascii="Times" w:hAnsi="Times" w:cs="Times"/>
          <w:b w:val="0"/>
          <w:sz w:val="20"/>
          <w:lang w:eastAsia="x-none"/>
        </w:rPr>
      </w:pPr>
      <w:r w:rsidRPr="00A059CB">
        <w:rPr>
          <w:rFonts w:ascii="Times" w:hAnsi="Times" w:cs="Times"/>
          <w:b w:val="0"/>
          <w:sz w:val="20"/>
          <w:lang w:eastAsia="x-none"/>
        </w:rPr>
        <w:t>N=R*N</w:t>
      </w:r>
      <w:r w:rsidRPr="00A059CB">
        <w:rPr>
          <w:rFonts w:ascii="Times" w:hAnsi="Times" w:cs="Times"/>
          <w:b w:val="0"/>
          <w:sz w:val="20"/>
          <w:vertAlign w:val="subscript"/>
          <w:lang w:eastAsia="x-none"/>
        </w:rPr>
        <w:t>AS</w:t>
      </w:r>
      <w:r w:rsidRPr="00A059CB">
        <w:rPr>
          <w:rFonts w:ascii="Times" w:hAnsi="Times" w:cs="Times"/>
          <w:b w:val="0"/>
          <w:sz w:val="20"/>
          <w:lang w:eastAsia="x-none"/>
        </w:rPr>
        <w:t>*N</w:t>
      </w:r>
      <w:r w:rsidRPr="00A059CB">
        <w:rPr>
          <w:rFonts w:ascii="Times" w:hAnsi="Times" w:cs="Times"/>
          <w:b w:val="0"/>
          <w:sz w:val="20"/>
          <w:vertAlign w:val="subscript"/>
          <w:lang w:eastAsia="x-none"/>
        </w:rPr>
        <w:t>FH</w:t>
      </w:r>
      <w:r w:rsidRPr="00A059CB">
        <w:rPr>
          <w:rFonts w:ascii="Times" w:hAnsi="Times" w:cs="Times"/>
          <w:b w:val="0"/>
          <w:sz w:val="20"/>
          <w:lang w:eastAsia="x-none"/>
        </w:rPr>
        <w:t>+(N</w:t>
      </w:r>
      <w:r w:rsidRPr="00A059CB">
        <w:rPr>
          <w:rFonts w:ascii="Times" w:hAnsi="Times" w:cs="Times"/>
          <w:b w:val="0"/>
          <w:sz w:val="20"/>
          <w:vertAlign w:val="subscript"/>
          <w:lang w:eastAsia="x-none"/>
        </w:rPr>
        <w:t>AS</w:t>
      </w:r>
      <w:r w:rsidRPr="00A059CB">
        <w:rPr>
          <w:rFonts w:ascii="Times" w:hAnsi="Times" w:cs="Times"/>
          <w:b w:val="0"/>
          <w:sz w:val="20"/>
          <w:lang w:eastAsia="x-none"/>
        </w:rPr>
        <w:t>*GS</w:t>
      </w:r>
      <w:r w:rsidRPr="00A059CB">
        <w:rPr>
          <w:rFonts w:ascii="Times" w:hAnsi="Times" w:cs="Times"/>
          <w:b w:val="0"/>
          <w:sz w:val="20"/>
          <w:vertAlign w:val="subscript"/>
          <w:lang w:eastAsia="x-none"/>
        </w:rPr>
        <w:t>AS</w:t>
      </w:r>
      <w:r w:rsidRPr="00A059CB">
        <w:rPr>
          <w:rFonts w:ascii="Times" w:hAnsi="Times" w:cs="Times"/>
          <w:b w:val="0"/>
          <w:sz w:val="20"/>
          <w:lang w:eastAsia="x-none"/>
        </w:rPr>
        <w:t>-1)*GS</w:t>
      </w:r>
      <w:r w:rsidRPr="00A059CB">
        <w:rPr>
          <w:rFonts w:ascii="Times" w:hAnsi="Times" w:cs="Times"/>
          <w:b w:val="0"/>
          <w:sz w:val="20"/>
          <w:vertAlign w:val="subscript"/>
          <w:lang w:eastAsia="x-none"/>
        </w:rPr>
        <w:t>AS</w:t>
      </w:r>
      <w:r w:rsidRPr="00A059CB">
        <w:rPr>
          <w:rFonts w:ascii="Times" w:hAnsi="Times" w:cs="Times"/>
          <w:b w:val="0"/>
          <w:sz w:val="20"/>
          <w:lang w:eastAsia="x-none"/>
        </w:rPr>
        <w:t>+(N</w:t>
      </w:r>
      <w:r w:rsidRPr="00A059CB">
        <w:rPr>
          <w:rFonts w:ascii="Times" w:hAnsi="Times" w:cs="Times"/>
          <w:b w:val="0"/>
          <w:sz w:val="20"/>
          <w:vertAlign w:val="subscript"/>
          <w:lang w:eastAsia="x-none"/>
        </w:rPr>
        <w:t>FH</w:t>
      </w:r>
      <w:r w:rsidRPr="00A059CB">
        <w:rPr>
          <w:rFonts w:ascii="Times" w:hAnsi="Times" w:cs="Times"/>
          <w:b w:val="0"/>
          <w:sz w:val="20"/>
          <w:lang w:eastAsia="x-none"/>
        </w:rPr>
        <w:t>*GS</w:t>
      </w:r>
      <w:r w:rsidRPr="00A059CB">
        <w:rPr>
          <w:rFonts w:ascii="Times" w:hAnsi="Times" w:cs="Times"/>
          <w:b w:val="0"/>
          <w:sz w:val="20"/>
          <w:vertAlign w:val="subscript"/>
          <w:lang w:eastAsia="x-none"/>
        </w:rPr>
        <w:t>FH</w:t>
      </w:r>
      <w:r w:rsidRPr="00A059CB">
        <w:rPr>
          <w:rFonts w:ascii="Times" w:hAnsi="Times" w:cs="Times"/>
          <w:b w:val="0"/>
          <w:sz w:val="20"/>
          <w:lang w:eastAsia="x-none"/>
        </w:rPr>
        <w:t>-1)*GS</w:t>
      </w:r>
      <w:r w:rsidRPr="00A059CB">
        <w:rPr>
          <w:rFonts w:ascii="Times" w:hAnsi="Times" w:cs="Times"/>
          <w:b w:val="0"/>
          <w:sz w:val="20"/>
          <w:vertAlign w:val="subscript"/>
          <w:lang w:eastAsia="x-none"/>
        </w:rPr>
        <w:t>FH</w:t>
      </w:r>
    </w:p>
    <w:p w14:paraId="417E78BD" w14:textId="77777777" w:rsidR="00265195" w:rsidRPr="00A059CB" w:rsidRDefault="00265195" w:rsidP="00265195">
      <w:pPr>
        <w:rPr>
          <w:lang w:eastAsia="x-none"/>
        </w:rPr>
      </w:pPr>
      <w:r w:rsidRPr="00A059CB">
        <w:rPr>
          <w:lang w:eastAsia="x-none"/>
        </w:rPr>
        <w:t>R is the repetition, N_AS is the number of antenna switchings, N_FH is the number of frequency hops, GS_AS is the guard symbol configuration for antenna switching which is 0 or 1, GS_FH is the guard symbol configuration for frequency hopping, N is the duration in terms of OFDM symbols for the additional SRS symbols</w:t>
      </w:r>
    </w:p>
    <w:p w14:paraId="2BEAC360" w14:textId="77777777" w:rsidR="00265195" w:rsidRPr="00A059CB" w:rsidRDefault="00265195" w:rsidP="00ED5373">
      <w:pPr>
        <w:numPr>
          <w:ilvl w:val="0"/>
          <w:numId w:val="383"/>
        </w:numPr>
        <w:rPr>
          <w:lang w:eastAsia="x-none"/>
        </w:rPr>
      </w:pPr>
      <w:r w:rsidRPr="00A059CB">
        <w:rPr>
          <w:lang w:eastAsia="x-none"/>
        </w:rPr>
        <w:t>It is up to network to make sure that N_FH is an integer</w:t>
      </w:r>
    </w:p>
    <w:p w14:paraId="6856161C" w14:textId="77777777" w:rsidR="00265195" w:rsidRPr="00A059CB" w:rsidRDefault="00265195" w:rsidP="00ED5373">
      <w:pPr>
        <w:numPr>
          <w:ilvl w:val="0"/>
          <w:numId w:val="383"/>
        </w:numPr>
        <w:rPr>
          <w:lang w:eastAsia="x-none"/>
        </w:rPr>
      </w:pPr>
      <w:r w:rsidRPr="00A059CB">
        <w:rPr>
          <w:lang w:eastAsia="x-none"/>
        </w:rPr>
        <w:t>Note: It is up to the editor how to capture this in the specifications</w:t>
      </w:r>
    </w:p>
    <w:p w14:paraId="499B2103" w14:textId="77777777" w:rsidR="00265195" w:rsidRDefault="00265195" w:rsidP="00265195">
      <w:pPr>
        <w:rPr>
          <w:lang w:eastAsia="x-none"/>
        </w:rPr>
      </w:pPr>
    </w:p>
    <w:p w14:paraId="5F4E5F0F" w14:textId="77777777" w:rsidR="00265195" w:rsidRPr="002966F8" w:rsidRDefault="00265195" w:rsidP="00265195">
      <w:pPr>
        <w:rPr>
          <w:b/>
          <w:bCs/>
          <w:u w:val="single"/>
          <w:lang w:eastAsia="x-none"/>
        </w:rPr>
      </w:pPr>
      <w:r w:rsidRPr="002966F8">
        <w:rPr>
          <w:b/>
          <w:bCs/>
          <w:u w:val="single"/>
          <w:lang w:eastAsia="x-none"/>
        </w:rPr>
        <w:t>Conclusion</w:t>
      </w:r>
    </w:p>
    <w:p w14:paraId="5CA19CA9" w14:textId="77777777" w:rsidR="00265195" w:rsidRDefault="00265195" w:rsidP="00265195">
      <w:r w:rsidRPr="00AC3FFA">
        <w:lastRenderedPageBreak/>
        <w:t>No consensus in RAN1 for the introduction of sPUSCH and/or sPUCCH capability for Rel-16 UEs to enable sPUSCH and/or sPUCCH transmission in the SRS subframe.</w:t>
      </w:r>
    </w:p>
    <w:p w14:paraId="3F03F3E9" w14:textId="77777777" w:rsidR="00265195" w:rsidRDefault="00265195" w:rsidP="00265195">
      <w:pPr>
        <w:rPr>
          <w:lang w:eastAsia="x-none"/>
        </w:rPr>
      </w:pPr>
    </w:p>
    <w:p w14:paraId="15B0F66E" w14:textId="77777777" w:rsidR="00265195" w:rsidRPr="00ED5373" w:rsidRDefault="00265195" w:rsidP="00265195">
      <w:r w:rsidRPr="00ED5373">
        <w:rPr>
          <w:highlight w:val="green"/>
        </w:rPr>
        <w:t>Agreement (RRC impact)</w:t>
      </w:r>
    </w:p>
    <w:p w14:paraId="40EAAA0F" w14:textId="77777777" w:rsidR="00265195" w:rsidRPr="00ED5373" w:rsidRDefault="00265195" w:rsidP="00ED5373">
      <w:pPr>
        <w:pStyle w:val="ListParagraph"/>
        <w:numPr>
          <w:ilvl w:val="0"/>
          <w:numId w:val="384"/>
        </w:numPr>
        <w:rPr>
          <w:bCs/>
        </w:rPr>
      </w:pPr>
      <w:r w:rsidRPr="00ED5373">
        <w:rPr>
          <w:bCs/>
        </w:rPr>
        <w:t>Independent configuration of guard symbol for antenna switching and/or frequency hopping is supported</w:t>
      </w:r>
    </w:p>
    <w:p w14:paraId="3C0B4C0C" w14:textId="77777777" w:rsidR="00265195" w:rsidRPr="00DF1A31" w:rsidRDefault="00265195" w:rsidP="00265195">
      <w:pPr>
        <w:rPr>
          <w:rFonts w:eastAsia="Malgun Gothic"/>
          <w:b/>
          <w:szCs w:val="20"/>
          <w:u w:val="single"/>
          <w:lang w:eastAsia="zh-CN"/>
        </w:rPr>
      </w:pPr>
      <w:r w:rsidRPr="00DF1A31">
        <w:rPr>
          <w:rFonts w:eastAsia="Malgun Gothic"/>
          <w:b/>
          <w:szCs w:val="20"/>
          <w:u w:val="single"/>
          <w:lang w:eastAsia="zh-CN"/>
        </w:rPr>
        <w:t>Conclusion</w:t>
      </w:r>
    </w:p>
    <w:p w14:paraId="48BB3617" w14:textId="4B736EEF" w:rsidR="00265195" w:rsidRDefault="00265195" w:rsidP="00DF1A31">
      <w:pPr>
        <w:rPr>
          <w:lang w:eastAsia="zh-CN"/>
        </w:rPr>
      </w:pPr>
      <w:r w:rsidRPr="00F95C56">
        <w:rPr>
          <w:rFonts w:eastAsia="Malgun Gothic"/>
          <w:lang w:eastAsia="zh-CN"/>
        </w:rPr>
        <w:t xml:space="preserve">For close loop power control of additional SRS, </w:t>
      </w:r>
      <w:r w:rsidRPr="00F95C56">
        <w:rPr>
          <w:lang w:eastAsia="zh-CN"/>
        </w:rPr>
        <w:t>UL/DL grants are not used for close loop power control of additional SRS</w:t>
      </w:r>
      <w:r w:rsidR="00DF1A31">
        <w:rPr>
          <w:lang w:eastAsia="zh-CN"/>
        </w:rPr>
        <w:t>.</w:t>
      </w:r>
    </w:p>
    <w:p w14:paraId="2673B558" w14:textId="77777777" w:rsidR="00DF1A31" w:rsidRPr="001B59EC" w:rsidRDefault="00DF1A31" w:rsidP="00DF1A31">
      <w:pPr>
        <w:rPr>
          <w:rFonts w:eastAsia="Malgun Gothic"/>
          <w:lang w:eastAsia="zh-CN"/>
        </w:rPr>
      </w:pPr>
    </w:p>
    <w:p w14:paraId="5116FBF4" w14:textId="77777777" w:rsidR="00265195" w:rsidRPr="00DF1A31" w:rsidRDefault="00265195" w:rsidP="00265195">
      <w:pPr>
        <w:rPr>
          <w:highlight w:val="green"/>
        </w:rPr>
      </w:pPr>
      <w:r w:rsidRPr="00DF1A31">
        <w:rPr>
          <w:highlight w:val="green"/>
        </w:rPr>
        <w:t>Agreement</w:t>
      </w:r>
    </w:p>
    <w:p w14:paraId="79CC932F" w14:textId="77777777" w:rsidR="00265195" w:rsidRPr="001B59EC" w:rsidRDefault="00265195" w:rsidP="00ED5373">
      <w:pPr>
        <w:pStyle w:val="ListParagraph"/>
        <w:numPr>
          <w:ilvl w:val="0"/>
          <w:numId w:val="384"/>
        </w:numPr>
      </w:pPr>
      <w:r w:rsidRPr="001B59EC">
        <w:t>For PUSCH-less Scell, UE can be configured with either additional SRS or legacy SRS.</w:t>
      </w:r>
    </w:p>
    <w:p w14:paraId="3F731EC8" w14:textId="77777777" w:rsidR="00265195" w:rsidRPr="00ED5373" w:rsidRDefault="00265195" w:rsidP="00265195">
      <w:pPr>
        <w:rPr>
          <w:highlight w:val="green"/>
        </w:rPr>
      </w:pPr>
      <w:r w:rsidRPr="00ED5373">
        <w:rPr>
          <w:highlight w:val="green"/>
        </w:rPr>
        <w:t>Agreement (MAC CE impact)</w:t>
      </w:r>
    </w:p>
    <w:p w14:paraId="3E70C1B6" w14:textId="77777777" w:rsidR="00265195" w:rsidRPr="001B59EC" w:rsidRDefault="00265195" w:rsidP="00ED5373">
      <w:pPr>
        <w:pStyle w:val="ListParagraph"/>
        <w:numPr>
          <w:ilvl w:val="0"/>
          <w:numId w:val="384"/>
        </w:numPr>
      </w:pPr>
      <w:r w:rsidRPr="001B59EC">
        <w:t>For PCell and SCell with PUSCH, support Type 3 PHR reporting for additional SRS</w:t>
      </w:r>
    </w:p>
    <w:p w14:paraId="06C441E8" w14:textId="5455BAC0" w:rsidR="00265195" w:rsidRDefault="00265195" w:rsidP="00265195">
      <w:pPr>
        <w:rPr>
          <w:lang w:eastAsia="x-none"/>
        </w:rPr>
      </w:pPr>
    </w:p>
    <w:p w14:paraId="70322BDE" w14:textId="552A5460" w:rsidR="00ED5373" w:rsidRPr="00ED5373" w:rsidRDefault="0009228B" w:rsidP="00ED5373">
      <w:pPr>
        <w:rPr>
          <w:b/>
          <w:lang w:eastAsia="x-none"/>
        </w:rPr>
      </w:pPr>
      <w:hyperlink r:id="rId313" w:history="1">
        <w:r w:rsidR="00485405">
          <w:rPr>
            <w:rStyle w:val="Hyperlink"/>
            <w:b/>
            <w:lang w:eastAsia="x-none"/>
          </w:rPr>
          <w:t>R1-1913452</w:t>
        </w:r>
      </w:hyperlink>
      <w:r w:rsidR="00ED5373" w:rsidRPr="00ED5373">
        <w:rPr>
          <w:b/>
          <w:lang w:eastAsia="x-none"/>
        </w:rPr>
        <w:tab/>
        <w:t>Reply LS on UE capability of guard period for SRS with frequency hopping and antenna switching</w:t>
      </w:r>
      <w:r w:rsidR="00ED5373" w:rsidRPr="00ED5373">
        <w:rPr>
          <w:b/>
          <w:lang w:eastAsia="x-none"/>
        </w:rPr>
        <w:tab/>
        <w:t>RAN4, Huawei</w:t>
      </w:r>
    </w:p>
    <w:p w14:paraId="38DB9706" w14:textId="77777777" w:rsidR="00265195" w:rsidRDefault="00265195" w:rsidP="00265195">
      <w:pPr>
        <w:rPr>
          <w:lang w:eastAsia="x-none"/>
        </w:rPr>
      </w:pPr>
    </w:p>
    <w:p w14:paraId="5B3D81C4" w14:textId="77777777" w:rsidR="00265195" w:rsidRPr="00ED5373" w:rsidRDefault="00265195" w:rsidP="00265195">
      <w:pPr>
        <w:rPr>
          <w:bCs/>
          <w:highlight w:val="green"/>
          <w:lang w:eastAsia="x-none"/>
        </w:rPr>
      </w:pPr>
      <w:r w:rsidRPr="00ED5373">
        <w:rPr>
          <w:bCs/>
          <w:highlight w:val="green"/>
          <w:lang w:eastAsia="x-none"/>
        </w:rPr>
        <w:t>Agreement</w:t>
      </w:r>
    </w:p>
    <w:p w14:paraId="61A82C12" w14:textId="77777777" w:rsidR="00265195" w:rsidRPr="003C1851" w:rsidRDefault="00265195" w:rsidP="00265195">
      <w:pPr>
        <w:rPr>
          <w:lang w:eastAsia="x-none"/>
        </w:rPr>
      </w:pPr>
      <w:r w:rsidRPr="003C1851">
        <w:rPr>
          <w:lang w:eastAsia="x-none"/>
        </w:rPr>
        <w:t>The following working assumption is confirmed</w:t>
      </w:r>
    </w:p>
    <w:p w14:paraId="0BAF8FA6" w14:textId="77777777" w:rsidR="00265195" w:rsidRPr="003C1851" w:rsidRDefault="00265195" w:rsidP="00265195">
      <w:pPr>
        <w:rPr>
          <w:lang w:eastAsia="x-none"/>
        </w:rPr>
      </w:pPr>
      <w:r w:rsidRPr="003C1851">
        <w:rPr>
          <w:lang w:eastAsia="x-none"/>
        </w:rPr>
        <w:t>When intra-subframe frequency hopping/repetition and intra-subframe antenna switching are concurrently configured, frequency hopping should be performed before antenna switching.</w:t>
      </w:r>
    </w:p>
    <w:p w14:paraId="6926965D" w14:textId="77777777" w:rsidR="00265195" w:rsidRDefault="00265195" w:rsidP="00265195">
      <w:pPr>
        <w:rPr>
          <w:lang w:eastAsia="x-none"/>
        </w:rPr>
      </w:pPr>
      <w:r>
        <w:rPr>
          <w:lang w:eastAsia="x-none"/>
        </w:rPr>
        <w:t xml:space="preserve">Note: Concerns were raised by Qualcomm in the above agreement introduces unnecessary specification impact </w:t>
      </w:r>
    </w:p>
    <w:p w14:paraId="08635D6F" w14:textId="77777777" w:rsidR="00265195" w:rsidRPr="00ED5373" w:rsidRDefault="00265195" w:rsidP="00265195">
      <w:pPr>
        <w:rPr>
          <w:lang w:eastAsia="x-none"/>
        </w:rPr>
      </w:pPr>
    </w:p>
    <w:p w14:paraId="67041129" w14:textId="77777777" w:rsidR="00265195" w:rsidRPr="00ED5373" w:rsidRDefault="00265195" w:rsidP="00265195">
      <w:pPr>
        <w:rPr>
          <w:bCs/>
          <w:highlight w:val="green"/>
          <w:lang w:eastAsia="x-none"/>
        </w:rPr>
      </w:pPr>
      <w:r w:rsidRPr="00ED5373">
        <w:rPr>
          <w:bCs/>
          <w:highlight w:val="green"/>
          <w:lang w:eastAsia="x-none"/>
        </w:rPr>
        <w:t>Agreement (RRC impact)</w:t>
      </w:r>
    </w:p>
    <w:p w14:paraId="221347AF" w14:textId="77777777" w:rsidR="00265195" w:rsidRPr="00E04E4B" w:rsidRDefault="00265195" w:rsidP="00265195">
      <w:pPr>
        <w:rPr>
          <w:rFonts w:eastAsia="Times New Roman" w:cs="Times"/>
          <w:color w:val="FF0000"/>
          <w:szCs w:val="20"/>
          <w:lang w:eastAsia="en-GB"/>
        </w:rPr>
      </w:pPr>
      <w:r w:rsidRPr="00260E7B">
        <w:rPr>
          <w:rFonts w:cs="Times"/>
          <w:szCs w:val="20"/>
        </w:rPr>
        <w:t xml:space="preserve">For RRC parameter P_{O_UE_SRS,c}, update the FFS on value range as </w:t>
      </w:r>
      <w:r w:rsidRPr="00260E7B">
        <w:rPr>
          <w:rFonts w:cs="Times"/>
          <w:color w:val="FF0000"/>
          <w:szCs w:val="20"/>
        </w:rPr>
        <w:t>“</w:t>
      </w:r>
      <w:r w:rsidRPr="00260E7B">
        <w:rPr>
          <w:rFonts w:eastAsia="Times New Roman" w:cs="Times"/>
          <w:color w:val="FF0000"/>
          <w:szCs w:val="20"/>
          <w:lang w:eastAsia="en-GB"/>
        </w:rPr>
        <w:t>Same as p0-UE-PUSCH-r15 (-16,15)”</w:t>
      </w:r>
    </w:p>
    <w:p w14:paraId="58B1CCBB" w14:textId="77777777" w:rsidR="00265195" w:rsidRDefault="00265195" w:rsidP="00265195">
      <w:pPr>
        <w:rPr>
          <w:lang w:eastAsia="x-none"/>
        </w:rPr>
      </w:pPr>
    </w:p>
    <w:p w14:paraId="7E42A08F" w14:textId="77777777" w:rsidR="00A15EEC" w:rsidRPr="00A15EEC" w:rsidRDefault="00A15EEC" w:rsidP="00A15EEC"/>
    <w:p w14:paraId="1D72E079" w14:textId="5DAABB37" w:rsidR="00476EF6" w:rsidRDefault="0009228B" w:rsidP="00476EF6">
      <w:pPr>
        <w:rPr>
          <w:lang w:eastAsia="x-none"/>
        </w:rPr>
      </w:pPr>
      <w:hyperlink r:id="rId314" w:history="1">
        <w:r w:rsidR="00485405">
          <w:rPr>
            <w:rStyle w:val="Hyperlink"/>
            <w:lang w:eastAsia="x-none"/>
          </w:rPr>
          <w:t>R1-1911916</w:t>
        </w:r>
      </w:hyperlink>
      <w:r w:rsidR="00476EF6">
        <w:rPr>
          <w:lang w:eastAsia="x-none"/>
        </w:rPr>
        <w:tab/>
        <w:t>Remaining issues of additional SRS symbols in normal UL subframe</w:t>
      </w:r>
      <w:r w:rsidR="00476EF6">
        <w:rPr>
          <w:lang w:eastAsia="x-none"/>
        </w:rPr>
        <w:tab/>
        <w:t>Huawei, HiSilicon</w:t>
      </w:r>
    </w:p>
    <w:p w14:paraId="5B1A411F" w14:textId="28AB7A8D" w:rsidR="00476EF6" w:rsidRDefault="0009228B" w:rsidP="00476EF6">
      <w:pPr>
        <w:rPr>
          <w:lang w:eastAsia="x-none"/>
        </w:rPr>
      </w:pPr>
      <w:hyperlink r:id="rId315" w:history="1">
        <w:r w:rsidR="00485405">
          <w:rPr>
            <w:rStyle w:val="Hyperlink"/>
            <w:lang w:eastAsia="x-none"/>
          </w:rPr>
          <w:t>R1-1911934</w:t>
        </w:r>
      </w:hyperlink>
      <w:r w:rsidR="00476EF6">
        <w:rPr>
          <w:lang w:eastAsia="x-none"/>
        </w:rPr>
        <w:tab/>
        <w:t>Discussion on additional SRS symbols</w:t>
      </w:r>
      <w:r w:rsidR="00476EF6">
        <w:rPr>
          <w:lang w:eastAsia="x-none"/>
        </w:rPr>
        <w:tab/>
        <w:t>ZTE</w:t>
      </w:r>
    </w:p>
    <w:p w14:paraId="194120D3" w14:textId="2156F830" w:rsidR="00476EF6" w:rsidRDefault="0009228B" w:rsidP="00476EF6">
      <w:pPr>
        <w:rPr>
          <w:lang w:eastAsia="x-none"/>
        </w:rPr>
      </w:pPr>
      <w:hyperlink r:id="rId316" w:history="1">
        <w:r w:rsidR="00485405">
          <w:rPr>
            <w:rStyle w:val="Hyperlink"/>
            <w:lang w:eastAsia="x-none"/>
          </w:rPr>
          <w:t>R1-1912002</w:t>
        </w:r>
      </w:hyperlink>
      <w:r w:rsidR="00476EF6">
        <w:rPr>
          <w:lang w:eastAsia="x-none"/>
        </w:rPr>
        <w:tab/>
        <w:t>Remaining issues on additional SRS symbols..</w:t>
      </w:r>
      <w:r w:rsidR="00476EF6">
        <w:rPr>
          <w:lang w:eastAsia="x-none"/>
        </w:rPr>
        <w:tab/>
        <w:t>vivo</w:t>
      </w:r>
    </w:p>
    <w:p w14:paraId="7294FAF8" w14:textId="0670524E" w:rsidR="00476EF6" w:rsidRDefault="0009228B" w:rsidP="00476EF6">
      <w:pPr>
        <w:rPr>
          <w:lang w:eastAsia="x-none"/>
        </w:rPr>
      </w:pPr>
      <w:hyperlink r:id="rId317" w:history="1">
        <w:r w:rsidR="00485405">
          <w:rPr>
            <w:rStyle w:val="Hyperlink"/>
            <w:lang w:eastAsia="x-none"/>
          </w:rPr>
          <w:t>R1-1912190</w:t>
        </w:r>
      </w:hyperlink>
      <w:r w:rsidR="00476EF6">
        <w:rPr>
          <w:lang w:eastAsia="x-none"/>
        </w:rPr>
        <w:tab/>
        <w:t>Remaining details for additional SRS</w:t>
      </w:r>
      <w:r w:rsidR="00476EF6">
        <w:rPr>
          <w:lang w:eastAsia="x-none"/>
        </w:rPr>
        <w:tab/>
        <w:t>Intel Corporation</w:t>
      </w:r>
    </w:p>
    <w:p w14:paraId="586CDE66" w14:textId="2066DDB6" w:rsidR="00476EF6" w:rsidRDefault="0009228B" w:rsidP="00476EF6">
      <w:pPr>
        <w:rPr>
          <w:lang w:eastAsia="x-none"/>
        </w:rPr>
      </w:pPr>
      <w:hyperlink r:id="rId318" w:history="1">
        <w:r w:rsidR="00485405">
          <w:rPr>
            <w:rStyle w:val="Hyperlink"/>
            <w:lang w:eastAsia="x-none"/>
          </w:rPr>
          <w:t>R1-1912267</w:t>
        </w:r>
      </w:hyperlink>
      <w:r w:rsidR="00476EF6">
        <w:rPr>
          <w:lang w:eastAsia="x-none"/>
        </w:rPr>
        <w:tab/>
        <w:t>Discussion on additional SRS symbols</w:t>
      </w:r>
      <w:r w:rsidR="00476EF6">
        <w:rPr>
          <w:lang w:eastAsia="x-none"/>
        </w:rPr>
        <w:tab/>
        <w:t>LG Electronics</w:t>
      </w:r>
    </w:p>
    <w:p w14:paraId="639CD4E1" w14:textId="52C903D4" w:rsidR="00476EF6" w:rsidRDefault="0009228B" w:rsidP="00476EF6">
      <w:pPr>
        <w:rPr>
          <w:lang w:eastAsia="x-none"/>
        </w:rPr>
      </w:pPr>
      <w:hyperlink r:id="rId319" w:history="1">
        <w:r w:rsidR="00485405">
          <w:rPr>
            <w:rStyle w:val="Hyperlink"/>
            <w:lang w:eastAsia="x-none"/>
          </w:rPr>
          <w:t>R1-1912315</w:t>
        </w:r>
      </w:hyperlink>
      <w:r w:rsidR="00476EF6">
        <w:rPr>
          <w:lang w:eastAsia="x-none"/>
        </w:rPr>
        <w:tab/>
        <w:t>Discussion of additional SRS symbols</w:t>
      </w:r>
      <w:r w:rsidR="00476EF6">
        <w:rPr>
          <w:lang w:eastAsia="x-none"/>
        </w:rPr>
        <w:tab/>
        <w:t>Lenovo, Motorola Mobility</w:t>
      </w:r>
    </w:p>
    <w:p w14:paraId="129FB62D" w14:textId="657EC0B9" w:rsidR="00476EF6" w:rsidRDefault="0009228B" w:rsidP="00476EF6">
      <w:pPr>
        <w:rPr>
          <w:lang w:eastAsia="x-none"/>
        </w:rPr>
      </w:pPr>
      <w:hyperlink r:id="rId320" w:history="1">
        <w:r w:rsidR="00485405">
          <w:rPr>
            <w:rStyle w:val="Hyperlink"/>
            <w:lang w:eastAsia="x-none"/>
          </w:rPr>
          <w:t>R1-1912440</w:t>
        </w:r>
      </w:hyperlink>
      <w:r w:rsidR="00476EF6">
        <w:rPr>
          <w:lang w:eastAsia="x-none"/>
        </w:rPr>
        <w:tab/>
        <w:t>Discussion on additional SRS symbols</w:t>
      </w:r>
      <w:r w:rsidR="00476EF6">
        <w:rPr>
          <w:lang w:eastAsia="x-none"/>
        </w:rPr>
        <w:tab/>
        <w:t>Samsung</w:t>
      </w:r>
    </w:p>
    <w:p w14:paraId="141C882F" w14:textId="04D9C113" w:rsidR="00476EF6" w:rsidRDefault="0009228B" w:rsidP="00476EF6">
      <w:pPr>
        <w:rPr>
          <w:lang w:eastAsia="x-none"/>
        </w:rPr>
      </w:pPr>
      <w:hyperlink r:id="rId321" w:history="1">
        <w:r w:rsidR="00485405">
          <w:rPr>
            <w:rStyle w:val="Hyperlink"/>
            <w:lang w:eastAsia="x-none"/>
          </w:rPr>
          <w:t>R1-1912655</w:t>
        </w:r>
      </w:hyperlink>
      <w:r w:rsidR="00476EF6">
        <w:rPr>
          <w:lang w:eastAsia="x-none"/>
        </w:rPr>
        <w:tab/>
        <w:t>Discussion on introduction of additional SRS symbols</w:t>
      </w:r>
      <w:r w:rsidR="00476EF6">
        <w:rPr>
          <w:lang w:eastAsia="x-none"/>
        </w:rPr>
        <w:tab/>
        <w:t>Nokia, Nokia Shanghai Bell</w:t>
      </w:r>
    </w:p>
    <w:p w14:paraId="25A13084" w14:textId="3829202D" w:rsidR="00476EF6" w:rsidRDefault="0009228B" w:rsidP="00476EF6">
      <w:pPr>
        <w:rPr>
          <w:lang w:eastAsia="x-none"/>
        </w:rPr>
      </w:pPr>
      <w:hyperlink r:id="rId322" w:history="1">
        <w:r w:rsidR="00485405">
          <w:rPr>
            <w:rStyle w:val="Hyperlink"/>
            <w:lang w:eastAsia="x-none"/>
          </w:rPr>
          <w:t>R1-1912660</w:t>
        </w:r>
      </w:hyperlink>
      <w:r w:rsidR="00476EF6">
        <w:rPr>
          <w:lang w:eastAsia="x-none"/>
        </w:rPr>
        <w:tab/>
        <w:t>Remaining details for additional SRS symbols</w:t>
      </w:r>
      <w:r w:rsidR="00476EF6">
        <w:rPr>
          <w:lang w:eastAsia="x-none"/>
        </w:rPr>
        <w:tab/>
        <w:t>Ericsson</w:t>
      </w:r>
    </w:p>
    <w:p w14:paraId="33CF0FB2" w14:textId="341DC2A6" w:rsidR="00476EF6" w:rsidRPr="00265195" w:rsidRDefault="0009228B" w:rsidP="00476EF6">
      <w:pPr>
        <w:rPr>
          <w:b/>
          <w:lang w:eastAsia="x-none"/>
        </w:rPr>
      </w:pPr>
      <w:hyperlink r:id="rId323" w:history="1">
        <w:r w:rsidR="00485405">
          <w:rPr>
            <w:rStyle w:val="Hyperlink"/>
            <w:b/>
            <w:lang w:eastAsia="x-none"/>
          </w:rPr>
          <w:t>R1-1912689</w:t>
        </w:r>
      </w:hyperlink>
      <w:r w:rsidR="00476EF6" w:rsidRPr="00265195">
        <w:rPr>
          <w:b/>
          <w:lang w:eastAsia="x-none"/>
        </w:rPr>
        <w:tab/>
        <w:t>Additional SRS symbols</w:t>
      </w:r>
      <w:r w:rsidR="00476EF6" w:rsidRPr="00265195">
        <w:rPr>
          <w:b/>
          <w:lang w:eastAsia="x-none"/>
        </w:rPr>
        <w:tab/>
        <w:t>Qualcomm Incorporated</w:t>
      </w:r>
    </w:p>
    <w:p w14:paraId="2999EE0A" w14:textId="6622B093" w:rsidR="00476EF6" w:rsidRDefault="00476EF6" w:rsidP="00DF1A31">
      <w:pPr>
        <w:pStyle w:val="Heading5"/>
      </w:pPr>
      <w:bookmarkStart w:id="97" w:name="_Toc33205853"/>
      <w:r>
        <w:t>Other</w:t>
      </w:r>
      <w:bookmarkEnd w:id="97"/>
    </w:p>
    <w:p w14:paraId="5BDCEFF6" w14:textId="2C2401C1" w:rsidR="00265195" w:rsidRPr="00265195" w:rsidRDefault="00265195" w:rsidP="00265195">
      <w:r>
        <w:t>None</w:t>
      </w:r>
    </w:p>
    <w:p w14:paraId="114DCF53" w14:textId="7C641AC8" w:rsidR="00476EF6" w:rsidRDefault="00476EF6" w:rsidP="00DF1A31">
      <w:pPr>
        <w:pStyle w:val="Heading4"/>
      </w:pPr>
      <w:bookmarkStart w:id="98" w:name="_Toc24187122"/>
      <w:bookmarkStart w:id="99" w:name="_Toc33205854"/>
      <w:r>
        <w:t>Other</w:t>
      </w:r>
      <w:bookmarkEnd w:id="98"/>
      <w:bookmarkEnd w:id="99"/>
    </w:p>
    <w:p w14:paraId="27646A69" w14:textId="7555544B" w:rsidR="00265195" w:rsidRPr="00265195" w:rsidRDefault="00265195" w:rsidP="00265195">
      <w:r>
        <w:t>None</w:t>
      </w:r>
    </w:p>
    <w:p w14:paraId="711766E3" w14:textId="77777777" w:rsidR="00476EF6" w:rsidRDefault="00476EF6" w:rsidP="00874E40">
      <w:pPr>
        <w:pStyle w:val="Heading3"/>
      </w:pPr>
      <w:bookmarkStart w:id="100" w:name="_Toc24187123"/>
      <w:bookmarkStart w:id="101" w:name="_Toc33205855"/>
      <w:r>
        <w:t>LTE-based 5G Terrestrial Broadcast</w:t>
      </w:r>
      <w:bookmarkEnd w:id="100"/>
      <w:bookmarkEnd w:id="101"/>
    </w:p>
    <w:p w14:paraId="29D2F419" w14:textId="7A21B74E" w:rsidR="00476EF6" w:rsidRPr="00E15D45" w:rsidRDefault="00476EF6" w:rsidP="00476EF6">
      <w:pPr>
        <w:rPr>
          <w:rFonts w:ascii="Times New Roman" w:hAnsi="Times New Roman"/>
          <w:i/>
        </w:rPr>
      </w:pPr>
      <w:r w:rsidRPr="00E15D45">
        <w:rPr>
          <w:rFonts w:ascii="Times New Roman" w:hAnsi="Times New Roman"/>
          <w:i/>
          <w:lang w:val="en-US"/>
        </w:rPr>
        <w:t xml:space="preserve">LTE_terr_bcast-Core; </w:t>
      </w:r>
      <w:r w:rsidRPr="00E15D45">
        <w:rPr>
          <w:rFonts w:ascii="Times New Roman" w:hAnsi="Times New Roman"/>
          <w:i/>
        </w:rPr>
        <w:t xml:space="preserve">WID in </w:t>
      </w:r>
      <w:hyperlink r:id="rId324" w:history="1">
        <w:r w:rsidRPr="00E15D45">
          <w:rPr>
            <w:rStyle w:val="Hyperlink"/>
            <w:rFonts w:ascii="Times New Roman" w:hAnsi="Times New Roman"/>
            <w:i/>
          </w:rPr>
          <w:t>RP-191924</w:t>
        </w:r>
      </w:hyperlink>
      <w:r w:rsidRPr="00E15D45">
        <w:rPr>
          <w:rFonts w:ascii="Times New Roman" w:hAnsi="Times New Roman"/>
          <w:i/>
        </w:rPr>
        <w:t>. Please refer to the WID for detailed scoping</w:t>
      </w:r>
    </w:p>
    <w:p w14:paraId="7A82198D" w14:textId="472E083B" w:rsidR="00A25A13" w:rsidRDefault="00A25A13" w:rsidP="00A25A13"/>
    <w:p w14:paraId="4BFE9BF8" w14:textId="53917EF3" w:rsidR="00E15D45" w:rsidRPr="00E15D45" w:rsidRDefault="0009228B" w:rsidP="00E15D45">
      <w:pPr>
        <w:rPr>
          <w:b/>
        </w:rPr>
      </w:pPr>
      <w:hyperlink r:id="rId325" w:history="1">
        <w:r w:rsidR="00485405">
          <w:rPr>
            <w:rStyle w:val="Hyperlink"/>
            <w:b/>
          </w:rPr>
          <w:t>R1-1913377</w:t>
        </w:r>
      </w:hyperlink>
      <w:r w:rsidR="00E15D45" w:rsidRPr="00E15D45">
        <w:rPr>
          <w:b/>
        </w:rPr>
        <w:tab/>
        <w:t>Chairman's notes of AI 6.2.4 LTE-based 5G Terrestrial Broadcast</w:t>
      </w:r>
      <w:r w:rsidR="00E15D45" w:rsidRPr="00E15D45">
        <w:rPr>
          <w:b/>
        </w:rPr>
        <w:tab/>
        <w:t>Ad-hoc Chair (Ericsson)</w:t>
      </w:r>
    </w:p>
    <w:p w14:paraId="66CD33FB" w14:textId="738541D6" w:rsidR="00E15D45" w:rsidRDefault="00E15D45" w:rsidP="00E15D45">
      <w:pPr>
        <w:rPr>
          <w:lang w:eastAsia="x-none"/>
        </w:rPr>
      </w:pPr>
      <w:r w:rsidRPr="006A542F">
        <w:rPr>
          <w:b/>
          <w:szCs w:val="20"/>
        </w:rPr>
        <w:t xml:space="preserve">Decision: </w:t>
      </w:r>
      <w:r w:rsidRPr="006A542F">
        <w:rPr>
          <w:szCs w:val="20"/>
        </w:rPr>
        <w:t xml:space="preserve">The document is </w:t>
      </w:r>
      <w:r>
        <w:rPr>
          <w:szCs w:val="20"/>
        </w:rPr>
        <w:t>endorsed, content is incorporated below</w:t>
      </w:r>
      <w:r w:rsidR="002C689A">
        <w:rPr>
          <w:szCs w:val="20"/>
        </w:rPr>
        <w:t xml:space="preserve"> with updates</w:t>
      </w:r>
      <w:r>
        <w:rPr>
          <w:szCs w:val="20"/>
        </w:rPr>
        <w:t>.</w:t>
      </w:r>
    </w:p>
    <w:p w14:paraId="108A2D0D" w14:textId="1FEEF96E" w:rsidR="00E15D45" w:rsidRDefault="00E15D45" w:rsidP="00E15D45"/>
    <w:p w14:paraId="2DE3C329" w14:textId="77777777" w:rsidR="00E15D45" w:rsidRDefault="00E15D45" w:rsidP="00E15D45"/>
    <w:bookmarkStart w:id="102" w:name="_Toc24187128"/>
    <w:p w14:paraId="5D1C2F86" w14:textId="79EDADA0" w:rsidR="00DF0B48" w:rsidRDefault="00485405" w:rsidP="00DF0B48">
      <w:pPr>
        <w:rPr>
          <w:lang w:eastAsia="x-none"/>
        </w:rPr>
      </w:pPr>
      <w:r>
        <w:rPr>
          <w:lang w:eastAsia="x-none"/>
        </w:rPr>
        <w:fldChar w:fldCharType="begin"/>
      </w:r>
      <w:r w:rsidR="00244765">
        <w:rPr>
          <w:lang w:eastAsia="x-none"/>
        </w:rPr>
        <w:instrText>HYPERLINK "C:\\Users\\merias\\Documents\\RAN1\\TSGR1_99-USA\\Docs\\R1-1913170.zip"</w:instrText>
      </w:r>
      <w:r>
        <w:rPr>
          <w:lang w:eastAsia="x-none"/>
        </w:rPr>
        <w:fldChar w:fldCharType="separate"/>
      </w:r>
      <w:r>
        <w:rPr>
          <w:rStyle w:val="Hyperlink"/>
          <w:lang w:eastAsia="x-none"/>
        </w:rPr>
        <w:t>R1-1913170</w:t>
      </w:r>
      <w:r>
        <w:rPr>
          <w:lang w:eastAsia="x-none"/>
        </w:rPr>
        <w:fldChar w:fldCharType="end"/>
      </w:r>
      <w:r w:rsidR="00DF0B48">
        <w:rPr>
          <w:lang w:eastAsia="x-none"/>
        </w:rPr>
        <w:tab/>
        <w:t>Introduction of LTE terrestrial broadcast</w:t>
      </w:r>
      <w:r w:rsidR="00DF0B48">
        <w:rPr>
          <w:lang w:eastAsia="x-none"/>
        </w:rPr>
        <w:tab/>
        <w:t>Ericsson</w:t>
      </w:r>
    </w:p>
    <w:p w14:paraId="1D580BC9" w14:textId="4F9EE9C2" w:rsidR="00DF0B48" w:rsidRDefault="0009228B" w:rsidP="00DF0B48">
      <w:pPr>
        <w:rPr>
          <w:lang w:eastAsia="x-none"/>
        </w:rPr>
      </w:pPr>
      <w:hyperlink r:id="rId326" w:history="1">
        <w:r w:rsidR="00485405">
          <w:rPr>
            <w:rStyle w:val="Hyperlink"/>
            <w:lang w:eastAsia="x-none"/>
          </w:rPr>
          <w:t>R1-1913171</w:t>
        </w:r>
      </w:hyperlink>
      <w:r w:rsidR="00DF0B48">
        <w:rPr>
          <w:lang w:eastAsia="x-none"/>
        </w:rPr>
        <w:tab/>
        <w:t>Introduction of LTE-based 5G terrestrial broadcast</w:t>
      </w:r>
      <w:r w:rsidR="00DF0B48">
        <w:rPr>
          <w:lang w:eastAsia="x-none"/>
        </w:rPr>
        <w:tab/>
        <w:t>Motorola Mobility</w:t>
      </w:r>
    </w:p>
    <w:p w14:paraId="55C8EB45" w14:textId="77777777" w:rsidR="00DF0B48" w:rsidRDefault="00DF0B48" w:rsidP="00DF0B48">
      <w:pPr>
        <w:rPr>
          <w:lang w:eastAsia="x-none"/>
        </w:rPr>
      </w:pPr>
      <w:r>
        <w:rPr>
          <w:lang w:eastAsia="x-none"/>
        </w:rPr>
        <w:t xml:space="preserve">Note: the above draft CRs are already </w:t>
      </w:r>
      <w:r w:rsidRPr="00D5742E">
        <w:rPr>
          <w:lang w:eastAsia="x-none"/>
        </w:rPr>
        <w:t xml:space="preserve">endorsed </w:t>
      </w:r>
      <w:r>
        <w:rPr>
          <w:lang w:eastAsia="x-none"/>
        </w:rPr>
        <w:t>by email</w:t>
      </w:r>
    </w:p>
    <w:p w14:paraId="17F69A53" w14:textId="77777777" w:rsidR="00DF0B48" w:rsidRDefault="00DF0B48" w:rsidP="00DF0B48">
      <w:pPr>
        <w:rPr>
          <w:lang w:eastAsia="x-none"/>
        </w:rPr>
      </w:pPr>
    </w:p>
    <w:p w14:paraId="6A8B16F9" w14:textId="0F990D8F" w:rsidR="00DF0B48" w:rsidRDefault="0009228B" w:rsidP="00DF0B48">
      <w:pPr>
        <w:rPr>
          <w:lang w:eastAsia="x-none"/>
        </w:rPr>
      </w:pPr>
      <w:hyperlink r:id="rId327" w:history="1">
        <w:r w:rsidR="00485405">
          <w:rPr>
            <w:rStyle w:val="Hyperlink"/>
            <w:lang w:eastAsia="x-none"/>
          </w:rPr>
          <w:t>R1-1912693</w:t>
        </w:r>
      </w:hyperlink>
      <w:r w:rsidR="00DF0B48">
        <w:rPr>
          <w:lang w:eastAsia="x-none"/>
        </w:rPr>
        <w:tab/>
      </w:r>
      <w:r w:rsidR="00DF0B48" w:rsidRPr="002C24BE">
        <w:rPr>
          <w:lang w:eastAsia="x-none"/>
        </w:rPr>
        <w:t>Updated TR 36.276 - Overall description of LTE-based 5G broadcast</w:t>
      </w:r>
      <w:r w:rsidR="00DF0B48">
        <w:rPr>
          <w:lang w:eastAsia="x-none"/>
        </w:rPr>
        <w:tab/>
        <w:t>Qualcomm Incorporated</w:t>
      </w:r>
    </w:p>
    <w:p w14:paraId="74FD50D4" w14:textId="642A21A9" w:rsidR="00DF0B48" w:rsidRPr="00DD0BED" w:rsidRDefault="0009228B" w:rsidP="00DF0B48">
      <w:pPr>
        <w:rPr>
          <w:b/>
          <w:lang w:eastAsia="x-none"/>
        </w:rPr>
      </w:pPr>
      <w:hyperlink r:id="rId328" w:history="1">
        <w:r w:rsidR="00485405">
          <w:rPr>
            <w:rStyle w:val="Hyperlink"/>
            <w:b/>
            <w:lang w:eastAsia="x-none"/>
          </w:rPr>
          <w:t>R1-1913483</w:t>
        </w:r>
      </w:hyperlink>
      <w:r w:rsidR="00DF0B48" w:rsidRPr="00DD0BED">
        <w:rPr>
          <w:b/>
          <w:lang w:eastAsia="x-none"/>
        </w:rPr>
        <w:tab/>
        <w:t>Updated TR 36.276 - Overall description of LTE-based 5G broadcast</w:t>
      </w:r>
      <w:r w:rsidR="00DF0B48" w:rsidRPr="00DD0BED">
        <w:rPr>
          <w:b/>
          <w:lang w:eastAsia="x-none"/>
        </w:rPr>
        <w:tab/>
        <w:t>Qualcomm Incorporated</w:t>
      </w:r>
    </w:p>
    <w:p w14:paraId="7D035BB4" w14:textId="77777777" w:rsidR="00DD0BED" w:rsidRDefault="00DD0BED" w:rsidP="00DF0B48">
      <w:pPr>
        <w:rPr>
          <w:highlight w:val="green"/>
          <w:lang w:eastAsia="x-none"/>
        </w:rPr>
      </w:pPr>
    </w:p>
    <w:p w14:paraId="3512D751" w14:textId="274429C6" w:rsidR="00DF0B48" w:rsidRDefault="00DF0B48" w:rsidP="00DF0B48">
      <w:pPr>
        <w:rPr>
          <w:lang w:eastAsia="x-none"/>
        </w:rPr>
      </w:pPr>
      <w:r w:rsidRPr="001402DE">
        <w:rPr>
          <w:highlight w:val="green"/>
          <w:lang w:eastAsia="x-none"/>
        </w:rPr>
        <w:t>Agreement:</w:t>
      </w:r>
    </w:p>
    <w:p w14:paraId="2EDB1379" w14:textId="03E95E51" w:rsidR="00DF0B48" w:rsidRDefault="0009228B" w:rsidP="00DF0B48">
      <w:pPr>
        <w:rPr>
          <w:lang w:eastAsia="x-none"/>
        </w:rPr>
      </w:pPr>
      <w:hyperlink r:id="rId329" w:history="1">
        <w:r w:rsidR="00485405">
          <w:rPr>
            <w:rStyle w:val="Hyperlink"/>
            <w:lang w:eastAsia="x-none"/>
          </w:rPr>
          <w:t>R1-1913483</w:t>
        </w:r>
      </w:hyperlink>
      <w:r w:rsidR="00DF0B48">
        <w:rPr>
          <w:lang w:eastAsia="x-none"/>
        </w:rPr>
        <w:t xml:space="preserve"> is endorsed in </w:t>
      </w:r>
      <w:hyperlink r:id="rId330" w:history="1">
        <w:r w:rsidR="00485405">
          <w:rPr>
            <w:rStyle w:val="Hyperlink"/>
            <w:lang w:eastAsia="x-none"/>
          </w:rPr>
          <w:t>R1-1913542</w:t>
        </w:r>
      </w:hyperlink>
      <w:r w:rsidR="00DF0B48">
        <w:rPr>
          <w:lang w:eastAsia="x-none"/>
        </w:rPr>
        <w:t xml:space="preserve"> with the following modifications:</w:t>
      </w:r>
    </w:p>
    <w:p w14:paraId="2586C2A7" w14:textId="77777777" w:rsidR="00DF0B48" w:rsidRDefault="00DF0B48" w:rsidP="00DD0BED">
      <w:pPr>
        <w:pStyle w:val="ListParagraph"/>
        <w:numPr>
          <w:ilvl w:val="0"/>
          <w:numId w:val="384"/>
        </w:numPr>
        <w:rPr>
          <w:lang w:eastAsia="x-none"/>
        </w:rPr>
      </w:pPr>
      <w:r>
        <w:rPr>
          <w:lang w:eastAsia="x-none"/>
        </w:rPr>
        <w:lastRenderedPageBreak/>
        <w:t>In Section 4.3, “</w:t>
      </w:r>
      <w:r w:rsidRPr="00DD0BED">
        <w:rPr>
          <w:i/>
          <w:iCs/>
        </w:rPr>
        <w:t>MIB-MBMS</w:t>
      </w:r>
      <w:r w:rsidRPr="007A5605">
        <w:t xml:space="preserve"> with a 40ms periodicity</w:t>
      </w:r>
      <w:r>
        <w:t>” is replaced with “</w:t>
      </w:r>
      <w:r w:rsidRPr="00DD0BED">
        <w:rPr>
          <w:i/>
          <w:iCs/>
        </w:rPr>
        <w:t>MIB-MBMS</w:t>
      </w:r>
      <w:r w:rsidRPr="007A5605">
        <w:t xml:space="preserve"> </w:t>
      </w:r>
      <w:r>
        <w:t xml:space="preserve">is transmitted </w:t>
      </w:r>
      <w:r w:rsidRPr="007A5605">
        <w:t>with a 40ms periodicity</w:t>
      </w:r>
      <w:r>
        <w:t xml:space="preserve"> and updated every 160 ms”</w:t>
      </w:r>
    </w:p>
    <w:p w14:paraId="3DE65543" w14:textId="77777777" w:rsidR="00DF0B48" w:rsidRDefault="00DF0B48" w:rsidP="00DD0BED">
      <w:pPr>
        <w:pStyle w:val="ListParagraph"/>
        <w:numPr>
          <w:ilvl w:val="0"/>
          <w:numId w:val="384"/>
        </w:numPr>
        <w:rPr>
          <w:lang w:eastAsia="x-none"/>
        </w:rPr>
      </w:pPr>
      <w:r>
        <w:rPr>
          <w:lang w:eastAsia="x-none"/>
        </w:rPr>
        <w:t>In Section 4.3, “</w:t>
      </w:r>
      <w:r w:rsidRPr="00DD0BED">
        <w:rPr>
          <w:i/>
          <w:iCs/>
        </w:rPr>
        <w:t>SIB1-MBMS</w:t>
      </w:r>
      <w:r w:rsidRPr="007A5605">
        <w:t xml:space="preserve"> with a </w:t>
      </w:r>
      <w:r>
        <w:t>8</w:t>
      </w:r>
      <w:r w:rsidRPr="007A5605">
        <w:t>0ms periodicity</w:t>
      </w:r>
      <w:r>
        <w:t>” is replaced with “</w:t>
      </w:r>
      <w:r w:rsidRPr="00DD0BED">
        <w:rPr>
          <w:i/>
          <w:iCs/>
        </w:rPr>
        <w:t>SIB1-MBMS</w:t>
      </w:r>
      <w:r w:rsidRPr="007A5605">
        <w:t xml:space="preserve"> </w:t>
      </w:r>
      <w:r>
        <w:t xml:space="preserve">is transmitted </w:t>
      </w:r>
      <w:r w:rsidRPr="007A5605">
        <w:t>with a</w:t>
      </w:r>
      <w:r>
        <w:t>n</w:t>
      </w:r>
      <w:r w:rsidRPr="007A5605">
        <w:t xml:space="preserve"> </w:t>
      </w:r>
      <w:r>
        <w:t>8</w:t>
      </w:r>
      <w:r w:rsidRPr="007A5605">
        <w:t>0ms periodicity</w:t>
      </w:r>
      <w:r>
        <w:t xml:space="preserve"> and updated every 160 ms”</w:t>
      </w:r>
    </w:p>
    <w:p w14:paraId="4861C7F3" w14:textId="77777777" w:rsidR="00DF0B48" w:rsidRDefault="00DF0B48" w:rsidP="00DF0B48">
      <w:pPr>
        <w:rPr>
          <w:lang w:eastAsia="x-none"/>
        </w:rPr>
      </w:pPr>
    </w:p>
    <w:p w14:paraId="6A40A298" w14:textId="2160B05E" w:rsidR="00DF0B48" w:rsidRPr="00DD0BED" w:rsidRDefault="0009228B" w:rsidP="00DF0B48">
      <w:pPr>
        <w:rPr>
          <w:b/>
          <w:lang w:eastAsia="x-none"/>
        </w:rPr>
      </w:pPr>
      <w:hyperlink r:id="rId331" w:history="1">
        <w:r w:rsidR="00485405">
          <w:rPr>
            <w:rStyle w:val="Hyperlink"/>
            <w:b/>
            <w:lang w:eastAsia="x-none"/>
          </w:rPr>
          <w:t>R1-1913317</w:t>
        </w:r>
      </w:hyperlink>
      <w:r w:rsidR="00DF0B48" w:rsidRPr="00DD0BED">
        <w:rPr>
          <w:b/>
          <w:lang w:eastAsia="x-none"/>
        </w:rPr>
        <w:tab/>
        <w:t>Proposals for terrestrial broadcast</w:t>
      </w:r>
      <w:r w:rsidR="00DF0B48" w:rsidRPr="00DD0BED">
        <w:rPr>
          <w:b/>
          <w:lang w:eastAsia="x-none"/>
        </w:rPr>
        <w:tab/>
        <w:t>Qualcomm Incorporated</w:t>
      </w:r>
    </w:p>
    <w:p w14:paraId="4CAAA1F2" w14:textId="71829070" w:rsidR="00DF0B48" w:rsidRPr="00DD0BED" w:rsidRDefault="0009228B" w:rsidP="00DF0B48">
      <w:pPr>
        <w:rPr>
          <w:b/>
          <w:lang w:eastAsia="x-none"/>
        </w:rPr>
      </w:pPr>
      <w:hyperlink r:id="rId332" w:history="1">
        <w:r w:rsidR="00485405">
          <w:rPr>
            <w:rStyle w:val="Hyperlink"/>
            <w:b/>
            <w:lang w:eastAsia="x-none"/>
          </w:rPr>
          <w:t>R1-1913412</w:t>
        </w:r>
      </w:hyperlink>
      <w:r w:rsidR="00DF0B48" w:rsidRPr="00DD0BED">
        <w:rPr>
          <w:b/>
          <w:lang w:eastAsia="x-none"/>
        </w:rPr>
        <w:tab/>
        <w:t>Proposals for terrestrial broadcast (v2)</w:t>
      </w:r>
      <w:r w:rsidR="00DF0B48" w:rsidRPr="00DD0BED">
        <w:rPr>
          <w:b/>
          <w:lang w:eastAsia="x-none"/>
        </w:rPr>
        <w:tab/>
        <w:t>Qualcomm Incorporated</w:t>
      </w:r>
    </w:p>
    <w:p w14:paraId="49139D00" w14:textId="79542A34" w:rsidR="00DF0B48" w:rsidRPr="00DD0BED" w:rsidRDefault="0009228B" w:rsidP="00DF0B48">
      <w:pPr>
        <w:rPr>
          <w:b/>
          <w:lang w:eastAsia="x-none"/>
        </w:rPr>
      </w:pPr>
      <w:hyperlink r:id="rId333" w:history="1">
        <w:r w:rsidR="00485405">
          <w:rPr>
            <w:rStyle w:val="Hyperlink"/>
            <w:b/>
            <w:lang w:eastAsia="x-none"/>
          </w:rPr>
          <w:t>R1-1913484</w:t>
        </w:r>
      </w:hyperlink>
      <w:r w:rsidR="00DF0B48" w:rsidRPr="00DD0BED">
        <w:rPr>
          <w:b/>
          <w:lang w:eastAsia="x-none"/>
        </w:rPr>
        <w:tab/>
        <w:t>Proposals for terrestrial broadcast (v3)</w:t>
      </w:r>
      <w:r w:rsidR="00DF0B48" w:rsidRPr="00DD0BED">
        <w:rPr>
          <w:b/>
          <w:lang w:eastAsia="x-none"/>
        </w:rPr>
        <w:tab/>
        <w:t>Qualcomm Incorporated</w:t>
      </w:r>
    </w:p>
    <w:p w14:paraId="107AEBE9" w14:textId="77777777" w:rsidR="00DF0B48" w:rsidRDefault="00DF0B48" w:rsidP="00DF0B48">
      <w:pPr>
        <w:rPr>
          <w:lang w:eastAsia="x-none"/>
        </w:rPr>
      </w:pPr>
    </w:p>
    <w:p w14:paraId="56B8F421" w14:textId="0A3A5E2A" w:rsidR="00DF0B48" w:rsidRPr="00DD0BED" w:rsidRDefault="0009228B" w:rsidP="00DF0B48">
      <w:pPr>
        <w:ind w:left="1440" w:hanging="1440"/>
        <w:rPr>
          <w:b/>
          <w:lang w:eastAsia="x-none"/>
        </w:rPr>
      </w:pPr>
      <w:hyperlink r:id="rId334" w:history="1">
        <w:r w:rsidR="00485405">
          <w:rPr>
            <w:rStyle w:val="Hyperlink"/>
            <w:b/>
            <w:lang w:eastAsia="x-none"/>
          </w:rPr>
          <w:t>R1-1913439</w:t>
        </w:r>
      </w:hyperlink>
      <w:r w:rsidR="00DF0B48" w:rsidRPr="00DD0BED">
        <w:rPr>
          <w:b/>
          <w:lang w:eastAsia="x-none"/>
        </w:rPr>
        <w:tab/>
        <w:t>On time and frequency interleaving for terrestrial broadcast</w:t>
      </w:r>
      <w:r w:rsidR="00DF0B48" w:rsidRPr="00DD0BED">
        <w:rPr>
          <w:b/>
          <w:lang w:eastAsia="x-none"/>
        </w:rPr>
        <w:tab/>
        <w:t>EBU, BBC, IRT, NHK, ABS, DISH, Eutelsat, Shanghai Jiao Tong University, Fraunhofer HHI, Fraunhofer IIS, Enensys, Qualcomm, Rohde&amp;Schwarz, Nokia, Nokia Shanghai Bell, ATEME, Nomor Research, Sony</w:t>
      </w:r>
    </w:p>
    <w:p w14:paraId="107A6F75" w14:textId="77777777" w:rsidR="00DF0B48" w:rsidRDefault="00DF0B48" w:rsidP="00DF0B48">
      <w:pPr>
        <w:rPr>
          <w:lang w:eastAsia="x-none"/>
        </w:rPr>
      </w:pPr>
      <w:r>
        <w:rPr>
          <w:lang w:eastAsia="x-none"/>
        </w:rPr>
        <w:t>Time and frequency interleaving for terrestrial broadcast was discussed even though it was not explicitly in the scope of the WID. However, consensus was not reached. It can be considered for a later release.</w:t>
      </w:r>
    </w:p>
    <w:p w14:paraId="44128A56" w14:textId="77777777" w:rsidR="00DF0B48" w:rsidRDefault="00DF0B48" w:rsidP="00916197">
      <w:pPr>
        <w:pStyle w:val="Heading4"/>
      </w:pPr>
      <w:bookmarkStart w:id="103" w:name="_Toc24633248"/>
      <w:bookmarkStart w:id="104" w:name="_Toc33205856"/>
      <w:r>
        <w:t>N</w:t>
      </w:r>
      <w:r w:rsidRPr="007B01B4">
        <w:t>ew numerology(ies) for PMCH</w:t>
      </w:r>
      <w:r>
        <w:t xml:space="preserve"> </w:t>
      </w:r>
      <w:r w:rsidRPr="002F76B7">
        <w:t>for support of rooftop reception</w:t>
      </w:r>
      <w:bookmarkEnd w:id="103"/>
      <w:bookmarkEnd w:id="104"/>
    </w:p>
    <w:p w14:paraId="1651CCE0" w14:textId="7B6EB26A" w:rsidR="00DF0B48" w:rsidRPr="00916197" w:rsidRDefault="0009228B" w:rsidP="00DF0B48">
      <w:pPr>
        <w:ind w:left="1440" w:hanging="1440"/>
        <w:rPr>
          <w:b/>
          <w:lang w:eastAsia="x-none"/>
        </w:rPr>
      </w:pPr>
      <w:hyperlink r:id="rId335" w:history="1">
        <w:r w:rsidR="00485405">
          <w:rPr>
            <w:rStyle w:val="Hyperlink"/>
            <w:b/>
            <w:lang w:eastAsia="x-none"/>
          </w:rPr>
          <w:t>R1-1911913</w:t>
        </w:r>
      </w:hyperlink>
      <w:r w:rsidR="00DF0B48" w:rsidRPr="00916197">
        <w:rPr>
          <w:b/>
          <w:lang w:eastAsia="x-none"/>
        </w:rPr>
        <w:tab/>
        <w:t>On RS pattern(s), MCS and UE capabilities for the numerology to support rooftop</w:t>
      </w:r>
      <w:r w:rsidR="00DF0B48" w:rsidRPr="00916197">
        <w:rPr>
          <w:b/>
          <w:lang w:eastAsia="x-none"/>
        </w:rPr>
        <w:tab/>
        <w:t>Huawei, HiSilicon</w:t>
      </w:r>
    </w:p>
    <w:p w14:paraId="5B2D79BA" w14:textId="79D793E0" w:rsidR="00DF0B48" w:rsidRDefault="0009228B" w:rsidP="00DF0B48">
      <w:pPr>
        <w:rPr>
          <w:lang w:eastAsia="x-none"/>
        </w:rPr>
      </w:pPr>
      <w:hyperlink r:id="rId336" w:history="1">
        <w:r w:rsidR="00485405">
          <w:rPr>
            <w:rStyle w:val="Hyperlink"/>
            <w:lang w:eastAsia="x-none"/>
          </w:rPr>
          <w:t>R1-1911962</w:t>
        </w:r>
      </w:hyperlink>
      <w:r w:rsidR="00DF0B48">
        <w:rPr>
          <w:lang w:eastAsia="x-none"/>
        </w:rPr>
        <w:tab/>
        <w:t>Support for the new numerology of rooftop reception</w:t>
      </w:r>
      <w:r w:rsidR="00DF0B48">
        <w:rPr>
          <w:lang w:eastAsia="x-none"/>
        </w:rPr>
        <w:tab/>
        <w:t>Shanghai Jiao Tong University</w:t>
      </w:r>
    </w:p>
    <w:p w14:paraId="5B325A6B" w14:textId="788F6981" w:rsidR="00B51421" w:rsidRPr="00B51421" w:rsidRDefault="0009228B" w:rsidP="00DF0B48">
      <w:pPr>
        <w:rPr>
          <w:color w:val="A6A6A6" w:themeColor="background1" w:themeShade="A6"/>
          <w:lang w:eastAsia="x-none"/>
        </w:rPr>
      </w:pPr>
      <w:hyperlink r:id="rId337" w:history="1">
        <w:r w:rsidR="00485405">
          <w:rPr>
            <w:rStyle w:val="Hyperlink"/>
            <w:lang w:eastAsia="x-none"/>
            <w14:textFill>
              <w14:solidFill>
                <w14:srgbClr w14:val="0000FF">
                  <w14:lumMod w14:val="65000"/>
                </w14:srgbClr>
              </w14:solidFill>
            </w14:textFill>
          </w:rPr>
          <w:t>R1-1913470</w:t>
        </w:r>
      </w:hyperlink>
      <w:r w:rsidR="00B51421" w:rsidRPr="00B51421">
        <w:rPr>
          <w:color w:val="A6A6A6" w:themeColor="background1" w:themeShade="A6"/>
          <w:lang w:eastAsia="x-none"/>
        </w:rPr>
        <w:tab/>
        <w:t>CRBI-based interleaver for 5G terrestrial broadcasting</w:t>
      </w:r>
      <w:r w:rsidR="00B51421" w:rsidRPr="00B51421">
        <w:rPr>
          <w:color w:val="A6A6A6" w:themeColor="background1" w:themeShade="A6"/>
          <w:lang w:eastAsia="x-none"/>
        </w:rPr>
        <w:tab/>
        <w:t>ABS,Shanghai Jiao Tong University</w:t>
      </w:r>
    </w:p>
    <w:p w14:paraId="64607340" w14:textId="192074A2" w:rsidR="00DF0B48" w:rsidRPr="00916197" w:rsidRDefault="0009228B" w:rsidP="00DF0B48">
      <w:pPr>
        <w:rPr>
          <w:lang w:eastAsia="x-none"/>
        </w:rPr>
      </w:pPr>
      <w:hyperlink r:id="rId338" w:history="1">
        <w:r w:rsidR="00485405">
          <w:rPr>
            <w:rStyle w:val="Hyperlink"/>
            <w:lang w:eastAsia="x-none"/>
          </w:rPr>
          <w:t>R1-1913247</w:t>
        </w:r>
      </w:hyperlink>
      <w:r w:rsidR="00DF0B48">
        <w:rPr>
          <w:lang w:eastAsia="x-none"/>
        </w:rPr>
        <w:tab/>
        <w:t>Support of longer numerologies for rooftop reception</w:t>
      </w:r>
      <w:r w:rsidR="00DF0B48">
        <w:rPr>
          <w:lang w:eastAsia="x-none"/>
        </w:rPr>
        <w:tab/>
        <w:t>Qualcomm Incorporated</w:t>
      </w:r>
      <w:r w:rsidR="00916197">
        <w:rPr>
          <w:lang w:eastAsia="x-none"/>
        </w:rPr>
        <w:tab/>
        <w:t>(</w:t>
      </w:r>
      <w:r w:rsidR="00DF0B48">
        <w:rPr>
          <w:lang w:eastAsia="x-none"/>
        </w:rPr>
        <w:t xml:space="preserve">Revision of </w:t>
      </w:r>
      <w:hyperlink r:id="rId339" w:history="1">
        <w:r w:rsidR="00485405">
          <w:rPr>
            <w:rStyle w:val="Hyperlink"/>
            <w:lang w:eastAsia="x-none"/>
          </w:rPr>
          <w:t>R1-1912690</w:t>
        </w:r>
      </w:hyperlink>
      <w:r w:rsidR="00916197" w:rsidRPr="00916197">
        <w:rPr>
          <w:lang w:eastAsia="x-none"/>
        </w:rPr>
        <w:t>)</w:t>
      </w:r>
    </w:p>
    <w:p w14:paraId="63324520" w14:textId="2AC9F204" w:rsidR="00DF0B48" w:rsidRDefault="0009228B" w:rsidP="00DF0B48">
      <w:pPr>
        <w:rPr>
          <w:lang w:eastAsia="x-none"/>
        </w:rPr>
      </w:pPr>
      <w:hyperlink r:id="rId340" w:history="1">
        <w:r w:rsidR="00485405">
          <w:rPr>
            <w:rStyle w:val="Hyperlink"/>
            <w:lang w:eastAsia="x-none"/>
          </w:rPr>
          <w:t>R1-1913079</w:t>
        </w:r>
      </w:hyperlink>
      <w:r w:rsidR="00DF0B48">
        <w:rPr>
          <w:lang w:eastAsia="x-none"/>
        </w:rPr>
        <w:tab/>
        <w:t>Reference Symbol Overheads</w:t>
      </w:r>
      <w:r w:rsidR="00DF0B48">
        <w:rPr>
          <w:lang w:eastAsia="x-none"/>
        </w:rPr>
        <w:tab/>
        <w:t>EBU</w:t>
      </w:r>
      <w:r w:rsidR="00916197">
        <w:rPr>
          <w:lang w:eastAsia="x-none"/>
        </w:rPr>
        <w:t xml:space="preserve">, </w:t>
      </w:r>
      <w:r w:rsidR="00DF0B48">
        <w:rPr>
          <w:lang w:eastAsia="x-none"/>
        </w:rPr>
        <w:t>BBC</w:t>
      </w:r>
      <w:r w:rsidR="00916197">
        <w:rPr>
          <w:lang w:eastAsia="x-none"/>
        </w:rPr>
        <w:t xml:space="preserve">, </w:t>
      </w:r>
      <w:r w:rsidR="00DF0B48">
        <w:rPr>
          <w:lang w:eastAsia="x-none"/>
        </w:rPr>
        <w:t>IRT</w:t>
      </w:r>
    </w:p>
    <w:p w14:paraId="1A92C587" w14:textId="4083FB03" w:rsidR="00DF0B48" w:rsidRDefault="0009228B" w:rsidP="00DF0B48">
      <w:pPr>
        <w:rPr>
          <w:lang w:eastAsia="x-none"/>
        </w:rPr>
      </w:pPr>
      <w:hyperlink r:id="rId341" w:history="1">
        <w:r w:rsidR="00485405">
          <w:rPr>
            <w:rStyle w:val="Hyperlink"/>
            <w:lang w:eastAsia="x-none"/>
          </w:rPr>
          <w:t>R1-1913095</w:t>
        </w:r>
      </w:hyperlink>
      <w:r w:rsidR="00DF0B48">
        <w:rPr>
          <w:lang w:eastAsia="x-none"/>
        </w:rPr>
        <w:tab/>
        <w:t>Information on Time Interleaving in State-of-the-Art Terrestrial Broadcast Systems</w:t>
      </w:r>
      <w:r w:rsidR="00DF0B48">
        <w:rPr>
          <w:lang w:eastAsia="x-none"/>
        </w:rPr>
        <w:tab/>
        <w:t>EBU</w:t>
      </w:r>
      <w:r w:rsidR="00916197">
        <w:rPr>
          <w:lang w:eastAsia="x-none"/>
        </w:rPr>
        <w:t xml:space="preserve">, </w:t>
      </w:r>
      <w:r w:rsidR="00DF0B48">
        <w:rPr>
          <w:lang w:eastAsia="x-none"/>
        </w:rPr>
        <w:t>BBC</w:t>
      </w:r>
      <w:r w:rsidR="00916197">
        <w:rPr>
          <w:lang w:eastAsia="x-none"/>
        </w:rPr>
        <w:t xml:space="preserve">, </w:t>
      </w:r>
      <w:r w:rsidR="00DF0B48">
        <w:rPr>
          <w:lang w:eastAsia="x-none"/>
        </w:rPr>
        <w:t>IRT</w:t>
      </w:r>
      <w:r w:rsidR="00916197">
        <w:rPr>
          <w:lang w:eastAsia="x-none"/>
        </w:rPr>
        <w:t xml:space="preserve">, </w:t>
      </w:r>
      <w:r w:rsidR="00DF0B48">
        <w:rPr>
          <w:lang w:eastAsia="x-none"/>
        </w:rPr>
        <w:t>ABS</w:t>
      </w:r>
      <w:r w:rsidR="00916197">
        <w:rPr>
          <w:lang w:eastAsia="x-none"/>
        </w:rPr>
        <w:t xml:space="preserve">, </w:t>
      </w:r>
      <w:r w:rsidR="00DF0B48">
        <w:rPr>
          <w:lang w:eastAsia="x-none"/>
        </w:rPr>
        <w:t>NHK</w:t>
      </w:r>
    </w:p>
    <w:p w14:paraId="0194F7A4" w14:textId="15B4D5C4" w:rsidR="00B51421" w:rsidRDefault="0009228B" w:rsidP="00DF0B48">
      <w:pPr>
        <w:rPr>
          <w:lang w:eastAsia="x-none"/>
        </w:rPr>
      </w:pPr>
      <w:hyperlink r:id="rId342" w:history="1">
        <w:r w:rsidR="00485405">
          <w:rPr>
            <w:rStyle w:val="Hyperlink"/>
            <w:lang w:eastAsia="x-none"/>
          </w:rPr>
          <w:t>R1-1913393</w:t>
        </w:r>
      </w:hyperlink>
      <w:r w:rsidR="00B51421" w:rsidRPr="00B51421">
        <w:rPr>
          <w:lang w:eastAsia="x-none"/>
        </w:rPr>
        <w:tab/>
        <w:t>Simulations for MCS/TBS tables for rooftop reception</w:t>
      </w:r>
      <w:r w:rsidR="00B51421" w:rsidRPr="00B51421">
        <w:rPr>
          <w:lang w:eastAsia="x-none"/>
        </w:rPr>
        <w:tab/>
        <w:t>Qualcomm</w:t>
      </w:r>
    </w:p>
    <w:p w14:paraId="0BB08AE9" w14:textId="77777777" w:rsidR="00DF0B48" w:rsidRDefault="00DF0B48" w:rsidP="00DF0B48">
      <w:pPr>
        <w:rPr>
          <w:lang w:eastAsia="x-none"/>
        </w:rPr>
      </w:pPr>
    </w:p>
    <w:p w14:paraId="0ECDCF56" w14:textId="77777777" w:rsidR="00DF0B48" w:rsidRDefault="00DF0B48" w:rsidP="00DF0B48">
      <w:pPr>
        <w:rPr>
          <w:lang w:eastAsia="x-none"/>
        </w:rPr>
      </w:pPr>
      <w:r w:rsidRPr="006525EF">
        <w:rPr>
          <w:highlight w:val="green"/>
          <w:lang w:eastAsia="x-none"/>
        </w:rPr>
        <w:t>Agreement:</w:t>
      </w:r>
    </w:p>
    <w:p w14:paraId="0897BCAF" w14:textId="77777777" w:rsidR="00DF0B48" w:rsidRPr="002F74E6" w:rsidRDefault="00DF0B48" w:rsidP="00DF0B48">
      <w:pPr>
        <w:rPr>
          <w:bCs/>
        </w:rPr>
      </w:pPr>
      <w:r w:rsidRPr="002F74E6">
        <w:rPr>
          <w:bCs/>
        </w:rPr>
        <w:t>The working assumption on D_t = 4 and D_f = 3 is confirmed with the following clarifications:</w:t>
      </w:r>
    </w:p>
    <w:p w14:paraId="402E4005" w14:textId="77777777" w:rsidR="00DF0B48" w:rsidRPr="002F74E6" w:rsidRDefault="00DF0B48" w:rsidP="00916197">
      <w:pPr>
        <w:pStyle w:val="ListParagraph"/>
        <w:numPr>
          <w:ilvl w:val="0"/>
          <w:numId w:val="385"/>
        </w:numPr>
      </w:pPr>
      <w:r w:rsidRPr="002F74E6">
        <w:t>The pattern is per the figure below:</w:t>
      </w:r>
    </w:p>
    <w:p w14:paraId="495ACD5E" w14:textId="42D6650B" w:rsidR="00DF0B48" w:rsidRPr="0051260A" w:rsidRDefault="00DF0B48" w:rsidP="00DF0B48">
      <w:pPr>
        <w:jc w:val="center"/>
        <w:rPr>
          <w:b/>
          <w:bCs/>
          <w:u w:val="single"/>
        </w:rPr>
      </w:pPr>
      <w:r w:rsidRPr="007D066B">
        <w:rPr>
          <w:noProof/>
          <w:lang w:eastAsia="en-GB"/>
        </w:rPr>
        <w:drawing>
          <wp:inline distT="0" distB="0" distL="0" distR="0" wp14:anchorId="164FF7B2" wp14:editId="6BA20CEA">
            <wp:extent cx="3924300" cy="1809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3924300" cy="1809750"/>
                    </a:xfrm>
                    <a:prstGeom prst="rect">
                      <a:avLst/>
                    </a:prstGeom>
                    <a:noFill/>
                    <a:ln>
                      <a:noFill/>
                    </a:ln>
                  </pic:spPr>
                </pic:pic>
              </a:graphicData>
            </a:graphic>
          </wp:inline>
        </w:drawing>
      </w:r>
    </w:p>
    <w:p w14:paraId="3B8568EA" w14:textId="77777777" w:rsidR="00DF0B48" w:rsidRDefault="00DF0B48" w:rsidP="00916197">
      <w:pPr>
        <w:pStyle w:val="ListParagraph"/>
        <w:numPr>
          <w:ilvl w:val="0"/>
          <w:numId w:val="385"/>
        </w:numPr>
        <w:ind w:left="714" w:hanging="357"/>
      </w:pPr>
      <w:r w:rsidRPr="00594A26">
        <w:t>Additionally, support D_t=2 and D_f=3. The pattern is per the figure below:</w:t>
      </w:r>
    </w:p>
    <w:p w14:paraId="0816A3B7" w14:textId="77777777" w:rsidR="00DF0B48" w:rsidRPr="00594A26" w:rsidRDefault="00DF0B48" w:rsidP="00DF0B48">
      <w:pPr>
        <w:pStyle w:val="ListParagraph"/>
        <w:ind w:left="360"/>
        <w:rPr>
          <w:bCs/>
        </w:rPr>
      </w:pPr>
    </w:p>
    <w:p w14:paraId="67935AA0" w14:textId="2BDF9EC5" w:rsidR="00DF0B48" w:rsidRPr="0051260A" w:rsidRDefault="00DF0B48" w:rsidP="00916197">
      <w:pPr>
        <w:pStyle w:val="ListParagraph"/>
        <w:overflowPunct/>
        <w:autoSpaceDE/>
        <w:autoSpaceDN/>
        <w:adjustRightInd/>
        <w:spacing w:after="0"/>
        <w:ind w:left="645"/>
        <w:contextualSpacing w:val="0"/>
        <w:jc w:val="center"/>
        <w:textAlignment w:val="auto"/>
        <w:rPr>
          <w:b/>
          <w:bCs/>
        </w:rPr>
      </w:pPr>
      <w:r w:rsidRPr="007D066B">
        <w:rPr>
          <w:noProof/>
          <w:lang w:eastAsia="en-GB"/>
        </w:rPr>
        <w:lastRenderedPageBreak/>
        <w:drawing>
          <wp:inline distT="0" distB="0" distL="0" distR="0" wp14:anchorId="14DE1B98" wp14:editId="07D5B078">
            <wp:extent cx="1543050" cy="2876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543050" cy="2876550"/>
                    </a:xfrm>
                    <a:prstGeom prst="rect">
                      <a:avLst/>
                    </a:prstGeom>
                    <a:noFill/>
                    <a:ln>
                      <a:noFill/>
                    </a:ln>
                  </pic:spPr>
                </pic:pic>
              </a:graphicData>
            </a:graphic>
          </wp:inline>
        </w:drawing>
      </w:r>
    </w:p>
    <w:p w14:paraId="1B08A057" w14:textId="77777777" w:rsidR="00DF0B48" w:rsidRPr="00594A26" w:rsidRDefault="00DF0B48" w:rsidP="00916197">
      <w:pPr>
        <w:pStyle w:val="ListParagraph"/>
        <w:numPr>
          <w:ilvl w:val="0"/>
          <w:numId w:val="385"/>
        </w:numPr>
      </w:pPr>
      <w:r w:rsidRPr="00594A26">
        <w:t>No additional RS (e.g. RS for frequency tracking) is introduced.</w:t>
      </w:r>
    </w:p>
    <w:p w14:paraId="34FBF8E1" w14:textId="77777777" w:rsidR="00DF0B48" w:rsidRDefault="00DF0B48" w:rsidP="00916197">
      <w:pPr>
        <w:pStyle w:val="ListParagraph"/>
        <w:numPr>
          <w:ilvl w:val="0"/>
          <w:numId w:val="385"/>
        </w:numPr>
      </w:pPr>
      <w:r w:rsidRPr="00594A26">
        <w:t>The network configures between D_t=2 and D_t = 4.</w:t>
      </w:r>
    </w:p>
    <w:p w14:paraId="4187B052" w14:textId="77777777" w:rsidR="00DF0B48" w:rsidRDefault="00DF0B48" w:rsidP="00DF0B48">
      <w:pPr>
        <w:pStyle w:val="ListParagraph"/>
        <w:ind w:left="0"/>
        <w:rPr>
          <w:bCs/>
        </w:rPr>
      </w:pPr>
    </w:p>
    <w:p w14:paraId="1FB8303D" w14:textId="77777777" w:rsidR="00DF0B48" w:rsidRDefault="00DF0B48" w:rsidP="00DF0B48">
      <w:pPr>
        <w:pStyle w:val="ListParagraph"/>
        <w:ind w:left="0"/>
        <w:rPr>
          <w:bCs/>
        </w:rPr>
      </w:pPr>
      <w:r w:rsidRPr="00FF7433">
        <w:rPr>
          <w:bCs/>
          <w:highlight w:val="green"/>
        </w:rPr>
        <w:t>Agreement:</w:t>
      </w:r>
    </w:p>
    <w:p w14:paraId="781F5DBD" w14:textId="77777777" w:rsidR="00DF0B48" w:rsidRDefault="00DF0B48" w:rsidP="00DF0B48">
      <w:pPr>
        <w:pStyle w:val="ListParagraph"/>
        <w:ind w:left="0"/>
        <w:rPr>
          <w:bCs/>
        </w:rPr>
      </w:pPr>
      <w:r>
        <w:rPr>
          <w:bCs/>
        </w:rPr>
        <w:t>The following tables are agreed for MCS and TBS index for D_t = 4.</w:t>
      </w:r>
    </w:p>
    <w:p w14:paraId="665C03BC" w14:textId="77777777" w:rsidR="00DF0B48" w:rsidRPr="00A90576" w:rsidRDefault="00DF0B48" w:rsidP="00DF0B48">
      <w:pPr>
        <w:pStyle w:val="Caption"/>
        <w:keepNext/>
        <w:jc w:val="center"/>
        <w:rPr>
          <w:rFonts w:ascii="Times" w:hAnsi="Times" w:cs="Times"/>
          <w:b w:val="0"/>
        </w:rPr>
      </w:pPr>
      <w:r w:rsidRPr="00A90576">
        <w:rPr>
          <w:rFonts w:ascii="Times" w:hAnsi="Times" w:cs="Times"/>
          <w:b w:val="0"/>
        </w:rPr>
        <w:t>Modulation and TBS index table for QPSK, 16QAM, 64QAM</w:t>
      </w:r>
      <w:r>
        <w:rPr>
          <w:rFonts w:ascii="Times" w:hAnsi="Times" w:cs="Times"/>
          <w:b w:val="0"/>
        </w:rP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
        <w:gridCol w:w="1550"/>
        <w:gridCol w:w="999"/>
      </w:tblGrid>
      <w:tr w:rsidR="00DF0B48" w:rsidRPr="00916197" w14:paraId="0FDA6483" w14:textId="77777777" w:rsidTr="00DA1082">
        <w:trPr>
          <w:cantSplit/>
        </w:trPr>
        <w:tc>
          <w:tcPr>
            <w:tcW w:w="0" w:type="auto"/>
            <w:tcBorders>
              <w:bottom w:val="double" w:sz="4" w:space="0" w:color="auto"/>
              <w:right w:val="double" w:sz="4" w:space="0" w:color="auto"/>
            </w:tcBorders>
            <w:shd w:val="clear" w:color="auto" w:fill="E0E0E0"/>
            <w:vAlign w:val="center"/>
          </w:tcPr>
          <w:p w14:paraId="730828AC" w14:textId="5FDA66B7" w:rsidR="00DF0B48" w:rsidRPr="00916197" w:rsidRDefault="00DF0B48" w:rsidP="00DA1082">
            <w:pPr>
              <w:pStyle w:val="TAH"/>
              <w:rPr>
                <w:bCs/>
                <w:sz w:val="16"/>
                <w:szCs w:val="16"/>
                <w:lang w:val="en-US"/>
              </w:rPr>
            </w:pPr>
            <w:r w:rsidRPr="00916197">
              <w:rPr>
                <w:bCs/>
                <w:sz w:val="16"/>
                <w:szCs w:val="16"/>
                <w:lang w:val="en-US"/>
              </w:rPr>
              <w:t>MCS Index</w:t>
            </w:r>
            <w:r w:rsidRPr="00916197">
              <w:rPr>
                <w:bCs/>
                <w:sz w:val="16"/>
                <w:szCs w:val="16"/>
                <w:lang w:val="en-US"/>
              </w:rPr>
              <w:br/>
            </w:r>
            <w:r w:rsidRPr="00916197">
              <w:rPr>
                <w:noProof/>
                <w:sz w:val="16"/>
                <w:szCs w:val="16"/>
              </w:rPr>
              <w:drawing>
                <wp:inline distT="0" distB="0" distL="0" distR="0" wp14:anchorId="27D544FA" wp14:editId="6D047A72">
                  <wp:extent cx="27622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1B0D4579" w14:textId="69443138" w:rsidR="00DF0B48" w:rsidRPr="00916197" w:rsidRDefault="00DF0B48" w:rsidP="00DA1082">
            <w:pPr>
              <w:pStyle w:val="TAH"/>
              <w:rPr>
                <w:bCs/>
                <w:sz w:val="16"/>
                <w:szCs w:val="16"/>
                <w:lang w:val="en-US"/>
              </w:rPr>
            </w:pPr>
            <w:r w:rsidRPr="00916197">
              <w:rPr>
                <w:bCs/>
                <w:sz w:val="16"/>
                <w:szCs w:val="16"/>
                <w:lang w:val="en-US"/>
              </w:rPr>
              <w:t>Modulation Order</w:t>
            </w:r>
            <w:r w:rsidRPr="00916197">
              <w:rPr>
                <w:bCs/>
                <w:sz w:val="16"/>
                <w:szCs w:val="16"/>
                <w:lang w:val="en-US"/>
              </w:rPr>
              <w:br/>
            </w:r>
            <w:r w:rsidRPr="00916197">
              <w:rPr>
                <w:noProof/>
                <w:sz w:val="16"/>
                <w:szCs w:val="16"/>
              </w:rPr>
              <w:drawing>
                <wp:inline distT="0" distB="0" distL="0" distR="0" wp14:anchorId="3BC3EB7C" wp14:editId="1175A4E9">
                  <wp:extent cx="2000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672EF784" w14:textId="733992B4" w:rsidR="00DF0B48" w:rsidRPr="00916197" w:rsidRDefault="00DF0B48" w:rsidP="00DA1082">
            <w:pPr>
              <w:pStyle w:val="TAH"/>
              <w:rPr>
                <w:bCs/>
                <w:sz w:val="16"/>
                <w:szCs w:val="16"/>
                <w:lang w:val="en-US"/>
              </w:rPr>
            </w:pPr>
            <w:r w:rsidRPr="00916197">
              <w:rPr>
                <w:bCs/>
                <w:sz w:val="16"/>
                <w:szCs w:val="16"/>
                <w:lang w:val="en-US"/>
              </w:rPr>
              <w:t>TBS Index</w:t>
            </w:r>
            <w:r w:rsidRPr="00916197">
              <w:rPr>
                <w:bCs/>
                <w:sz w:val="16"/>
                <w:szCs w:val="16"/>
                <w:lang w:val="en-US"/>
              </w:rPr>
              <w:br/>
            </w:r>
            <w:r w:rsidRPr="00916197">
              <w:rPr>
                <w:noProof/>
                <w:sz w:val="16"/>
                <w:szCs w:val="16"/>
              </w:rPr>
              <w:drawing>
                <wp:inline distT="0" distB="0" distL="0" distR="0" wp14:anchorId="662DC485" wp14:editId="16952859">
                  <wp:extent cx="257175" cy="2000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p>
        </w:tc>
      </w:tr>
      <w:tr w:rsidR="00DF0B48" w:rsidRPr="00916197" w14:paraId="1E866470" w14:textId="77777777" w:rsidTr="00DA1082">
        <w:trPr>
          <w:cantSplit/>
        </w:trPr>
        <w:tc>
          <w:tcPr>
            <w:tcW w:w="0" w:type="auto"/>
            <w:tcBorders>
              <w:top w:val="double" w:sz="4" w:space="0" w:color="auto"/>
              <w:right w:val="double" w:sz="4" w:space="0" w:color="auto"/>
            </w:tcBorders>
            <w:shd w:val="clear" w:color="auto" w:fill="auto"/>
            <w:vAlign w:val="center"/>
          </w:tcPr>
          <w:p w14:paraId="484EBC19" w14:textId="77777777" w:rsidR="00DF0B48" w:rsidRPr="00916197" w:rsidRDefault="00DF0B48" w:rsidP="00DA1082">
            <w:pPr>
              <w:pStyle w:val="TAC"/>
              <w:rPr>
                <w:b/>
                <w:sz w:val="16"/>
                <w:szCs w:val="16"/>
                <w:lang w:val="en-US"/>
              </w:rPr>
            </w:pPr>
            <w:r w:rsidRPr="00916197">
              <w:rPr>
                <w:b/>
                <w:sz w:val="16"/>
                <w:szCs w:val="16"/>
                <w:lang w:val="en-US"/>
              </w:rPr>
              <w:t>0</w:t>
            </w:r>
          </w:p>
        </w:tc>
        <w:tc>
          <w:tcPr>
            <w:tcW w:w="0" w:type="auto"/>
            <w:tcBorders>
              <w:top w:val="double" w:sz="4" w:space="0" w:color="auto"/>
              <w:left w:val="double" w:sz="4" w:space="0" w:color="auto"/>
            </w:tcBorders>
            <w:vAlign w:val="center"/>
          </w:tcPr>
          <w:p w14:paraId="0F92E201" w14:textId="77777777" w:rsidR="00DF0B48" w:rsidRPr="00916197" w:rsidRDefault="00DF0B48" w:rsidP="00DA1082">
            <w:pPr>
              <w:pStyle w:val="TAC"/>
              <w:rPr>
                <w:sz w:val="16"/>
                <w:szCs w:val="16"/>
                <w:lang w:val="en-US"/>
              </w:rPr>
            </w:pPr>
            <w:r w:rsidRPr="00916197">
              <w:rPr>
                <w:sz w:val="16"/>
                <w:szCs w:val="16"/>
                <w:lang w:val="en-US"/>
              </w:rPr>
              <w:t>2</w:t>
            </w:r>
          </w:p>
        </w:tc>
        <w:tc>
          <w:tcPr>
            <w:tcW w:w="0" w:type="auto"/>
            <w:tcBorders>
              <w:top w:val="double" w:sz="4" w:space="0" w:color="auto"/>
            </w:tcBorders>
            <w:vAlign w:val="center"/>
          </w:tcPr>
          <w:p w14:paraId="10F4E874" w14:textId="77777777" w:rsidR="00DF0B48" w:rsidRPr="00916197" w:rsidRDefault="00DF0B48" w:rsidP="00DA1082">
            <w:pPr>
              <w:pStyle w:val="TAC"/>
              <w:rPr>
                <w:sz w:val="16"/>
                <w:szCs w:val="16"/>
                <w:lang w:val="en-US"/>
              </w:rPr>
            </w:pPr>
            <w:r w:rsidRPr="00916197">
              <w:rPr>
                <w:sz w:val="16"/>
                <w:szCs w:val="16"/>
                <w:lang w:val="en-US"/>
              </w:rPr>
              <w:t>0</w:t>
            </w:r>
          </w:p>
        </w:tc>
      </w:tr>
      <w:tr w:rsidR="00DF0B48" w:rsidRPr="00916197" w14:paraId="499DDD45" w14:textId="77777777" w:rsidTr="00DA1082">
        <w:trPr>
          <w:cantSplit/>
        </w:trPr>
        <w:tc>
          <w:tcPr>
            <w:tcW w:w="0" w:type="auto"/>
            <w:tcBorders>
              <w:right w:val="double" w:sz="4" w:space="0" w:color="auto"/>
            </w:tcBorders>
            <w:shd w:val="clear" w:color="auto" w:fill="auto"/>
            <w:vAlign w:val="center"/>
          </w:tcPr>
          <w:p w14:paraId="24C7DC4E" w14:textId="77777777" w:rsidR="00DF0B48" w:rsidRPr="00916197" w:rsidRDefault="00DF0B48" w:rsidP="00DA1082">
            <w:pPr>
              <w:pStyle w:val="TAC"/>
              <w:rPr>
                <w:b/>
                <w:sz w:val="16"/>
                <w:szCs w:val="16"/>
                <w:lang w:val="en-US"/>
              </w:rPr>
            </w:pPr>
            <w:r w:rsidRPr="00916197">
              <w:rPr>
                <w:b/>
                <w:sz w:val="16"/>
                <w:szCs w:val="16"/>
                <w:lang w:val="en-US"/>
              </w:rPr>
              <w:t>1</w:t>
            </w:r>
          </w:p>
        </w:tc>
        <w:tc>
          <w:tcPr>
            <w:tcW w:w="0" w:type="auto"/>
            <w:tcBorders>
              <w:left w:val="double" w:sz="4" w:space="0" w:color="auto"/>
            </w:tcBorders>
            <w:vAlign w:val="center"/>
          </w:tcPr>
          <w:p w14:paraId="225B57FB" w14:textId="77777777" w:rsidR="00DF0B48" w:rsidRPr="00916197" w:rsidRDefault="00DF0B48" w:rsidP="00DA1082">
            <w:pPr>
              <w:pStyle w:val="TAC"/>
              <w:rPr>
                <w:sz w:val="16"/>
                <w:szCs w:val="16"/>
                <w:lang w:val="en-US"/>
              </w:rPr>
            </w:pPr>
            <w:r w:rsidRPr="00916197">
              <w:rPr>
                <w:sz w:val="16"/>
                <w:szCs w:val="16"/>
                <w:lang w:val="en-US"/>
              </w:rPr>
              <w:t>2</w:t>
            </w:r>
          </w:p>
        </w:tc>
        <w:tc>
          <w:tcPr>
            <w:tcW w:w="0" w:type="auto"/>
            <w:vAlign w:val="center"/>
          </w:tcPr>
          <w:p w14:paraId="254B0224" w14:textId="77777777" w:rsidR="00DF0B48" w:rsidRPr="00916197" w:rsidRDefault="00DF0B48" w:rsidP="00DA1082">
            <w:pPr>
              <w:pStyle w:val="TAC"/>
              <w:rPr>
                <w:sz w:val="16"/>
                <w:szCs w:val="16"/>
                <w:lang w:val="en-US"/>
              </w:rPr>
            </w:pPr>
            <w:r w:rsidRPr="00916197">
              <w:rPr>
                <w:sz w:val="16"/>
                <w:szCs w:val="16"/>
                <w:lang w:val="en-US"/>
              </w:rPr>
              <w:t>1</w:t>
            </w:r>
          </w:p>
        </w:tc>
      </w:tr>
      <w:tr w:rsidR="00DF0B48" w:rsidRPr="00916197" w14:paraId="567CA465" w14:textId="77777777" w:rsidTr="00DA1082">
        <w:trPr>
          <w:cantSplit/>
        </w:trPr>
        <w:tc>
          <w:tcPr>
            <w:tcW w:w="0" w:type="auto"/>
            <w:tcBorders>
              <w:right w:val="double" w:sz="4" w:space="0" w:color="auto"/>
            </w:tcBorders>
            <w:shd w:val="clear" w:color="auto" w:fill="auto"/>
            <w:vAlign w:val="center"/>
          </w:tcPr>
          <w:p w14:paraId="483E70C4" w14:textId="77777777" w:rsidR="00DF0B48" w:rsidRPr="00916197" w:rsidRDefault="00DF0B48" w:rsidP="00DA1082">
            <w:pPr>
              <w:pStyle w:val="TAC"/>
              <w:rPr>
                <w:b/>
                <w:sz w:val="16"/>
                <w:szCs w:val="16"/>
              </w:rPr>
            </w:pPr>
            <w:r w:rsidRPr="00916197">
              <w:rPr>
                <w:b/>
                <w:sz w:val="16"/>
                <w:szCs w:val="16"/>
              </w:rPr>
              <w:t>2</w:t>
            </w:r>
          </w:p>
        </w:tc>
        <w:tc>
          <w:tcPr>
            <w:tcW w:w="0" w:type="auto"/>
            <w:tcBorders>
              <w:left w:val="double" w:sz="4" w:space="0" w:color="auto"/>
            </w:tcBorders>
            <w:vAlign w:val="center"/>
          </w:tcPr>
          <w:p w14:paraId="1E78DABC" w14:textId="77777777" w:rsidR="00DF0B48" w:rsidRPr="00916197" w:rsidRDefault="00DF0B48" w:rsidP="00DA1082">
            <w:pPr>
              <w:pStyle w:val="TAC"/>
              <w:rPr>
                <w:sz w:val="16"/>
                <w:szCs w:val="16"/>
              </w:rPr>
            </w:pPr>
            <w:r w:rsidRPr="00916197">
              <w:rPr>
                <w:sz w:val="16"/>
                <w:szCs w:val="16"/>
              </w:rPr>
              <w:t>2</w:t>
            </w:r>
          </w:p>
        </w:tc>
        <w:tc>
          <w:tcPr>
            <w:tcW w:w="0" w:type="auto"/>
            <w:vAlign w:val="center"/>
          </w:tcPr>
          <w:p w14:paraId="1D6C155F" w14:textId="77777777" w:rsidR="00DF0B48" w:rsidRPr="00916197" w:rsidRDefault="00DF0B48" w:rsidP="00DA1082">
            <w:pPr>
              <w:pStyle w:val="TAC"/>
              <w:rPr>
                <w:sz w:val="16"/>
                <w:szCs w:val="16"/>
              </w:rPr>
            </w:pPr>
            <w:r w:rsidRPr="00916197">
              <w:rPr>
                <w:sz w:val="16"/>
                <w:szCs w:val="16"/>
              </w:rPr>
              <w:t>2</w:t>
            </w:r>
          </w:p>
        </w:tc>
      </w:tr>
      <w:tr w:rsidR="00DF0B48" w:rsidRPr="00916197" w14:paraId="65365CD1" w14:textId="77777777" w:rsidTr="00DA1082">
        <w:trPr>
          <w:cantSplit/>
        </w:trPr>
        <w:tc>
          <w:tcPr>
            <w:tcW w:w="0" w:type="auto"/>
            <w:tcBorders>
              <w:right w:val="double" w:sz="4" w:space="0" w:color="auto"/>
            </w:tcBorders>
            <w:shd w:val="clear" w:color="auto" w:fill="auto"/>
            <w:vAlign w:val="center"/>
          </w:tcPr>
          <w:p w14:paraId="06BB8A17" w14:textId="77777777" w:rsidR="00DF0B48" w:rsidRPr="00916197" w:rsidRDefault="00DF0B48" w:rsidP="00DA1082">
            <w:pPr>
              <w:pStyle w:val="TAC"/>
              <w:rPr>
                <w:b/>
                <w:sz w:val="16"/>
                <w:szCs w:val="16"/>
              </w:rPr>
            </w:pPr>
            <w:r w:rsidRPr="00916197">
              <w:rPr>
                <w:b/>
                <w:sz w:val="16"/>
                <w:szCs w:val="16"/>
              </w:rPr>
              <w:t>3</w:t>
            </w:r>
          </w:p>
        </w:tc>
        <w:tc>
          <w:tcPr>
            <w:tcW w:w="0" w:type="auto"/>
            <w:tcBorders>
              <w:left w:val="double" w:sz="4" w:space="0" w:color="auto"/>
            </w:tcBorders>
            <w:vAlign w:val="center"/>
          </w:tcPr>
          <w:p w14:paraId="63AD4E33" w14:textId="77777777" w:rsidR="00DF0B48" w:rsidRPr="00916197" w:rsidRDefault="00DF0B48" w:rsidP="00DA1082">
            <w:pPr>
              <w:pStyle w:val="TAC"/>
              <w:rPr>
                <w:sz w:val="16"/>
                <w:szCs w:val="16"/>
              </w:rPr>
            </w:pPr>
            <w:r w:rsidRPr="00916197">
              <w:rPr>
                <w:sz w:val="16"/>
                <w:szCs w:val="16"/>
              </w:rPr>
              <w:t>2</w:t>
            </w:r>
          </w:p>
        </w:tc>
        <w:tc>
          <w:tcPr>
            <w:tcW w:w="0" w:type="auto"/>
            <w:vAlign w:val="center"/>
          </w:tcPr>
          <w:p w14:paraId="0A9DDD10" w14:textId="77777777" w:rsidR="00DF0B48" w:rsidRPr="00916197" w:rsidRDefault="00DF0B48" w:rsidP="00DA1082">
            <w:pPr>
              <w:pStyle w:val="TAC"/>
              <w:rPr>
                <w:sz w:val="16"/>
                <w:szCs w:val="16"/>
              </w:rPr>
            </w:pPr>
            <w:r w:rsidRPr="00916197">
              <w:rPr>
                <w:sz w:val="16"/>
                <w:szCs w:val="16"/>
              </w:rPr>
              <w:t>3</w:t>
            </w:r>
          </w:p>
        </w:tc>
      </w:tr>
      <w:tr w:rsidR="00DF0B48" w:rsidRPr="00916197" w14:paraId="1DA8E92D" w14:textId="77777777" w:rsidTr="00DA1082">
        <w:trPr>
          <w:cantSplit/>
        </w:trPr>
        <w:tc>
          <w:tcPr>
            <w:tcW w:w="0" w:type="auto"/>
            <w:tcBorders>
              <w:right w:val="double" w:sz="4" w:space="0" w:color="auto"/>
            </w:tcBorders>
            <w:shd w:val="clear" w:color="auto" w:fill="auto"/>
            <w:vAlign w:val="center"/>
          </w:tcPr>
          <w:p w14:paraId="7193ABFE" w14:textId="77777777" w:rsidR="00DF0B48" w:rsidRPr="00916197" w:rsidRDefault="00DF0B48" w:rsidP="00DA1082">
            <w:pPr>
              <w:pStyle w:val="TAC"/>
              <w:rPr>
                <w:b/>
                <w:sz w:val="16"/>
                <w:szCs w:val="16"/>
              </w:rPr>
            </w:pPr>
            <w:r w:rsidRPr="00916197">
              <w:rPr>
                <w:b/>
                <w:sz w:val="16"/>
                <w:szCs w:val="16"/>
              </w:rPr>
              <w:t>4</w:t>
            </w:r>
          </w:p>
        </w:tc>
        <w:tc>
          <w:tcPr>
            <w:tcW w:w="0" w:type="auto"/>
            <w:tcBorders>
              <w:left w:val="double" w:sz="4" w:space="0" w:color="auto"/>
            </w:tcBorders>
            <w:vAlign w:val="center"/>
          </w:tcPr>
          <w:p w14:paraId="493A28F5" w14:textId="77777777" w:rsidR="00DF0B48" w:rsidRPr="00916197" w:rsidRDefault="00DF0B48" w:rsidP="00DA1082">
            <w:pPr>
              <w:pStyle w:val="TAC"/>
              <w:rPr>
                <w:sz w:val="16"/>
                <w:szCs w:val="16"/>
              </w:rPr>
            </w:pPr>
            <w:r w:rsidRPr="00916197">
              <w:rPr>
                <w:sz w:val="16"/>
                <w:szCs w:val="16"/>
              </w:rPr>
              <w:t>2</w:t>
            </w:r>
          </w:p>
        </w:tc>
        <w:tc>
          <w:tcPr>
            <w:tcW w:w="0" w:type="auto"/>
            <w:vAlign w:val="center"/>
          </w:tcPr>
          <w:p w14:paraId="5742183E" w14:textId="77777777" w:rsidR="00DF0B48" w:rsidRPr="00916197" w:rsidRDefault="00DF0B48" w:rsidP="00DA1082">
            <w:pPr>
              <w:pStyle w:val="TAC"/>
              <w:rPr>
                <w:sz w:val="16"/>
                <w:szCs w:val="16"/>
              </w:rPr>
            </w:pPr>
            <w:r w:rsidRPr="00916197">
              <w:rPr>
                <w:sz w:val="16"/>
                <w:szCs w:val="16"/>
              </w:rPr>
              <w:t>4</w:t>
            </w:r>
          </w:p>
        </w:tc>
      </w:tr>
      <w:tr w:rsidR="00DF0B48" w:rsidRPr="00916197" w14:paraId="27697DB9" w14:textId="77777777" w:rsidTr="00DA1082">
        <w:trPr>
          <w:cantSplit/>
        </w:trPr>
        <w:tc>
          <w:tcPr>
            <w:tcW w:w="0" w:type="auto"/>
            <w:tcBorders>
              <w:right w:val="double" w:sz="4" w:space="0" w:color="auto"/>
            </w:tcBorders>
            <w:shd w:val="clear" w:color="auto" w:fill="auto"/>
            <w:vAlign w:val="center"/>
          </w:tcPr>
          <w:p w14:paraId="74063757" w14:textId="77777777" w:rsidR="00DF0B48" w:rsidRPr="00916197" w:rsidRDefault="00DF0B48" w:rsidP="00DA1082">
            <w:pPr>
              <w:pStyle w:val="TAC"/>
              <w:rPr>
                <w:b/>
                <w:sz w:val="16"/>
                <w:szCs w:val="16"/>
              </w:rPr>
            </w:pPr>
            <w:r w:rsidRPr="00916197">
              <w:rPr>
                <w:b/>
                <w:sz w:val="16"/>
                <w:szCs w:val="16"/>
              </w:rPr>
              <w:t>5</w:t>
            </w:r>
          </w:p>
        </w:tc>
        <w:tc>
          <w:tcPr>
            <w:tcW w:w="0" w:type="auto"/>
            <w:tcBorders>
              <w:left w:val="double" w:sz="4" w:space="0" w:color="auto"/>
            </w:tcBorders>
            <w:vAlign w:val="center"/>
          </w:tcPr>
          <w:p w14:paraId="2D85F633" w14:textId="77777777" w:rsidR="00DF0B48" w:rsidRPr="00916197" w:rsidRDefault="00DF0B48" w:rsidP="00DA1082">
            <w:pPr>
              <w:pStyle w:val="TAC"/>
              <w:rPr>
                <w:sz w:val="16"/>
                <w:szCs w:val="16"/>
              </w:rPr>
            </w:pPr>
            <w:r w:rsidRPr="00916197">
              <w:rPr>
                <w:sz w:val="16"/>
                <w:szCs w:val="16"/>
              </w:rPr>
              <w:t>2</w:t>
            </w:r>
          </w:p>
        </w:tc>
        <w:tc>
          <w:tcPr>
            <w:tcW w:w="0" w:type="auto"/>
            <w:vAlign w:val="center"/>
          </w:tcPr>
          <w:p w14:paraId="0742C418" w14:textId="77777777" w:rsidR="00DF0B48" w:rsidRPr="00916197" w:rsidRDefault="00DF0B48" w:rsidP="00DA1082">
            <w:pPr>
              <w:pStyle w:val="TAC"/>
              <w:rPr>
                <w:sz w:val="16"/>
                <w:szCs w:val="16"/>
              </w:rPr>
            </w:pPr>
            <w:r w:rsidRPr="00916197">
              <w:rPr>
                <w:sz w:val="16"/>
                <w:szCs w:val="16"/>
              </w:rPr>
              <w:t>5</w:t>
            </w:r>
          </w:p>
        </w:tc>
      </w:tr>
      <w:tr w:rsidR="00DF0B48" w:rsidRPr="00916197" w14:paraId="348E5258" w14:textId="77777777" w:rsidTr="00DA1082">
        <w:trPr>
          <w:cantSplit/>
        </w:trPr>
        <w:tc>
          <w:tcPr>
            <w:tcW w:w="0" w:type="auto"/>
            <w:tcBorders>
              <w:right w:val="double" w:sz="4" w:space="0" w:color="auto"/>
            </w:tcBorders>
            <w:shd w:val="clear" w:color="auto" w:fill="auto"/>
            <w:vAlign w:val="center"/>
          </w:tcPr>
          <w:p w14:paraId="1508F41B" w14:textId="77777777" w:rsidR="00DF0B48" w:rsidRPr="00916197" w:rsidRDefault="00DF0B48" w:rsidP="00DA1082">
            <w:pPr>
              <w:pStyle w:val="TAC"/>
              <w:rPr>
                <w:b/>
                <w:sz w:val="16"/>
                <w:szCs w:val="16"/>
              </w:rPr>
            </w:pPr>
            <w:r w:rsidRPr="00916197">
              <w:rPr>
                <w:b/>
                <w:sz w:val="16"/>
                <w:szCs w:val="16"/>
              </w:rPr>
              <w:t>6</w:t>
            </w:r>
          </w:p>
        </w:tc>
        <w:tc>
          <w:tcPr>
            <w:tcW w:w="0" w:type="auto"/>
            <w:tcBorders>
              <w:left w:val="double" w:sz="4" w:space="0" w:color="auto"/>
            </w:tcBorders>
            <w:vAlign w:val="center"/>
          </w:tcPr>
          <w:p w14:paraId="138977BE" w14:textId="77777777" w:rsidR="00DF0B48" w:rsidRPr="00916197" w:rsidRDefault="00DF0B48" w:rsidP="00DA1082">
            <w:pPr>
              <w:pStyle w:val="TAC"/>
              <w:rPr>
                <w:sz w:val="16"/>
                <w:szCs w:val="16"/>
              </w:rPr>
            </w:pPr>
            <w:r w:rsidRPr="00916197">
              <w:rPr>
                <w:sz w:val="16"/>
                <w:szCs w:val="16"/>
              </w:rPr>
              <w:t>2</w:t>
            </w:r>
          </w:p>
        </w:tc>
        <w:tc>
          <w:tcPr>
            <w:tcW w:w="0" w:type="auto"/>
            <w:vAlign w:val="center"/>
          </w:tcPr>
          <w:p w14:paraId="1BC375E3" w14:textId="77777777" w:rsidR="00DF0B48" w:rsidRPr="00916197" w:rsidRDefault="00DF0B48" w:rsidP="00DA1082">
            <w:pPr>
              <w:pStyle w:val="TAC"/>
              <w:rPr>
                <w:sz w:val="16"/>
                <w:szCs w:val="16"/>
              </w:rPr>
            </w:pPr>
            <w:r w:rsidRPr="00916197">
              <w:rPr>
                <w:sz w:val="16"/>
                <w:szCs w:val="16"/>
              </w:rPr>
              <w:t>6</w:t>
            </w:r>
          </w:p>
        </w:tc>
      </w:tr>
      <w:tr w:rsidR="00DF0B48" w:rsidRPr="00916197" w14:paraId="36F6F48B" w14:textId="77777777" w:rsidTr="00DA1082">
        <w:trPr>
          <w:cantSplit/>
        </w:trPr>
        <w:tc>
          <w:tcPr>
            <w:tcW w:w="0" w:type="auto"/>
            <w:tcBorders>
              <w:right w:val="double" w:sz="4" w:space="0" w:color="auto"/>
            </w:tcBorders>
            <w:shd w:val="clear" w:color="auto" w:fill="auto"/>
            <w:vAlign w:val="center"/>
          </w:tcPr>
          <w:p w14:paraId="52F9BB61" w14:textId="77777777" w:rsidR="00DF0B48" w:rsidRPr="00916197" w:rsidRDefault="00DF0B48" w:rsidP="00DA1082">
            <w:pPr>
              <w:pStyle w:val="TAC"/>
              <w:rPr>
                <w:b/>
                <w:sz w:val="16"/>
                <w:szCs w:val="16"/>
              </w:rPr>
            </w:pPr>
            <w:r w:rsidRPr="00916197">
              <w:rPr>
                <w:b/>
                <w:sz w:val="16"/>
                <w:szCs w:val="16"/>
              </w:rPr>
              <w:t>7</w:t>
            </w:r>
          </w:p>
        </w:tc>
        <w:tc>
          <w:tcPr>
            <w:tcW w:w="0" w:type="auto"/>
            <w:tcBorders>
              <w:left w:val="double" w:sz="4" w:space="0" w:color="auto"/>
            </w:tcBorders>
            <w:vAlign w:val="center"/>
          </w:tcPr>
          <w:p w14:paraId="51966808" w14:textId="77777777" w:rsidR="00DF0B48" w:rsidRPr="00916197" w:rsidRDefault="00DF0B48" w:rsidP="00DA1082">
            <w:pPr>
              <w:pStyle w:val="TAC"/>
              <w:rPr>
                <w:sz w:val="16"/>
                <w:szCs w:val="16"/>
              </w:rPr>
            </w:pPr>
            <w:r w:rsidRPr="00916197">
              <w:rPr>
                <w:sz w:val="16"/>
                <w:szCs w:val="16"/>
              </w:rPr>
              <w:t>2</w:t>
            </w:r>
          </w:p>
        </w:tc>
        <w:tc>
          <w:tcPr>
            <w:tcW w:w="0" w:type="auto"/>
            <w:vAlign w:val="center"/>
          </w:tcPr>
          <w:p w14:paraId="1221D50C" w14:textId="77777777" w:rsidR="00DF0B48" w:rsidRPr="00916197" w:rsidRDefault="00DF0B48" w:rsidP="00DA1082">
            <w:pPr>
              <w:pStyle w:val="TAC"/>
              <w:rPr>
                <w:sz w:val="16"/>
                <w:szCs w:val="16"/>
              </w:rPr>
            </w:pPr>
            <w:r w:rsidRPr="00916197">
              <w:rPr>
                <w:sz w:val="16"/>
                <w:szCs w:val="16"/>
              </w:rPr>
              <w:t>7</w:t>
            </w:r>
          </w:p>
        </w:tc>
      </w:tr>
      <w:tr w:rsidR="00DF0B48" w:rsidRPr="00916197" w14:paraId="39553988" w14:textId="77777777" w:rsidTr="00DA1082">
        <w:trPr>
          <w:cantSplit/>
        </w:trPr>
        <w:tc>
          <w:tcPr>
            <w:tcW w:w="0" w:type="auto"/>
            <w:tcBorders>
              <w:right w:val="double" w:sz="4" w:space="0" w:color="auto"/>
            </w:tcBorders>
            <w:shd w:val="clear" w:color="auto" w:fill="auto"/>
            <w:vAlign w:val="center"/>
          </w:tcPr>
          <w:p w14:paraId="3B104167" w14:textId="77777777" w:rsidR="00DF0B48" w:rsidRPr="00916197" w:rsidRDefault="00DF0B48" w:rsidP="00DA1082">
            <w:pPr>
              <w:pStyle w:val="TAC"/>
              <w:rPr>
                <w:b/>
                <w:sz w:val="16"/>
                <w:szCs w:val="16"/>
              </w:rPr>
            </w:pPr>
            <w:r w:rsidRPr="00916197">
              <w:rPr>
                <w:b/>
                <w:sz w:val="16"/>
                <w:szCs w:val="16"/>
              </w:rPr>
              <w:t>8</w:t>
            </w:r>
          </w:p>
        </w:tc>
        <w:tc>
          <w:tcPr>
            <w:tcW w:w="0" w:type="auto"/>
            <w:tcBorders>
              <w:left w:val="double" w:sz="4" w:space="0" w:color="auto"/>
            </w:tcBorders>
            <w:vAlign w:val="center"/>
          </w:tcPr>
          <w:p w14:paraId="79A9DC23" w14:textId="77777777" w:rsidR="00DF0B48" w:rsidRPr="00916197" w:rsidRDefault="00DF0B48" w:rsidP="00DA1082">
            <w:pPr>
              <w:pStyle w:val="TAC"/>
              <w:rPr>
                <w:sz w:val="16"/>
                <w:szCs w:val="16"/>
              </w:rPr>
            </w:pPr>
            <w:r w:rsidRPr="00916197">
              <w:rPr>
                <w:sz w:val="16"/>
                <w:szCs w:val="16"/>
              </w:rPr>
              <w:t>2</w:t>
            </w:r>
          </w:p>
        </w:tc>
        <w:tc>
          <w:tcPr>
            <w:tcW w:w="0" w:type="auto"/>
            <w:vAlign w:val="center"/>
          </w:tcPr>
          <w:p w14:paraId="046F351D" w14:textId="77777777" w:rsidR="00DF0B48" w:rsidRPr="00916197" w:rsidRDefault="00DF0B48" w:rsidP="00DA1082">
            <w:pPr>
              <w:pStyle w:val="TAC"/>
              <w:rPr>
                <w:sz w:val="16"/>
                <w:szCs w:val="16"/>
              </w:rPr>
            </w:pPr>
            <w:r w:rsidRPr="00916197">
              <w:rPr>
                <w:sz w:val="16"/>
                <w:szCs w:val="16"/>
              </w:rPr>
              <w:t>8</w:t>
            </w:r>
          </w:p>
        </w:tc>
      </w:tr>
      <w:tr w:rsidR="00DF0B48" w:rsidRPr="00916197" w14:paraId="6F79A735" w14:textId="77777777" w:rsidTr="00DA1082">
        <w:trPr>
          <w:cantSplit/>
        </w:trPr>
        <w:tc>
          <w:tcPr>
            <w:tcW w:w="0" w:type="auto"/>
            <w:tcBorders>
              <w:right w:val="double" w:sz="4" w:space="0" w:color="auto"/>
            </w:tcBorders>
            <w:shd w:val="clear" w:color="auto" w:fill="auto"/>
            <w:vAlign w:val="center"/>
          </w:tcPr>
          <w:p w14:paraId="158CDF64" w14:textId="77777777" w:rsidR="00DF0B48" w:rsidRPr="00916197" w:rsidRDefault="00DF0B48" w:rsidP="00DA1082">
            <w:pPr>
              <w:pStyle w:val="TAC"/>
              <w:rPr>
                <w:b/>
                <w:sz w:val="16"/>
                <w:szCs w:val="16"/>
              </w:rPr>
            </w:pPr>
            <w:r w:rsidRPr="00916197">
              <w:rPr>
                <w:b/>
                <w:sz w:val="16"/>
                <w:szCs w:val="16"/>
              </w:rPr>
              <w:t>9</w:t>
            </w:r>
          </w:p>
        </w:tc>
        <w:tc>
          <w:tcPr>
            <w:tcW w:w="0" w:type="auto"/>
            <w:tcBorders>
              <w:left w:val="double" w:sz="4" w:space="0" w:color="auto"/>
            </w:tcBorders>
            <w:vAlign w:val="center"/>
          </w:tcPr>
          <w:p w14:paraId="5862AFA8" w14:textId="77777777" w:rsidR="00DF0B48" w:rsidRPr="00916197" w:rsidRDefault="00DF0B48" w:rsidP="00DA1082">
            <w:pPr>
              <w:pStyle w:val="TAC"/>
              <w:rPr>
                <w:sz w:val="16"/>
                <w:szCs w:val="16"/>
              </w:rPr>
            </w:pPr>
            <w:r w:rsidRPr="00916197">
              <w:rPr>
                <w:sz w:val="16"/>
                <w:szCs w:val="16"/>
              </w:rPr>
              <w:t>2</w:t>
            </w:r>
          </w:p>
        </w:tc>
        <w:tc>
          <w:tcPr>
            <w:tcW w:w="0" w:type="auto"/>
            <w:vAlign w:val="center"/>
          </w:tcPr>
          <w:p w14:paraId="5CF99FF0" w14:textId="77777777" w:rsidR="00DF0B48" w:rsidRPr="00916197" w:rsidRDefault="00DF0B48" w:rsidP="00DA1082">
            <w:pPr>
              <w:pStyle w:val="TAC"/>
              <w:rPr>
                <w:sz w:val="16"/>
                <w:szCs w:val="16"/>
              </w:rPr>
            </w:pPr>
            <w:r w:rsidRPr="00916197">
              <w:rPr>
                <w:sz w:val="16"/>
                <w:szCs w:val="16"/>
              </w:rPr>
              <w:t>9</w:t>
            </w:r>
          </w:p>
        </w:tc>
      </w:tr>
      <w:tr w:rsidR="00DF0B48" w:rsidRPr="00916197" w14:paraId="36E92BCF" w14:textId="77777777" w:rsidTr="00DA1082">
        <w:trPr>
          <w:cantSplit/>
        </w:trPr>
        <w:tc>
          <w:tcPr>
            <w:tcW w:w="0" w:type="auto"/>
            <w:tcBorders>
              <w:right w:val="double" w:sz="4" w:space="0" w:color="auto"/>
            </w:tcBorders>
            <w:shd w:val="clear" w:color="auto" w:fill="auto"/>
            <w:vAlign w:val="center"/>
          </w:tcPr>
          <w:p w14:paraId="2910811C" w14:textId="77777777" w:rsidR="00DF0B48" w:rsidRPr="00916197" w:rsidRDefault="00DF0B48" w:rsidP="00DA1082">
            <w:pPr>
              <w:pStyle w:val="TAC"/>
              <w:rPr>
                <w:b/>
                <w:color w:val="FF0000"/>
                <w:sz w:val="16"/>
                <w:szCs w:val="16"/>
              </w:rPr>
            </w:pPr>
            <w:r w:rsidRPr="00916197">
              <w:rPr>
                <w:b/>
                <w:color w:val="FF0000"/>
                <w:sz w:val="16"/>
                <w:szCs w:val="16"/>
              </w:rPr>
              <w:t>10</w:t>
            </w:r>
          </w:p>
        </w:tc>
        <w:tc>
          <w:tcPr>
            <w:tcW w:w="0" w:type="auto"/>
            <w:tcBorders>
              <w:left w:val="double" w:sz="4" w:space="0" w:color="auto"/>
            </w:tcBorders>
            <w:vAlign w:val="center"/>
          </w:tcPr>
          <w:p w14:paraId="7935D587" w14:textId="77777777" w:rsidR="00DF0B48" w:rsidRPr="00916197" w:rsidRDefault="00DF0B48" w:rsidP="00DA1082">
            <w:pPr>
              <w:pStyle w:val="TAC"/>
              <w:rPr>
                <w:color w:val="FF0000"/>
                <w:sz w:val="16"/>
                <w:szCs w:val="16"/>
              </w:rPr>
            </w:pPr>
            <w:r w:rsidRPr="00916197">
              <w:rPr>
                <w:color w:val="FF0000"/>
                <w:sz w:val="16"/>
                <w:szCs w:val="16"/>
              </w:rPr>
              <w:t>2</w:t>
            </w:r>
          </w:p>
        </w:tc>
        <w:tc>
          <w:tcPr>
            <w:tcW w:w="0" w:type="auto"/>
            <w:vAlign w:val="center"/>
          </w:tcPr>
          <w:p w14:paraId="214D8B63" w14:textId="77777777" w:rsidR="00DF0B48" w:rsidRPr="00916197" w:rsidRDefault="00DF0B48" w:rsidP="00DA1082">
            <w:pPr>
              <w:pStyle w:val="TAC"/>
              <w:rPr>
                <w:color w:val="FF0000"/>
                <w:sz w:val="16"/>
                <w:szCs w:val="16"/>
              </w:rPr>
            </w:pPr>
            <w:r w:rsidRPr="00916197">
              <w:rPr>
                <w:color w:val="FF0000"/>
                <w:sz w:val="16"/>
                <w:szCs w:val="16"/>
              </w:rPr>
              <w:t>10</w:t>
            </w:r>
          </w:p>
        </w:tc>
      </w:tr>
      <w:tr w:rsidR="00DF0B48" w:rsidRPr="00916197" w14:paraId="4E26C01E" w14:textId="77777777" w:rsidTr="00DA1082">
        <w:trPr>
          <w:cantSplit/>
        </w:trPr>
        <w:tc>
          <w:tcPr>
            <w:tcW w:w="0" w:type="auto"/>
            <w:tcBorders>
              <w:right w:val="double" w:sz="4" w:space="0" w:color="auto"/>
            </w:tcBorders>
            <w:shd w:val="clear" w:color="auto" w:fill="auto"/>
            <w:vAlign w:val="center"/>
          </w:tcPr>
          <w:p w14:paraId="2A426BAF" w14:textId="77777777" w:rsidR="00DF0B48" w:rsidRPr="00916197" w:rsidRDefault="00DF0B48" w:rsidP="00DA1082">
            <w:pPr>
              <w:pStyle w:val="TAC"/>
              <w:rPr>
                <w:b/>
                <w:color w:val="FF0000"/>
                <w:sz w:val="16"/>
                <w:szCs w:val="16"/>
              </w:rPr>
            </w:pPr>
            <w:r w:rsidRPr="00916197">
              <w:rPr>
                <w:b/>
                <w:color w:val="FF0000"/>
                <w:sz w:val="16"/>
                <w:szCs w:val="16"/>
              </w:rPr>
              <w:t>11</w:t>
            </w:r>
          </w:p>
        </w:tc>
        <w:tc>
          <w:tcPr>
            <w:tcW w:w="0" w:type="auto"/>
            <w:tcBorders>
              <w:left w:val="double" w:sz="4" w:space="0" w:color="auto"/>
            </w:tcBorders>
            <w:vAlign w:val="center"/>
          </w:tcPr>
          <w:p w14:paraId="5129D6FD" w14:textId="77777777" w:rsidR="00DF0B48" w:rsidRPr="00916197" w:rsidRDefault="00DF0B48" w:rsidP="00DA1082">
            <w:pPr>
              <w:pStyle w:val="TAC"/>
              <w:rPr>
                <w:color w:val="FF0000"/>
                <w:sz w:val="16"/>
                <w:szCs w:val="16"/>
              </w:rPr>
            </w:pPr>
            <w:r w:rsidRPr="00916197">
              <w:rPr>
                <w:color w:val="FF0000"/>
                <w:sz w:val="16"/>
                <w:szCs w:val="16"/>
              </w:rPr>
              <w:t>4</w:t>
            </w:r>
          </w:p>
        </w:tc>
        <w:tc>
          <w:tcPr>
            <w:tcW w:w="0" w:type="auto"/>
            <w:vAlign w:val="center"/>
          </w:tcPr>
          <w:p w14:paraId="4D298D83" w14:textId="77777777" w:rsidR="00DF0B48" w:rsidRPr="00916197" w:rsidRDefault="00DF0B48" w:rsidP="00DA1082">
            <w:pPr>
              <w:pStyle w:val="TAC"/>
              <w:rPr>
                <w:color w:val="FF0000"/>
                <w:sz w:val="16"/>
                <w:szCs w:val="16"/>
              </w:rPr>
            </w:pPr>
            <w:r w:rsidRPr="00916197">
              <w:rPr>
                <w:color w:val="FF0000"/>
                <w:sz w:val="16"/>
                <w:szCs w:val="16"/>
              </w:rPr>
              <w:t>10</w:t>
            </w:r>
          </w:p>
        </w:tc>
      </w:tr>
      <w:tr w:rsidR="00DF0B48" w:rsidRPr="00916197" w14:paraId="1F491C11" w14:textId="77777777" w:rsidTr="00DA1082">
        <w:trPr>
          <w:cantSplit/>
        </w:trPr>
        <w:tc>
          <w:tcPr>
            <w:tcW w:w="0" w:type="auto"/>
            <w:tcBorders>
              <w:right w:val="double" w:sz="4" w:space="0" w:color="auto"/>
            </w:tcBorders>
            <w:shd w:val="clear" w:color="auto" w:fill="auto"/>
            <w:vAlign w:val="center"/>
          </w:tcPr>
          <w:p w14:paraId="3FA51D75" w14:textId="77777777" w:rsidR="00DF0B48" w:rsidRPr="00916197" w:rsidRDefault="00DF0B48" w:rsidP="00DA1082">
            <w:pPr>
              <w:pStyle w:val="TAC"/>
              <w:rPr>
                <w:b/>
                <w:sz w:val="16"/>
                <w:szCs w:val="16"/>
              </w:rPr>
            </w:pPr>
            <w:r w:rsidRPr="00916197">
              <w:rPr>
                <w:b/>
                <w:sz w:val="16"/>
                <w:szCs w:val="16"/>
              </w:rPr>
              <w:t>12</w:t>
            </w:r>
          </w:p>
        </w:tc>
        <w:tc>
          <w:tcPr>
            <w:tcW w:w="0" w:type="auto"/>
            <w:tcBorders>
              <w:left w:val="double" w:sz="4" w:space="0" w:color="auto"/>
            </w:tcBorders>
            <w:vAlign w:val="center"/>
          </w:tcPr>
          <w:p w14:paraId="3C67F42F" w14:textId="77777777" w:rsidR="00DF0B48" w:rsidRPr="00916197" w:rsidRDefault="00DF0B48" w:rsidP="00DA1082">
            <w:pPr>
              <w:pStyle w:val="TAC"/>
              <w:rPr>
                <w:sz w:val="16"/>
                <w:szCs w:val="16"/>
              </w:rPr>
            </w:pPr>
            <w:r w:rsidRPr="00916197">
              <w:rPr>
                <w:sz w:val="16"/>
                <w:szCs w:val="16"/>
              </w:rPr>
              <w:t>4</w:t>
            </w:r>
          </w:p>
        </w:tc>
        <w:tc>
          <w:tcPr>
            <w:tcW w:w="0" w:type="auto"/>
            <w:vAlign w:val="center"/>
          </w:tcPr>
          <w:p w14:paraId="7B0F9160" w14:textId="77777777" w:rsidR="00DF0B48" w:rsidRPr="00916197" w:rsidRDefault="00DF0B48" w:rsidP="00DA1082">
            <w:pPr>
              <w:pStyle w:val="TAC"/>
              <w:rPr>
                <w:sz w:val="16"/>
                <w:szCs w:val="16"/>
              </w:rPr>
            </w:pPr>
            <w:r w:rsidRPr="00916197">
              <w:rPr>
                <w:sz w:val="16"/>
                <w:szCs w:val="16"/>
              </w:rPr>
              <w:t>11</w:t>
            </w:r>
          </w:p>
        </w:tc>
      </w:tr>
      <w:tr w:rsidR="00DF0B48" w:rsidRPr="00916197" w14:paraId="24C56645" w14:textId="77777777" w:rsidTr="00DA1082">
        <w:trPr>
          <w:cantSplit/>
        </w:trPr>
        <w:tc>
          <w:tcPr>
            <w:tcW w:w="0" w:type="auto"/>
            <w:tcBorders>
              <w:right w:val="double" w:sz="4" w:space="0" w:color="auto"/>
            </w:tcBorders>
            <w:shd w:val="clear" w:color="auto" w:fill="auto"/>
            <w:vAlign w:val="center"/>
          </w:tcPr>
          <w:p w14:paraId="52C68C52" w14:textId="77777777" w:rsidR="00DF0B48" w:rsidRPr="00916197" w:rsidRDefault="00DF0B48" w:rsidP="00DA1082">
            <w:pPr>
              <w:pStyle w:val="TAC"/>
              <w:rPr>
                <w:b/>
                <w:sz w:val="16"/>
                <w:szCs w:val="16"/>
              </w:rPr>
            </w:pPr>
            <w:r w:rsidRPr="00916197">
              <w:rPr>
                <w:b/>
                <w:sz w:val="16"/>
                <w:szCs w:val="16"/>
              </w:rPr>
              <w:t>13</w:t>
            </w:r>
          </w:p>
        </w:tc>
        <w:tc>
          <w:tcPr>
            <w:tcW w:w="0" w:type="auto"/>
            <w:tcBorders>
              <w:left w:val="double" w:sz="4" w:space="0" w:color="auto"/>
            </w:tcBorders>
            <w:vAlign w:val="center"/>
          </w:tcPr>
          <w:p w14:paraId="2601FEF5" w14:textId="77777777" w:rsidR="00DF0B48" w:rsidRPr="00916197" w:rsidRDefault="00DF0B48" w:rsidP="00DA1082">
            <w:pPr>
              <w:pStyle w:val="TAC"/>
              <w:rPr>
                <w:sz w:val="16"/>
                <w:szCs w:val="16"/>
              </w:rPr>
            </w:pPr>
            <w:r w:rsidRPr="00916197">
              <w:rPr>
                <w:sz w:val="16"/>
                <w:szCs w:val="16"/>
              </w:rPr>
              <w:t>4</w:t>
            </w:r>
          </w:p>
        </w:tc>
        <w:tc>
          <w:tcPr>
            <w:tcW w:w="0" w:type="auto"/>
            <w:vAlign w:val="center"/>
          </w:tcPr>
          <w:p w14:paraId="359EB653" w14:textId="77777777" w:rsidR="00DF0B48" w:rsidRPr="00916197" w:rsidRDefault="00DF0B48" w:rsidP="00DA1082">
            <w:pPr>
              <w:pStyle w:val="TAC"/>
              <w:rPr>
                <w:sz w:val="16"/>
                <w:szCs w:val="16"/>
              </w:rPr>
            </w:pPr>
            <w:r w:rsidRPr="00916197">
              <w:rPr>
                <w:sz w:val="16"/>
                <w:szCs w:val="16"/>
              </w:rPr>
              <w:t>12</w:t>
            </w:r>
          </w:p>
        </w:tc>
      </w:tr>
      <w:tr w:rsidR="00DF0B48" w:rsidRPr="00916197" w14:paraId="48A20D94" w14:textId="77777777" w:rsidTr="00DA1082">
        <w:trPr>
          <w:cantSplit/>
        </w:trPr>
        <w:tc>
          <w:tcPr>
            <w:tcW w:w="0" w:type="auto"/>
            <w:tcBorders>
              <w:right w:val="double" w:sz="4" w:space="0" w:color="auto"/>
            </w:tcBorders>
            <w:shd w:val="clear" w:color="auto" w:fill="auto"/>
            <w:vAlign w:val="center"/>
          </w:tcPr>
          <w:p w14:paraId="43F12FEB" w14:textId="77777777" w:rsidR="00DF0B48" w:rsidRPr="00916197" w:rsidRDefault="00DF0B48" w:rsidP="00DA1082">
            <w:pPr>
              <w:pStyle w:val="TAC"/>
              <w:rPr>
                <w:b/>
                <w:sz w:val="16"/>
                <w:szCs w:val="16"/>
              </w:rPr>
            </w:pPr>
            <w:r w:rsidRPr="00916197">
              <w:rPr>
                <w:b/>
                <w:sz w:val="16"/>
                <w:szCs w:val="16"/>
              </w:rPr>
              <w:t>14</w:t>
            </w:r>
          </w:p>
        </w:tc>
        <w:tc>
          <w:tcPr>
            <w:tcW w:w="0" w:type="auto"/>
            <w:tcBorders>
              <w:left w:val="double" w:sz="4" w:space="0" w:color="auto"/>
            </w:tcBorders>
            <w:vAlign w:val="center"/>
          </w:tcPr>
          <w:p w14:paraId="16C835D2" w14:textId="77777777" w:rsidR="00DF0B48" w:rsidRPr="00916197" w:rsidRDefault="00DF0B48" w:rsidP="00DA1082">
            <w:pPr>
              <w:pStyle w:val="TAC"/>
              <w:rPr>
                <w:sz w:val="16"/>
                <w:szCs w:val="16"/>
              </w:rPr>
            </w:pPr>
            <w:r w:rsidRPr="00916197">
              <w:rPr>
                <w:sz w:val="16"/>
                <w:szCs w:val="16"/>
              </w:rPr>
              <w:t>4</w:t>
            </w:r>
          </w:p>
        </w:tc>
        <w:tc>
          <w:tcPr>
            <w:tcW w:w="0" w:type="auto"/>
            <w:vAlign w:val="center"/>
          </w:tcPr>
          <w:p w14:paraId="19C57EE6" w14:textId="77777777" w:rsidR="00DF0B48" w:rsidRPr="00916197" w:rsidRDefault="00DF0B48" w:rsidP="00DA1082">
            <w:pPr>
              <w:pStyle w:val="TAC"/>
              <w:rPr>
                <w:sz w:val="16"/>
                <w:szCs w:val="16"/>
              </w:rPr>
            </w:pPr>
            <w:r w:rsidRPr="00916197">
              <w:rPr>
                <w:sz w:val="16"/>
                <w:szCs w:val="16"/>
              </w:rPr>
              <w:t>13</w:t>
            </w:r>
          </w:p>
        </w:tc>
      </w:tr>
      <w:tr w:rsidR="00DF0B48" w:rsidRPr="00916197" w14:paraId="56E4D5D1" w14:textId="77777777" w:rsidTr="00DA1082">
        <w:trPr>
          <w:cantSplit/>
        </w:trPr>
        <w:tc>
          <w:tcPr>
            <w:tcW w:w="0" w:type="auto"/>
            <w:tcBorders>
              <w:right w:val="double" w:sz="4" w:space="0" w:color="auto"/>
            </w:tcBorders>
            <w:shd w:val="clear" w:color="auto" w:fill="auto"/>
            <w:vAlign w:val="center"/>
          </w:tcPr>
          <w:p w14:paraId="0BEFC04F" w14:textId="77777777" w:rsidR="00DF0B48" w:rsidRPr="00916197" w:rsidRDefault="00DF0B48" w:rsidP="00DA1082">
            <w:pPr>
              <w:pStyle w:val="TAC"/>
              <w:rPr>
                <w:b/>
                <w:sz w:val="16"/>
                <w:szCs w:val="16"/>
              </w:rPr>
            </w:pPr>
            <w:r w:rsidRPr="00916197">
              <w:rPr>
                <w:b/>
                <w:sz w:val="16"/>
                <w:szCs w:val="16"/>
              </w:rPr>
              <w:t>15</w:t>
            </w:r>
          </w:p>
        </w:tc>
        <w:tc>
          <w:tcPr>
            <w:tcW w:w="0" w:type="auto"/>
            <w:tcBorders>
              <w:left w:val="double" w:sz="4" w:space="0" w:color="auto"/>
            </w:tcBorders>
            <w:vAlign w:val="center"/>
          </w:tcPr>
          <w:p w14:paraId="07B14C80" w14:textId="77777777" w:rsidR="00DF0B48" w:rsidRPr="00916197" w:rsidRDefault="00DF0B48" w:rsidP="00DA1082">
            <w:pPr>
              <w:pStyle w:val="TAC"/>
              <w:rPr>
                <w:sz w:val="16"/>
                <w:szCs w:val="16"/>
              </w:rPr>
            </w:pPr>
            <w:r w:rsidRPr="00916197">
              <w:rPr>
                <w:sz w:val="16"/>
                <w:szCs w:val="16"/>
              </w:rPr>
              <w:t>4</w:t>
            </w:r>
          </w:p>
        </w:tc>
        <w:tc>
          <w:tcPr>
            <w:tcW w:w="0" w:type="auto"/>
            <w:vAlign w:val="center"/>
          </w:tcPr>
          <w:p w14:paraId="37D08E03" w14:textId="77777777" w:rsidR="00DF0B48" w:rsidRPr="00916197" w:rsidRDefault="00DF0B48" w:rsidP="00DA1082">
            <w:pPr>
              <w:pStyle w:val="TAC"/>
              <w:rPr>
                <w:sz w:val="16"/>
                <w:szCs w:val="16"/>
              </w:rPr>
            </w:pPr>
            <w:r w:rsidRPr="00916197">
              <w:rPr>
                <w:sz w:val="16"/>
                <w:szCs w:val="16"/>
              </w:rPr>
              <w:t>14</w:t>
            </w:r>
          </w:p>
        </w:tc>
      </w:tr>
      <w:tr w:rsidR="00DF0B48" w:rsidRPr="00916197" w14:paraId="454C1B6E" w14:textId="77777777" w:rsidTr="00DA1082">
        <w:trPr>
          <w:cantSplit/>
        </w:trPr>
        <w:tc>
          <w:tcPr>
            <w:tcW w:w="0" w:type="auto"/>
            <w:tcBorders>
              <w:right w:val="double" w:sz="4" w:space="0" w:color="auto"/>
            </w:tcBorders>
            <w:shd w:val="clear" w:color="auto" w:fill="auto"/>
            <w:vAlign w:val="center"/>
          </w:tcPr>
          <w:p w14:paraId="23EB8CC4" w14:textId="77777777" w:rsidR="00DF0B48" w:rsidRPr="00916197" w:rsidRDefault="00DF0B48" w:rsidP="00DA1082">
            <w:pPr>
              <w:pStyle w:val="TAC"/>
              <w:rPr>
                <w:b/>
                <w:sz w:val="16"/>
                <w:szCs w:val="16"/>
              </w:rPr>
            </w:pPr>
            <w:r w:rsidRPr="00916197">
              <w:rPr>
                <w:b/>
                <w:sz w:val="16"/>
                <w:szCs w:val="16"/>
              </w:rPr>
              <w:t>16</w:t>
            </w:r>
          </w:p>
        </w:tc>
        <w:tc>
          <w:tcPr>
            <w:tcW w:w="0" w:type="auto"/>
            <w:tcBorders>
              <w:left w:val="double" w:sz="4" w:space="0" w:color="auto"/>
            </w:tcBorders>
            <w:vAlign w:val="center"/>
          </w:tcPr>
          <w:p w14:paraId="1E840CE1" w14:textId="77777777" w:rsidR="00DF0B48" w:rsidRPr="00916197" w:rsidRDefault="00DF0B48" w:rsidP="00DA1082">
            <w:pPr>
              <w:pStyle w:val="TAC"/>
              <w:rPr>
                <w:sz w:val="16"/>
                <w:szCs w:val="16"/>
              </w:rPr>
            </w:pPr>
            <w:r w:rsidRPr="00916197">
              <w:rPr>
                <w:sz w:val="16"/>
                <w:szCs w:val="16"/>
              </w:rPr>
              <w:t>4</w:t>
            </w:r>
          </w:p>
        </w:tc>
        <w:tc>
          <w:tcPr>
            <w:tcW w:w="0" w:type="auto"/>
            <w:vAlign w:val="center"/>
          </w:tcPr>
          <w:p w14:paraId="4AEEC6C4" w14:textId="77777777" w:rsidR="00DF0B48" w:rsidRPr="00916197" w:rsidRDefault="00DF0B48" w:rsidP="00DA1082">
            <w:pPr>
              <w:pStyle w:val="TAC"/>
              <w:rPr>
                <w:sz w:val="16"/>
                <w:szCs w:val="16"/>
              </w:rPr>
            </w:pPr>
            <w:r w:rsidRPr="00916197">
              <w:rPr>
                <w:sz w:val="16"/>
                <w:szCs w:val="16"/>
              </w:rPr>
              <w:t>15</w:t>
            </w:r>
          </w:p>
        </w:tc>
      </w:tr>
      <w:tr w:rsidR="00DF0B48" w:rsidRPr="00916197" w14:paraId="42B3357C" w14:textId="77777777" w:rsidTr="00DA1082">
        <w:trPr>
          <w:cantSplit/>
        </w:trPr>
        <w:tc>
          <w:tcPr>
            <w:tcW w:w="0" w:type="auto"/>
            <w:tcBorders>
              <w:right w:val="double" w:sz="4" w:space="0" w:color="auto"/>
            </w:tcBorders>
            <w:shd w:val="clear" w:color="auto" w:fill="auto"/>
            <w:vAlign w:val="center"/>
          </w:tcPr>
          <w:p w14:paraId="13C516B7" w14:textId="77777777" w:rsidR="00DF0B48" w:rsidRPr="00916197" w:rsidRDefault="00DF0B48" w:rsidP="00DA1082">
            <w:pPr>
              <w:pStyle w:val="TAC"/>
              <w:rPr>
                <w:b/>
                <w:color w:val="FF0000"/>
                <w:sz w:val="16"/>
                <w:szCs w:val="16"/>
              </w:rPr>
            </w:pPr>
            <w:r w:rsidRPr="00916197">
              <w:rPr>
                <w:b/>
                <w:color w:val="FF0000"/>
                <w:sz w:val="16"/>
                <w:szCs w:val="16"/>
              </w:rPr>
              <w:t>17</w:t>
            </w:r>
          </w:p>
        </w:tc>
        <w:tc>
          <w:tcPr>
            <w:tcW w:w="0" w:type="auto"/>
            <w:tcBorders>
              <w:left w:val="double" w:sz="4" w:space="0" w:color="auto"/>
            </w:tcBorders>
            <w:vAlign w:val="center"/>
          </w:tcPr>
          <w:p w14:paraId="0B053676" w14:textId="77777777" w:rsidR="00DF0B48" w:rsidRPr="00916197" w:rsidRDefault="00DF0B48" w:rsidP="00DA1082">
            <w:pPr>
              <w:pStyle w:val="TAC"/>
              <w:rPr>
                <w:color w:val="FF0000"/>
                <w:sz w:val="16"/>
                <w:szCs w:val="16"/>
              </w:rPr>
            </w:pPr>
            <w:r w:rsidRPr="00916197">
              <w:rPr>
                <w:color w:val="FF0000"/>
                <w:sz w:val="16"/>
                <w:szCs w:val="16"/>
              </w:rPr>
              <w:t>4</w:t>
            </w:r>
          </w:p>
        </w:tc>
        <w:tc>
          <w:tcPr>
            <w:tcW w:w="0" w:type="auto"/>
            <w:vAlign w:val="center"/>
          </w:tcPr>
          <w:p w14:paraId="62070762" w14:textId="77777777" w:rsidR="00DF0B48" w:rsidRPr="00916197" w:rsidRDefault="00DF0B48" w:rsidP="00DA1082">
            <w:pPr>
              <w:pStyle w:val="TAC"/>
              <w:rPr>
                <w:color w:val="FF0000"/>
                <w:sz w:val="16"/>
                <w:szCs w:val="16"/>
              </w:rPr>
            </w:pPr>
            <w:r w:rsidRPr="00916197">
              <w:rPr>
                <w:color w:val="FF0000"/>
                <w:sz w:val="16"/>
                <w:szCs w:val="16"/>
              </w:rPr>
              <w:t>16</w:t>
            </w:r>
          </w:p>
        </w:tc>
      </w:tr>
      <w:tr w:rsidR="00DF0B48" w:rsidRPr="00916197" w14:paraId="6B7A376B" w14:textId="77777777" w:rsidTr="00DA1082">
        <w:trPr>
          <w:cantSplit/>
        </w:trPr>
        <w:tc>
          <w:tcPr>
            <w:tcW w:w="0" w:type="auto"/>
            <w:tcBorders>
              <w:right w:val="double" w:sz="4" w:space="0" w:color="auto"/>
            </w:tcBorders>
            <w:shd w:val="clear" w:color="auto" w:fill="auto"/>
            <w:vAlign w:val="center"/>
          </w:tcPr>
          <w:p w14:paraId="7017ABB0" w14:textId="77777777" w:rsidR="00DF0B48" w:rsidRPr="00916197" w:rsidRDefault="00DF0B48" w:rsidP="00DA1082">
            <w:pPr>
              <w:pStyle w:val="TAC"/>
              <w:rPr>
                <w:b/>
                <w:color w:val="FF0000"/>
                <w:sz w:val="16"/>
                <w:szCs w:val="16"/>
              </w:rPr>
            </w:pPr>
            <w:r w:rsidRPr="00916197">
              <w:rPr>
                <w:b/>
                <w:color w:val="FF0000"/>
                <w:sz w:val="16"/>
                <w:szCs w:val="16"/>
              </w:rPr>
              <w:t>18</w:t>
            </w:r>
          </w:p>
        </w:tc>
        <w:tc>
          <w:tcPr>
            <w:tcW w:w="0" w:type="auto"/>
            <w:tcBorders>
              <w:left w:val="double" w:sz="4" w:space="0" w:color="auto"/>
            </w:tcBorders>
            <w:vAlign w:val="center"/>
          </w:tcPr>
          <w:p w14:paraId="57227061" w14:textId="77777777" w:rsidR="00DF0B48" w:rsidRPr="00916197" w:rsidRDefault="00DF0B48" w:rsidP="00DA1082">
            <w:pPr>
              <w:pStyle w:val="TAC"/>
              <w:rPr>
                <w:color w:val="FF0000"/>
                <w:sz w:val="16"/>
                <w:szCs w:val="16"/>
              </w:rPr>
            </w:pPr>
            <w:r w:rsidRPr="00916197">
              <w:rPr>
                <w:color w:val="FF0000"/>
                <w:sz w:val="16"/>
                <w:szCs w:val="16"/>
              </w:rPr>
              <w:t>4</w:t>
            </w:r>
          </w:p>
        </w:tc>
        <w:tc>
          <w:tcPr>
            <w:tcW w:w="0" w:type="auto"/>
            <w:vAlign w:val="center"/>
          </w:tcPr>
          <w:p w14:paraId="5F3E1360" w14:textId="77777777" w:rsidR="00DF0B48" w:rsidRPr="00916197" w:rsidRDefault="00DF0B48" w:rsidP="00DA1082">
            <w:pPr>
              <w:pStyle w:val="TAC"/>
              <w:rPr>
                <w:color w:val="FF0000"/>
                <w:sz w:val="16"/>
                <w:szCs w:val="16"/>
              </w:rPr>
            </w:pPr>
            <w:r w:rsidRPr="00916197">
              <w:rPr>
                <w:color w:val="FF0000"/>
                <w:sz w:val="16"/>
                <w:szCs w:val="16"/>
              </w:rPr>
              <w:t>17</w:t>
            </w:r>
          </w:p>
        </w:tc>
      </w:tr>
      <w:tr w:rsidR="00DF0B48" w:rsidRPr="00916197" w14:paraId="3B4DC40A" w14:textId="77777777" w:rsidTr="00DA1082">
        <w:trPr>
          <w:cantSplit/>
        </w:trPr>
        <w:tc>
          <w:tcPr>
            <w:tcW w:w="0" w:type="auto"/>
            <w:tcBorders>
              <w:right w:val="double" w:sz="4" w:space="0" w:color="auto"/>
            </w:tcBorders>
            <w:shd w:val="clear" w:color="auto" w:fill="auto"/>
            <w:vAlign w:val="center"/>
          </w:tcPr>
          <w:p w14:paraId="4AACF324" w14:textId="77777777" w:rsidR="00DF0B48" w:rsidRPr="00916197" w:rsidRDefault="00DF0B48" w:rsidP="00DA1082">
            <w:pPr>
              <w:pStyle w:val="TAC"/>
              <w:rPr>
                <w:b/>
                <w:color w:val="FF0000"/>
                <w:sz w:val="16"/>
                <w:szCs w:val="16"/>
              </w:rPr>
            </w:pPr>
            <w:r w:rsidRPr="00916197">
              <w:rPr>
                <w:b/>
                <w:color w:val="FF0000"/>
                <w:sz w:val="16"/>
                <w:szCs w:val="16"/>
              </w:rPr>
              <w:t>19</w:t>
            </w:r>
          </w:p>
        </w:tc>
        <w:tc>
          <w:tcPr>
            <w:tcW w:w="0" w:type="auto"/>
            <w:tcBorders>
              <w:left w:val="double" w:sz="4" w:space="0" w:color="auto"/>
            </w:tcBorders>
            <w:vAlign w:val="center"/>
          </w:tcPr>
          <w:p w14:paraId="67F87BE0" w14:textId="77777777" w:rsidR="00DF0B48" w:rsidRPr="00916197" w:rsidRDefault="00DF0B48" w:rsidP="00DA1082">
            <w:pPr>
              <w:pStyle w:val="TAC"/>
              <w:rPr>
                <w:color w:val="FF0000"/>
                <w:sz w:val="16"/>
                <w:szCs w:val="16"/>
              </w:rPr>
            </w:pPr>
            <w:r w:rsidRPr="00916197">
              <w:rPr>
                <w:color w:val="FF0000"/>
                <w:sz w:val="16"/>
                <w:szCs w:val="16"/>
              </w:rPr>
              <w:t>4</w:t>
            </w:r>
          </w:p>
        </w:tc>
        <w:tc>
          <w:tcPr>
            <w:tcW w:w="0" w:type="auto"/>
            <w:vAlign w:val="center"/>
          </w:tcPr>
          <w:p w14:paraId="42B52B5F" w14:textId="77777777" w:rsidR="00DF0B48" w:rsidRPr="00916197" w:rsidRDefault="00DF0B48" w:rsidP="00DA1082">
            <w:pPr>
              <w:pStyle w:val="TAC"/>
              <w:rPr>
                <w:color w:val="FF0000"/>
                <w:sz w:val="16"/>
                <w:szCs w:val="16"/>
              </w:rPr>
            </w:pPr>
            <w:r w:rsidRPr="00916197">
              <w:rPr>
                <w:color w:val="FF0000"/>
                <w:sz w:val="16"/>
                <w:szCs w:val="16"/>
              </w:rPr>
              <w:t>18</w:t>
            </w:r>
          </w:p>
        </w:tc>
      </w:tr>
      <w:tr w:rsidR="00DF0B48" w:rsidRPr="00916197" w14:paraId="2A217780" w14:textId="77777777" w:rsidTr="00DA1082">
        <w:trPr>
          <w:cantSplit/>
        </w:trPr>
        <w:tc>
          <w:tcPr>
            <w:tcW w:w="0" w:type="auto"/>
            <w:tcBorders>
              <w:right w:val="double" w:sz="4" w:space="0" w:color="auto"/>
            </w:tcBorders>
            <w:shd w:val="clear" w:color="auto" w:fill="auto"/>
            <w:vAlign w:val="center"/>
          </w:tcPr>
          <w:p w14:paraId="31667605" w14:textId="77777777" w:rsidR="00DF0B48" w:rsidRPr="00916197" w:rsidRDefault="00DF0B48" w:rsidP="00DA1082">
            <w:pPr>
              <w:pStyle w:val="TAC"/>
              <w:rPr>
                <w:b/>
                <w:color w:val="FF0000"/>
                <w:sz w:val="16"/>
                <w:szCs w:val="16"/>
              </w:rPr>
            </w:pPr>
            <w:r w:rsidRPr="00916197">
              <w:rPr>
                <w:b/>
                <w:color w:val="FF0000"/>
                <w:sz w:val="16"/>
                <w:szCs w:val="16"/>
              </w:rPr>
              <w:t>20</w:t>
            </w:r>
          </w:p>
        </w:tc>
        <w:tc>
          <w:tcPr>
            <w:tcW w:w="0" w:type="auto"/>
            <w:tcBorders>
              <w:left w:val="double" w:sz="4" w:space="0" w:color="auto"/>
            </w:tcBorders>
            <w:vAlign w:val="center"/>
          </w:tcPr>
          <w:p w14:paraId="42CA751C" w14:textId="77777777" w:rsidR="00DF0B48" w:rsidRPr="00916197" w:rsidRDefault="00DF0B48" w:rsidP="00DA1082">
            <w:pPr>
              <w:pStyle w:val="TAC"/>
              <w:rPr>
                <w:color w:val="FF0000"/>
                <w:sz w:val="16"/>
                <w:szCs w:val="16"/>
              </w:rPr>
            </w:pPr>
            <w:r w:rsidRPr="00916197">
              <w:rPr>
                <w:color w:val="FF0000"/>
                <w:sz w:val="16"/>
                <w:szCs w:val="16"/>
              </w:rPr>
              <w:t>4</w:t>
            </w:r>
          </w:p>
        </w:tc>
        <w:tc>
          <w:tcPr>
            <w:tcW w:w="0" w:type="auto"/>
            <w:vAlign w:val="center"/>
          </w:tcPr>
          <w:p w14:paraId="6BFB7E19" w14:textId="77777777" w:rsidR="00DF0B48" w:rsidRPr="00916197" w:rsidRDefault="00DF0B48" w:rsidP="00DA1082">
            <w:pPr>
              <w:pStyle w:val="TAC"/>
              <w:rPr>
                <w:color w:val="FF0000"/>
                <w:sz w:val="16"/>
                <w:szCs w:val="16"/>
              </w:rPr>
            </w:pPr>
            <w:r w:rsidRPr="00916197">
              <w:rPr>
                <w:color w:val="FF0000"/>
                <w:sz w:val="16"/>
                <w:szCs w:val="16"/>
              </w:rPr>
              <w:t>19</w:t>
            </w:r>
          </w:p>
        </w:tc>
      </w:tr>
      <w:tr w:rsidR="00DF0B48" w:rsidRPr="00916197" w14:paraId="67A4029A" w14:textId="77777777" w:rsidTr="00DA1082">
        <w:trPr>
          <w:cantSplit/>
        </w:trPr>
        <w:tc>
          <w:tcPr>
            <w:tcW w:w="0" w:type="auto"/>
            <w:tcBorders>
              <w:right w:val="double" w:sz="4" w:space="0" w:color="auto"/>
            </w:tcBorders>
            <w:shd w:val="clear" w:color="auto" w:fill="auto"/>
            <w:vAlign w:val="center"/>
          </w:tcPr>
          <w:p w14:paraId="60F22B10" w14:textId="77777777" w:rsidR="00DF0B48" w:rsidRPr="00916197" w:rsidRDefault="00DF0B48" w:rsidP="00DA1082">
            <w:pPr>
              <w:pStyle w:val="TAC"/>
              <w:rPr>
                <w:b/>
                <w:sz w:val="16"/>
                <w:szCs w:val="16"/>
              </w:rPr>
            </w:pPr>
            <w:r w:rsidRPr="00916197">
              <w:rPr>
                <w:b/>
                <w:sz w:val="16"/>
                <w:szCs w:val="16"/>
              </w:rPr>
              <w:t>21</w:t>
            </w:r>
          </w:p>
        </w:tc>
        <w:tc>
          <w:tcPr>
            <w:tcW w:w="0" w:type="auto"/>
            <w:tcBorders>
              <w:left w:val="double" w:sz="4" w:space="0" w:color="auto"/>
            </w:tcBorders>
            <w:vAlign w:val="center"/>
          </w:tcPr>
          <w:p w14:paraId="456ADC2E" w14:textId="77777777" w:rsidR="00DF0B48" w:rsidRPr="00916197" w:rsidRDefault="00DF0B48" w:rsidP="00DA1082">
            <w:pPr>
              <w:pStyle w:val="TAC"/>
              <w:rPr>
                <w:sz w:val="16"/>
                <w:szCs w:val="16"/>
              </w:rPr>
            </w:pPr>
            <w:r w:rsidRPr="00916197">
              <w:rPr>
                <w:sz w:val="16"/>
                <w:szCs w:val="16"/>
              </w:rPr>
              <w:t>6</w:t>
            </w:r>
          </w:p>
        </w:tc>
        <w:tc>
          <w:tcPr>
            <w:tcW w:w="0" w:type="auto"/>
            <w:vAlign w:val="center"/>
          </w:tcPr>
          <w:p w14:paraId="2F8DA29C" w14:textId="77777777" w:rsidR="00DF0B48" w:rsidRPr="00916197" w:rsidRDefault="00DF0B48" w:rsidP="00DA1082">
            <w:pPr>
              <w:pStyle w:val="TAC"/>
              <w:rPr>
                <w:sz w:val="16"/>
                <w:szCs w:val="16"/>
              </w:rPr>
            </w:pPr>
            <w:r w:rsidRPr="00916197">
              <w:rPr>
                <w:sz w:val="16"/>
                <w:szCs w:val="16"/>
              </w:rPr>
              <w:t>19</w:t>
            </w:r>
          </w:p>
        </w:tc>
      </w:tr>
      <w:tr w:rsidR="00DF0B48" w:rsidRPr="00916197" w14:paraId="2B40B175" w14:textId="77777777" w:rsidTr="00DA1082">
        <w:trPr>
          <w:cantSplit/>
        </w:trPr>
        <w:tc>
          <w:tcPr>
            <w:tcW w:w="0" w:type="auto"/>
            <w:tcBorders>
              <w:right w:val="double" w:sz="4" w:space="0" w:color="auto"/>
            </w:tcBorders>
            <w:shd w:val="clear" w:color="auto" w:fill="auto"/>
            <w:vAlign w:val="center"/>
          </w:tcPr>
          <w:p w14:paraId="1A04B62C" w14:textId="77777777" w:rsidR="00DF0B48" w:rsidRPr="00916197" w:rsidRDefault="00DF0B48" w:rsidP="00DA1082">
            <w:pPr>
              <w:pStyle w:val="TAC"/>
              <w:rPr>
                <w:b/>
                <w:sz w:val="16"/>
                <w:szCs w:val="16"/>
              </w:rPr>
            </w:pPr>
            <w:r w:rsidRPr="00916197">
              <w:rPr>
                <w:b/>
                <w:sz w:val="16"/>
                <w:szCs w:val="16"/>
              </w:rPr>
              <w:t>22</w:t>
            </w:r>
          </w:p>
        </w:tc>
        <w:tc>
          <w:tcPr>
            <w:tcW w:w="0" w:type="auto"/>
            <w:tcBorders>
              <w:left w:val="double" w:sz="4" w:space="0" w:color="auto"/>
            </w:tcBorders>
            <w:vAlign w:val="center"/>
          </w:tcPr>
          <w:p w14:paraId="41CD82DC" w14:textId="77777777" w:rsidR="00DF0B48" w:rsidRPr="00916197" w:rsidRDefault="00DF0B48" w:rsidP="00DA1082">
            <w:pPr>
              <w:pStyle w:val="TAC"/>
              <w:rPr>
                <w:sz w:val="16"/>
                <w:szCs w:val="16"/>
              </w:rPr>
            </w:pPr>
            <w:r w:rsidRPr="00916197">
              <w:rPr>
                <w:sz w:val="16"/>
                <w:szCs w:val="16"/>
              </w:rPr>
              <w:t>6</w:t>
            </w:r>
          </w:p>
        </w:tc>
        <w:tc>
          <w:tcPr>
            <w:tcW w:w="0" w:type="auto"/>
            <w:vAlign w:val="center"/>
          </w:tcPr>
          <w:p w14:paraId="042219B4" w14:textId="77777777" w:rsidR="00DF0B48" w:rsidRPr="00916197" w:rsidRDefault="00DF0B48" w:rsidP="00DA1082">
            <w:pPr>
              <w:pStyle w:val="TAC"/>
              <w:rPr>
                <w:sz w:val="16"/>
                <w:szCs w:val="16"/>
              </w:rPr>
            </w:pPr>
            <w:r w:rsidRPr="00916197">
              <w:rPr>
                <w:sz w:val="16"/>
                <w:szCs w:val="16"/>
              </w:rPr>
              <w:t>20</w:t>
            </w:r>
          </w:p>
        </w:tc>
      </w:tr>
      <w:tr w:rsidR="00DF0B48" w:rsidRPr="00916197" w14:paraId="4D6068DF" w14:textId="77777777" w:rsidTr="00DA1082">
        <w:trPr>
          <w:cantSplit/>
        </w:trPr>
        <w:tc>
          <w:tcPr>
            <w:tcW w:w="0" w:type="auto"/>
            <w:tcBorders>
              <w:right w:val="double" w:sz="4" w:space="0" w:color="auto"/>
            </w:tcBorders>
            <w:shd w:val="clear" w:color="auto" w:fill="auto"/>
            <w:vAlign w:val="center"/>
          </w:tcPr>
          <w:p w14:paraId="6BE4AFA4" w14:textId="77777777" w:rsidR="00DF0B48" w:rsidRPr="00916197" w:rsidRDefault="00DF0B48" w:rsidP="00DA1082">
            <w:pPr>
              <w:pStyle w:val="TAC"/>
              <w:rPr>
                <w:b/>
                <w:sz w:val="16"/>
                <w:szCs w:val="16"/>
              </w:rPr>
            </w:pPr>
            <w:r w:rsidRPr="00916197">
              <w:rPr>
                <w:b/>
                <w:sz w:val="16"/>
                <w:szCs w:val="16"/>
              </w:rPr>
              <w:t>23</w:t>
            </w:r>
          </w:p>
        </w:tc>
        <w:tc>
          <w:tcPr>
            <w:tcW w:w="0" w:type="auto"/>
            <w:tcBorders>
              <w:left w:val="double" w:sz="4" w:space="0" w:color="auto"/>
            </w:tcBorders>
            <w:vAlign w:val="center"/>
          </w:tcPr>
          <w:p w14:paraId="3F331420" w14:textId="77777777" w:rsidR="00DF0B48" w:rsidRPr="00916197" w:rsidRDefault="00DF0B48" w:rsidP="00DA1082">
            <w:pPr>
              <w:pStyle w:val="TAC"/>
              <w:rPr>
                <w:sz w:val="16"/>
                <w:szCs w:val="16"/>
              </w:rPr>
            </w:pPr>
            <w:r w:rsidRPr="00916197">
              <w:rPr>
                <w:sz w:val="16"/>
                <w:szCs w:val="16"/>
              </w:rPr>
              <w:t>6</w:t>
            </w:r>
          </w:p>
        </w:tc>
        <w:tc>
          <w:tcPr>
            <w:tcW w:w="0" w:type="auto"/>
            <w:vAlign w:val="center"/>
          </w:tcPr>
          <w:p w14:paraId="2597D8AF" w14:textId="77777777" w:rsidR="00DF0B48" w:rsidRPr="00916197" w:rsidRDefault="00DF0B48" w:rsidP="00DA1082">
            <w:pPr>
              <w:pStyle w:val="TAC"/>
              <w:rPr>
                <w:sz w:val="16"/>
                <w:szCs w:val="16"/>
              </w:rPr>
            </w:pPr>
            <w:r w:rsidRPr="00916197">
              <w:rPr>
                <w:sz w:val="16"/>
                <w:szCs w:val="16"/>
              </w:rPr>
              <w:t>21</w:t>
            </w:r>
          </w:p>
        </w:tc>
      </w:tr>
      <w:tr w:rsidR="00DF0B48" w:rsidRPr="00916197" w14:paraId="46D9F121" w14:textId="77777777" w:rsidTr="00DA1082">
        <w:trPr>
          <w:cantSplit/>
        </w:trPr>
        <w:tc>
          <w:tcPr>
            <w:tcW w:w="0" w:type="auto"/>
            <w:tcBorders>
              <w:right w:val="double" w:sz="4" w:space="0" w:color="auto"/>
            </w:tcBorders>
            <w:shd w:val="clear" w:color="auto" w:fill="auto"/>
            <w:vAlign w:val="center"/>
          </w:tcPr>
          <w:p w14:paraId="06A40ECD" w14:textId="77777777" w:rsidR="00DF0B48" w:rsidRPr="00916197" w:rsidRDefault="00DF0B48" w:rsidP="00DA1082">
            <w:pPr>
              <w:pStyle w:val="TAC"/>
              <w:rPr>
                <w:b/>
                <w:sz w:val="16"/>
                <w:szCs w:val="16"/>
              </w:rPr>
            </w:pPr>
            <w:r w:rsidRPr="00916197">
              <w:rPr>
                <w:b/>
                <w:sz w:val="16"/>
                <w:szCs w:val="16"/>
              </w:rPr>
              <w:t>24</w:t>
            </w:r>
          </w:p>
        </w:tc>
        <w:tc>
          <w:tcPr>
            <w:tcW w:w="0" w:type="auto"/>
            <w:tcBorders>
              <w:left w:val="double" w:sz="4" w:space="0" w:color="auto"/>
            </w:tcBorders>
            <w:vAlign w:val="center"/>
          </w:tcPr>
          <w:p w14:paraId="5ED89581" w14:textId="77777777" w:rsidR="00DF0B48" w:rsidRPr="00916197" w:rsidRDefault="00DF0B48" w:rsidP="00DA1082">
            <w:pPr>
              <w:pStyle w:val="TAC"/>
              <w:rPr>
                <w:sz w:val="16"/>
                <w:szCs w:val="16"/>
              </w:rPr>
            </w:pPr>
            <w:r w:rsidRPr="00916197">
              <w:rPr>
                <w:sz w:val="16"/>
                <w:szCs w:val="16"/>
              </w:rPr>
              <w:t>6</w:t>
            </w:r>
          </w:p>
        </w:tc>
        <w:tc>
          <w:tcPr>
            <w:tcW w:w="0" w:type="auto"/>
            <w:vAlign w:val="center"/>
          </w:tcPr>
          <w:p w14:paraId="35EC5732" w14:textId="77777777" w:rsidR="00DF0B48" w:rsidRPr="00916197" w:rsidRDefault="00DF0B48" w:rsidP="00DA1082">
            <w:pPr>
              <w:pStyle w:val="TAC"/>
              <w:rPr>
                <w:sz w:val="16"/>
                <w:szCs w:val="16"/>
              </w:rPr>
            </w:pPr>
            <w:r w:rsidRPr="00916197">
              <w:rPr>
                <w:sz w:val="16"/>
                <w:szCs w:val="16"/>
              </w:rPr>
              <w:t>22</w:t>
            </w:r>
          </w:p>
        </w:tc>
      </w:tr>
      <w:tr w:rsidR="00DF0B48" w:rsidRPr="00916197" w14:paraId="7BF4115C" w14:textId="77777777" w:rsidTr="00DA1082">
        <w:trPr>
          <w:cantSplit/>
        </w:trPr>
        <w:tc>
          <w:tcPr>
            <w:tcW w:w="0" w:type="auto"/>
            <w:tcBorders>
              <w:right w:val="double" w:sz="4" w:space="0" w:color="auto"/>
            </w:tcBorders>
            <w:shd w:val="clear" w:color="auto" w:fill="auto"/>
            <w:vAlign w:val="center"/>
          </w:tcPr>
          <w:p w14:paraId="32046245" w14:textId="77777777" w:rsidR="00DF0B48" w:rsidRPr="00916197" w:rsidRDefault="00DF0B48" w:rsidP="00DA1082">
            <w:pPr>
              <w:pStyle w:val="TAC"/>
              <w:rPr>
                <w:b/>
                <w:sz w:val="16"/>
                <w:szCs w:val="16"/>
              </w:rPr>
            </w:pPr>
            <w:r w:rsidRPr="00916197">
              <w:rPr>
                <w:b/>
                <w:sz w:val="16"/>
                <w:szCs w:val="16"/>
              </w:rPr>
              <w:t>25</w:t>
            </w:r>
          </w:p>
        </w:tc>
        <w:tc>
          <w:tcPr>
            <w:tcW w:w="0" w:type="auto"/>
            <w:tcBorders>
              <w:left w:val="double" w:sz="4" w:space="0" w:color="auto"/>
            </w:tcBorders>
            <w:vAlign w:val="center"/>
          </w:tcPr>
          <w:p w14:paraId="6D3ABE64" w14:textId="77777777" w:rsidR="00DF0B48" w:rsidRPr="00916197" w:rsidRDefault="00DF0B48" w:rsidP="00DA1082">
            <w:pPr>
              <w:pStyle w:val="TAC"/>
              <w:rPr>
                <w:sz w:val="16"/>
                <w:szCs w:val="16"/>
              </w:rPr>
            </w:pPr>
            <w:r w:rsidRPr="00916197">
              <w:rPr>
                <w:sz w:val="16"/>
                <w:szCs w:val="16"/>
              </w:rPr>
              <w:t>6</w:t>
            </w:r>
          </w:p>
        </w:tc>
        <w:tc>
          <w:tcPr>
            <w:tcW w:w="0" w:type="auto"/>
            <w:vAlign w:val="center"/>
          </w:tcPr>
          <w:p w14:paraId="01A6ED8E" w14:textId="77777777" w:rsidR="00DF0B48" w:rsidRPr="00916197" w:rsidRDefault="00DF0B48" w:rsidP="00DA1082">
            <w:pPr>
              <w:pStyle w:val="TAC"/>
              <w:rPr>
                <w:sz w:val="16"/>
                <w:szCs w:val="16"/>
              </w:rPr>
            </w:pPr>
            <w:r w:rsidRPr="00916197">
              <w:rPr>
                <w:sz w:val="16"/>
                <w:szCs w:val="16"/>
              </w:rPr>
              <w:t>23</w:t>
            </w:r>
          </w:p>
        </w:tc>
      </w:tr>
      <w:tr w:rsidR="00DF0B48" w:rsidRPr="00916197" w14:paraId="786889A3" w14:textId="77777777" w:rsidTr="00DA1082">
        <w:trPr>
          <w:cantSplit/>
        </w:trPr>
        <w:tc>
          <w:tcPr>
            <w:tcW w:w="0" w:type="auto"/>
            <w:tcBorders>
              <w:right w:val="double" w:sz="4" w:space="0" w:color="auto"/>
            </w:tcBorders>
            <w:shd w:val="clear" w:color="auto" w:fill="auto"/>
            <w:vAlign w:val="center"/>
          </w:tcPr>
          <w:p w14:paraId="5D4B0024" w14:textId="77777777" w:rsidR="00DF0B48" w:rsidRPr="00916197" w:rsidRDefault="00DF0B48" w:rsidP="00DA1082">
            <w:pPr>
              <w:pStyle w:val="TAC"/>
              <w:rPr>
                <w:b/>
                <w:sz w:val="16"/>
                <w:szCs w:val="16"/>
              </w:rPr>
            </w:pPr>
            <w:r w:rsidRPr="00916197">
              <w:rPr>
                <w:b/>
                <w:sz w:val="16"/>
                <w:szCs w:val="16"/>
              </w:rPr>
              <w:t>26</w:t>
            </w:r>
          </w:p>
        </w:tc>
        <w:tc>
          <w:tcPr>
            <w:tcW w:w="0" w:type="auto"/>
            <w:tcBorders>
              <w:left w:val="double" w:sz="4" w:space="0" w:color="auto"/>
            </w:tcBorders>
            <w:vAlign w:val="center"/>
          </w:tcPr>
          <w:p w14:paraId="215144EA" w14:textId="77777777" w:rsidR="00DF0B48" w:rsidRPr="00916197" w:rsidRDefault="00DF0B48" w:rsidP="00DA1082">
            <w:pPr>
              <w:pStyle w:val="TAC"/>
              <w:rPr>
                <w:sz w:val="16"/>
                <w:szCs w:val="16"/>
              </w:rPr>
            </w:pPr>
            <w:r w:rsidRPr="00916197">
              <w:rPr>
                <w:sz w:val="16"/>
                <w:szCs w:val="16"/>
              </w:rPr>
              <w:t>6</w:t>
            </w:r>
          </w:p>
        </w:tc>
        <w:tc>
          <w:tcPr>
            <w:tcW w:w="0" w:type="auto"/>
            <w:vAlign w:val="center"/>
          </w:tcPr>
          <w:p w14:paraId="45CD84B2" w14:textId="77777777" w:rsidR="00DF0B48" w:rsidRPr="00916197" w:rsidRDefault="00DF0B48" w:rsidP="00DA1082">
            <w:pPr>
              <w:pStyle w:val="TAC"/>
              <w:rPr>
                <w:sz w:val="16"/>
                <w:szCs w:val="16"/>
              </w:rPr>
            </w:pPr>
            <w:r w:rsidRPr="00916197">
              <w:rPr>
                <w:sz w:val="16"/>
                <w:szCs w:val="16"/>
              </w:rPr>
              <w:t>24</w:t>
            </w:r>
          </w:p>
        </w:tc>
      </w:tr>
      <w:tr w:rsidR="00DF0B48" w:rsidRPr="00916197" w14:paraId="5A7429B3" w14:textId="77777777" w:rsidTr="00DA1082">
        <w:trPr>
          <w:cantSplit/>
        </w:trPr>
        <w:tc>
          <w:tcPr>
            <w:tcW w:w="0" w:type="auto"/>
            <w:tcBorders>
              <w:right w:val="double" w:sz="4" w:space="0" w:color="auto"/>
            </w:tcBorders>
            <w:shd w:val="clear" w:color="auto" w:fill="auto"/>
            <w:vAlign w:val="center"/>
          </w:tcPr>
          <w:p w14:paraId="5D751E69" w14:textId="77777777" w:rsidR="00DF0B48" w:rsidRPr="00916197" w:rsidRDefault="00DF0B48" w:rsidP="00DA1082">
            <w:pPr>
              <w:pStyle w:val="TAC"/>
              <w:rPr>
                <w:b/>
                <w:sz w:val="16"/>
                <w:szCs w:val="16"/>
              </w:rPr>
            </w:pPr>
            <w:r w:rsidRPr="00916197">
              <w:rPr>
                <w:b/>
                <w:sz w:val="16"/>
                <w:szCs w:val="16"/>
              </w:rPr>
              <w:t>27</w:t>
            </w:r>
          </w:p>
        </w:tc>
        <w:tc>
          <w:tcPr>
            <w:tcW w:w="0" w:type="auto"/>
            <w:tcBorders>
              <w:left w:val="double" w:sz="4" w:space="0" w:color="auto"/>
            </w:tcBorders>
            <w:vAlign w:val="center"/>
          </w:tcPr>
          <w:p w14:paraId="711C8712" w14:textId="77777777" w:rsidR="00DF0B48" w:rsidRPr="00916197" w:rsidRDefault="00DF0B48" w:rsidP="00DA1082">
            <w:pPr>
              <w:pStyle w:val="TAC"/>
              <w:rPr>
                <w:sz w:val="16"/>
                <w:szCs w:val="16"/>
              </w:rPr>
            </w:pPr>
            <w:r w:rsidRPr="00916197">
              <w:rPr>
                <w:sz w:val="16"/>
                <w:szCs w:val="16"/>
              </w:rPr>
              <w:t>6</w:t>
            </w:r>
          </w:p>
        </w:tc>
        <w:tc>
          <w:tcPr>
            <w:tcW w:w="0" w:type="auto"/>
            <w:vAlign w:val="center"/>
          </w:tcPr>
          <w:p w14:paraId="6E76B113" w14:textId="77777777" w:rsidR="00DF0B48" w:rsidRPr="00916197" w:rsidRDefault="00DF0B48" w:rsidP="00DA1082">
            <w:pPr>
              <w:pStyle w:val="TAC"/>
              <w:rPr>
                <w:sz w:val="16"/>
                <w:szCs w:val="16"/>
              </w:rPr>
            </w:pPr>
            <w:r w:rsidRPr="00916197">
              <w:rPr>
                <w:sz w:val="16"/>
                <w:szCs w:val="16"/>
              </w:rPr>
              <w:t>25</w:t>
            </w:r>
          </w:p>
        </w:tc>
      </w:tr>
      <w:tr w:rsidR="00DF0B48" w:rsidRPr="00916197" w14:paraId="4ED0F9A8" w14:textId="77777777" w:rsidTr="00DA1082">
        <w:trPr>
          <w:cantSplit/>
        </w:trPr>
        <w:tc>
          <w:tcPr>
            <w:tcW w:w="0" w:type="auto"/>
            <w:tcBorders>
              <w:right w:val="double" w:sz="4" w:space="0" w:color="auto"/>
            </w:tcBorders>
            <w:shd w:val="clear" w:color="auto" w:fill="auto"/>
            <w:vAlign w:val="center"/>
          </w:tcPr>
          <w:p w14:paraId="3570A559" w14:textId="77777777" w:rsidR="00DF0B48" w:rsidRPr="00916197" w:rsidRDefault="00DF0B48" w:rsidP="00DA1082">
            <w:pPr>
              <w:pStyle w:val="TAC"/>
              <w:rPr>
                <w:b/>
                <w:sz w:val="16"/>
                <w:szCs w:val="16"/>
              </w:rPr>
            </w:pPr>
            <w:r w:rsidRPr="00916197">
              <w:rPr>
                <w:b/>
                <w:sz w:val="16"/>
                <w:szCs w:val="16"/>
              </w:rPr>
              <w:t>28</w:t>
            </w:r>
          </w:p>
        </w:tc>
        <w:tc>
          <w:tcPr>
            <w:tcW w:w="0" w:type="auto"/>
            <w:tcBorders>
              <w:left w:val="double" w:sz="4" w:space="0" w:color="auto"/>
            </w:tcBorders>
            <w:vAlign w:val="center"/>
          </w:tcPr>
          <w:p w14:paraId="3D8421B2" w14:textId="77777777" w:rsidR="00DF0B48" w:rsidRPr="00916197" w:rsidRDefault="00DF0B48" w:rsidP="00DA1082">
            <w:pPr>
              <w:pStyle w:val="TAC"/>
              <w:rPr>
                <w:sz w:val="16"/>
                <w:szCs w:val="16"/>
              </w:rPr>
            </w:pPr>
            <w:r w:rsidRPr="00916197">
              <w:rPr>
                <w:sz w:val="16"/>
                <w:szCs w:val="16"/>
              </w:rPr>
              <w:t>6</w:t>
            </w:r>
          </w:p>
        </w:tc>
        <w:tc>
          <w:tcPr>
            <w:tcW w:w="0" w:type="auto"/>
            <w:vAlign w:val="center"/>
          </w:tcPr>
          <w:p w14:paraId="110D85C1" w14:textId="77777777" w:rsidR="00DF0B48" w:rsidRPr="00916197" w:rsidRDefault="00DF0B48" w:rsidP="00DA1082">
            <w:pPr>
              <w:pStyle w:val="TAC"/>
              <w:rPr>
                <w:sz w:val="16"/>
                <w:szCs w:val="16"/>
              </w:rPr>
            </w:pPr>
            <w:r w:rsidRPr="00916197">
              <w:rPr>
                <w:sz w:val="16"/>
                <w:szCs w:val="16"/>
              </w:rPr>
              <w:t>26</w:t>
            </w:r>
            <w:r w:rsidRPr="00916197">
              <w:rPr>
                <w:rFonts w:hint="eastAsia"/>
                <w:sz w:val="16"/>
                <w:szCs w:val="16"/>
                <w:lang w:eastAsia="zh-CN"/>
              </w:rPr>
              <w:t>/26A</w:t>
            </w:r>
          </w:p>
        </w:tc>
      </w:tr>
      <w:tr w:rsidR="00DF0B48" w:rsidRPr="00916197" w14:paraId="321B46A0" w14:textId="77777777" w:rsidTr="00DA1082">
        <w:trPr>
          <w:cantSplit/>
        </w:trPr>
        <w:tc>
          <w:tcPr>
            <w:tcW w:w="0" w:type="auto"/>
            <w:tcBorders>
              <w:right w:val="double" w:sz="4" w:space="0" w:color="auto"/>
            </w:tcBorders>
            <w:shd w:val="clear" w:color="auto" w:fill="auto"/>
            <w:vAlign w:val="center"/>
          </w:tcPr>
          <w:p w14:paraId="420672E1" w14:textId="77777777" w:rsidR="00DF0B48" w:rsidRPr="00916197" w:rsidRDefault="00DF0B48" w:rsidP="00DA1082">
            <w:pPr>
              <w:pStyle w:val="TAC"/>
              <w:rPr>
                <w:b/>
                <w:sz w:val="16"/>
                <w:szCs w:val="16"/>
              </w:rPr>
            </w:pPr>
            <w:r w:rsidRPr="00916197">
              <w:rPr>
                <w:b/>
                <w:sz w:val="16"/>
                <w:szCs w:val="16"/>
              </w:rPr>
              <w:t>29</w:t>
            </w:r>
          </w:p>
        </w:tc>
        <w:tc>
          <w:tcPr>
            <w:tcW w:w="0" w:type="auto"/>
            <w:tcBorders>
              <w:left w:val="double" w:sz="4" w:space="0" w:color="auto"/>
            </w:tcBorders>
            <w:vAlign w:val="center"/>
          </w:tcPr>
          <w:p w14:paraId="0C71FB35" w14:textId="77777777" w:rsidR="00DF0B48" w:rsidRPr="00916197" w:rsidRDefault="00DF0B48" w:rsidP="00DA1082">
            <w:pPr>
              <w:pStyle w:val="TAC"/>
              <w:rPr>
                <w:sz w:val="16"/>
                <w:szCs w:val="16"/>
              </w:rPr>
            </w:pPr>
            <w:r w:rsidRPr="00916197">
              <w:rPr>
                <w:sz w:val="16"/>
                <w:szCs w:val="16"/>
              </w:rPr>
              <w:t>2</w:t>
            </w:r>
          </w:p>
        </w:tc>
        <w:tc>
          <w:tcPr>
            <w:tcW w:w="0" w:type="auto"/>
            <w:vMerge w:val="restart"/>
            <w:vAlign w:val="center"/>
          </w:tcPr>
          <w:p w14:paraId="0BBECF16" w14:textId="77777777" w:rsidR="00DF0B48" w:rsidRPr="00916197" w:rsidRDefault="00DF0B48" w:rsidP="00DA1082">
            <w:pPr>
              <w:pStyle w:val="TAC"/>
              <w:rPr>
                <w:sz w:val="16"/>
                <w:szCs w:val="16"/>
              </w:rPr>
            </w:pPr>
            <w:r w:rsidRPr="00916197">
              <w:rPr>
                <w:sz w:val="16"/>
                <w:szCs w:val="16"/>
              </w:rPr>
              <w:t>reserved</w:t>
            </w:r>
          </w:p>
        </w:tc>
      </w:tr>
      <w:tr w:rsidR="00DF0B48" w:rsidRPr="00916197" w14:paraId="3BD918ED" w14:textId="77777777" w:rsidTr="00DA1082">
        <w:trPr>
          <w:cantSplit/>
        </w:trPr>
        <w:tc>
          <w:tcPr>
            <w:tcW w:w="0" w:type="auto"/>
            <w:tcBorders>
              <w:right w:val="double" w:sz="4" w:space="0" w:color="auto"/>
            </w:tcBorders>
            <w:shd w:val="clear" w:color="auto" w:fill="auto"/>
            <w:vAlign w:val="center"/>
          </w:tcPr>
          <w:p w14:paraId="5B71347A" w14:textId="77777777" w:rsidR="00DF0B48" w:rsidRPr="00916197" w:rsidRDefault="00DF0B48" w:rsidP="00DA1082">
            <w:pPr>
              <w:pStyle w:val="TAC"/>
              <w:rPr>
                <w:b/>
                <w:sz w:val="16"/>
                <w:szCs w:val="16"/>
              </w:rPr>
            </w:pPr>
            <w:r w:rsidRPr="00916197">
              <w:rPr>
                <w:b/>
                <w:sz w:val="16"/>
                <w:szCs w:val="16"/>
              </w:rPr>
              <w:t>30</w:t>
            </w:r>
          </w:p>
        </w:tc>
        <w:tc>
          <w:tcPr>
            <w:tcW w:w="0" w:type="auto"/>
            <w:tcBorders>
              <w:left w:val="double" w:sz="4" w:space="0" w:color="auto"/>
            </w:tcBorders>
            <w:vAlign w:val="center"/>
          </w:tcPr>
          <w:p w14:paraId="20F709AF" w14:textId="77777777" w:rsidR="00DF0B48" w:rsidRPr="00916197" w:rsidRDefault="00DF0B48" w:rsidP="00DA1082">
            <w:pPr>
              <w:pStyle w:val="TAC"/>
              <w:rPr>
                <w:sz w:val="16"/>
                <w:szCs w:val="16"/>
              </w:rPr>
            </w:pPr>
            <w:r w:rsidRPr="00916197">
              <w:rPr>
                <w:sz w:val="16"/>
                <w:szCs w:val="16"/>
              </w:rPr>
              <w:t>4</w:t>
            </w:r>
          </w:p>
        </w:tc>
        <w:tc>
          <w:tcPr>
            <w:tcW w:w="0" w:type="auto"/>
            <w:vMerge/>
            <w:vAlign w:val="center"/>
          </w:tcPr>
          <w:p w14:paraId="403B3E7D" w14:textId="77777777" w:rsidR="00DF0B48" w:rsidRPr="00916197" w:rsidRDefault="00DF0B48" w:rsidP="00DA1082">
            <w:pPr>
              <w:pStyle w:val="TAC"/>
              <w:rPr>
                <w:sz w:val="16"/>
                <w:szCs w:val="16"/>
              </w:rPr>
            </w:pPr>
          </w:p>
        </w:tc>
      </w:tr>
      <w:tr w:rsidR="00DF0B48" w:rsidRPr="00916197" w14:paraId="11103983" w14:textId="77777777" w:rsidTr="00DA1082">
        <w:trPr>
          <w:cantSplit/>
        </w:trPr>
        <w:tc>
          <w:tcPr>
            <w:tcW w:w="0" w:type="auto"/>
            <w:tcBorders>
              <w:right w:val="double" w:sz="4" w:space="0" w:color="auto"/>
            </w:tcBorders>
            <w:shd w:val="clear" w:color="auto" w:fill="auto"/>
            <w:vAlign w:val="center"/>
          </w:tcPr>
          <w:p w14:paraId="129E1BEF" w14:textId="77777777" w:rsidR="00DF0B48" w:rsidRPr="00916197" w:rsidRDefault="00DF0B48" w:rsidP="00DA1082">
            <w:pPr>
              <w:pStyle w:val="TAC"/>
              <w:rPr>
                <w:b/>
                <w:sz w:val="16"/>
                <w:szCs w:val="16"/>
              </w:rPr>
            </w:pPr>
            <w:r w:rsidRPr="00916197">
              <w:rPr>
                <w:b/>
                <w:sz w:val="16"/>
                <w:szCs w:val="16"/>
              </w:rPr>
              <w:t>31</w:t>
            </w:r>
          </w:p>
        </w:tc>
        <w:tc>
          <w:tcPr>
            <w:tcW w:w="0" w:type="auto"/>
            <w:tcBorders>
              <w:left w:val="double" w:sz="4" w:space="0" w:color="auto"/>
            </w:tcBorders>
            <w:vAlign w:val="center"/>
          </w:tcPr>
          <w:p w14:paraId="56A25F83" w14:textId="77777777" w:rsidR="00DF0B48" w:rsidRPr="00916197" w:rsidRDefault="00DF0B48" w:rsidP="00DA1082">
            <w:pPr>
              <w:pStyle w:val="TAC"/>
              <w:rPr>
                <w:sz w:val="16"/>
                <w:szCs w:val="16"/>
              </w:rPr>
            </w:pPr>
            <w:r w:rsidRPr="00916197">
              <w:rPr>
                <w:sz w:val="16"/>
                <w:szCs w:val="16"/>
              </w:rPr>
              <w:t>6</w:t>
            </w:r>
          </w:p>
        </w:tc>
        <w:tc>
          <w:tcPr>
            <w:tcW w:w="0" w:type="auto"/>
            <w:vMerge/>
            <w:vAlign w:val="center"/>
          </w:tcPr>
          <w:p w14:paraId="2E370D91" w14:textId="77777777" w:rsidR="00DF0B48" w:rsidRPr="00916197" w:rsidRDefault="00DF0B48" w:rsidP="00DA1082">
            <w:pPr>
              <w:pStyle w:val="TAC"/>
              <w:rPr>
                <w:sz w:val="16"/>
                <w:szCs w:val="16"/>
              </w:rPr>
            </w:pPr>
          </w:p>
        </w:tc>
      </w:tr>
    </w:tbl>
    <w:p w14:paraId="367B1528" w14:textId="77777777" w:rsidR="00DF0B48" w:rsidRDefault="00DF0B48" w:rsidP="00DF0B48">
      <w:pPr>
        <w:pStyle w:val="ListParagraph"/>
        <w:ind w:left="0"/>
        <w:rPr>
          <w:bCs/>
        </w:rPr>
      </w:pPr>
    </w:p>
    <w:p w14:paraId="2AE76CB6" w14:textId="77777777" w:rsidR="00DF0B48" w:rsidRPr="00A90576" w:rsidRDefault="00DF0B48" w:rsidP="00DF0B48">
      <w:pPr>
        <w:pStyle w:val="Caption"/>
        <w:keepNext/>
        <w:jc w:val="center"/>
        <w:rPr>
          <w:rFonts w:ascii="Times" w:hAnsi="Times" w:cs="Times"/>
          <w:b w:val="0"/>
        </w:rPr>
      </w:pPr>
      <w:r w:rsidRPr="00A90576">
        <w:rPr>
          <w:rFonts w:ascii="Times" w:hAnsi="Times" w:cs="Times"/>
          <w:b w:val="0"/>
        </w:rPr>
        <w:lastRenderedPageBreak/>
        <w:t>Modulation and TBS index table for QPSK, 16QAM, 64QAM and 256QAM</w:t>
      </w:r>
      <w:r>
        <w:rPr>
          <w:rFonts w:ascii="Times" w:hAnsi="Times" w:cs="Times"/>
          <w:b w:val="0"/>
        </w:rPr>
        <w:t>:</w:t>
      </w:r>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
        <w:gridCol w:w="1550"/>
        <w:gridCol w:w="1157"/>
      </w:tblGrid>
      <w:tr w:rsidR="00DF0B48" w:rsidRPr="00916197" w14:paraId="2C5570E6" w14:textId="77777777" w:rsidTr="00DA1082">
        <w:trPr>
          <w:cantSplit/>
          <w:tblHeader/>
        </w:trPr>
        <w:tc>
          <w:tcPr>
            <w:tcW w:w="0" w:type="auto"/>
            <w:tcBorders>
              <w:bottom w:val="double" w:sz="4" w:space="0" w:color="auto"/>
              <w:right w:val="double" w:sz="4" w:space="0" w:color="auto"/>
            </w:tcBorders>
            <w:shd w:val="clear" w:color="auto" w:fill="auto"/>
            <w:vAlign w:val="center"/>
          </w:tcPr>
          <w:p w14:paraId="0B42390B" w14:textId="5819A452" w:rsidR="00DF0B48" w:rsidRPr="00916197" w:rsidRDefault="00DF0B48" w:rsidP="00DA1082">
            <w:pPr>
              <w:keepNext/>
              <w:keepLines/>
              <w:jc w:val="center"/>
              <w:rPr>
                <w:rFonts w:ascii="Arial" w:hAnsi="Arial"/>
                <w:b/>
                <w:bCs/>
                <w:sz w:val="16"/>
                <w:szCs w:val="16"/>
              </w:rPr>
            </w:pPr>
            <w:r w:rsidRPr="00916197">
              <w:rPr>
                <w:rFonts w:ascii="Arial" w:hAnsi="Arial"/>
                <w:b/>
                <w:bCs/>
                <w:sz w:val="16"/>
                <w:szCs w:val="16"/>
              </w:rPr>
              <w:t>MCS Index</w:t>
            </w:r>
            <w:r w:rsidRPr="00916197">
              <w:rPr>
                <w:rFonts w:ascii="Arial" w:hAnsi="Arial"/>
                <w:b/>
                <w:bCs/>
                <w:sz w:val="16"/>
                <w:szCs w:val="16"/>
              </w:rPr>
              <w:br/>
            </w:r>
            <w:r w:rsidRPr="00916197">
              <w:rPr>
                <w:rFonts w:ascii="Arial" w:hAnsi="Arial"/>
                <w:b/>
                <w:noProof/>
                <w:position w:val="-10"/>
                <w:sz w:val="16"/>
                <w:szCs w:val="16"/>
                <w:lang w:eastAsia="en-GB"/>
              </w:rPr>
              <w:drawing>
                <wp:inline distT="0" distB="0" distL="0" distR="0" wp14:anchorId="04D8FF4E" wp14:editId="2BCC4FAF">
                  <wp:extent cx="276225" cy="2000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auto"/>
            <w:vAlign w:val="center"/>
          </w:tcPr>
          <w:p w14:paraId="069313F2" w14:textId="39B32C6B" w:rsidR="00DF0B48" w:rsidRPr="00916197" w:rsidRDefault="00DF0B48" w:rsidP="00DA1082">
            <w:pPr>
              <w:keepNext/>
              <w:keepLines/>
              <w:jc w:val="center"/>
              <w:rPr>
                <w:rFonts w:ascii="Arial" w:hAnsi="Arial"/>
                <w:b/>
                <w:bCs/>
                <w:sz w:val="16"/>
                <w:szCs w:val="16"/>
              </w:rPr>
            </w:pPr>
            <w:r w:rsidRPr="00916197">
              <w:rPr>
                <w:rFonts w:ascii="Arial" w:hAnsi="Arial"/>
                <w:b/>
                <w:bCs/>
                <w:sz w:val="16"/>
                <w:szCs w:val="16"/>
              </w:rPr>
              <w:t>Modulation Order</w:t>
            </w:r>
            <w:r w:rsidRPr="00916197">
              <w:rPr>
                <w:rFonts w:ascii="Arial" w:hAnsi="Arial"/>
                <w:b/>
                <w:bCs/>
                <w:sz w:val="16"/>
                <w:szCs w:val="16"/>
              </w:rPr>
              <w:br/>
            </w:r>
            <w:r w:rsidRPr="00916197">
              <w:rPr>
                <w:rFonts w:ascii="Arial" w:hAnsi="Arial"/>
                <w:b/>
                <w:noProof/>
                <w:position w:val="-10"/>
                <w:sz w:val="16"/>
                <w:szCs w:val="16"/>
                <w:lang w:eastAsia="en-GB"/>
              </w:rPr>
              <w:drawing>
                <wp:inline distT="0" distB="0" distL="0" distR="0" wp14:anchorId="13C716C6" wp14:editId="3DF9F830">
                  <wp:extent cx="2000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0" w:type="auto"/>
            <w:tcBorders>
              <w:bottom w:val="double" w:sz="4" w:space="0" w:color="auto"/>
            </w:tcBorders>
            <w:shd w:val="clear" w:color="auto" w:fill="auto"/>
            <w:vAlign w:val="center"/>
          </w:tcPr>
          <w:p w14:paraId="5370E030" w14:textId="2EE87B1C" w:rsidR="00DF0B48" w:rsidRPr="00916197" w:rsidRDefault="00DF0B48" w:rsidP="00DA1082">
            <w:pPr>
              <w:keepNext/>
              <w:keepLines/>
              <w:jc w:val="center"/>
              <w:rPr>
                <w:rFonts w:ascii="Arial" w:hAnsi="Arial"/>
                <w:b/>
                <w:bCs/>
                <w:sz w:val="16"/>
                <w:szCs w:val="16"/>
              </w:rPr>
            </w:pPr>
            <w:r w:rsidRPr="00916197">
              <w:rPr>
                <w:rFonts w:ascii="Arial" w:hAnsi="Arial"/>
                <w:b/>
                <w:bCs/>
                <w:sz w:val="16"/>
                <w:szCs w:val="16"/>
              </w:rPr>
              <w:t>TBS Index</w:t>
            </w:r>
            <w:r w:rsidRPr="00916197">
              <w:rPr>
                <w:rFonts w:ascii="Arial" w:hAnsi="Arial"/>
                <w:b/>
                <w:bCs/>
                <w:sz w:val="16"/>
                <w:szCs w:val="16"/>
              </w:rPr>
              <w:br/>
            </w:r>
            <w:r w:rsidRPr="00916197">
              <w:rPr>
                <w:rFonts w:ascii="Arial" w:hAnsi="Arial"/>
                <w:b/>
                <w:noProof/>
                <w:position w:val="-10"/>
                <w:sz w:val="16"/>
                <w:szCs w:val="16"/>
                <w:lang w:eastAsia="en-GB"/>
              </w:rPr>
              <w:drawing>
                <wp:inline distT="0" distB="0" distL="0" distR="0" wp14:anchorId="57C16FB0" wp14:editId="57107F17">
                  <wp:extent cx="257175" cy="200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p>
        </w:tc>
      </w:tr>
      <w:tr w:rsidR="00DF0B48" w:rsidRPr="00916197" w14:paraId="55B98D69" w14:textId="77777777" w:rsidTr="00DA1082">
        <w:trPr>
          <w:cantSplit/>
        </w:trPr>
        <w:tc>
          <w:tcPr>
            <w:tcW w:w="0" w:type="auto"/>
            <w:tcBorders>
              <w:top w:val="double" w:sz="4" w:space="0" w:color="auto"/>
              <w:right w:val="double" w:sz="4" w:space="0" w:color="auto"/>
            </w:tcBorders>
            <w:shd w:val="clear" w:color="auto" w:fill="auto"/>
            <w:vAlign w:val="center"/>
          </w:tcPr>
          <w:p w14:paraId="64D8EAC3" w14:textId="77777777" w:rsidR="00DF0B48" w:rsidRPr="00916197" w:rsidRDefault="00DF0B48" w:rsidP="00252C7F">
            <w:pPr>
              <w:pStyle w:val="TAC"/>
            </w:pPr>
            <w:r w:rsidRPr="00916197">
              <w:t>0</w:t>
            </w:r>
          </w:p>
        </w:tc>
        <w:tc>
          <w:tcPr>
            <w:tcW w:w="0" w:type="auto"/>
            <w:tcBorders>
              <w:top w:val="double" w:sz="4" w:space="0" w:color="auto"/>
              <w:left w:val="double" w:sz="4" w:space="0" w:color="auto"/>
            </w:tcBorders>
            <w:shd w:val="clear" w:color="auto" w:fill="auto"/>
            <w:vAlign w:val="center"/>
          </w:tcPr>
          <w:p w14:paraId="70B3386B" w14:textId="77777777" w:rsidR="00DF0B48" w:rsidRPr="00916197" w:rsidRDefault="00DF0B48" w:rsidP="00252C7F">
            <w:pPr>
              <w:pStyle w:val="TAC"/>
            </w:pPr>
            <w:r w:rsidRPr="00916197">
              <w:t xml:space="preserve">2 </w:t>
            </w:r>
          </w:p>
        </w:tc>
        <w:tc>
          <w:tcPr>
            <w:tcW w:w="0" w:type="auto"/>
            <w:tcBorders>
              <w:top w:val="double" w:sz="4" w:space="0" w:color="auto"/>
            </w:tcBorders>
            <w:shd w:val="clear" w:color="auto" w:fill="auto"/>
            <w:vAlign w:val="center"/>
          </w:tcPr>
          <w:p w14:paraId="26884B32" w14:textId="77777777" w:rsidR="00DF0B48" w:rsidRPr="00916197" w:rsidRDefault="00DF0B48" w:rsidP="00252C7F">
            <w:pPr>
              <w:pStyle w:val="TAC"/>
            </w:pPr>
            <w:r w:rsidRPr="00916197">
              <w:t xml:space="preserve">0 </w:t>
            </w:r>
          </w:p>
        </w:tc>
      </w:tr>
      <w:tr w:rsidR="00DF0B48" w:rsidRPr="00916197" w14:paraId="70CE4E48" w14:textId="77777777" w:rsidTr="00DA1082">
        <w:trPr>
          <w:cantSplit/>
        </w:trPr>
        <w:tc>
          <w:tcPr>
            <w:tcW w:w="0" w:type="auto"/>
            <w:tcBorders>
              <w:right w:val="double" w:sz="4" w:space="0" w:color="auto"/>
            </w:tcBorders>
            <w:shd w:val="clear" w:color="auto" w:fill="auto"/>
            <w:vAlign w:val="center"/>
          </w:tcPr>
          <w:p w14:paraId="4A72E397" w14:textId="77777777" w:rsidR="00DF0B48" w:rsidRPr="00916197" w:rsidRDefault="00DF0B48" w:rsidP="00252C7F">
            <w:pPr>
              <w:pStyle w:val="TAC"/>
            </w:pPr>
            <w:r w:rsidRPr="00916197">
              <w:t>1</w:t>
            </w:r>
          </w:p>
        </w:tc>
        <w:tc>
          <w:tcPr>
            <w:tcW w:w="0" w:type="auto"/>
            <w:tcBorders>
              <w:left w:val="double" w:sz="4" w:space="0" w:color="auto"/>
            </w:tcBorders>
            <w:shd w:val="clear" w:color="auto" w:fill="auto"/>
            <w:vAlign w:val="center"/>
          </w:tcPr>
          <w:p w14:paraId="3491E7A8" w14:textId="77777777" w:rsidR="00DF0B48" w:rsidRPr="00916197" w:rsidRDefault="00DF0B48" w:rsidP="00252C7F">
            <w:pPr>
              <w:pStyle w:val="TAC"/>
            </w:pPr>
            <w:r w:rsidRPr="00916197">
              <w:t xml:space="preserve">2 </w:t>
            </w:r>
          </w:p>
        </w:tc>
        <w:tc>
          <w:tcPr>
            <w:tcW w:w="0" w:type="auto"/>
            <w:shd w:val="clear" w:color="auto" w:fill="auto"/>
            <w:vAlign w:val="center"/>
          </w:tcPr>
          <w:p w14:paraId="5C70DCAA" w14:textId="77777777" w:rsidR="00DF0B48" w:rsidRPr="00916197" w:rsidRDefault="00DF0B48" w:rsidP="00252C7F">
            <w:pPr>
              <w:pStyle w:val="TAC"/>
            </w:pPr>
            <w:r w:rsidRPr="00916197">
              <w:t xml:space="preserve">2 </w:t>
            </w:r>
          </w:p>
        </w:tc>
      </w:tr>
      <w:tr w:rsidR="00DF0B48" w:rsidRPr="00916197" w14:paraId="3B9E81B7" w14:textId="77777777" w:rsidTr="00DA1082">
        <w:trPr>
          <w:cantSplit/>
        </w:trPr>
        <w:tc>
          <w:tcPr>
            <w:tcW w:w="0" w:type="auto"/>
            <w:tcBorders>
              <w:right w:val="double" w:sz="4" w:space="0" w:color="auto"/>
            </w:tcBorders>
            <w:shd w:val="clear" w:color="auto" w:fill="auto"/>
            <w:vAlign w:val="center"/>
          </w:tcPr>
          <w:p w14:paraId="359E08E8" w14:textId="77777777" w:rsidR="00DF0B48" w:rsidRPr="00916197" w:rsidRDefault="00DF0B48" w:rsidP="00252C7F">
            <w:pPr>
              <w:pStyle w:val="TAC"/>
            </w:pPr>
            <w:r w:rsidRPr="00916197">
              <w:t>2</w:t>
            </w:r>
          </w:p>
        </w:tc>
        <w:tc>
          <w:tcPr>
            <w:tcW w:w="0" w:type="auto"/>
            <w:tcBorders>
              <w:left w:val="double" w:sz="4" w:space="0" w:color="auto"/>
            </w:tcBorders>
            <w:shd w:val="clear" w:color="auto" w:fill="auto"/>
            <w:vAlign w:val="center"/>
          </w:tcPr>
          <w:p w14:paraId="0AC883BA" w14:textId="77777777" w:rsidR="00DF0B48" w:rsidRPr="00916197" w:rsidRDefault="00DF0B48" w:rsidP="00252C7F">
            <w:pPr>
              <w:pStyle w:val="TAC"/>
            </w:pPr>
            <w:r w:rsidRPr="00916197">
              <w:t xml:space="preserve">2 </w:t>
            </w:r>
          </w:p>
        </w:tc>
        <w:tc>
          <w:tcPr>
            <w:tcW w:w="0" w:type="auto"/>
            <w:shd w:val="clear" w:color="auto" w:fill="auto"/>
            <w:vAlign w:val="center"/>
          </w:tcPr>
          <w:p w14:paraId="49722912" w14:textId="77777777" w:rsidR="00DF0B48" w:rsidRPr="00916197" w:rsidRDefault="00DF0B48" w:rsidP="00252C7F">
            <w:pPr>
              <w:pStyle w:val="TAC"/>
            </w:pPr>
            <w:r w:rsidRPr="00916197">
              <w:t xml:space="preserve">4 </w:t>
            </w:r>
          </w:p>
        </w:tc>
      </w:tr>
      <w:tr w:rsidR="00DF0B48" w:rsidRPr="00916197" w14:paraId="25E44C56" w14:textId="77777777" w:rsidTr="00DA1082">
        <w:trPr>
          <w:cantSplit/>
        </w:trPr>
        <w:tc>
          <w:tcPr>
            <w:tcW w:w="0" w:type="auto"/>
            <w:tcBorders>
              <w:right w:val="double" w:sz="4" w:space="0" w:color="auto"/>
            </w:tcBorders>
            <w:shd w:val="clear" w:color="auto" w:fill="auto"/>
            <w:vAlign w:val="center"/>
          </w:tcPr>
          <w:p w14:paraId="4AE30BB7" w14:textId="77777777" w:rsidR="00DF0B48" w:rsidRPr="00916197" w:rsidRDefault="00DF0B48" w:rsidP="00252C7F">
            <w:pPr>
              <w:pStyle w:val="TAC"/>
            </w:pPr>
            <w:r w:rsidRPr="00916197">
              <w:t>3</w:t>
            </w:r>
          </w:p>
        </w:tc>
        <w:tc>
          <w:tcPr>
            <w:tcW w:w="0" w:type="auto"/>
            <w:tcBorders>
              <w:left w:val="double" w:sz="4" w:space="0" w:color="auto"/>
            </w:tcBorders>
            <w:shd w:val="clear" w:color="auto" w:fill="auto"/>
            <w:vAlign w:val="center"/>
          </w:tcPr>
          <w:p w14:paraId="03455B34" w14:textId="77777777" w:rsidR="00DF0B48" w:rsidRPr="00916197" w:rsidRDefault="00DF0B48" w:rsidP="00252C7F">
            <w:pPr>
              <w:pStyle w:val="TAC"/>
            </w:pPr>
            <w:r w:rsidRPr="00916197">
              <w:t xml:space="preserve">2 </w:t>
            </w:r>
          </w:p>
        </w:tc>
        <w:tc>
          <w:tcPr>
            <w:tcW w:w="0" w:type="auto"/>
            <w:shd w:val="clear" w:color="auto" w:fill="auto"/>
            <w:vAlign w:val="center"/>
          </w:tcPr>
          <w:p w14:paraId="16C886B3" w14:textId="77777777" w:rsidR="00DF0B48" w:rsidRPr="00916197" w:rsidRDefault="00DF0B48" w:rsidP="00252C7F">
            <w:pPr>
              <w:pStyle w:val="TAC"/>
            </w:pPr>
            <w:r w:rsidRPr="00916197">
              <w:t xml:space="preserve">6 </w:t>
            </w:r>
          </w:p>
        </w:tc>
      </w:tr>
      <w:tr w:rsidR="00DF0B48" w:rsidRPr="00916197" w14:paraId="79B2C89A" w14:textId="77777777" w:rsidTr="00DA1082">
        <w:trPr>
          <w:cantSplit/>
        </w:trPr>
        <w:tc>
          <w:tcPr>
            <w:tcW w:w="0" w:type="auto"/>
            <w:tcBorders>
              <w:right w:val="double" w:sz="4" w:space="0" w:color="auto"/>
            </w:tcBorders>
            <w:shd w:val="clear" w:color="auto" w:fill="auto"/>
            <w:vAlign w:val="center"/>
          </w:tcPr>
          <w:p w14:paraId="4251386A" w14:textId="77777777" w:rsidR="00DF0B48" w:rsidRPr="00916197" w:rsidRDefault="00DF0B48" w:rsidP="00252C7F">
            <w:pPr>
              <w:pStyle w:val="TAC"/>
            </w:pPr>
            <w:r w:rsidRPr="00916197">
              <w:t>4</w:t>
            </w:r>
          </w:p>
        </w:tc>
        <w:tc>
          <w:tcPr>
            <w:tcW w:w="0" w:type="auto"/>
            <w:tcBorders>
              <w:left w:val="double" w:sz="4" w:space="0" w:color="auto"/>
            </w:tcBorders>
            <w:shd w:val="clear" w:color="auto" w:fill="auto"/>
            <w:vAlign w:val="center"/>
          </w:tcPr>
          <w:p w14:paraId="40EE04B0" w14:textId="77777777" w:rsidR="00DF0B48" w:rsidRPr="00916197" w:rsidRDefault="00DF0B48" w:rsidP="00252C7F">
            <w:pPr>
              <w:pStyle w:val="TAC"/>
            </w:pPr>
            <w:r w:rsidRPr="00916197">
              <w:t xml:space="preserve">2 </w:t>
            </w:r>
          </w:p>
        </w:tc>
        <w:tc>
          <w:tcPr>
            <w:tcW w:w="0" w:type="auto"/>
            <w:shd w:val="clear" w:color="auto" w:fill="auto"/>
            <w:vAlign w:val="center"/>
          </w:tcPr>
          <w:p w14:paraId="0636A709" w14:textId="77777777" w:rsidR="00DF0B48" w:rsidRPr="00916197" w:rsidRDefault="00DF0B48" w:rsidP="00252C7F">
            <w:pPr>
              <w:pStyle w:val="TAC"/>
            </w:pPr>
            <w:r w:rsidRPr="00916197">
              <w:t xml:space="preserve">8 </w:t>
            </w:r>
          </w:p>
        </w:tc>
      </w:tr>
      <w:tr w:rsidR="00DF0B48" w:rsidRPr="00916197" w14:paraId="642DDE8B" w14:textId="77777777" w:rsidTr="00DA1082">
        <w:trPr>
          <w:cantSplit/>
        </w:trPr>
        <w:tc>
          <w:tcPr>
            <w:tcW w:w="0" w:type="auto"/>
            <w:tcBorders>
              <w:right w:val="double" w:sz="4" w:space="0" w:color="auto"/>
            </w:tcBorders>
            <w:shd w:val="clear" w:color="auto" w:fill="auto"/>
            <w:vAlign w:val="center"/>
          </w:tcPr>
          <w:p w14:paraId="5AC6AEF5" w14:textId="77777777" w:rsidR="00DF0B48" w:rsidRPr="00916197" w:rsidRDefault="00DF0B48" w:rsidP="00252C7F">
            <w:pPr>
              <w:pStyle w:val="TAC"/>
              <w:rPr>
                <w:color w:val="FF0000"/>
              </w:rPr>
            </w:pPr>
            <w:r w:rsidRPr="00916197">
              <w:rPr>
                <w:color w:val="FF0000"/>
              </w:rPr>
              <w:t>5</w:t>
            </w:r>
          </w:p>
        </w:tc>
        <w:tc>
          <w:tcPr>
            <w:tcW w:w="0" w:type="auto"/>
            <w:tcBorders>
              <w:left w:val="double" w:sz="4" w:space="0" w:color="auto"/>
            </w:tcBorders>
            <w:shd w:val="clear" w:color="auto" w:fill="auto"/>
            <w:vAlign w:val="center"/>
          </w:tcPr>
          <w:p w14:paraId="1332E651" w14:textId="77777777" w:rsidR="00DF0B48" w:rsidRPr="00916197" w:rsidRDefault="00DF0B48" w:rsidP="00252C7F">
            <w:pPr>
              <w:pStyle w:val="TAC"/>
              <w:rPr>
                <w:color w:val="FF0000"/>
              </w:rPr>
            </w:pPr>
            <w:r w:rsidRPr="00916197">
              <w:rPr>
                <w:color w:val="FF0000"/>
              </w:rPr>
              <w:t xml:space="preserve">2 </w:t>
            </w:r>
          </w:p>
        </w:tc>
        <w:tc>
          <w:tcPr>
            <w:tcW w:w="0" w:type="auto"/>
            <w:shd w:val="clear" w:color="auto" w:fill="auto"/>
            <w:vAlign w:val="center"/>
          </w:tcPr>
          <w:p w14:paraId="22BA67D3" w14:textId="77777777" w:rsidR="00DF0B48" w:rsidRPr="00916197" w:rsidRDefault="00DF0B48" w:rsidP="00252C7F">
            <w:pPr>
              <w:pStyle w:val="TAC"/>
              <w:rPr>
                <w:color w:val="000000"/>
              </w:rPr>
            </w:pPr>
            <w:r w:rsidRPr="00916197">
              <w:rPr>
                <w:color w:val="000000"/>
              </w:rPr>
              <w:t xml:space="preserve">10 </w:t>
            </w:r>
          </w:p>
        </w:tc>
      </w:tr>
      <w:tr w:rsidR="00DF0B48" w:rsidRPr="00916197" w14:paraId="299B3437" w14:textId="77777777" w:rsidTr="00DA1082">
        <w:trPr>
          <w:cantSplit/>
        </w:trPr>
        <w:tc>
          <w:tcPr>
            <w:tcW w:w="0" w:type="auto"/>
            <w:tcBorders>
              <w:right w:val="double" w:sz="4" w:space="0" w:color="auto"/>
            </w:tcBorders>
            <w:shd w:val="clear" w:color="auto" w:fill="auto"/>
            <w:vAlign w:val="center"/>
          </w:tcPr>
          <w:p w14:paraId="4EBF72FB" w14:textId="77777777" w:rsidR="00DF0B48" w:rsidRPr="00916197" w:rsidRDefault="00DF0B48" w:rsidP="00252C7F">
            <w:pPr>
              <w:pStyle w:val="TAC"/>
              <w:rPr>
                <w:color w:val="FF0000"/>
              </w:rPr>
            </w:pPr>
            <w:r w:rsidRPr="00916197">
              <w:rPr>
                <w:color w:val="FF0000"/>
              </w:rPr>
              <w:t>6</w:t>
            </w:r>
          </w:p>
        </w:tc>
        <w:tc>
          <w:tcPr>
            <w:tcW w:w="0" w:type="auto"/>
            <w:tcBorders>
              <w:left w:val="double" w:sz="4" w:space="0" w:color="auto"/>
            </w:tcBorders>
            <w:shd w:val="clear" w:color="auto" w:fill="auto"/>
            <w:vAlign w:val="center"/>
          </w:tcPr>
          <w:p w14:paraId="21AAE406" w14:textId="77777777" w:rsidR="00DF0B48" w:rsidRPr="00916197" w:rsidRDefault="00DF0B48" w:rsidP="00252C7F">
            <w:pPr>
              <w:pStyle w:val="TAC"/>
              <w:rPr>
                <w:color w:val="FF0000"/>
              </w:rPr>
            </w:pPr>
            <w:r w:rsidRPr="00916197">
              <w:rPr>
                <w:color w:val="FF0000"/>
              </w:rPr>
              <w:t>4</w:t>
            </w:r>
          </w:p>
        </w:tc>
        <w:tc>
          <w:tcPr>
            <w:tcW w:w="0" w:type="auto"/>
            <w:shd w:val="clear" w:color="auto" w:fill="auto"/>
            <w:vAlign w:val="center"/>
          </w:tcPr>
          <w:p w14:paraId="33FA6FAE" w14:textId="77777777" w:rsidR="00DF0B48" w:rsidRPr="00916197" w:rsidRDefault="00DF0B48" w:rsidP="00252C7F">
            <w:pPr>
              <w:pStyle w:val="TAC"/>
              <w:rPr>
                <w:color w:val="000000"/>
              </w:rPr>
            </w:pPr>
            <w:r w:rsidRPr="00916197">
              <w:rPr>
                <w:color w:val="000000"/>
              </w:rPr>
              <w:t xml:space="preserve">11 </w:t>
            </w:r>
          </w:p>
        </w:tc>
      </w:tr>
      <w:tr w:rsidR="00DF0B48" w:rsidRPr="00916197" w14:paraId="37B3E803" w14:textId="77777777" w:rsidTr="00DA1082">
        <w:trPr>
          <w:cantSplit/>
        </w:trPr>
        <w:tc>
          <w:tcPr>
            <w:tcW w:w="0" w:type="auto"/>
            <w:tcBorders>
              <w:right w:val="double" w:sz="4" w:space="0" w:color="auto"/>
            </w:tcBorders>
            <w:shd w:val="clear" w:color="auto" w:fill="auto"/>
            <w:vAlign w:val="center"/>
          </w:tcPr>
          <w:p w14:paraId="422ED8D4" w14:textId="77777777" w:rsidR="00DF0B48" w:rsidRPr="00916197" w:rsidRDefault="00DF0B48" w:rsidP="00252C7F">
            <w:pPr>
              <w:pStyle w:val="TAC"/>
            </w:pPr>
            <w:r w:rsidRPr="00916197">
              <w:t>7</w:t>
            </w:r>
          </w:p>
        </w:tc>
        <w:tc>
          <w:tcPr>
            <w:tcW w:w="0" w:type="auto"/>
            <w:tcBorders>
              <w:left w:val="double" w:sz="4" w:space="0" w:color="auto"/>
            </w:tcBorders>
            <w:shd w:val="clear" w:color="auto" w:fill="auto"/>
            <w:vAlign w:val="center"/>
          </w:tcPr>
          <w:p w14:paraId="1A41155C" w14:textId="77777777" w:rsidR="00DF0B48" w:rsidRPr="00916197" w:rsidRDefault="00DF0B48" w:rsidP="00252C7F">
            <w:pPr>
              <w:pStyle w:val="TAC"/>
            </w:pPr>
            <w:r w:rsidRPr="00916197">
              <w:t xml:space="preserve">4 </w:t>
            </w:r>
          </w:p>
        </w:tc>
        <w:tc>
          <w:tcPr>
            <w:tcW w:w="0" w:type="auto"/>
            <w:shd w:val="clear" w:color="auto" w:fill="auto"/>
            <w:vAlign w:val="center"/>
          </w:tcPr>
          <w:p w14:paraId="4DDD23D1" w14:textId="77777777" w:rsidR="00DF0B48" w:rsidRPr="00916197" w:rsidRDefault="00DF0B48" w:rsidP="00252C7F">
            <w:pPr>
              <w:pStyle w:val="TAC"/>
            </w:pPr>
            <w:r w:rsidRPr="00916197">
              <w:t xml:space="preserve">12 </w:t>
            </w:r>
          </w:p>
        </w:tc>
      </w:tr>
      <w:tr w:rsidR="00DF0B48" w:rsidRPr="00916197" w14:paraId="64E8308B" w14:textId="77777777" w:rsidTr="00DA1082">
        <w:trPr>
          <w:cantSplit/>
        </w:trPr>
        <w:tc>
          <w:tcPr>
            <w:tcW w:w="0" w:type="auto"/>
            <w:tcBorders>
              <w:right w:val="double" w:sz="4" w:space="0" w:color="auto"/>
            </w:tcBorders>
            <w:shd w:val="clear" w:color="auto" w:fill="auto"/>
            <w:vAlign w:val="center"/>
          </w:tcPr>
          <w:p w14:paraId="0BD881D3" w14:textId="77777777" w:rsidR="00DF0B48" w:rsidRPr="00916197" w:rsidRDefault="00DF0B48" w:rsidP="00252C7F">
            <w:pPr>
              <w:pStyle w:val="TAC"/>
            </w:pPr>
            <w:r w:rsidRPr="00916197">
              <w:t>8</w:t>
            </w:r>
          </w:p>
        </w:tc>
        <w:tc>
          <w:tcPr>
            <w:tcW w:w="0" w:type="auto"/>
            <w:tcBorders>
              <w:left w:val="double" w:sz="4" w:space="0" w:color="auto"/>
            </w:tcBorders>
            <w:shd w:val="clear" w:color="auto" w:fill="auto"/>
            <w:vAlign w:val="center"/>
          </w:tcPr>
          <w:p w14:paraId="0BF9411D" w14:textId="77777777" w:rsidR="00DF0B48" w:rsidRPr="00916197" w:rsidRDefault="00DF0B48" w:rsidP="00252C7F">
            <w:pPr>
              <w:pStyle w:val="TAC"/>
            </w:pPr>
            <w:r w:rsidRPr="00916197">
              <w:t xml:space="preserve">4 </w:t>
            </w:r>
          </w:p>
        </w:tc>
        <w:tc>
          <w:tcPr>
            <w:tcW w:w="0" w:type="auto"/>
            <w:shd w:val="clear" w:color="auto" w:fill="auto"/>
            <w:vAlign w:val="center"/>
          </w:tcPr>
          <w:p w14:paraId="7443B79E" w14:textId="77777777" w:rsidR="00DF0B48" w:rsidRPr="00916197" w:rsidRDefault="00DF0B48" w:rsidP="00252C7F">
            <w:pPr>
              <w:pStyle w:val="TAC"/>
            </w:pPr>
            <w:r w:rsidRPr="00916197">
              <w:t xml:space="preserve">13 </w:t>
            </w:r>
          </w:p>
        </w:tc>
      </w:tr>
      <w:tr w:rsidR="00DF0B48" w:rsidRPr="00916197" w14:paraId="7C58E7D0" w14:textId="77777777" w:rsidTr="00DA1082">
        <w:trPr>
          <w:cantSplit/>
        </w:trPr>
        <w:tc>
          <w:tcPr>
            <w:tcW w:w="0" w:type="auto"/>
            <w:tcBorders>
              <w:right w:val="double" w:sz="4" w:space="0" w:color="auto"/>
            </w:tcBorders>
            <w:shd w:val="clear" w:color="auto" w:fill="auto"/>
            <w:vAlign w:val="center"/>
          </w:tcPr>
          <w:p w14:paraId="3A9B1FFC" w14:textId="77777777" w:rsidR="00DF0B48" w:rsidRPr="00916197" w:rsidRDefault="00DF0B48" w:rsidP="00252C7F">
            <w:pPr>
              <w:pStyle w:val="TAC"/>
            </w:pPr>
            <w:r w:rsidRPr="00916197">
              <w:t>9</w:t>
            </w:r>
          </w:p>
        </w:tc>
        <w:tc>
          <w:tcPr>
            <w:tcW w:w="0" w:type="auto"/>
            <w:tcBorders>
              <w:left w:val="double" w:sz="4" w:space="0" w:color="auto"/>
            </w:tcBorders>
            <w:shd w:val="clear" w:color="auto" w:fill="auto"/>
            <w:vAlign w:val="center"/>
          </w:tcPr>
          <w:p w14:paraId="6C26D811" w14:textId="77777777" w:rsidR="00DF0B48" w:rsidRPr="00916197" w:rsidRDefault="00DF0B48" w:rsidP="00252C7F">
            <w:pPr>
              <w:pStyle w:val="TAC"/>
            </w:pPr>
            <w:r w:rsidRPr="00916197">
              <w:t xml:space="preserve">4 </w:t>
            </w:r>
          </w:p>
        </w:tc>
        <w:tc>
          <w:tcPr>
            <w:tcW w:w="0" w:type="auto"/>
            <w:shd w:val="clear" w:color="auto" w:fill="auto"/>
            <w:vAlign w:val="center"/>
          </w:tcPr>
          <w:p w14:paraId="293BF5FE" w14:textId="77777777" w:rsidR="00DF0B48" w:rsidRPr="00916197" w:rsidRDefault="00DF0B48" w:rsidP="00252C7F">
            <w:pPr>
              <w:pStyle w:val="TAC"/>
            </w:pPr>
            <w:r w:rsidRPr="00916197">
              <w:t xml:space="preserve">14 </w:t>
            </w:r>
          </w:p>
        </w:tc>
      </w:tr>
      <w:tr w:rsidR="00DF0B48" w:rsidRPr="00916197" w14:paraId="4E8F9BCA" w14:textId="77777777" w:rsidTr="00DA1082">
        <w:trPr>
          <w:cantSplit/>
        </w:trPr>
        <w:tc>
          <w:tcPr>
            <w:tcW w:w="0" w:type="auto"/>
            <w:tcBorders>
              <w:right w:val="double" w:sz="4" w:space="0" w:color="auto"/>
            </w:tcBorders>
            <w:shd w:val="clear" w:color="auto" w:fill="auto"/>
            <w:vAlign w:val="center"/>
          </w:tcPr>
          <w:p w14:paraId="79C20EE5" w14:textId="77777777" w:rsidR="00DF0B48" w:rsidRPr="00916197" w:rsidRDefault="00DF0B48" w:rsidP="00252C7F">
            <w:pPr>
              <w:pStyle w:val="TAC"/>
            </w:pPr>
            <w:r w:rsidRPr="00916197">
              <w:t>10</w:t>
            </w:r>
          </w:p>
        </w:tc>
        <w:tc>
          <w:tcPr>
            <w:tcW w:w="0" w:type="auto"/>
            <w:tcBorders>
              <w:left w:val="double" w:sz="4" w:space="0" w:color="auto"/>
            </w:tcBorders>
            <w:shd w:val="clear" w:color="auto" w:fill="auto"/>
            <w:vAlign w:val="center"/>
          </w:tcPr>
          <w:p w14:paraId="24C25C9B" w14:textId="77777777" w:rsidR="00DF0B48" w:rsidRPr="00916197" w:rsidRDefault="00DF0B48" w:rsidP="00252C7F">
            <w:pPr>
              <w:pStyle w:val="TAC"/>
            </w:pPr>
            <w:r w:rsidRPr="00916197">
              <w:t xml:space="preserve">4 </w:t>
            </w:r>
          </w:p>
        </w:tc>
        <w:tc>
          <w:tcPr>
            <w:tcW w:w="0" w:type="auto"/>
            <w:shd w:val="clear" w:color="auto" w:fill="auto"/>
            <w:vAlign w:val="center"/>
          </w:tcPr>
          <w:p w14:paraId="4F67720F" w14:textId="77777777" w:rsidR="00DF0B48" w:rsidRPr="00916197" w:rsidRDefault="00DF0B48" w:rsidP="00252C7F">
            <w:pPr>
              <w:pStyle w:val="TAC"/>
            </w:pPr>
            <w:r w:rsidRPr="00916197">
              <w:t xml:space="preserve">15 </w:t>
            </w:r>
          </w:p>
        </w:tc>
      </w:tr>
      <w:tr w:rsidR="00DF0B48" w:rsidRPr="00916197" w14:paraId="77045DC5" w14:textId="77777777" w:rsidTr="00DA1082">
        <w:trPr>
          <w:cantSplit/>
        </w:trPr>
        <w:tc>
          <w:tcPr>
            <w:tcW w:w="0" w:type="auto"/>
            <w:tcBorders>
              <w:right w:val="double" w:sz="4" w:space="0" w:color="auto"/>
            </w:tcBorders>
            <w:shd w:val="clear" w:color="auto" w:fill="auto"/>
            <w:vAlign w:val="center"/>
          </w:tcPr>
          <w:p w14:paraId="76587543" w14:textId="77777777" w:rsidR="00DF0B48" w:rsidRPr="00916197" w:rsidRDefault="00DF0B48" w:rsidP="00252C7F">
            <w:pPr>
              <w:pStyle w:val="TAC"/>
              <w:rPr>
                <w:color w:val="FF0000"/>
              </w:rPr>
            </w:pPr>
            <w:r w:rsidRPr="00916197">
              <w:rPr>
                <w:color w:val="FF0000"/>
              </w:rPr>
              <w:t>11</w:t>
            </w:r>
          </w:p>
        </w:tc>
        <w:tc>
          <w:tcPr>
            <w:tcW w:w="0" w:type="auto"/>
            <w:tcBorders>
              <w:left w:val="double" w:sz="4" w:space="0" w:color="auto"/>
            </w:tcBorders>
            <w:shd w:val="clear" w:color="auto" w:fill="auto"/>
            <w:vAlign w:val="center"/>
          </w:tcPr>
          <w:p w14:paraId="3A978639" w14:textId="77777777" w:rsidR="00DF0B48" w:rsidRPr="00916197" w:rsidRDefault="00DF0B48" w:rsidP="00252C7F">
            <w:pPr>
              <w:pStyle w:val="TAC"/>
              <w:rPr>
                <w:color w:val="FF0000"/>
              </w:rPr>
            </w:pPr>
            <w:r w:rsidRPr="00916197">
              <w:rPr>
                <w:color w:val="FF0000"/>
              </w:rPr>
              <w:t xml:space="preserve">4 </w:t>
            </w:r>
          </w:p>
        </w:tc>
        <w:tc>
          <w:tcPr>
            <w:tcW w:w="0" w:type="auto"/>
            <w:shd w:val="clear" w:color="auto" w:fill="auto"/>
            <w:vAlign w:val="center"/>
          </w:tcPr>
          <w:p w14:paraId="62050E59" w14:textId="77777777" w:rsidR="00DF0B48" w:rsidRPr="00916197" w:rsidRDefault="00DF0B48" w:rsidP="00252C7F">
            <w:pPr>
              <w:pStyle w:val="TAC"/>
            </w:pPr>
            <w:r w:rsidRPr="00916197">
              <w:t xml:space="preserve">16 </w:t>
            </w:r>
          </w:p>
        </w:tc>
      </w:tr>
      <w:tr w:rsidR="00DF0B48" w:rsidRPr="00916197" w14:paraId="14BF979E" w14:textId="77777777" w:rsidTr="00DA1082">
        <w:trPr>
          <w:cantSplit/>
        </w:trPr>
        <w:tc>
          <w:tcPr>
            <w:tcW w:w="0" w:type="auto"/>
            <w:tcBorders>
              <w:right w:val="double" w:sz="4" w:space="0" w:color="auto"/>
            </w:tcBorders>
            <w:shd w:val="clear" w:color="auto" w:fill="auto"/>
            <w:vAlign w:val="center"/>
          </w:tcPr>
          <w:p w14:paraId="7D8E4EEA" w14:textId="77777777" w:rsidR="00DF0B48" w:rsidRPr="00916197" w:rsidRDefault="00DF0B48" w:rsidP="00252C7F">
            <w:pPr>
              <w:pStyle w:val="TAC"/>
              <w:rPr>
                <w:color w:val="FF0000"/>
              </w:rPr>
            </w:pPr>
            <w:r w:rsidRPr="00916197">
              <w:rPr>
                <w:color w:val="FF0000"/>
              </w:rPr>
              <w:t>12</w:t>
            </w:r>
          </w:p>
        </w:tc>
        <w:tc>
          <w:tcPr>
            <w:tcW w:w="0" w:type="auto"/>
            <w:tcBorders>
              <w:left w:val="double" w:sz="4" w:space="0" w:color="auto"/>
            </w:tcBorders>
            <w:shd w:val="clear" w:color="auto" w:fill="auto"/>
            <w:vAlign w:val="center"/>
          </w:tcPr>
          <w:p w14:paraId="57766D0E" w14:textId="77777777" w:rsidR="00DF0B48" w:rsidRPr="00916197" w:rsidRDefault="00DF0B48" w:rsidP="00252C7F">
            <w:pPr>
              <w:pStyle w:val="TAC"/>
              <w:rPr>
                <w:color w:val="FF0000"/>
              </w:rPr>
            </w:pPr>
            <w:r w:rsidRPr="00916197">
              <w:rPr>
                <w:color w:val="FF0000"/>
              </w:rPr>
              <w:t xml:space="preserve">4 </w:t>
            </w:r>
          </w:p>
        </w:tc>
        <w:tc>
          <w:tcPr>
            <w:tcW w:w="0" w:type="auto"/>
            <w:shd w:val="clear" w:color="auto" w:fill="auto"/>
            <w:vAlign w:val="center"/>
          </w:tcPr>
          <w:p w14:paraId="75428A46" w14:textId="77777777" w:rsidR="00DF0B48" w:rsidRPr="00916197" w:rsidRDefault="00DF0B48" w:rsidP="00252C7F">
            <w:pPr>
              <w:pStyle w:val="TAC"/>
            </w:pPr>
            <w:r w:rsidRPr="00916197">
              <w:t xml:space="preserve">17 </w:t>
            </w:r>
          </w:p>
        </w:tc>
      </w:tr>
      <w:tr w:rsidR="00DF0B48" w:rsidRPr="00916197" w14:paraId="5A05CB79" w14:textId="77777777" w:rsidTr="00DA1082">
        <w:trPr>
          <w:cantSplit/>
        </w:trPr>
        <w:tc>
          <w:tcPr>
            <w:tcW w:w="0" w:type="auto"/>
            <w:tcBorders>
              <w:right w:val="double" w:sz="4" w:space="0" w:color="auto"/>
            </w:tcBorders>
            <w:shd w:val="clear" w:color="auto" w:fill="auto"/>
            <w:vAlign w:val="center"/>
          </w:tcPr>
          <w:p w14:paraId="1528495D" w14:textId="77777777" w:rsidR="00DF0B48" w:rsidRPr="00916197" w:rsidRDefault="00DF0B48" w:rsidP="00252C7F">
            <w:pPr>
              <w:pStyle w:val="TAC"/>
              <w:rPr>
                <w:color w:val="FF0000"/>
              </w:rPr>
            </w:pPr>
            <w:r w:rsidRPr="00916197">
              <w:rPr>
                <w:color w:val="FF0000"/>
              </w:rPr>
              <w:t>13</w:t>
            </w:r>
          </w:p>
        </w:tc>
        <w:tc>
          <w:tcPr>
            <w:tcW w:w="0" w:type="auto"/>
            <w:tcBorders>
              <w:left w:val="double" w:sz="4" w:space="0" w:color="auto"/>
            </w:tcBorders>
            <w:shd w:val="clear" w:color="auto" w:fill="auto"/>
            <w:vAlign w:val="center"/>
          </w:tcPr>
          <w:p w14:paraId="45933AC5" w14:textId="77777777" w:rsidR="00DF0B48" w:rsidRPr="00916197" w:rsidRDefault="00DF0B48" w:rsidP="00252C7F">
            <w:pPr>
              <w:pStyle w:val="TAC"/>
              <w:rPr>
                <w:color w:val="FF0000"/>
              </w:rPr>
            </w:pPr>
            <w:r w:rsidRPr="00916197">
              <w:rPr>
                <w:color w:val="FF0000"/>
              </w:rPr>
              <w:t xml:space="preserve">4 </w:t>
            </w:r>
          </w:p>
        </w:tc>
        <w:tc>
          <w:tcPr>
            <w:tcW w:w="0" w:type="auto"/>
            <w:shd w:val="clear" w:color="auto" w:fill="auto"/>
            <w:vAlign w:val="center"/>
          </w:tcPr>
          <w:p w14:paraId="3C426412" w14:textId="77777777" w:rsidR="00DF0B48" w:rsidRPr="00916197" w:rsidRDefault="00DF0B48" w:rsidP="00252C7F">
            <w:pPr>
              <w:pStyle w:val="TAC"/>
            </w:pPr>
            <w:r w:rsidRPr="00916197">
              <w:t xml:space="preserve">18 </w:t>
            </w:r>
          </w:p>
        </w:tc>
      </w:tr>
      <w:tr w:rsidR="00DF0B48" w:rsidRPr="00916197" w14:paraId="17BCCD04" w14:textId="77777777" w:rsidTr="00DA1082">
        <w:trPr>
          <w:cantSplit/>
        </w:trPr>
        <w:tc>
          <w:tcPr>
            <w:tcW w:w="0" w:type="auto"/>
            <w:tcBorders>
              <w:right w:val="double" w:sz="4" w:space="0" w:color="auto"/>
            </w:tcBorders>
            <w:shd w:val="clear" w:color="auto" w:fill="auto"/>
            <w:vAlign w:val="center"/>
          </w:tcPr>
          <w:p w14:paraId="2B5BBEFE" w14:textId="77777777" w:rsidR="00DF0B48" w:rsidRPr="00916197" w:rsidRDefault="00DF0B48" w:rsidP="00252C7F">
            <w:pPr>
              <w:pStyle w:val="TAC"/>
              <w:rPr>
                <w:color w:val="FF0000"/>
              </w:rPr>
            </w:pPr>
            <w:r w:rsidRPr="00916197">
              <w:rPr>
                <w:color w:val="FF0000"/>
              </w:rPr>
              <w:t>14</w:t>
            </w:r>
          </w:p>
        </w:tc>
        <w:tc>
          <w:tcPr>
            <w:tcW w:w="0" w:type="auto"/>
            <w:tcBorders>
              <w:left w:val="double" w:sz="4" w:space="0" w:color="auto"/>
            </w:tcBorders>
            <w:shd w:val="clear" w:color="auto" w:fill="auto"/>
            <w:vAlign w:val="center"/>
          </w:tcPr>
          <w:p w14:paraId="79BAEE89" w14:textId="77777777" w:rsidR="00DF0B48" w:rsidRPr="00916197" w:rsidRDefault="00DF0B48" w:rsidP="00252C7F">
            <w:pPr>
              <w:pStyle w:val="TAC"/>
              <w:rPr>
                <w:color w:val="FF0000"/>
              </w:rPr>
            </w:pPr>
            <w:r w:rsidRPr="00916197">
              <w:rPr>
                <w:color w:val="FF0000"/>
              </w:rPr>
              <w:t xml:space="preserve">4 </w:t>
            </w:r>
          </w:p>
        </w:tc>
        <w:tc>
          <w:tcPr>
            <w:tcW w:w="0" w:type="auto"/>
            <w:shd w:val="clear" w:color="auto" w:fill="auto"/>
            <w:vAlign w:val="center"/>
          </w:tcPr>
          <w:p w14:paraId="135DFCED" w14:textId="77777777" w:rsidR="00DF0B48" w:rsidRPr="00916197" w:rsidRDefault="00DF0B48" w:rsidP="00252C7F">
            <w:pPr>
              <w:pStyle w:val="TAC"/>
            </w:pPr>
            <w:r w:rsidRPr="00916197">
              <w:t xml:space="preserve">19 </w:t>
            </w:r>
          </w:p>
        </w:tc>
      </w:tr>
      <w:tr w:rsidR="00DF0B48" w:rsidRPr="00916197" w14:paraId="3B2A1F34" w14:textId="77777777" w:rsidTr="00DA1082">
        <w:trPr>
          <w:cantSplit/>
        </w:trPr>
        <w:tc>
          <w:tcPr>
            <w:tcW w:w="0" w:type="auto"/>
            <w:tcBorders>
              <w:right w:val="double" w:sz="4" w:space="0" w:color="auto"/>
            </w:tcBorders>
            <w:shd w:val="clear" w:color="auto" w:fill="auto"/>
            <w:vAlign w:val="center"/>
          </w:tcPr>
          <w:p w14:paraId="4111DFC8" w14:textId="77777777" w:rsidR="00DF0B48" w:rsidRPr="00916197" w:rsidRDefault="00DF0B48" w:rsidP="00252C7F">
            <w:pPr>
              <w:pStyle w:val="TAC"/>
            </w:pPr>
            <w:r w:rsidRPr="00916197">
              <w:t>15</w:t>
            </w:r>
          </w:p>
        </w:tc>
        <w:tc>
          <w:tcPr>
            <w:tcW w:w="0" w:type="auto"/>
            <w:tcBorders>
              <w:left w:val="double" w:sz="4" w:space="0" w:color="auto"/>
            </w:tcBorders>
            <w:shd w:val="clear" w:color="auto" w:fill="auto"/>
            <w:vAlign w:val="center"/>
          </w:tcPr>
          <w:p w14:paraId="65C2C083" w14:textId="77777777" w:rsidR="00DF0B48" w:rsidRPr="00916197" w:rsidRDefault="00DF0B48" w:rsidP="00252C7F">
            <w:pPr>
              <w:pStyle w:val="TAC"/>
            </w:pPr>
            <w:r w:rsidRPr="00916197">
              <w:t xml:space="preserve">6 </w:t>
            </w:r>
          </w:p>
        </w:tc>
        <w:tc>
          <w:tcPr>
            <w:tcW w:w="0" w:type="auto"/>
            <w:shd w:val="clear" w:color="auto" w:fill="auto"/>
            <w:vAlign w:val="center"/>
          </w:tcPr>
          <w:p w14:paraId="7B605F04" w14:textId="77777777" w:rsidR="00DF0B48" w:rsidRPr="00916197" w:rsidRDefault="00DF0B48" w:rsidP="00252C7F">
            <w:pPr>
              <w:pStyle w:val="TAC"/>
            </w:pPr>
            <w:r w:rsidRPr="00916197">
              <w:t xml:space="preserve">20 </w:t>
            </w:r>
          </w:p>
        </w:tc>
      </w:tr>
      <w:tr w:rsidR="00DF0B48" w:rsidRPr="00916197" w14:paraId="6CE6369A" w14:textId="77777777" w:rsidTr="00DA1082">
        <w:trPr>
          <w:cantSplit/>
        </w:trPr>
        <w:tc>
          <w:tcPr>
            <w:tcW w:w="0" w:type="auto"/>
            <w:tcBorders>
              <w:right w:val="double" w:sz="4" w:space="0" w:color="auto"/>
            </w:tcBorders>
            <w:shd w:val="clear" w:color="auto" w:fill="auto"/>
            <w:vAlign w:val="center"/>
          </w:tcPr>
          <w:p w14:paraId="59FBE661" w14:textId="77777777" w:rsidR="00DF0B48" w:rsidRPr="00916197" w:rsidRDefault="00DF0B48" w:rsidP="00252C7F">
            <w:pPr>
              <w:pStyle w:val="TAC"/>
            </w:pPr>
            <w:r w:rsidRPr="00916197">
              <w:t>16</w:t>
            </w:r>
          </w:p>
        </w:tc>
        <w:tc>
          <w:tcPr>
            <w:tcW w:w="0" w:type="auto"/>
            <w:tcBorders>
              <w:left w:val="double" w:sz="4" w:space="0" w:color="auto"/>
            </w:tcBorders>
            <w:shd w:val="clear" w:color="auto" w:fill="auto"/>
            <w:vAlign w:val="center"/>
          </w:tcPr>
          <w:p w14:paraId="2FC204EF" w14:textId="77777777" w:rsidR="00DF0B48" w:rsidRPr="00916197" w:rsidRDefault="00DF0B48" w:rsidP="00252C7F">
            <w:pPr>
              <w:pStyle w:val="TAC"/>
            </w:pPr>
            <w:r w:rsidRPr="00916197">
              <w:t xml:space="preserve">6 </w:t>
            </w:r>
          </w:p>
        </w:tc>
        <w:tc>
          <w:tcPr>
            <w:tcW w:w="0" w:type="auto"/>
            <w:shd w:val="clear" w:color="auto" w:fill="auto"/>
            <w:vAlign w:val="center"/>
          </w:tcPr>
          <w:p w14:paraId="41441BAB" w14:textId="77777777" w:rsidR="00DF0B48" w:rsidRPr="00916197" w:rsidRDefault="00DF0B48" w:rsidP="00252C7F">
            <w:pPr>
              <w:pStyle w:val="TAC"/>
            </w:pPr>
            <w:r w:rsidRPr="00916197">
              <w:t xml:space="preserve">21 </w:t>
            </w:r>
          </w:p>
        </w:tc>
      </w:tr>
      <w:tr w:rsidR="00DF0B48" w:rsidRPr="00916197" w14:paraId="6FC92605" w14:textId="77777777" w:rsidTr="00DA1082">
        <w:trPr>
          <w:cantSplit/>
        </w:trPr>
        <w:tc>
          <w:tcPr>
            <w:tcW w:w="0" w:type="auto"/>
            <w:tcBorders>
              <w:right w:val="double" w:sz="4" w:space="0" w:color="auto"/>
            </w:tcBorders>
            <w:shd w:val="clear" w:color="auto" w:fill="auto"/>
            <w:vAlign w:val="center"/>
          </w:tcPr>
          <w:p w14:paraId="56C996B9" w14:textId="77777777" w:rsidR="00DF0B48" w:rsidRPr="00916197" w:rsidRDefault="00DF0B48" w:rsidP="00252C7F">
            <w:pPr>
              <w:pStyle w:val="TAC"/>
            </w:pPr>
            <w:r w:rsidRPr="00916197">
              <w:t>17</w:t>
            </w:r>
          </w:p>
        </w:tc>
        <w:tc>
          <w:tcPr>
            <w:tcW w:w="0" w:type="auto"/>
            <w:tcBorders>
              <w:left w:val="double" w:sz="4" w:space="0" w:color="auto"/>
            </w:tcBorders>
            <w:shd w:val="clear" w:color="auto" w:fill="auto"/>
            <w:vAlign w:val="center"/>
          </w:tcPr>
          <w:p w14:paraId="0EA81CE3" w14:textId="77777777" w:rsidR="00DF0B48" w:rsidRPr="00916197" w:rsidRDefault="00DF0B48" w:rsidP="00252C7F">
            <w:pPr>
              <w:pStyle w:val="TAC"/>
            </w:pPr>
            <w:r w:rsidRPr="00916197">
              <w:t xml:space="preserve">6 </w:t>
            </w:r>
          </w:p>
        </w:tc>
        <w:tc>
          <w:tcPr>
            <w:tcW w:w="0" w:type="auto"/>
            <w:shd w:val="clear" w:color="auto" w:fill="auto"/>
            <w:vAlign w:val="center"/>
          </w:tcPr>
          <w:p w14:paraId="6268F699" w14:textId="77777777" w:rsidR="00DF0B48" w:rsidRPr="00916197" w:rsidRDefault="00DF0B48" w:rsidP="00252C7F">
            <w:pPr>
              <w:pStyle w:val="TAC"/>
            </w:pPr>
            <w:r w:rsidRPr="00916197">
              <w:t xml:space="preserve">22 </w:t>
            </w:r>
          </w:p>
        </w:tc>
      </w:tr>
      <w:tr w:rsidR="00DF0B48" w:rsidRPr="00916197" w14:paraId="66ADDE9A" w14:textId="77777777" w:rsidTr="00DA1082">
        <w:trPr>
          <w:cantSplit/>
        </w:trPr>
        <w:tc>
          <w:tcPr>
            <w:tcW w:w="0" w:type="auto"/>
            <w:tcBorders>
              <w:right w:val="double" w:sz="4" w:space="0" w:color="auto"/>
            </w:tcBorders>
            <w:shd w:val="clear" w:color="auto" w:fill="auto"/>
            <w:vAlign w:val="center"/>
          </w:tcPr>
          <w:p w14:paraId="12C470E0" w14:textId="77777777" w:rsidR="00DF0B48" w:rsidRPr="00916197" w:rsidRDefault="00DF0B48" w:rsidP="00252C7F">
            <w:pPr>
              <w:pStyle w:val="TAC"/>
            </w:pPr>
            <w:r w:rsidRPr="00916197">
              <w:t>18</w:t>
            </w:r>
          </w:p>
        </w:tc>
        <w:tc>
          <w:tcPr>
            <w:tcW w:w="0" w:type="auto"/>
            <w:tcBorders>
              <w:left w:val="double" w:sz="4" w:space="0" w:color="auto"/>
            </w:tcBorders>
            <w:shd w:val="clear" w:color="auto" w:fill="auto"/>
            <w:vAlign w:val="center"/>
          </w:tcPr>
          <w:p w14:paraId="152AF9F3" w14:textId="77777777" w:rsidR="00DF0B48" w:rsidRPr="00916197" w:rsidRDefault="00DF0B48" w:rsidP="00252C7F">
            <w:pPr>
              <w:pStyle w:val="TAC"/>
            </w:pPr>
            <w:r w:rsidRPr="00916197">
              <w:t xml:space="preserve">6 </w:t>
            </w:r>
          </w:p>
        </w:tc>
        <w:tc>
          <w:tcPr>
            <w:tcW w:w="0" w:type="auto"/>
            <w:shd w:val="clear" w:color="auto" w:fill="auto"/>
            <w:vAlign w:val="center"/>
          </w:tcPr>
          <w:p w14:paraId="2CC39813" w14:textId="77777777" w:rsidR="00DF0B48" w:rsidRPr="00916197" w:rsidRDefault="00DF0B48" w:rsidP="00252C7F">
            <w:pPr>
              <w:pStyle w:val="TAC"/>
            </w:pPr>
            <w:r w:rsidRPr="00916197">
              <w:t xml:space="preserve">23 </w:t>
            </w:r>
          </w:p>
        </w:tc>
      </w:tr>
      <w:tr w:rsidR="00DF0B48" w:rsidRPr="00916197" w14:paraId="42BB1C30" w14:textId="77777777" w:rsidTr="00DA1082">
        <w:trPr>
          <w:cantSplit/>
        </w:trPr>
        <w:tc>
          <w:tcPr>
            <w:tcW w:w="0" w:type="auto"/>
            <w:tcBorders>
              <w:right w:val="double" w:sz="4" w:space="0" w:color="auto"/>
            </w:tcBorders>
            <w:shd w:val="clear" w:color="auto" w:fill="auto"/>
            <w:vAlign w:val="center"/>
          </w:tcPr>
          <w:p w14:paraId="3741A1A6" w14:textId="77777777" w:rsidR="00DF0B48" w:rsidRPr="00916197" w:rsidRDefault="00DF0B48" w:rsidP="00252C7F">
            <w:pPr>
              <w:pStyle w:val="TAC"/>
            </w:pPr>
            <w:r w:rsidRPr="00916197">
              <w:t>19</w:t>
            </w:r>
          </w:p>
        </w:tc>
        <w:tc>
          <w:tcPr>
            <w:tcW w:w="0" w:type="auto"/>
            <w:tcBorders>
              <w:left w:val="double" w:sz="4" w:space="0" w:color="auto"/>
            </w:tcBorders>
            <w:shd w:val="clear" w:color="auto" w:fill="auto"/>
            <w:vAlign w:val="center"/>
          </w:tcPr>
          <w:p w14:paraId="6BE31FC4" w14:textId="77777777" w:rsidR="00DF0B48" w:rsidRPr="00916197" w:rsidRDefault="00DF0B48" w:rsidP="00252C7F">
            <w:pPr>
              <w:pStyle w:val="TAC"/>
            </w:pPr>
            <w:r w:rsidRPr="00916197">
              <w:t xml:space="preserve">6 </w:t>
            </w:r>
          </w:p>
        </w:tc>
        <w:tc>
          <w:tcPr>
            <w:tcW w:w="0" w:type="auto"/>
            <w:shd w:val="clear" w:color="auto" w:fill="auto"/>
            <w:vAlign w:val="center"/>
          </w:tcPr>
          <w:p w14:paraId="03468078" w14:textId="77777777" w:rsidR="00DF0B48" w:rsidRPr="00916197" w:rsidRDefault="00DF0B48" w:rsidP="00252C7F">
            <w:pPr>
              <w:pStyle w:val="TAC"/>
            </w:pPr>
            <w:r w:rsidRPr="00916197">
              <w:t xml:space="preserve">24 </w:t>
            </w:r>
          </w:p>
        </w:tc>
      </w:tr>
      <w:tr w:rsidR="00DF0B48" w:rsidRPr="00916197" w14:paraId="3E72F5D7" w14:textId="77777777" w:rsidTr="00DA1082">
        <w:trPr>
          <w:cantSplit/>
        </w:trPr>
        <w:tc>
          <w:tcPr>
            <w:tcW w:w="0" w:type="auto"/>
            <w:tcBorders>
              <w:right w:val="double" w:sz="4" w:space="0" w:color="auto"/>
            </w:tcBorders>
            <w:shd w:val="clear" w:color="auto" w:fill="auto"/>
            <w:vAlign w:val="center"/>
          </w:tcPr>
          <w:p w14:paraId="1F3537CE" w14:textId="77777777" w:rsidR="00DF0B48" w:rsidRPr="00916197" w:rsidRDefault="00DF0B48" w:rsidP="00252C7F">
            <w:pPr>
              <w:pStyle w:val="TAC"/>
            </w:pPr>
            <w:r w:rsidRPr="00916197">
              <w:rPr>
                <w:color w:val="FF0000"/>
              </w:rPr>
              <w:t>20</w:t>
            </w:r>
          </w:p>
        </w:tc>
        <w:tc>
          <w:tcPr>
            <w:tcW w:w="0" w:type="auto"/>
            <w:tcBorders>
              <w:left w:val="double" w:sz="4" w:space="0" w:color="auto"/>
            </w:tcBorders>
            <w:shd w:val="clear" w:color="auto" w:fill="auto"/>
            <w:vAlign w:val="center"/>
          </w:tcPr>
          <w:p w14:paraId="57AAA690" w14:textId="77777777" w:rsidR="00DF0B48" w:rsidRPr="00916197" w:rsidRDefault="00DF0B48" w:rsidP="00252C7F">
            <w:pPr>
              <w:pStyle w:val="TAC"/>
            </w:pPr>
            <w:r w:rsidRPr="00916197">
              <w:rPr>
                <w:color w:val="FF0000"/>
              </w:rPr>
              <w:t xml:space="preserve">6 </w:t>
            </w:r>
          </w:p>
        </w:tc>
        <w:tc>
          <w:tcPr>
            <w:tcW w:w="0" w:type="auto"/>
            <w:shd w:val="clear" w:color="auto" w:fill="auto"/>
            <w:vAlign w:val="center"/>
          </w:tcPr>
          <w:p w14:paraId="48C4BC27" w14:textId="77777777" w:rsidR="00DF0B48" w:rsidRPr="00916197" w:rsidRDefault="00DF0B48" w:rsidP="00252C7F">
            <w:pPr>
              <w:pStyle w:val="TAC"/>
            </w:pPr>
            <w:r w:rsidRPr="00916197">
              <w:t xml:space="preserve">25 </w:t>
            </w:r>
          </w:p>
        </w:tc>
      </w:tr>
      <w:tr w:rsidR="00DF0B48" w:rsidRPr="00916197" w14:paraId="7F2CC91B" w14:textId="77777777" w:rsidTr="00DA1082">
        <w:trPr>
          <w:cantSplit/>
        </w:trPr>
        <w:tc>
          <w:tcPr>
            <w:tcW w:w="0" w:type="auto"/>
            <w:tcBorders>
              <w:right w:val="double" w:sz="4" w:space="0" w:color="auto"/>
            </w:tcBorders>
            <w:shd w:val="clear" w:color="auto" w:fill="auto"/>
            <w:vAlign w:val="center"/>
          </w:tcPr>
          <w:p w14:paraId="5B4E127E" w14:textId="77777777" w:rsidR="00DF0B48" w:rsidRPr="00916197" w:rsidRDefault="00DF0B48" w:rsidP="00252C7F">
            <w:pPr>
              <w:pStyle w:val="TAC"/>
            </w:pPr>
            <w:r w:rsidRPr="00916197">
              <w:t>21</w:t>
            </w:r>
          </w:p>
        </w:tc>
        <w:tc>
          <w:tcPr>
            <w:tcW w:w="0" w:type="auto"/>
            <w:tcBorders>
              <w:left w:val="double" w:sz="4" w:space="0" w:color="auto"/>
            </w:tcBorders>
            <w:shd w:val="clear" w:color="auto" w:fill="auto"/>
          </w:tcPr>
          <w:p w14:paraId="5D28605C" w14:textId="77777777" w:rsidR="00DF0B48" w:rsidRPr="00916197" w:rsidRDefault="00DF0B48" w:rsidP="00252C7F">
            <w:pPr>
              <w:pStyle w:val="TAC"/>
            </w:pPr>
            <w:r w:rsidRPr="00916197">
              <w:t xml:space="preserve">8 </w:t>
            </w:r>
          </w:p>
        </w:tc>
        <w:tc>
          <w:tcPr>
            <w:tcW w:w="0" w:type="auto"/>
            <w:shd w:val="clear" w:color="auto" w:fill="auto"/>
            <w:vAlign w:val="center"/>
          </w:tcPr>
          <w:p w14:paraId="71059B89" w14:textId="77777777" w:rsidR="00DF0B48" w:rsidRPr="00916197" w:rsidRDefault="00DF0B48" w:rsidP="00252C7F">
            <w:pPr>
              <w:pStyle w:val="TAC"/>
            </w:pPr>
            <w:r w:rsidRPr="00916197">
              <w:t xml:space="preserve">27 </w:t>
            </w:r>
          </w:p>
        </w:tc>
      </w:tr>
      <w:tr w:rsidR="00DF0B48" w:rsidRPr="00916197" w14:paraId="5CB445E2" w14:textId="77777777" w:rsidTr="00DA1082">
        <w:trPr>
          <w:cantSplit/>
        </w:trPr>
        <w:tc>
          <w:tcPr>
            <w:tcW w:w="0" w:type="auto"/>
            <w:tcBorders>
              <w:right w:val="double" w:sz="4" w:space="0" w:color="auto"/>
            </w:tcBorders>
            <w:shd w:val="clear" w:color="auto" w:fill="auto"/>
            <w:vAlign w:val="center"/>
          </w:tcPr>
          <w:p w14:paraId="742C1833" w14:textId="77777777" w:rsidR="00DF0B48" w:rsidRPr="00916197" w:rsidRDefault="00DF0B48" w:rsidP="00252C7F">
            <w:pPr>
              <w:pStyle w:val="TAC"/>
            </w:pPr>
            <w:r w:rsidRPr="00916197">
              <w:t>22</w:t>
            </w:r>
          </w:p>
        </w:tc>
        <w:tc>
          <w:tcPr>
            <w:tcW w:w="0" w:type="auto"/>
            <w:tcBorders>
              <w:left w:val="double" w:sz="4" w:space="0" w:color="auto"/>
            </w:tcBorders>
            <w:shd w:val="clear" w:color="auto" w:fill="auto"/>
          </w:tcPr>
          <w:p w14:paraId="5AA9656C" w14:textId="77777777" w:rsidR="00DF0B48" w:rsidRPr="00916197" w:rsidRDefault="00DF0B48" w:rsidP="00252C7F">
            <w:pPr>
              <w:pStyle w:val="TAC"/>
            </w:pPr>
            <w:r w:rsidRPr="00916197">
              <w:t xml:space="preserve">8 </w:t>
            </w:r>
          </w:p>
        </w:tc>
        <w:tc>
          <w:tcPr>
            <w:tcW w:w="0" w:type="auto"/>
            <w:shd w:val="clear" w:color="auto" w:fill="auto"/>
            <w:vAlign w:val="center"/>
          </w:tcPr>
          <w:p w14:paraId="2FA4B4AE" w14:textId="77777777" w:rsidR="00DF0B48" w:rsidRPr="00916197" w:rsidRDefault="00DF0B48" w:rsidP="00252C7F">
            <w:pPr>
              <w:pStyle w:val="TAC"/>
            </w:pPr>
            <w:r w:rsidRPr="00916197">
              <w:t xml:space="preserve">28 </w:t>
            </w:r>
          </w:p>
        </w:tc>
      </w:tr>
      <w:tr w:rsidR="00DF0B48" w:rsidRPr="00916197" w14:paraId="60A95B54" w14:textId="77777777" w:rsidTr="00DA1082">
        <w:trPr>
          <w:cantSplit/>
        </w:trPr>
        <w:tc>
          <w:tcPr>
            <w:tcW w:w="0" w:type="auto"/>
            <w:tcBorders>
              <w:right w:val="double" w:sz="4" w:space="0" w:color="auto"/>
            </w:tcBorders>
            <w:shd w:val="clear" w:color="auto" w:fill="auto"/>
            <w:vAlign w:val="center"/>
          </w:tcPr>
          <w:p w14:paraId="0AE9E4AB" w14:textId="77777777" w:rsidR="00DF0B48" w:rsidRPr="00916197" w:rsidRDefault="00DF0B48" w:rsidP="00252C7F">
            <w:pPr>
              <w:pStyle w:val="TAC"/>
            </w:pPr>
            <w:r w:rsidRPr="00916197">
              <w:t>23</w:t>
            </w:r>
          </w:p>
        </w:tc>
        <w:tc>
          <w:tcPr>
            <w:tcW w:w="0" w:type="auto"/>
            <w:tcBorders>
              <w:left w:val="double" w:sz="4" w:space="0" w:color="auto"/>
            </w:tcBorders>
            <w:shd w:val="clear" w:color="auto" w:fill="auto"/>
          </w:tcPr>
          <w:p w14:paraId="49F6275F" w14:textId="77777777" w:rsidR="00DF0B48" w:rsidRPr="00916197" w:rsidRDefault="00DF0B48" w:rsidP="00252C7F">
            <w:pPr>
              <w:pStyle w:val="TAC"/>
            </w:pPr>
            <w:r w:rsidRPr="00916197">
              <w:t xml:space="preserve">8 </w:t>
            </w:r>
          </w:p>
        </w:tc>
        <w:tc>
          <w:tcPr>
            <w:tcW w:w="0" w:type="auto"/>
            <w:shd w:val="clear" w:color="auto" w:fill="auto"/>
            <w:vAlign w:val="center"/>
          </w:tcPr>
          <w:p w14:paraId="03514AA5" w14:textId="77777777" w:rsidR="00DF0B48" w:rsidRPr="00916197" w:rsidRDefault="00DF0B48" w:rsidP="00252C7F">
            <w:pPr>
              <w:pStyle w:val="TAC"/>
            </w:pPr>
            <w:r w:rsidRPr="00916197">
              <w:t xml:space="preserve">29 </w:t>
            </w:r>
          </w:p>
        </w:tc>
      </w:tr>
      <w:tr w:rsidR="00DF0B48" w:rsidRPr="00916197" w14:paraId="30B8F229" w14:textId="77777777" w:rsidTr="00DA1082">
        <w:trPr>
          <w:cantSplit/>
        </w:trPr>
        <w:tc>
          <w:tcPr>
            <w:tcW w:w="0" w:type="auto"/>
            <w:tcBorders>
              <w:right w:val="double" w:sz="4" w:space="0" w:color="auto"/>
            </w:tcBorders>
            <w:shd w:val="clear" w:color="auto" w:fill="auto"/>
            <w:vAlign w:val="center"/>
          </w:tcPr>
          <w:p w14:paraId="5C2198FB" w14:textId="77777777" w:rsidR="00DF0B48" w:rsidRPr="00916197" w:rsidRDefault="00DF0B48" w:rsidP="00252C7F">
            <w:pPr>
              <w:pStyle w:val="TAC"/>
            </w:pPr>
            <w:r w:rsidRPr="00916197">
              <w:t>24</w:t>
            </w:r>
          </w:p>
        </w:tc>
        <w:tc>
          <w:tcPr>
            <w:tcW w:w="0" w:type="auto"/>
            <w:tcBorders>
              <w:left w:val="double" w:sz="4" w:space="0" w:color="auto"/>
            </w:tcBorders>
            <w:shd w:val="clear" w:color="auto" w:fill="auto"/>
          </w:tcPr>
          <w:p w14:paraId="0FF6C282" w14:textId="77777777" w:rsidR="00DF0B48" w:rsidRPr="00916197" w:rsidRDefault="00DF0B48" w:rsidP="00252C7F">
            <w:pPr>
              <w:pStyle w:val="TAC"/>
            </w:pPr>
            <w:r w:rsidRPr="00916197">
              <w:t xml:space="preserve">8 </w:t>
            </w:r>
          </w:p>
        </w:tc>
        <w:tc>
          <w:tcPr>
            <w:tcW w:w="0" w:type="auto"/>
            <w:shd w:val="clear" w:color="auto" w:fill="auto"/>
            <w:vAlign w:val="center"/>
          </w:tcPr>
          <w:p w14:paraId="0890A93B" w14:textId="77777777" w:rsidR="00DF0B48" w:rsidRPr="00916197" w:rsidRDefault="00DF0B48" w:rsidP="00252C7F">
            <w:pPr>
              <w:pStyle w:val="TAC"/>
            </w:pPr>
            <w:r w:rsidRPr="00916197">
              <w:t xml:space="preserve">30 </w:t>
            </w:r>
          </w:p>
        </w:tc>
      </w:tr>
      <w:tr w:rsidR="00DF0B48" w:rsidRPr="00916197" w14:paraId="605027FD" w14:textId="77777777" w:rsidTr="00DA1082">
        <w:trPr>
          <w:cantSplit/>
        </w:trPr>
        <w:tc>
          <w:tcPr>
            <w:tcW w:w="0" w:type="auto"/>
            <w:tcBorders>
              <w:right w:val="double" w:sz="4" w:space="0" w:color="auto"/>
            </w:tcBorders>
            <w:shd w:val="clear" w:color="auto" w:fill="auto"/>
            <w:vAlign w:val="center"/>
          </w:tcPr>
          <w:p w14:paraId="422ECB70" w14:textId="77777777" w:rsidR="00DF0B48" w:rsidRPr="00916197" w:rsidRDefault="00DF0B48" w:rsidP="00252C7F">
            <w:pPr>
              <w:pStyle w:val="TAC"/>
            </w:pPr>
            <w:r w:rsidRPr="00916197">
              <w:t>25</w:t>
            </w:r>
          </w:p>
        </w:tc>
        <w:tc>
          <w:tcPr>
            <w:tcW w:w="0" w:type="auto"/>
            <w:tcBorders>
              <w:left w:val="double" w:sz="4" w:space="0" w:color="auto"/>
            </w:tcBorders>
            <w:shd w:val="clear" w:color="auto" w:fill="auto"/>
          </w:tcPr>
          <w:p w14:paraId="183F588A" w14:textId="77777777" w:rsidR="00DF0B48" w:rsidRPr="00916197" w:rsidRDefault="00DF0B48" w:rsidP="00252C7F">
            <w:pPr>
              <w:pStyle w:val="TAC"/>
            </w:pPr>
            <w:r w:rsidRPr="00916197">
              <w:t xml:space="preserve">8 </w:t>
            </w:r>
          </w:p>
        </w:tc>
        <w:tc>
          <w:tcPr>
            <w:tcW w:w="0" w:type="auto"/>
            <w:shd w:val="clear" w:color="auto" w:fill="auto"/>
            <w:vAlign w:val="center"/>
          </w:tcPr>
          <w:p w14:paraId="5134593C" w14:textId="77777777" w:rsidR="00DF0B48" w:rsidRPr="00916197" w:rsidRDefault="00DF0B48" w:rsidP="00252C7F">
            <w:pPr>
              <w:pStyle w:val="TAC"/>
            </w:pPr>
            <w:r w:rsidRPr="00916197">
              <w:t xml:space="preserve">31 </w:t>
            </w:r>
          </w:p>
        </w:tc>
      </w:tr>
      <w:tr w:rsidR="00DF0B48" w:rsidRPr="00916197" w14:paraId="16AD0BD8" w14:textId="77777777" w:rsidTr="00DA1082">
        <w:trPr>
          <w:cantSplit/>
        </w:trPr>
        <w:tc>
          <w:tcPr>
            <w:tcW w:w="0" w:type="auto"/>
            <w:tcBorders>
              <w:right w:val="double" w:sz="4" w:space="0" w:color="auto"/>
            </w:tcBorders>
            <w:shd w:val="clear" w:color="auto" w:fill="auto"/>
            <w:vAlign w:val="center"/>
          </w:tcPr>
          <w:p w14:paraId="7E1B02E7" w14:textId="77777777" w:rsidR="00DF0B48" w:rsidRPr="00916197" w:rsidRDefault="00DF0B48" w:rsidP="00252C7F">
            <w:pPr>
              <w:pStyle w:val="TAC"/>
            </w:pPr>
            <w:r w:rsidRPr="00916197">
              <w:t>26</w:t>
            </w:r>
          </w:p>
        </w:tc>
        <w:tc>
          <w:tcPr>
            <w:tcW w:w="0" w:type="auto"/>
            <w:tcBorders>
              <w:left w:val="double" w:sz="4" w:space="0" w:color="auto"/>
            </w:tcBorders>
            <w:shd w:val="clear" w:color="auto" w:fill="auto"/>
          </w:tcPr>
          <w:p w14:paraId="6D4B4AA1" w14:textId="77777777" w:rsidR="00DF0B48" w:rsidRPr="00916197" w:rsidRDefault="00DF0B48" w:rsidP="00252C7F">
            <w:pPr>
              <w:pStyle w:val="TAC"/>
            </w:pPr>
            <w:r w:rsidRPr="00916197">
              <w:t xml:space="preserve">8 </w:t>
            </w:r>
          </w:p>
        </w:tc>
        <w:tc>
          <w:tcPr>
            <w:tcW w:w="0" w:type="auto"/>
            <w:shd w:val="clear" w:color="auto" w:fill="auto"/>
            <w:vAlign w:val="center"/>
          </w:tcPr>
          <w:p w14:paraId="7C7B0649" w14:textId="77777777" w:rsidR="00DF0B48" w:rsidRPr="00916197" w:rsidRDefault="00DF0B48" w:rsidP="00252C7F">
            <w:pPr>
              <w:pStyle w:val="TAC"/>
            </w:pPr>
            <w:r w:rsidRPr="00916197">
              <w:t xml:space="preserve">32 </w:t>
            </w:r>
          </w:p>
        </w:tc>
      </w:tr>
      <w:tr w:rsidR="00DF0B48" w:rsidRPr="00916197" w14:paraId="539F2206" w14:textId="77777777" w:rsidTr="00DA1082">
        <w:trPr>
          <w:cantSplit/>
        </w:trPr>
        <w:tc>
          <w:tcPr>
            <w:tcW w:w="0" w:type="auto"/>
            <w:tcBorders>
              <w:right w:val="double" w:sz="4" w:space="0" w:color="auto"/>
            </w:tcBorders>
            <w:shd w:val="clear" w:color="auto" w:fill="auto"/>
            <w:vAlign w:val="center"/>
          </w:tcPr>
          <w:p w14:paraId="07AC118C" w14:textId="77777777" w:rsidR="00DF0B48" w:rsidRPr="00916197" w:rsidRDefault="00DF0B48" w:rsidP="00252C7F">
            <w:pPr>
              <w:pStyle w:val="TAC"/>
            </w:pPr>
            <w:r w:rsidRPr="00916197">
              <w:t>27</w:t>
            </w:r>
          </w:p>
        </w:tc>
        <w:tc>
          <w:tcPr>
            <w:tcW w:w="0" w:type="auto"/>
            <w:tcBorders>
              <w:left w:val="double" w:sz="4" w:space="0" w:color="auto"/>
            </w:tcBorders>
            <w:shd w:val="clear" w:color="auto" w:fill="auto"/>
          </w:tcPr>
          <w:p w14:paraId="6F29E48C" w14:textId="77777777" w:rsidR="00DF0B48" w:rsidRPr="00916197" w:rsidRDefault="00DF0B48" w:rsidP="00252C7F">
            <w:pPr>
              <w:pStyle w:val="TAC"/>
            </w:pPr>
            <w:r w:rsidRPr="00916197">
              <w:t xml:space="preserve">8 </w:t>
            </w:r>
          </w:p>
        </w:tc>
        <w:tc>
          <w:tcPr>
            <w:tcW w:w="0" w:type="auto"/>
            <w:shd w:val="clear" w:color="auto" w:fill="auto"/>
            <w:vAlign w:val="center"/>
          </w:tcPr>
          <w:p w14:paraId="3531D402" w14:textId="77777777" w:rsidR="00DF0B48" w:rsidRPr="00916197" w:rsidRDefault="00DF0B48" w:rsidP="00252C7F">
            <w:pPr>
              <w:pStyle w:val="TAC"/>
            </w:pPr>
            <w:r w:rsidRPr="00916197">
              <w:t>33</w:t>
            </w:r>
            <w:r w:rsidRPr="00916197">
              <w:rPr>
                <w:rFonts w:hint="eastAsia"/>
                <w:lang w:eastAsia="zh-CN"/>
              </w:rPr>
              <w:t>/33A</w:t>
            </w:r>
            <w:r w:rsidRPr="00916197">
              <w:rPr>
                <w:lang w:eastAsia="zh-CN"/>
              </w:rPr>
              <w:t>/33B</w:t>
            </w:r>
            <w:r w:rsidRPr="00916197">
              <w:t xml:space="preserve"> </w:t>
            </w:r>
          </w:p>
        </w:tc>
      </w:tr>
      <w:tr w:rsidR="00DF0B48" w:rsidRPr="00916197" w14:paraId="2D02CDA7" w14:textId="77777777" w:rsidTr="00DA1082">
        <w:trPr>
          <w:cantSplit/>
        </w:trPr>
        <w:tc>
          <w:tcPr>
            <w:tcW w:w="0" w:type="auto"/>
            <w:tcBorders>
              <w:right w:val="double" w:sz="4" w:space="0" w:color="auto"/>
            </w:tcBorders>
            <w:shd w:val="clear" w:color="auto" w:fill="auto"/>
            <w:vAlign w:val="center"/>
          </w:tcPr>
          <w:p w14:paraId="1AE91D18" w14:textId="77777777" w:rsidR="00DF0B48" w:rsidRPr="00916197" w:rsidRDefault="00DF0B48" w:rsidP="00252C7F">
            <w:pPr>
              <w:pStyle w:val="TAC"/>
            </w:pPr>
            <w:r w:rsidRPr="00916197">
              <w:t>28</w:t>
            </w:r>
          </w:p>
        </w:tc>
        <w:tc>
          <w:tcPr>
            <w:tcW w:w="0" w:type="auto"/>
            <w:tcBorders>
              <w:left w:val="double" w:sz="4" w:space="0" w:color="auto"/>
            </w:tcBorders>
            <w:shd w:val="clear" w:color="auto" w:fill="auto"/>
            <w:vAlign w:val="center"/>
          </w:tcPr>
          <w:p w14:paraId="7C0DDE2F" w14:textId="77777777" w:rsidR="00DF0B48" w:rsidRPr="00916197" w:rsidRDefault="00DF0B48" w:rsidP="00252C7F">
            <w:pPr>
              <w:pStyle w:val="TAC"/>
            </w:pPr>
            <w:r w:rsidRPr="00916197">
              <w:t xml:space="preserve">2 </w:t>
            </w:r>
          </w:p>
        </w:tc>
        <w:tc>
          <w:tcPr>
            <w:tcW w:w="0" w:type="auto"/>
            <w:vMerge w:val="restart"/>
            <w:shd w:val="clear" w:color="auto" w:fill="auto"/>
            <w:vAlign w:val="center"/>
          </w:tcPr>
          <w:p w14:paraId="3B11A151" w14:textId="77777777" w:rsidR="00DF0B48" w:rsidRPr="00916197" w:rsidRDefault="00DF0B48" w:rsidP="00252C7F">
            <w:pPr>
              <w:pStyle w:val="TAC"/>
              <w:rPr>
                <w:lang w:eastAsia="zh-CN"/>
              </w:rPr>
            </w:pPr>
          </w:p>
          <w:p w14:paraId="2E667E2A" w14:textId="77777777" w:rsidR="00DF0B48" w:rsidRPr="00916197" w:rsidRDefault="00DF0B48" w:rsidP="00252C7F">
            <w:pPr>
              <w:pStyle w:val="TAC"/>
            </w:pPr>
            <w:r w:rsidRPr="00916197">
              <w:t>reserved</w:t>
            </w:r>
          </w:p>
        </w:tc>
      </w:tr>
      <w:tr w:rsidR="00DF0B48" w:rsidRPr="00916197" w14:paraId="2702AD2B" w14:textId="77777777" w:rsidTr="00DA1082">
        <w:trPr>
          <w:cantSplit/>
        </w:trPr>
        <w:tc>
          <w:tcPr>
            <w:tcW w:w="0" w:type="auto"/>
            <w:tcBorders>
              <w:right w:val="double" w:sz="4" w:space="0" w:color="auto"/>
            </w:tcBorders>
            <w:shd w:val="clear" w:color="auto" w:fill="auto"/>
            <w:vAlign w:val="center"/>
          </w:tcPr>
          <w:p w14:paraId="5F984294" w14:textId="77777777" w:rsidR="00DF0B48" w:rsidRPr="00916197" w:rsidRDefault="00DF0B48" w:rsidP="00252C7F">
            <w:pPr>
              <w:pStyle w:val="TAC"/>
            </w:pPr>
            <w:r w:rsidRPr="00916197">
              <w:t>29</w:t>
            </w:r>
          </w:p>
        </w:tc>
        <w:tc>
          <w:tcPr>
            <w:tcW w:w="0" w:type="auto"/>
            <w:tcBorders>
              <w:left w:val="double" w:sz="4" w:space="0" w:color="auto"/>
            </w:tcBorders>
            <w:shd w:val="clear" w:color="auto" w:fill="auto"/>
          </w:tcPr>
          <w:p w14:paraId="6F3F0978" w14:textId="77777777" w:rsidR="00DF0B48" w:rsidRPr="00916197" w:rsidRDefault="00DF0B48" w:rsidP="00252C7F">
            <w:pPr>
              <w:pStyle w:val="TAC"/>
            </w:pPr>
            <w:r w:rsidRPr="00916197">
              <w:t xml:space="preserve">4 </w:t>
            </w:r>
          </w:p>
        </w:tc>
        <w:tc>
          <w:tcPr>
            <w:tcW w:w="0" w:type="auto"/>
            <w:vMerge/>
            <w:shd w:val="clear" w:color="auto" w:fill="auto"/>
            <w:vAlign w:val="center"/>
          </w:tcPr>
          <w:p w14:paraId="605B3B66" w14:textId="77777777" w:rsidR="00DF0B48" w:rsidRPr="00916197" w:rsidRDefault="00DF0B48" w:rsidP="00252C7F">
            <w:pPr>
              <w:pStyle w:val="TAC"/>
            </w:pPr>
          </w:p>
        </w:tc>
      </w:tr>
      <w:tr w:rsidR="00DF0B48" w:rsidRPr="00916197" w14:paraId="15F2C7F9" w14:textId="77777777" w:rsidTr="00DA1082">
        <w:trPr>
          <w:cantSplit/>
        </w:trPr>
        <w:tc>
          <w:tcPr>
            <w:tcW w:w="0" w:type="auto"/>
            <w:tcBorders>
              <w:right w:val="double" w:sz="4" w:space="0" w:color="auto"/>
            </w:tcBorders>
            <w:shd w:val="clear" w:color="auto" w:fill="auto"/>
            <w:vAlign w:val="center"/>
          </w:tcPr>
          <w:p w14:paraId="2CBA20CA" w14:textId="77777777" w:rsidR="00DF0B48" w:rsidRPr="00916197" w:rsidRDefault="00DF0B48" w:rsidP="00252C7F">
            <w:pPr>
              <w:pStyle w:val="TAC"/>
            </w:pPr>
            <w:r w:rsidRPr="00916197">
              <w:t>30</w:t>
            </w:r>
          </w:p>
        </w:tc>
        <w:tc>
          <w:tcPr>
            <w:tcW w:w="0" w:type="auto"/>
            <w:tcBorders>
              <w:left w:val="double" w:sz="4" w:space="0" w:color="auto"/>
            </w:tcBorders>
            <w:shd w:val="clear" w:color="auto" w:fill="auto"/>
            <w:vAlign w:val="center"/>
          </w:tcPr>
          <w:p w14:paraId="7B88BADF" w14:textId="77777777" w:rsidR="00DF0B48" w:rsidRPr="00916197" w:rsidRDefault="00DF0B48" w:rsidP="00252C7F">
            <w:pPr>
              <w:pStyle w:val="TAC"/>
            </w:pPr>
            <w:r w:rsidRPr="00916197">
              <w:t xml:space="preserve">6 </w:t>
            </w:r>
          </w:p>
        </w:tc>
        <w:tc>
          <w:tcPr>
            <w:tcW w:w="0" w:type="auto"/>
            <w:vMerge/>
            <w:shd w:val="clear" w:color="auto" w:fill="auto"/>
            <w:vAlign w:val="center"/>
          </w:tcPr>
          <w:p w14:paraId="477606E1" w14:textId="77777777" w:rsidR="00DF0B48" w:rsidRPr="00916197" w:rsidRDefault="00DF0B48" w:rsidP="00252C7F">
            <w:pPr>
              <w:pStyle w:val="TAC"/>
            </w:pPr>
          </w:p>
        </w:tc>
      </w:tr>
      <w:tr w:rsidR="00DF0B48" w:rsidRPr="00916197" w14:paraId="39757BDB" w14:textId="77777777" w:rsidTr="00DA1082">
        <w:trPr>
          <w:cantSplit/>
        </w:trPr>
        <w:tc>
          <w:tcPr>
            <w:tcW w:w="0" w:type="auto"/>
            <w:tcBorders>
              <w:right w:val="double" w:sz="4" w:space="0" w:color="auto"/>
            </w:tcBorders>
            <w:shd w:val="clear" w:color="auto" w:fill="auto"/>
            <w:vAlign w:val="center"/>
          </w:tcPr>
          <w:p w14:paraId="1DEE53F5" w14:textId="77777777" w:rsidR="00DF0B48" w:rsidRPr="00916197" w:rsidRDefault="00DF0B48" w:rsidP="00252C7F">
            <w:pPr>
              <w:pStyle w:val="TAC"/>
            </w:pPr>
            <w:r w:rsidRPr="00916197">
              <w:t>31</w:t>
            </w:r>
          </w:p>
        </w:tc>
        <w:tc>
          <w:tcPr>
            <w:tcW w:w="0" w:type="auto"/>
            <w:tcBorders>
              <w:left w:val="double" w:sz="4" w:space="0" w:color="auto"/>
            </w:tcBorders>
            <w:shd w:val="clear" w:color="auto" w:fill="auto"/>
            <w:vAlign w:val="center"/>
          </w:tcPr>
          <w:p w14:paraId="5B178FD4" w14:textId="77777777" w:rsidR="00DF0B48" w:rsidRPr="00916197" w:rsidRDefault="00DF0B48" w:rsidP="00252C7F">
            <w:pPr>
              <w:pStyle w:val="TAC"/>
            </w:pPr>
            <w:r w:rsidRPr="00916197">
              <w:t xml:space="preserve">8 </w:t>
            </w:r>
          </w:p>
        </w:tc>
        <w:tc>
          <w:tcPr>
            <w:tcW w:w="0" w:type="auto"/>
            <w:vMerge/>
            <w:shd w:val="clear" w:color="auto" w:fill="auto"/>
            <w:vAlign w:val="center"/>
          </w:tcPr>
          <w:p w14:paraId="31F5B034" w14:textId="77777777" w:rsidR="00DF0B48" w:rsidRPr="00916197" w:rsidRDefault="00DF0B48" w:rsidP="00252C7F">
            <w:pPr>
              <w:pStyle w:val="TAC"/>
            </w:pPr>
          </w:p>
        </w:tc>
      </w:tr>
    </w:tbl>
    <w:p w14:paraId="5D280EFF" w14:textId="77777777" w:rsidR="00DF0B48" w:rsidRDefault="00DF0B48" w:rsidP="00B51421"/>
    <w:p w14:paraId="64D43802" w14:textId="77777777" w:rsidR="00DF0B48" w:rsidRDefault="00DF0B48" w:rsidP="00B51421">
      <w:r w:rsidRPr="00743081">
        <w:rPr>
          <w:highlight w:val="green"/>
        </w:rPr>
        <w:t>Agreement:</w:t>
      </w:r>
    </w:p>
    <w:p w14:paraId="3C7589BB" w14:textId="77777777" w:rsidR="00DF0B48" w:rsidRPr="00743081" w:rsidRDefault="00DF0B48" w:rsidP="00B51421">
      <w:pPr>
        <w:rPr>
          <w:iCs/>
          <w:lang w:eastAsia="zh-CN"/>
        </w:rPr>
      </w:pPr>
      <w:r w:rsidRPr="00743081">
        <w:rPr>
          <w:iCs/>
          <w:lang w:eastAsia="zh-CN"/>
        </w:rPr>
        <w:t>The values for</w:t>
      </w:r>
      <w:r>
        <w:rPr>
          <w:iCs/>
          <w:lang w:eastAsia="zh-CN"/>
        </w:rPr>
        <w:t xml:space="preserve"> A^0370</w:t>
      </w:r>
      <w:r w:rsidRPr="00743081">
        <w:rPr>
          <w:iCs/>
          <w:lang w:eastAsia="zh-CN"/>
        </w:rPr>
        <w:t xml:space="preserve"> are </w:t>
      </w:r>
      <w:r w:rsidRPr="00743081">
        <w:rPr>
          <w:rFonts w:hint="eastAsia"/>
          <w:iCs/>
          <w:lang w:eastAsia="zh-CN"/>
        </w:rPr>
        <w:t>{</w:t>
      </w:r>
      <w:r w:rsidRPr="00743081">
        <w:rPr>
          <w:iCs/>
          <w:lang w:eastAsia="zh-CN"/>
        </w:rPr>
        <w:t>12, 24, FFS, FFS</w:t>
      </w:r>
      <w:r w:rsidRPr="00743081">
        <w:rPr>
          <w:rFonts w:hint="eastAsia"/>
          <w:iCs/>
          <w:lang w:eastAsia="zh-CN"/>
        </w:rPr>
        <w:t>}</w:t>
      </w:r>
      <w:r w:rsidRPr="00743081">
        <w:rPr>
          <w:iCs/>
          <w:lang w:eastAsia="zh-CN"/>
        </w:rPr>
        <w:t xml:space="preserve"> for baseband capability scaling to support the numerology of 0.370 KHz.</w:t>
      </w:r>
    </w:p>
    <w:p w14:paraId="1A2A6E2D" w14:textId="2B8605E1" w:rsidR="00DF0B48" w:rsidRDefault="00DF0B48" w:rsidP="00DF0B48">
      <w:pPr>
        <w:pStyle w:val="ListParagraph"/>
        <w:numPr>
          <w:ilvl w:val="0"/>
          <w:numId w:val="386"/>
        </w:numPr>
        <w:rPr>
          <w:lang w:eastAsia="zh-CN"/>
        </w:rPr>
      </w:pPr>
      <w:r w:rsidRPr="00743081">
        <w:rPr>
          <w:lang w:eastAsia="zh-CN"/>
        </w:rPr>
        <w:t>FFS values to be filled during Rel-16 UE feature discussion</w:t>
      </w:r>
    </w:p>
    <w:p w14:paraId="68D1754F" w14:textId="77777777" w:rsidR="00DF0B48" w:rsidRDefault="00DF0B48" w:rsidP="00916197">
      <w:pPr>
        <w:pStyle w:val="Heading4"/>
      </w:pPr>
      <w:bookmarkStart w:id="105" w:name="_Toc24633249"/>
      <w:bookmarkStart w:id="106" w:name="_Toc33205857"/>
      <w:r>
        <w:t xml:space="preserve">Necessity and detailed </w:t>
      </w:r>
      <w:r w:rsidRPr="002F76B7">
        <w:t>enhancements to the physical channels and signals in the CAS</w:t>
      </w:r>
      <w:bookmarkEnd w:id="105"/>
      <w:bookmarkEnd w:id="106"/>
    </w:p>
    <w:p w14:paraId="468E440C" w14:textId="23229D9A" w:rsidR="00DF0B48" w:rsidRDefault="0009228B" w:rsidP="00DF0B48">
      <w:pPr>
        <w:rPr>
          <w:lang w:eastAsia="x-none"/>
        </w:rPr>
      </w:pPr>
      <w:hyperlink r:id="rId348" w:history="1">
        <w:r w:rsidR="00485405">
          <w:rPr>
            <w:rStyle w:val="Hyperlink"/>
            <w:lang w:eastAsia="x-none"/>
          </w:rPr>
          <w:t>R1-1911914</w:t>
        </w:r>
      </w:hyperlink>
      <w:r w:rsidR="00DF0B48">
        <w:rPr>
          <w:lang w:eastAsia="x-none"/>
        </w:rPr>
        <w:tab/>
        <w:t>Potential enhancement for CAS</w:t>
      </w:r>
      <w:r w:rsidR="00DF0B48">
        <w:rPr>
          <w:lang w:eastAsia="x-none"/>
        </w:rPr>
        <w:tab/>
        <w:t>Huawei, HiSilicon</w:t>
      </w:r>
    </w:p>
    <w:p w14:paraId="5AD54CDC" w14:textId="7EAC3045" w:rsidR="00DF0B48" w:rsidRDefault="0009228B" w:rsidP="00DF0B48">
      <w:pPr>
        <w:rPr>
          <w:lang w:eastAsia="x-none"/>
        </w:rPr>
      </w:pPr>
      <w:hyperlink r:id="rId349" w:history="1">
        <w:r w:rsidR="00485405">
          <w:rPr>
            <w:rStyle w:val="Hyperlink"/>
            <w:lang w:eastAsia="x-none"/>
          </w:rPr>
          <w:t>R1-1911961</w:t>
        </w:r>
      </w:hyperlink>
      <w:r w:rsidR="00DF0B48">
        <w:rPr>
          <w:lang w:eastAsia="x-none"/>
        </w:rPr>
        <w:tab/>
        <w:t>PBCH repetition for enhancement in CAS</w:t>
      </w:r>
      <w:r w:rsidR="00DF0B48">
        <w:rPr>
          <w:lang w:eastAsia="x-none"/>
        </w:rPr>
        <w:tab/>
        <w:t>Shanghai Jiao Tong University</w:t>
      </w:r>
    </w:p>
    <w:p w14:paraId="43F27F38" w14:textId="61174217" w:rsidR="00DF0B48" w:rsidRDefault="0009228B" w:rsidP="00DF0B48">
      <w:pPr>
        <w:rPr>
          <w:lang w:eastAsia="x-none"/>
        </w:rPr>
      </w:pPr>
      <w:hyperlink r:id="rId350" w:history="1">
        <w:r w:rsidR="00485405">
          <w:rPr>
            <w:rStyle w:val="Hyperlink"/>
            <w:lang w:eastAsia="x-none"/>
          </w:rPr>
          <w:t>R1-1912691</w:t>
        </w:r>
      </w:hyperlink>
      <w:r w:rsidR="00DF0B48">
        <w:rPr>
          <w:lang w:eastAsia="x-none"/>
        </w:rPr>
        <w:tab/>
        <w:t>Analysis of CAS reception</w:t>
      </w:r>
      <w:r w:rsidR="00DF0B48">
        <w:rPr>
          <w:lang w:eastAsia="x-none"/>
        </w:rPr>
        <w:tab/>
        <w:t>Qualcomm Incorporated</w:t>
      </w:r>
    </w:p>
    <w:p w14:paraId="49076561" w14:textId="77777777" w:rsidR="00DF0B48" w:rsidRDefault="00DF0B48" w:rsidP="00DF0B48">
      <w:pPr>
        <w:rPr>
          <w:lang w:eastAsia="x-none"/>
        </w:rPr>
      </w:pPr>
    </w:p>
    <w:p w14:paraId="3BC91281" w14:textId="50A35B7B" w:rsidR="00DF0B48" w:rsidRDefault="00DF0B48" w:rsidP="00DF0B48">
      <w:pPr>
        <w:rPr>
          <w:lang w:eastAsia="x-none"/>
        </w:rPr>
      </w:pPr>
      <w:r w:rsidRPr="00D77029">
        <w:rPr>
          <w:highlight w:val="green"/>
          <w:lang w:eastAsia="x-none"/>
        </w:rPr>
        <w:t>Agreement:</w:t>
      </w:r>
      <w:r w:rsidR="00B51421">
        <w:rPr>
          <w:lang w:eastAsia="x-none"/>
        </w:rPr>
        <w:t xml:space="preserve"> (confirmed on Friday)</w:t>
      </w:r>
    </w:p>
    <w:p w14:paraId="2BD7B7A8" w14:textId="77777777" w:rsidR="00DF0B48" w:rsidRDefault="00DF0B48" w:rsidP="0043229D">
      <w:pPr>
        <w:numPr>
          <w:ilvl w:val="0"/>
          <w:numId w:val="387"/>
        </w:numPr>
        <w:rPr>
          <w:rFonts w:cs="Times"/>
          <w:iCs/>
          <w:szCs w:val="20"/>
          <w:lang w:eastAsia="zh-CN"/>
        </w:rPr>
      </w:pPr>
      <w:r w:rsidRPr="00F450EC">
        <w:rPr>
          <w:rFonts w:cs="Times"/>
          <w:iCs/>
          <w:szCs w:val="20"/>
          <w:lang w:eastAsia="zh-CN"/>
        </w:rPr>
        <w:t>PBCH repetition is specified as following</w:t>
      </w:r>
    </w:p>
    <w:p w14:paraId="0DAD64E0" w14:textId="14E59222" w:rsidR="00DF0B48" w:rsidRDefault="00DF0B48" w:rsidP="0043229D">
      <w:pPr>
        <w:numPr>
          <w:ilvl w:val="1"/>
          <w:numId w:val="387"/>
        </w:numPr>
        <w:rPr>
          <w:rFonts w:cs="Times"/>
          <w:iCs/>
          <w:szCs w:val="20"/>
          <w:lang w:eastAsia="zh-CN"/>
        </w:rPr>
      </w:pPr>
      <w:r w:rsidRPr="00F450EC">
        <w:rPr>
          <w:rFonts w:cs="Times"/>
          <w:iCs/>
          <w:szCs w:val="20"/>
          <w:lang w:eastAsia="zh-CN"/>
        </w:rPr>
        <w:t xml:space="preserve">For downlink bandwidth configuration </w:t>
      </w:r>
      <m:oMath>
        <m:sSubSup>
          <m:sSubSupPr>
            <m:ctrlPr>
              <w:rPr>
                <w:rFonts w:ascii="Cambria Math" w:eastAsia="SimSun" w:hAnsi="Cambria Math"/>
                <w:b/>
                <w:iCs/>
                <w:lang w:eastAsia="zh-CN"/>
              </w:rPr>
            </m:ctrlPr>
          </m:sSubSupPr>
          <m:e>
            <m:r>
              <m:rPr>
                <m:sty m:val="b"/>
              </m:rPr>
              <w:rPr>
                <w:rFonts w:ascii="Cambria Math" w:hAnsi="Cambria Math"/>
                <w:lang w:eastAsia="zh-CN"/>
              </w:rPr>
              <m:t>N</m:t>
            </m:r>
          </m:e>
          <m:sub>
            <m:r>
              <m:rPr>
                <m:sty m:val="b"/>
              </m:rPr>
              <w:rPr>
                <w:rFonts w:ascii="Cambria Math" w:hAnsi="Cambria Math"/>
                <w:lang w:eastAsia="zh-CN"/>
              </w:rPr>
              <m:t>RB</m:t>
            </m:r>
          </m:sub>
          <m:sup>
            <m:r>
              <m:rPr>
                <m:sty m:val="b"/>
              </m:rPr>
              <w:rPr>
                <w:rFonts w:ascii="Cambria Math" w:hAnsi="Cambria Math"/>
                <w:lang w:eastAsia="zh-CN"/>
              </w:rPr>
              <m:t>DL</m:t>
            </m:r>
          </m:sup>
        </m:sSubSup>
        <m:r>
          <m:rPr>
            <m:sty m:val="b"/>
          </m:rPr>
          <w:rPr>
            <w:rFonts w:ascii="Cambria Math" w:hAnsi="Cambria Math"/>
            <w:lang w:eastAsia="zh-CN"/>
          </w:rPr>
          <m:t>≥25</m:t>
        </m:r>
      </m:oMath>
      <w:r w:rsidRPr="00F450EC">
        <w:rPr>
          <w:rFonts w:cs="Times"/>
          <w:iCs/>
          <w:szCs w:val="20"/>
          <w:lang w:eastAsia="zh-CN"/>
        </w:rPr>
        <w:t>, PBCH is repeated in subframe #0 of SFN satisfying SFN mod 4 = 0</w:t>
      </w:r>
    </w:p>
    <w:p w14:paraId="5003ABBB" w14:textId="278E87CA" w:rsidR="00DF0B48" w:rsidRDefault="00DF0B48" w:rsidP="0043229D">
      <w:pPr>
        <w:numPr>
          <w:ilvl w:val="1"/>
          <w:numId w:val="387"/>
        </w:numPr>
        <w:rPr>
          <w:rFonts w:cs="Times"/>
          <w:iCs/>
          <w:szCs w:val="20"/>
          <w:lang w:eastAsia="zh-CN"/>
        </w:rPr>
      </w:pPr>
      <w:r w:rsidRPr="00F450EC">
        <w:rPr>
          <w:rFonts w:cs="Times"/>
          <w:iCs/>
          <w:szCs w:val="20"/>
          <w:lang w:eastAsia="zh-CN"/>
        </w:rPr>
        <w:t xml:space="preserve">For downlink bandwidth configuration </w:t>
      </w:r>
      <m:oMath>
        <m:sSubSup>
          <m:sSubSupPr>
            <m:ctrlPr>
              <w:rPr>
                <w:rFonts w:ascii="Cambria Math" w:eastAsia="SimSun" w:hAnsi="Cambria Math"/>
                <w:b/>
                <w:iCs/>
                <w:lang w:eastAsia="zh-CN"/>
              </w:rPr>
            </m:ctrlPr>
          </m:sSubSupPr>
          <m:e>
            <m:r>
              <m:rPr>
                <m:sty m:val="b"/>
              </m:rPr>
              <w:rPr>
                <w:rFonts w:ascii="Cambria Math" w:hAnsi="Cambria Math"/>
                <w:lang w:eastAsia="zh-CN"/>
              </w:rPr>
              <m:t>N</m:t>
            </m:r>
          </m:e>
          <m:sub>
            <m:r>
              <m:rPr>
                <m:sty m:val="b"/>
              </m:rPr>
              <w:rPr>
                <w:rFonts w:ascii="Cambria Math" w:hAnsi="Cambria Math"/>
                <w:lang w:eastAsia="zh-CN"/>
              </w:rPr>
              <m:t>RB</m:t>
            </m:r>
          </m:sub>
          <m:sup>
            <m:r>
              <m:rPr>
                <m:sty m:val="b"/>
              </m:rPr>
              <w:rPr>
                <w:rFonts w:ascii="Cambria Math" w:hAnsi="Cambria Math"/>
                <w:lang w:eastAsia="zh-CN"/>
              </w:rPr>
              <m:t>DL</m:t>
            </m:r>
          </m:sup>
        </m:sSubSup>
        <m:r>
          <m:rPr>
            <m:sty m:val="b"/>
          </m:rPr>
          <w:rPr>
            <w:rFonts w:ascii="Cambria Math" w:hAnsi="Cambria Math"/>
            <w:lang w:eastAsia="zh-CN"/>
          </w:rPr>
          <m:t>&lt;25</m:t>
        </m:r>
      </m:oMath>
      <w:r w:rsidRPr="00F450EC">
        <w:rPr>
          <w:rFonts w:cs="Times"/>
          <w:iCs/>
          <w:szCs w:val="20"/>
          <w:lang w:eastAsia="zh-CN"/>
        </w:rPr>
        <w:t>, PBCH is repeated in subframe #0 of SFN satisfying SFN mod 8 = 4.</w:t>
      </w:r>
    </w:p>
    <w:p w14:paraId="37E01447" w14:textId="07EECE63" w:rsidR="00DF0B48" w:rsidRPr="00F450EC" w:rsidRDefault="00DF0B48" w:rsidP="0043229D">
      <w:pPr>
        <w:numPr>
          <w:ilvl w:val="1"/>
          <w:numId w:val="387"/>
        </w:numPr>
        <w:rPr>
          <w:rFonts w:cs="Times"/>
          <w:iCs/>
          <w:szCs w:val="20"/>
          <w:lang w:eastAsia="zh-CN"/>
        </w:rPr>
      </w:pPr>
      <w:r w:rsidRPr="00F450EC">
        <w:rPr>
          <w:rFonts w:cs="Times"/>
          <w:iCs/>
          <w:szCs w:val="20"/>
          <w:lang w:eastAsia="zh-CN"/>
        </w:rPr>
        <w:t xml:space="preserve">For downlink bandwidth configuration </w:t>
      </w:r>
      <m:oMath>
        <m:sSubSup>
          <m:sSubSupPr>
            <m:ctrlPr>
              <w:rPr>
                <w:rFonts w:ascii="Cambria Math" w:eastAsia="SimSun" w:hAnsi="Cambria Math"/>
                <w:b/>
                <w:iCs/>
                <w:lang w:eastAsia="zh-CN"/>
              </w:rPr>
            </m:ctrlPr>
          </m:sSubSupPr>
          <m:e>
            <m:r>
              <m:rPr>
                <m:sty m:val="b"/>
              </m:rPr>
              <w:rPr>
                <w:rFonts w:ascii="Cambria Math" w:hAnsi="Cambria Math"/>
                <w:lang w:eastAsia="zh-CN"/>
              </w:rPr>
              <m:t>N</m:t>
            </m:r>
          </m:e>
          <m:sub>
            <m:r>
              <m:rPr>
                <m:sty m:val="b"/>
              </m:rPr>
              <w:rPr>
                <w:rFonts w:ascii="Cambria Math" w:hAnsi="Cambria Math"/>
                <w:lang w:eastAsia="zh-CN"/>
              </w:rPr>
              <m:t>RB</m:t>
            </m:r>
          </m:sub>
          <m:sup>
            <m:r>
              <m:rPr>
                <m:sty m:val="b"/>
              </m:rPr>
              <w:rPr>
                <w:rFonts w:ascii="Cambria Math" w:hAnsi="Cambria Math"/>
                <w:lang w:eastAsia="zh-CN"/>
              </w:rPr>
              <m:t>DL</m:t>
            </m:r>
          </m:sup>
        </m:sSubSup>
        <m:r>
          <m:rPr>
            <m:sty m:val="b"/>
          </m:rPr>
          <w:rPr>
            <w:rFonts w:ascii="Cambria Math" w:hAnsi="Cambria Math"/>
            <w:lang w:eastAsia="zh-CN"/>
          </w:rPr>
          <m:t>=6</m:t>
        </m:r>
      </m:oMath>
      <w:r w:rsidRPr="00F450EC">
        <w:rPr>
          <w:rFonts w:cs="Times"/>
          <w:iCs/>
          <w:szCs w:val="20"/>
          <w:lang w:eastAsia="zh-CN"/>
        </w:rPr>
        <w:t>, PBCH is not repeated.</w:t>
      </w:r>
    </w:p>
    <w:p w14:paraId="2A76BE7D" w14:textId="77777777" w:rsidR="00DF0B48" w:rsidRPr="00B51421" w:rsidRDefault="00DF0B48" w:rsidP="0043229D">
      <w:pPr>
        <w:numPr>
          <w:ilvl w:val="0"/>
          <w:numId w:val="387"/>
        </w:numPr>
        <w:rPr>
          <w:rFonts w:eastAsia="Calibri" w:cs="Times"/>
          <w:bCs/>
          <w:color w:val="FF0000"/>
          <w:szCs w:val="20"/>
        </w:rPr>
      </w:pPr>
      <w:r w:rsidRPr="00B51421">
        <w:rPr>
          <w:color w:val="FF0000"/>
        </w:rPr>
        <w:t>For CAS subframe where PBCH is repeated, PBCH repetition mapping is the same as defined for LTE-MTC in subframe #0 in FDD system</w:t>
      </w:r>
    </w:p>
    <w:p w14:paraId="28767AF5" w14:textId="4F2D2D9D" w:rsidR="00DF0B48" w:rsidRPr="00F450EC" w:rsidRDefault="00DF0B48" w:rsidP="0043229D">
      <w:pPr>
        <w:numPr>
          <w:ilvl w:val="0"/>
          <w:numId w:val="387"/>
        </w:numPr>
        <w:rPr>
          <w:rFonts w:eastAsia="Calibri" w:cs="Times"/>
          <w:bCs/>
          <w:szCs w:val="20"/>
        </w:rPr>
      </w:pPr>
      <w:r w:rsidRPr="00F450EC">
        <w:rPr>
          <w:rFonts w:eastAsia="Calibri" w:cs="Times"/>
          <w:bCs/>
          <w:szCs w:val="20"/>
        </w:rPr>
        <w:t xml:space="preserve">The copied PBCH symbols are multiplied with  </w:t>
      </w:r>
      <m:oMath>
        <m:sSub>
          <m:sSubPr>
            <m:ctrlPr>
              <w:rPr>
                <w:rFonts w:ascii="Cambria Math" w:eastAsia="Calibri" w:hAnsi="Cambria Math"/>
                <w:b/>
                <w:bCs/>
                <w:sz w:val="22"/>
                <w:szCs w:val="22"/>
              </w:rPr>
            </m:ctrlPr>
          </m:sSubPr>
          <m:e>
            <m:r>
              <m:rPr>
                <m:sty m:val="bi"/>
              </m:rPr>
              <w:rPr>
                <w:rFonts w:ascii="Cambria Math" w:eastAsia="Calibri" w:hAnsi="Cambria Math"/>
                <w:sz w:val="22"/>
                <w:szCs w:val="22"/>
              </w:rPr>
              <m:t>θ</m:t>
            </m:r>
          </m:e>
          <m:sub>
            <m:r>
              <m:rPr>
                <m:sty m:val="bi"/>
              </m:rPr>
              <w:rPr>
                <w:rFonts w:ascii="Cambria Math" w:eastAsia="Calibri" w:hAnsi="Cambria Math"/>
                <w:sz w:val="22"/>
                <w:szCs w:val="22"/>
              </w:rPr>
              <m:t>l</m:t>
            </m:r>
            <m:r>
              <m:rPr>
                <m:sty m:val="b"/>
              </m:rPr>
              <w:rPr>
                <w:rFonts w:ascii="Cambria Math" w:eastAsia="Calibri" w:hAnsi="Cambria Math"/>
                <w:sz w:val="22"/>
                <w:szCs w:val="22"/>
              </w:rPr>
              <m:t>,</m:t>
            </m:r>
            <m:r>
              <m:rPr>
                <m:sty m:val="bi"/>
              </m:rPr>
              <w:rPr>
                <w:rFonts w:ascii="Cambria Math" w:eastAsia="Calibri" w:hAnsi="Cambria Math"/>
                <w:sz w:val="22"/>
                <w:szCs w:val="22"/>
              </w:rPr>
              <m:t>k</m:t>
            </m:r>
          </m:sub>
        </m:sSub>
      </m:oMath>
      <w:r w:rsidRPr="00F450EC">
        <w:rPr>
          <w:rFonts w:eastAsia="Calibri" w:cs="Times"/>
          <w:bCs/>
          <w:szCs w:val="20"/>
        </w:rPr>
        <w:t xml:space="preserve"> at OFDM symbol </w:t>
      </w:r>
      <m:oMath>
        <m:r>
          <m:rPr>
            <m:sty m:val="bi"/>
          </m:rPr>
          <w:rPr>
            <w:rFonts w:ascii="Cambria Math" w:eastAsia="Calibri" w:hAnsi="Cambria Math"/>
            <w:sz w:val="22"/>
            <w:szCs w:val="22"/>
          </w:rPr>
          <m:t>l</m:t>
        </m:r>
      </m:oMath>
      <w:r w:rsidRPr="00F450EC">
        <w:rPr>
          <w:rFonts w:eastAsia="Calibri" w:cs="Times"/>
          <w:bCs/>
          <w:szCs w:val="20"/>
        </w:rPr>
        <w:t xml:space="preserve"> slot </w:t>
      </w:r>
      <m:oMath>
        <m:sSub>
          <m:sSubPr>
            <m:ctrlPr>
              <w:rPr>
                <w:rFonts w:ascii="Cambria Math" w:eastAsia="Calibri" w:hAnsi="Cambria Math"/>
                <w:b/>
                <w:bCs/>
                <w:i/>
                <w:sz w:val="22"/>
                <w:szCs w:val="22"/>
              </w:rPr>
            </m:ctrlPr>
          </m:sSubPr>
          <m:e>
            <m:r>
              <m:rPr>
                <m:sty m:val="bi"/>
              </m:rPr>
              <w:rPr>
                <w:rFonts w:ascii="Cambria Math" w:eastAsia="Calibri" w:hAnsi="Cambria Math"/>
                <w:sz w:val="22"/>
                <w:szCs w:val="22"/>
              </w:rPr>
              <m:t>n</m:t>
            </m:r>
          </m:e>
          <m:sub>
            <m:r>
              <m:rPr>
                <m:sty m:val="bi"/>
              </m:rPr>
              <w:rPr>
                <w:rFonts w:ascii="Cambria Math" w:eastAsia="Calibri" w:hAnsi="Cambria Math"/>
                <w:sz w:val="22"/>
                <w:szCs w:val="22"/>
              </w:rPr>
              <m:t>s</m:t>
            </m:r>
          </m:sub>
        </m:sSub>
      </m:oMath>
      <w:r w:rsidRPr="00F450EC">
        <w:rPr>
          <w:rFonts w:eastAsia="Calibri" w:cs="Times"/>
          <w:bCs/>
          <w:szCs w:val="20"/>
        </w:rPr>
        <w:t xml:space="preserve"> and subcarrier </w:t>
      </w:r>
      <m:oMath>
        <m:r>
          <m:rPr>
            <m:sty m:val="bi"/>
          </m:rPr>
          <w:rPr>
            <w:rFonts w:ascii="Cambria Math" w:eastAsia="Calibri" w:hAnsi="Cambria Math"/>
            <w:sz w:val="22"/>
            <w:szCs w:val="22"/>
          </w:rPr>
          <m:t>k</m:t>
        </m:r>
      </m:oMath>
      <w:r w:rsidRPr="00F450EC">
        <w:rPr>
          <w:rFonts w:eastAsia="Calibri" w:cs="Times"/>
          <w:bCs/>
          <w:szCs w:val="20"/>
        </w:rPr>
        <w:t xml:space="preserve">, where the length-144 Gold sequence at each OFDM symbol </w:t>
      </w:r>
      <m:oMath>
        <m:r>
          <m:rPr>
            <m:sty m:val="bi"/>
          </m:rPr>
          <w:rPr>
            <w:rFonts w:ascii="Cambria Math" w:eastAsia="Calibri" w:hAnsi="Cambria Math"/>
            <w:sz w:val="22"/>
            <w:szCs w:val="22"/>
          </w:rPr>
          <m:t>l</m:t>
        </m:r>
      </m:oMath>
      <w:r w:rsidRPr="00F450EC">
        <w:rPr>
          <w:rFonts w:eastAsia="Calibri" w:cs="Times"/>
          <w:bCs/>
          <w:szCs w:val="20"/>
        </w:rPr>
        <w:t xml:space="preserve"> within slot </w:t>
      </w:r>
      <m:oMath>
        <m:sSub>
          <m:sSubPr>
            <m:ctrlPr>
              <w:rPr>
                <w:rFonts w:ascii="Cambria Math" w:eastAsia="Calibri" w:hAnsi="Cambria Math"/>
                <w:b/>
                <w:bCs/>
                <w:i/>
                <w:sz w:val="22"/>
                <w:szCs w:val="22"/>
              </w:rPr>
            </m:ctrlPr>
          </m:sSubPr>
          <m:e>
            <m:r>
              <m:rPr>
                <m:sty m:val="bi"/>
              </m:rPr>
              <w:rPr>
                <w:rFonts w:ascii="Cambria Math" w:eastAsia="Calibri" w:hAnsi="Cambria Math"/>
                <w:sz w:val="22"/>
                <w:szCs w:val="22"/>
              </w:rPr>
              <m:t>n</m:t>
            </m:r>
          </m:e>
          <m:sub>
            <m:r>
              <m:rPr>
                <m:sty m:val="bi"/>
              </m:rPr>
              <w:rPr>
                <w:rFonts w:ascii="Cambria Math" w:eastAsia="Calibri" w:hAnsi="Cambria Math"/>
                <w:sz w:val="22"/>
                <w:szCs w:val="22"/>
              </w:rPr>
              <m:t>s</m:t>
            </m:r>
          </m:sub>
        </m:sSub>
      </m:oMath>
      <w:r w:rsidRPr="00F450EC">
        <w:rPr>
          <w:rFonts w:eastAsia="Calibri" w:cs="Times"/>
          <w:bCs/>
          <w:szCs w:val="20"/>
        </w:rPr>
        <w:t xml:space="preserve">used to determine </w:t>
      </w:r>
      <m:oMath>
        <m:sSub>
          <m:sSubPr>
            <m:ctrlPr>
              <w:rPr>
                <w:rFonts w:ascii="Cambria Math" w:eastAsia="Calibri" w:hAnsi="Cambria Math"/>
                <w:b/>
                <w:bCs/>
                <w:sz w:val="22"/>
                <w:szCs w:val="22"/>
              </w:rPr>
            </m:ctrlPr>
          </m:sSubPr>
          <m:e>
            <m:r>
              <m:rPr>
                <m:sty m:val="bi"/>
              </m:rPr>
              <w:rPr>
                <w:rFonts w:ascii="Cambria Math" w:eastAsia="Calibri" w:hAnsi="Cambria Math"/>
                <w:sz w:val="22"/>
                <w:szCs w:val="22"/>
              </w:rPr>
              <m:t>θ</m:t>
            </m:r>
          </m:e>
          <m:sub>
            <m:r>
              <m:rPr>
                <m:sty m:val="bi"/>
              </m:rPr>
              <w:rPr>
                <w:rFonts w:ascii="Cambria Math" w:eastAsia="Calibri" w:hAnsi="Cambria Math"/>
                <w:sz w:val="22"/>
                <w:szCs w:val="22"/>
              </w:rPr>
              <m:t>l</m:t>
            </m:r>
            <m:r>
              <m:rPr>
                <m:sty m:val="b"/>
              </m:rPr>
              <w:rPr>
                <w:rFonts w:ascii="Cambria Math" w:eastAsia="Calibri" w:hAnsi="Cambria Math"/>
                <w:sz w:val="22"/>
                <w:szCs w:val="22"/>
              </w:rPr>
              <m:t>,</m:t>
            </m:r>
            <m:r>
              <m:rPr>
                <m:sty m:val="bi"/>
              </m:rPr>
              <w:rPr>
                <w:rFonts w:ascii="Cambria Math" w:eastAsia="Calibri" w:hAnsi="Cambria Math"/>
                <w:sz w:val="22"/>
                <w:szCs w:val="22"/>
              </w:rPr>
              <m:t>k</m:t>
            </m:r>
          </m:sub>
        </m:sSub>
      </m:oMath>
      <w:r w:rsidRPr="00F450EC">
        <w:rPr>
          <w:rFonts w:eastAsia="Calibri" w:cs="Times"/>
          <w:bCs/>
          <w:szCs w:val="20"/>
        </w:rPr>
        <w:t xml:space="preserve"> is initialized by </w:t>
      </w:r>
      <m:oMath>
        <m:sSub>
          <m:sSubPr>
            <m:ctrlPr>
              <w:rPr>
                <w:rFonts w:ascii="Cambria Math" w:eastAsia="Calibri" w:hAnsi="Cambria Math"/>
                <w:b/>
                <w:bCs/>
                <w:sz w:val="22"/>
                <w:szCs w:val="22"/>
              </w:rPr>
            </m:ctrlPr>
          </m:sSubPr>
          <m:e>
            <m:r>
              <m:rPr>
                <m:sty m:val="bi"/>
              </m:rPr>
              <w:rPr>
                <w:rFonts w:ascii="Cambria Math" w:eastAsia="Calibri" w:hAnsi="Cambria Math"/>
                <w:sz w:val="22"/>
                <w:szCs w:val="22"/>
              </w:rPr>
              <m:t>c</m:t>
            </m:r>
          </m:e>
          <m:sub>
            <m:r>
              <m:rPr>
                <m:sty m:val="bi"/>
              </m:rPr>
              <w:rPr>
                <w:rFonts w:ascii="Cambria Math" w:eastAsia="Calibri" w:hAnsi="Cambria Math"/>
                <w:sz w:val="22"/>
                <w:szCs w:val="22"/>
              </w:rPr>
              <m:t>init</m:t>
            </m:r>
          </m:sub>
        </m:sSub>
        <m:r>
          <m:rPr>
            <m:sty m:val="b"/>
          </m:rPr>
          <w:rPr>
            <w:rFonts w:ascii="Cambria Math" w:eastAsia="Calibri" w:hAnsi="Cambria Math"/>
            <w:sz w:val="22"/>
            <w:szCs w:val="22"/>
          </w:rPr>
          <m:t>=</m:t>
        </m:r>
        <m:sSubSup>
          <m:sSubSupPr>
            <m:ctrlPr>
              <w:rPr>
                <w:rFonts w:ascii="Cambria Math" w:eastAsia="Calibri" w:hAnsi="Cambria Math"/>
                <w:b/>
                <w:sz w:val="22"/>
                <w:szCs w:val="22"/>
              </w:rPr>
            </m:ctrlPr>
          </m:sSubSupPr>
          <m:e>
            <m:sSup>
              <m:sSupPr>
                <m:ctrlPr>
                  <w:rPr>
                    <w:rFonts w:ascii="Cambria Math" w:eastAsia="Calibri" w:hAnsi="Cambria Math"/>
                    <w:b/>
                    <w:bCs/>
                    <w:sz w:val="22"/>
                    <w:szCs w:val="22"/>
                  </w:rPr>
                </m:ctrlPr>
              </m:sSupPr>
              <m:e>
                <m:r>
                  <m:rPr>
                    <m:sty m:val="b"/>
                  </m:rPr>
                  <w:rPr>
                    <w:rFonts w:ascii="Cambria Math" w:eastAsia="Calibri" w:hAnsi="Cambria Math"/>
                    <w:sz w:val="22"/>
                    <w:szCs w:val="22"/>
                  </w:rPr>
                  <m:t>2</m:t>
                </m:r>
              </m:e>
              <m:sup>
                <m:r>
                  <m:rPr>
                    <m:sty m:val="b"/>
                  </m:rPr>
                  <w:rPr>
                    <w:rFonts w:ascii="Cambria Math" w:eastAsia="Calibri" w:hAnsi="Cambria Math"/>
                    <w:sz w:val="22"/>
                    <w:szCs w:val="22"/>
                  </w:rPr>
                  <m:t>13</m:t>
                </m:r>
              </m:sup>
            </m:sSup>
            <m:d>
              <m:dPr>
                <m:ctrlPr>
                  <w:rPr>
                    <w:rFonts w:ascii="Cambria Math" w:eastAsia="Calibri" w:hAnsi="Cambria Math"/>
                    <w:b/>
                    <w:bCs/>
                    <w:sz w:val="22"/>
                    <w:szCs w:val="22"/>
                  </w:rPr>
                </m:ctrlPr>
              </m:dPr>
              <m:e>
                <m:sSubSup>
                  <m:sSubSupPr>
                    <m:ctrlPr>
                      <w:rPr>
                        <w:rFonts w:ascii="Cambria Math" w:eastAsia="Calibri" w:hAnsi="Cambria Math"/>
                        <w:b/>
                        <w:sz w:val="22"/>
                        <w:szCs w:val="22"/>
                      </w:rPr>
                    </m:ctrlPr>
                  </m:sSubSupPr>
                  <m:e>
                    <m:r>
                      <m:rPr>
                        <m:sty m:val="b"/>
                      </m:rPr>
                      <w:rPr>
                        <w:rFonts w:ascii="Cambria Math" w:eastAsia="Calibri" w:hAnsi="Cambria Math"/>
                        <w:sz w:val="22"/>
                        <w:szCs w:val="22"/>
                      </w:rPr>
                      <m:t>(</m:t>
                    </m:r>
                    <m:r>
                      <m:rPr>
                        <m:sty m:val="bi"/>
                      </m:rPr>
                      <w:rPr>
                        <w:rFonts w:ascii="Cambria Math" w:eastAsia="Calibri" w:hAnsi="Cambria Math"/>
                        <w:sz w:val="22"/>
                        <w:szCs w:val="22"/>
                      </w:rPr>
                      <m:t>N</m:t>
                    </m:r>
                    <m:ctrlPr>
                      <w:rPr>
                        <w:rFonts w:ascii="Cambria Math" w:eastAsia="Calibri" w:hAnsi="Cambria Math"/>
                        <w:b/>
                        <w:i/>
                        <w:sz w:val="22"/>
                        <w:szCs w:val="22"/>
                      </w:rPr>
                    </m:ctrlPr>
                  </m:e>
                  <m:sub>
                    <m:r>
                      <m:rPr>
                        <m:sty m:val="bi"/>
                      </m:rPr>
                      <w:rPr>
                        <w:rFonts w:ascii="Cambria Math" w:eastAsia="Calibri" w:hAnsi="Cambria Math"/>
                        <w:sz w:val="22"/>
                        <w:szCs w:val="22"/>
                      </w:rPr>
                      <m:t>ID</m:t>
                    </m:r>
                    <m:ctrlPr>
                      <w:rPr>
                        <w:rFonts w:ascii="Cambria Math" w:eastAsia="Calibri" w:hAnsi="Cambria Math"/>
                        <w:b/>
                        <w:i/>
                        <w:sz w:val="22"/>
                        <w:szCs w:val="22"/>
                      </w:rPr>
                    </m:ctrlPr>
                  </m:sub>
                  <m:sup>
                    <m:r>
                      <m:rPr>
                        <m:sty m:val="bi"/>
                      </m:rPr>
                      <w:rPr>
                        <w:rFonts w:ascii="Cambria Math" w:eastAsia="Calibri" w:hAnsi="Cambria Math"/>
                        <w:sz w:val="22"/>
                        <w:szCs w:val="22"/>
                      </w:rPr>
                      <m:t>cell</m:t>
                    </m:r>
                  </m:sup>
                </m:sSubSup>
                <m:r>
                  <m:rPr>
                    <m:sty m:val="b"/>
                  </m:rPr>
                  <w:rPr>
                    <w:rFonts w:ascii="Cambria Math" w:eastAsia="Calibri" w:hAnsi="Cambria Math"/>
                    <w:sz w:val="22"/>
                    <w:szCs w:val="22"/>
                  </w:rPr>
                  <m:t>+1)×(1+</m:t>
                </m:r>
                <m:r>
                  <m:rPr>
                    <m:sty m:val="bi"/>
                  </m:rPr>
                  <w:rPr>
                    <w:rFonts w:ascii="Cambria Math" w:eastAsia="Calibri" w:hAnsi="Cambria Math"/>
                    <w:sz w:val="22"/>
                    <w:szCs w:val="22"/>
                  </w:rPr>
                  <m:t>l+</m:t>
                </m:r>
                <m:sSub>
                  <m:sSubPr>
                    <m:ctrlPr>
                      <w:rPr>
                        <w:rFonts w:ascii="Cambria Math" w:eastAsia="Calibri" w:hAnsi="Cambria Math"/>
                        <w:b/>
                        <w:bCs/>
                        <w:i/>
                        <w:sz w:val="22"/>
                        <w:szCs w:val="22"/>
                      </w:rPr>
                    </m:ctrlPr>
                  </m:sSubPr>
                  <m:e>
                    <m:sSubSup>
                      <m:sSubSupPr>
                        <m:ctrlPr>
                          <w:rPr>
                            <w:rFonts w:ascii="Cambria Math" w:eastAsia="Calibri" w:hAnsi="Cambria Math"/>
                            <w:b/>
                            <w:bCs/>
                            <w:i/>
                            <w:sz w:val="22"/>
                            <w:szCs w:val="22"/>
                          </w:rPr>
                        </m:ctrlPr>
                      </m:sSubSupPr>
                      <m:e>
                        <m:r>
                          <m:rPr>
                            <m:sty m:val="bi"/>
                          </m:rPr>
                          <w:rPr>
                            <w:rFonts w:ascii="Cambria Math" w:eastAsia="Calibri" w:hAnsi="Cambria Math"/>
                            <w:sz w:val="22"/>
                            <w:szCs w:val="22"/>
                          </w:rPr>
                          <m:t>N</m:t>
                        </m:r>
                      </m:e>
                      <m:sub>
                        <m:r>
                          <m:rPr>
                            <m:sty m:val="bi"/>
                          </m:rPr>
                          <w:rPr>
                            <w:rFonts w:ascii="Cambria Math" w:eastAsia="Calibri" w:hAnsi="Cambria Math"/>
                            <w:sz w:val="22"/>
                            <w:szCs w:val="22"/>
                          </w:rPr>
                          <m:t>symb</m:t>
                        </m:r>
                      </m:sub>
                      <m:sup>
                        <m:r>
                          <m:rPr>
                            <m:sty m:val="bi"/>
                          </m:rPr>
                          <w:rPr>
                            <w:rFonts w:ascii="Cambria Math" w:eastAsia="Calibri" w:hAnsi="Cambria Math"/>
                            <w:sz w:val="22"/>
                            <w:szCs w:val="22"/>
                          </w:rPr>
                          <m:t>DL</m:t>
                        </m:r>
                      </m:sup>
                    </m:sSubSup>
                    <m:r>
                      <m:rPr>
                        <m:sty m:val="bi"/>
                      </m:rPr>
                      <w:rPr>
                        <w:rFonts w:ascii="Cambria Math" w:eastAsia="Calibri" w:hAnsi="Cambria Math"/>
                        <w:sz w:val="22"/>
                        <w:szCs w:val="22"/>
                      </w:rPr>
                      <m:t>n</m:t>
                    </m:r>
                  </m:e>
                  <m:sub>
                    <m:r>
                      <m:rPr>
                        <m:sty m:val="bi"/>
                      </m:rPr>
                      <w:rPr>
                        <w:rFonts w:ascii="Cambria Math" w:eastAsia="Calibri" w:hAnsi="Cambria Math"/>
                        <w:sz w:val="22"/>
                        <w:szCs w:val="22"/>
                      </w:rPr>
                      <m:t>s</m:t>
                    </m:r>
                  </m:sub>
                </m:sSub>
                <m:r>
                  <m:rPr>
                    <m:sty m:val="bi"/>
                  </m:rPr>
                  <w:rPr>
                    <w:rFonts w:ascii="Cambria Math" w:eastAsia="Calibri" w:hAnsi="Cambria Math"/>
                    <w:sz w:val="22"/>
                    <w:szCs w:val="22"/>
                  </w:rPr>
                  <m:t>)</m:t>
                </m:r>
              </m:e>
            </m:d>
            <m:r>
              <m:rPr>
                <m:sty m:val="b"/>
              </m:rPr>
              <w:rPr>
                <w:rFonts w:ascii="Cambria Math" w:eastAsia="Calibri" w:hAnsi="Cambria Math"/>
                <w:sz w:val="22"/>
                <w:szCs w:val="22"/>
              </w:rPr>
              <m:t>+</m:t>
            </m:r>
            <m:sSup>
              <m:sSupPr>
                <m:ctrlPr>
                  <w:rPr>
                    <w:rFonts w:ascii="Cambria Math" w:eastAsia="Calibri" w:hAnsi="Cambria Math"/>
                    <w:b/>
                    <w:bCs/>
                    <w:sz w:val="22"/>
                    <w:szCs w:val="22"/>
                  </w:rPr>
                </m:ctrlPr>
              </m:sSupPr>
              <m:e>
                <m:r>
                  <m:rPr>
                    <m:sty m:val="b"/>
                  </m:rPr>
                  <w:rPr>
                    <w:rFonts w:ascii="Cambria Math" w:eastAsia="Calibri" w:hAnsi="Cambria Math"/>
                    <w:sz w:val="22"/>
                    <w:szCs w:val="22"/>
                  </w:rPr>
                  <m:t>2</m:t>
                </m:r>
              </m:e>
              <m:sup>
                <m:r>
                  <m:rPr>
                    <m:sty m:val="b"/>
                  </m:rPr>
                  <w:rPr>
                    <w:rFonts w:ascii="Cambria Math" w:eastAsia="Calibri" w:hAnsi="Cambria Math"/>
                    <w:sz w:val="22"/>
                    <w:szCs w:val="22"/>
                  </w:rPr>
                  <m:t>4</m:t>
                </m:r>
              </m:sup>
            </m:sSup>
            <m:r>
              <m:rPr>
                <m:sty m:val="bi"/>
              </m:rPr>
              <w:rPr>
                <w:rFonts w:ascii="Cambria Math" w:eastAsia="Calibri" w:hAnsi="Cambria Math"/>
                <w:sz w:val="22"/>
                <w:szCs w:val="22"/>
              </w:rPr>
              <m:t>N</m:t>
            </m:r>
            <m:ctrlPr>
              <w:rPr>
                <w:rFonts w:ascii="Cambria Math" w:eastAsia="Calibri" w:hAnsi="Cambria Math"/>
                <w:b/>
                <w:i/>
                <w:sz w:val="22"/>
                <w:szCs w:val="22"/>
              </w:rPr>
            </m:ctrlPr>
          </m:e>
          <m:sub>
            <m:r>
              <m:rPr>
                <m:sty m:val="bi"/>
              </m:rPr>
              <w:rPr>
                <w:rFonts w:ascii="Cambria Math" w:eastAsia="Calibri" w:hAnsi="Cambria Math"/>
                <w:sz w:val="22"/>
                <w:szCs w:val="22"/>
              </w:rPr>
              <m:t>ID</m:t>
            </m:r>
            <m:ctrlPr>
              <w:rPr>
                <w:rFonts w:ascii="Cambria Math" w:eastAsia="Calibri" w:hAnsi="Cambria Math"/>
                <w:b/>
                <w:i/>
                <w:sz w:val="22"/>
                <w:szCs w:val="22"/>
              </w:rPr>
            </m:ctrlPr>
          </m:sub>
          <m:sup>
            <m:r>
              <m:rPr>
                <m:sty m:val="bi"/>
              </m:rPr>
              <w:rPr>
                <w:rFonts w:ascii="Cambria Math" w:eastAsia="Calibri" w:hAnsi="Cambria Math"/>
                <w:sz w:val="22"/>
                <w:szCs w:val="22"/>
              </w:rPr>
              <m:t>cell</m:t>
            </m:r>
          </m:sup>
        </m:sSubSup>
        <m:r>
          <m:rPr>
            <m:sty m:val="b"/>
          </m:rPr>
          <w:rPr>
            <w:rFonts w:ascii="Cambria Math" w:eastAsia="Calibri" w:hAnsi="Cambria Math"/>
            <w:sz w:val="22"/>
            <w:szCs w:val="22"/>
          </w:rPr>
          <m:t>+(</m:t>
        </m:r>
        <m:r>
          <m:rPr>
            <m:sty m:val="bi"/>
          </m:rPr>
          <w:rPr>
            <w:rFonts w:ascii="Cambria Math" w:eastAsia="Calibri" w:hAnsi="Cambria Math"/>
            <w:sz w:val="22"/>
            <w:szCs w:val="22"/>
          </w:rPr>
          <m:t>l+</m:t>
        </m:r>
        <m:sSub>
          <m:sSubPr>
            <m:ctrlPr>
              <w:rPr>
                <w:rFonts w:ascii="Cambria Math" w:eastAsia="Calibri" w:hAnsi="Cambria Math"/>
                <w:b/>
                <w:bCs/>
                <w:i/>
                <w:sz w:val="22"/>
                <w:szCs w:val="22"/>
              </w:rPr>
            </m:ctrlPr>
          </m:sSubPr>
          <m:e>
            <m:sSubSup>
              <m:sSubSupPr>
                <m:ctrlPr>
                  <w:rPr>
                    <w:rFonts w:ascii="Cambria Math" w:eastAsia="Calibri" w:hAnsi="Cambria Math"/>
                    <w:b/>
                    <w:bCs/>
                    <w:i/>
                    <w:sz w:val="22"/>
                    <w:szCs w:val="22"/>
                  </w:rPr>
                </m:ctrlPr>
              </m:sSubSupPr>
              <m:e>
                <m:r>
                  <m:rPr>
                    <m:sty m:val="bi"/>
                  </m:rPr>
                  <w:rPr>
                    <w:rFonts w:ascii="Cambria Math" w:eastAsia="Calibri" w:hAnsi="Cambria Math"/>
                    <w:sz w:val="22"/>
                    <w:szCs w:val="22"/>
                  </w:rPr>
                  <m:t>N</m:t>
                </m:r>
              </m:e>
              <m:sub>
                <m:r>
                  <m:rPr>
                    <m:sty m:val="bi"/>
                  </m:rPr>
                  <w:rPr>
                    <w:rFonts w:ascii="Cambria Math" w:eastAsia="Calibri" w:hAnsi="Cambria Math"/>
                    <w:sz w:val="22"/>
                    <w:szCs w:val="22"/>
                  </w:rPr>
                  <m:t>symb</m:t>
                </m:r>
              </m:sub>
              <m:sup>
                <m:r>
                  <m:rPr>
                    <m:sty m:val="bi"/>
                  </m:rPr>
                  <w:rPr>
                    <w:rFonts w:ascii="Cambria Math" w:eastAsia="Calibri" w:hAnsi="Cambria Math"/>
                    <w:sz w:val="22"/>
                    <w:szCs w:val="22"/>
                  </w:rPr>
                  <m:t>DL</m:t>
                </m:r>
              </m:sup>
            </m:sSubSup>
            <m:r>
              <m:rPr>
                <m:sty m:val="bi"/>
              </m:rPr>
              <w:rPr>
                <w:rFonts w:ascii="Cambria Math" w:eastAsia="Calibri" w:hAnsi="Cambria Math"/>
                <w:sz w:val="22"/>
                <w:szCs w:val="22"/>
              </w:rPr>
              <m:t>n</m:t>
            </m:r>
          </m:e>
          <m:sub>
            <m:r>
              <m:rPr>
                <m:sty m:val="bi"/>
              </m:rPr>
              <w:rPr>
                <w:rFonts w:ascii="Cambria Math" w:eastAsia="Calibri" w:hAnsi="Cambria Math"/>
                <w:sz w:val="22"/>
                <w:szCs w:val="22"/>
              </w:rPr>
              <m:t>s</m:t>
            </m:r>
          </m:sub>
        </m:sSub>
        <m:r>
          <m:rPr>
            <m:sty m:val="bi"/>
          </m:rPr>
          <w:rPr>
            <w:rFonts w:ascii="Cambria Math" w:eastAsia="Calibri" w:hAnsi="Cambria Math"/>
            <w:sz w:val="22"/>
            <w:szCs w:val="22"/>
          </w:rPr>
          <m:t>)</m:t>
        </m:r>
      </m:oMath>
      <w:r w:rsidRPr="00F450EC">
        <w:rPr>
          <w:rFonts w:eastAsia="Calibri" w:cs="Times"/>
          <w:bCs/>
          <w:szCs w:val="20"/>
        </w:rPr>
        <w:t xml:space="preserve">  , and </w:t>
      </w:r>
      <m:oMath>
        <m:sSub>
          <m:sSubPr>
            <m:ctrlPr>
              <w:rPr>
                <w:rFonts w:ascii="Cambria Math" w:eastAsia="Calibri" w:hAnsi="Cambria Math"/>
                <w:b/>
                <w:bCs/>
                <w:sz w:val="22"/>
                <w:szCs w:val="22"/>
              </w:rPr>
            </m:ctrlPr>
          </m:sSubPr>
          <m:e>
            <m:r>
              <m:rPr>
                <m:sty m:val="bi"/>
              </m:rPr>
              <w:rPr>
                <w:rFonts w:ascii="Cambria Math" w:eastAsia="Calibri" w:hAnsi="Cambria Math"/>
                <w:sz w:val="22"/>
                <w:szCs w:val="22"/>
              </w:rPr>
              <m:t>θ</m:t>
            </m:r>
          </m:e>
          <m:sub>
            <m:r>
              <m:rPr>
                <m:sty m:val="bi"/>
              </m:rPr>
              <w:rPr>
                <w:rFonts w:ascii="Cambria Math" w:eastAsia="Calibri" w:hAnsi="Cambria Math"/>
                <w:sz w:val="22"/>
                <w:szCs w:val="22"/>
              </w:rPr>
              <m:t>l</m:t>
            </m:r>
            <m:r>
              <m:rPr>
                <m:sty m:val="b"/>
              </m:rPr>
              <w:rPr>
                <w:rFonts w:ascii="Cambria Math" w:eastAsia="Calibri" w:hAnsi="Cambria Math"/>
                <w:sz w:val="22"/>
                <w:szCs w:val="22"/>
              </w:rPr>
              <m:t>,</m:t>
            </m:r>
            <m:r>
              <m:rPr>
                <m:sty m:val="bi"/>
              </m:rPr>
              <w:rPr>
                <w:rFonts w:ascii="Cambria Math" w:eastAsia="Calibri" w:hAnsi="Cambria Math"/>
                <w:sz w:val="22"/>
                <w:szCs w:val="22"/>
              </w:rPr>
              <m:t>k</m:t>
            </m:r>
          </m:sub>
        </m:sSub>
      </m:oMath>
      <w:r w:rsidRPr="00F450EC">
        <w:rPr>
          <w:rFonts w:eastAsia="Calibri" w:cs="Times"/>
          <w:bCs/>
          <w:szCs w:val="20"/>
        </w:rPr>
        <w:t xml:space="preserve"> is given by: </w:t>
      </w:r>
    </w:p>
    <w:p w14:paraId="6457CFA9" w14:textId="77777777" w:rsidR="00DF0B48" w:rsidRPr="00F450EC" w:rsidRDefault="00DF0B48" w:rsidP="0043229D">
      <w:pPr>
        <w:spacing w:after="160" w:line="259" w:lineRule="auto"/>
        <w:ind w:left="360"/>
        <w:contextualSpacing/>
        <w:jc w:val="center"/>
        <w:rPr>
          <w:rFonts w:eastAsia="Calibri" w:cs="Times"/>
          <w:szCs w:val="20"/>
        </w:rPr>
      </w:pPr>
    </w:p>
    <w:p w14:paraId="17C66B40" w14:textId="799FC9B4" w:rsidR="00DF0B48" w:rsidRPr="00DF0B48" w:rsidRDefault="0009228B" w:rsidP="0043229D">
      <w:pPr>
        <w:spacing w:after="160" w:line="259" w:lineRule="auto"/>
        <w:jc w:val="center"/>
        <w:rPr>
          <w:rFonts w:eastAsia="Times New Roman" w:cs="Times"/>
          <w:szCs w:val="20"/>
        </w:rPr>
      </w:pPr>
      <m:oMathPara>
        <m:oMath>
          <m:sSub>
            <m:sSubPr>
              <m:ctrlPr>
                <w:rPr>
                  <w:rFonts w:ascii="Cambria Math" w:eastAsia="Calibri" w:hAnsi="Cambria Math"/>
                  <w:b/>
                  <w:i/>
                </w:rPr>
              </m:ctrlPr>
            </m:sSubPr>
            <m:e>
              <m:r>
                <m:rPr>
                  <m:sty m:val="bi"/>
                </m:rPr>
                <w:rPr>
                  <w:rFonts w:ascii="Cambria Math" w:eastAsia="Calibri" w:hAnsi="Cambria Math"/>
                </w:rPr>
                <m:t>θ</m:t>
              </m:r>
            </m:e>
            <m:sub>
              <m:r>
                <m:rPr>
                  <m:sty m:val="bi"/>
                </m:rPr>
                <w:rPr>
                  <w:rFonts w:ascii="Cambria Math" w:eastAsia="Calibri" w:hAnsi="Cambria Math"/>
                </w:rPr>
                <m:t>l,k</m:t>
              </m:r>
            </m:sub>
          </m:sSub>
          <m:r>
            <m:rPr>
              <m:sty m:val="bi"/>
            </m:rPr>
            <w:rPr>
              <w:rFonts w:ascii="Cambria Math" w:eastAsia="Calibri" w:hAnsi="Cambria Math"/>
            </w:rPr>
            <m:t xml:space="preserve">= </m:t>
          </m:r>
          <m:d>
            <m:dPr>
              <m:begChr m:val="{"/>
              <m:endChr m:val=""/>
              <m:ctrlPr>
                <w:rPr>
                  <w:rFonts w:ascii="Cambria Math" w:eastAsia="Calibri" w:hAnsi="Cambria Math"/>
                  <w:b/>
                  <w:i/>
                </w:rPr>
              </m:ctrlPr>
            </m:dPr>
            <m:e>
              <m:eqArr>
                <m:eqArrPr>
                  <m:ctrlPr>
                    <w:rPr>
                      <w:rFonts w:ascii="Cambria Math" w:eastAsia="Calibri" w:hAnsi="Cambria Math"/>
                      <w:b/>
                      <w:i/>
                    </w:rPr>
                  </m:ctrlPr>
                </m:eqArrPr>
                <m:e>
                  <m:r>
                    <m:rPr>
                      <m:sty m:val="bi"/>
                    </m:rPr>
                    <w:rPr>
                      <w:rFonts w:ascii="Cambria Math" w:eastAsia="Calibri" w:hAnsi="Cambria Math"/>
                    </w:rPr>
                    <m:t xml:space="preserve">1, </m:t>
                  </m:r>
                  <m:sSub>
                    <m:sSubPr>
                      <m:ctrlPr>
                        <w:rPr>
                          <w:rFonts w:ascii="Cambria Math" w:eastAsia="Calibri" w:hAnsi="Cambria Math"/>
                          <w:b/>
                          <w:i/>
                        </w:rPr>
                      </m:ctrlPr>
                    </m:sSubPr>
                    <m:e>
                      <m:r>
                        <m:rPr>
                          <m:sty m:val="bi"/>
                        </m:rPr>
                        <w:rPr>
                          <w:rFonts w:ascii="Cambria Math" w:eastAsia="Calibri" w:hAnsi="Cambria Math"/>
                        </w:rPr>
                        <m:t xml:space="preserve">           c</m:t>
                      </m:r>
                    </m:e>
                    <m:sub>
                      <m:r>
                        <m:rPr>
                          <m:sty m:val="bi"/>
                        </m:rPr>
                        <w:rPr>
                          <w:rFonts w:ascii="Cambria Math" w:eastAsia="Calibri" w:hAnsi="Cambria Math"/>
                        </w:rPr>
                        <m:t>l</m:t>
                      </m:r>
                    </m:sub>
                  </m:sSub>
                  <m:d>
                    <m:dPr>
                      <m:ctrlPr>
                        <w:rPr>
                          <w:rFonts w:ascii="Cambria Math" w:eastAsia="Calibri" w:hAnsi="Cambria Math"/>
                          <w:b/>
                          <w:i/>
                        </w:rPr>
                      </m:ctrlPr>
                    </m:dPr>
                    <m:e>
                      <m:r>
                        <m:rPr>
                          <m:sty m:val="bi"/>
                        </m:rPr>
                        <w:rPr>
                          <w:rFonts w:ascii="Cambria Math" w:eastAsia="Calibri" w:hAnsi="Cambria Math"/>
                        </w:rPr>
                        <m:t>2</m:t>
                      </m:r>
                      <m:r>
                        <m:rPr>
                          <m:sty m:val="bi"/>
                        </m:rPr>
                        <w:rPr>
                          <w:rFonts w:ascii="Cambria Math" w:eastAsia="Calibri" w:hAnsi="Cambria Math"/>
                        </w:rPr>
                        <m:t>k</m:t>
                      </m:r>
                    </m:e>
                  </m:d>
                  <m:r>
                    <m:rPr>
                      <m:sty m:val="bi"/>
                    </m:rPr>
                    <w:rPr>
                      <w:rFonts w:ascii="Cambria Math" w:eastAsia="Calibri" w:hAnsi="Cambria Math"/>
                    </w:rPr>
                    <m:t xml:space="preserve">=0, </m:t>
                  </m:r>
                  <m:sSub>
                    <m:sSubPr>
                      <m:ctrlPr>
                        <w:rPr>
                          <w:rFonts w:ascii="Cambria Math" w:eastAsia="Calibri" w:hAnsi="Cambria Math"/>
                          <w:b/>
                          <w:i/>
                        </w:rPr>
                      </m:ctrlPr>
                    </m:sSubPr>
                    <m:e>
                      <m:r>
                        <m:rPr>
                          <m:sty m:val="bi"/>
                        </m:rPr>
                        <w:rPr>
                          <w:rFonts w:ascii="Cambria Math" w:eastAsia="Calibri" w:hAnsi="Cambria Math"/>
                        </w:rPr>
                        <m:t>c</m:t>
                      </m:r>
                    </m:e>
                    <m:sub>
                      <m:r>
                        <m:rPr>
                          <m:sty m:val="bi"/>
                        </m:rPr>
                        <w:rPr>
                          <w:rFonts w:ascii="Cambria Math" w:eastAsia="Calibri" w:hAnsi="Cambria Math"/>
                        </w:rPr>
                        <m:t>l</m:t>
                      </m:r>
                    </m:sub>
                  </m:sSub>
                  <m:d>
                    <m:dPr>
                      <m:ctrlPr>
                        <w:rPr>
                          <w:rFonts w:ascii="Cambria Math" w:eastAsia="Calibri" w:hAnsi="Cambria Math"/>
                          <w:b/>
                          <w:i/>
                        </w:rPr>
                      </m:ctrlPr>
                    </m:dPr>
                    <m:e>
                      <m:r>
                        <m:rPr>
                          <m:sty m:val="bi"/>
                        </m:rPr>
                        <w:rPr>
                          <w:rFonts w:ascii="Cambria Math" w:eastAsia="Calibri" w:hAnsi="Cambria Math"/>
                        </w:rPr>
                        <m:t>2</m:t>
                      </m:r>
                      <m:r>
                        <m:rPr>
                          <m:sty m:val="bi"/>
                        </m:rPr>
                        <w:rPr>
                          <w:rFonts w:ascii="Cambria Math" w:eastAsia="Calibri" w:hAnsi="Cambria Math"/>
                        </w:rPr>
                        <m:t>k+1</m:t>
                      </m:r>
                    </m:e>
                  </m:d>
                  <m:r>
                    <m:rPr>
                      <m:sty m:val="bi"/>
                    </m:rPr>
                    <w:rPr>
                      <w:rFonts w:ascii="Cambria Math" w:eastAsia="Calibri" w:hAnsi="Cambria Math"/>
                    </w:rPr>
                    <m:t>=0</m:t>
                  </m:r>
                </m:e>
                <m:e>
                  <m:r>
                    <m:rPr>
                      <m:sty m:val="bi"/>
                    </m:rPr>
                    <w:rPr>
                      <w:rFonts w:ascii="Cambria Math" w:eastAsia="Calibri" w:hAnsi="Cambria Math"/>
                    </w:rPr>
                    <m:t xml:space="preserve">-1, </m:t>
                  </m:r>
                  <m:sSub>
                    <m:sSubPr>
                      <m:ctrlPr>
                        <w:rPr>
                          <w:rFonts w:ascii="Cambria Math" w:eastAsia="Calibri" w:hAnsi="Cambria Math"/>
                          <w:b/>
                          <w:i/>
                        </w:rPr>
                      </m:ctrlPr>
                    </m:sSubPr>
                    <m:e>
                      <m:r>
                        <m:rPr>
                          <m:sty m:val="bi"/>
                        </m:rPr>
                        <w:rPr>
                          <w:rFonts w:ascii="Cambria Math" w:eastAsia="Calibri" w:hAnsi="Cambria Math"/>
                        </w:rPr>
                        <m:t xml:space="preserve">           c</m:t>
                      </m:r>
                    </m:e>
                    <m:sub>
                      <m:r>
                        <m:rPr>
                          <m:sty m:val="bi"/>
                        </m:rPr>
                        <w:rPr>
                          <w:rFonts w:ascii="Cambria Math" w:eastAsia="Calibri" w:hAnsi="Cambria Math"/>
                        </w:rPr>
                        <m:t>l</m:t>
                      </m:r>
                    </m:sub>
                  </m:sSub>
                  <m:d>
                    <m:dPr>
                      <m:ctrlPr>
                        <w:rPr>
                          <w:rFonts w:ascii="Cambria Math" w:eastAsia="Calibri" w:hAnsi="Cambria Math"/>
                          <w:b/>
                          <w:i/>
                        </w:rPr>
                      </m:ctrlPr>
                    </m:dPr>
                    <m:e>
                      <m:r>
                        <m:rPr>
                          <m:sty m:val="bi"/>
                        </m:rPr>
                        <w:rPr>
                          <w:rFonts w:ascii="Cambria Math" w:eastAsia="Calibri" w:hAnsi="Cambria Math"/>
                        </w:rPr>
                        <m:t>2</m:t>
                      </m:r>
                      <m:r>
                        <m:rPr>
                          <m:sty m:val="bi"/>
                        </m:rPr>
                        <w:rPr>
                          <w:rFonts w:ascii="Cambria Math" w:eastAsia="Calibri" w:hAnsi="Cambria Math"/>
                        </w:rPr>
                        <m:t>k</m:t>
                      </m:r>
                    </m:e>
                  </m:d>
                  <m:r>
                    <m:rPr>
                      <m:sty m:val="bi"/>
                    </m:rPr>
                    <w:rPr>
                      <w:rFonts w:ascii="Cambria Math" w:eastAsia="Calibri" w:hAnsi="Cambria Math"/>
                    </w:rPr>
                    <m:t xml:space="preserve">=0, </m:t>
                  </m:r>
                  <m:sSub>
                    <m:sSubPr>
                      <m:ctrlPr>
                        <w:rPr>
                          <w:rFonts w:ascii="Cambria Math" w:eastAsia="Calibri" w:hAnsi="Cambria Math"/>
                          <w:b/>
                          <w:i/>
                        </w:rPr>
                      </m:ctrlPr>
                    </m:sSubPr>
                    <m:e>
                      <m:r>
                        <m:rPr>
                          <m:sty m:val="bi"/>
                        </m:rPr>
                        <w:rPr>
                          <w:rFonts w:ascii="Cambria Math" w:eastAsia="Calibri" w:hAnsi="Cambria Math"/>
                        </w:rPr>
                        <m:t>c</m:t>
                      </m:r>
                    </m:e>
                    <m:sub>
                      <m:r>
                        <m:rPr>
                          <m:sty m:val="bi"/>
                        </m:rPr>
                        <w:rPr>
                          <w:rFonts w:ascii="Cambria Math" w:eastAsia="Calibri" w:hAnsi="Cambria Math"/>
                        </w:rPr>
                        <m:t>l</m:t>
                      </m:r>
                    </m:sub>
                  </m:sSub>
                  <m:d>
                    <m:dPr>
                      <m:ctrlPr>
                        <w:rPr>
                          <w:rFonts w:ascii="Cambria Math" w:eastAsia="Calibri" w:hAnsi="Cambria Math"/>
                          <w:b/>
                          <w:i/>
                        </w:rPr>
                      </m:ctrlPr>
                    </m:dPr>
                    <m:e>
                      <m:r>
                        <m:rPr>
                          <m:sty m:val="bi"/>
                        </m:rPr>
                        <w:rPr>
                          <w:rFonts w:ascii="Cambria Math" w:eastAsia="Calibri" w:hAnsi="Cambria Math"/>
                        </w:rPr>
                        <m:t>2</m:t>
                      </m:r>
                      <m:r>
                        <m:rPr>
                          <m:sty m:val="bi"/>
                        </m:rPr>
                        <w:rPr>
                          <w:rFonts w:ascii="Cambria Math" w:eastAsia="Calibri" w:hAnsi="Cambria Math"/>
                        </w:rPr>
                        <m:t>k+1</m:t>
                      </m:r>
                    </m:e>
                  </m:d>
                  <m:r>
                    <m:rPr>
                      <m:sty m:val="bi"/>
                    </m:rPr>
                    <w:rPr>
                      <w:rFonts w:ascii="Cambria Math" w:eastAsia="Calibri" w:hAnsi="Cambria Math"/>
                    </w:rPr>
                    <m:t>=1</m:t>
                  </m:r>
                </m:e>
                <m:e>
                  <m:r>
                    <m:rPr>
                      <m:sty m:val="bi"/>
                    </m:rPr>
                    <w:rPr>
                      <w:rFonts w:ascii="Cambria Math" w:eastAsia="Calibri" w:hAnsi="Cambria Math"/>
                    </w:rPr>
                    <m:t>j,</m:t>
                  </m:r>
                  <m:sSub>
                    <m:sSubPr>
                      <m:ctrlPr>
                        <w:rPr>
                          <w:rFonts w:ascii="Cambria Math" w:eastAsia="Calibri" w:hAnsi="Cambria Math"/>
                          <w:b/>
                          <w:i/>
                        </w:rPr>
                      </m:ctrlPr>
                    </m:sSubPr>
                    <m:e>
                      <m:r>
                        <m:rPr>
                          <m:sty m:val="bi"/>
                        </m:rPr>
                        <w:rPr>
                          <w:rFonts w:ascii="Cambria Math" w:eastAsia="Calibri" w:hAnsi="Cambria Math"/>
                        </w:rPr>
                        <m:t xml:space="preserve">           c</m:t>
                      </m:r>
                    </m:e>
                    <m:sub>
                      <m:r>
                        <m:rPr>
                          <m:sty m:val="bi"/>
                        </m:rPr>
                        <w:rPr>
                          <w:rFonts w:ascii="Cambria Math" w:eastAsia="Calibri" w:hAnsi="Cambria Math"/>
                        </w:rPr>
                        <m:t>l</m:t>
                      </m:r>
                    </m:sub>
                  </m:sSub>
                  <m:d>
                    <m:dPr>
                      <m:ctrlPr>
                        <w:rPr>
                          <w:rFonts w:ascii="Cambria Math" w:eastAsia="Calibri" w:hAnsi="Cambria Math"/>
                          <w:b/>
                          <w:i/>
                        </w:rPr>
                      </m:ctrlPr>
                    </m:dPr>
                    <m:e>
                      <m:r>
                        <m:rPr>
                          <m:sty m:val="bi"/>
                        </m:rPr>
                        <w:rPr>
                          <w:rFonts w:ascii="Cambria Math" w:eastAsia="Calibri" w:hAnsi="Cambria Math"/>
                        </w:rPr>
                        <m:t>2</m:t>
                      </m:r>
                      <m:r>
                        <m:rPr>
                          <m:sty m:val="bi"/>
                        </m:rPr>
                        <w:rPr>
                          <w:rFonts w:ascii="Cambria Math" w:eastAsia="Calibri" w:hAnsi="Cambria Math"/>
                        </w:rPr>
                        <m:t>k</m:t>
                      </m:r>
                    </m:e>
                  </m:d>
                  <m:r>
                    <m:rPr>
                      <m:sty m:val="bi"/>
                    </m:rPr>
                    <w:rPr>
                      <w:rFonts w:ascii="Cambria Math" w:eastAsia="Calibri" w:hAnsi="Cambria Math"/>
                    </w:rPr>
                    <m:t xml:space="preserve">=1, </m:t>
                  </m:r>
                  <m:sSub>
                    <m:sSubPr>
                      <m:ctrlPr>
                        <w:rPr>
                          <w:rFonts w:ascii="Cambria Math" w:eastAsia="Calibri" w:hAnsi="Cambria Math"/>
                          <w:b/>
                          <w:i/>
                        </w:rPr>
                      </m:ctrlPr>
                    </m:sSubPr>
                    <m:e>
                      <m:r>
                        <m:rPr>
                          <m:sty m:val="bi"/>
                        </m:rPr>
                        <w:rPr>
                          <w:rFonts w:ascii="Cambria Math" w:eastAsia="Calibri" w:hAnsi="Cambria Math"/>
                        </w:rPr>
                        <m:t>c</m:t>
                      </m:r>
                    </m:e>
                    <m:sub>
                      <m:r>
                        <m:rPr>
                          <m:sty m:val="bi"/>
                        </m:rPr>
                        <w:rPr>
                          <w:rFonts w:ascii="Cambria Math" w:eastAsia="Calibri" w:hAnsi="Cambria Math"/>
                        </w:rPr>
                        <m:t>l</m:t>
                      </m:r>
                    </m:sub>
                  </m:sSub>
                  <m:d>
                    <m:dPr>
                      <m:ctrlPr>
                        <w:rPr>
                          <w:rFonts w:ascii="Cambria Math" w:eastAsia="Calibri" w:hAnsi="Cambria Math"/>
                          <w:b/>
                          <w:i/>
                        </w:rPr>
                      </m:ctrlPr>
                    </m:dPr>
                    <m:e>
                      <m:r>
                        <m:rPr>
                          <m:sty m:val="bi"/>
                        </m:rPr>
                        <w:rPr>
                          <w:rFonts w:ascii="Cambria Math" w:eastAsia="Calibri" w:hAnsi="Cambria Math"/>
                        </w:rPr>
                        <m:t>2</m:t>
                      </m:r>
                      <m:r>
                        <m:rPr>
                          <m:sty m:val="bi"/>
                        </m:rPr>
                        <w:rPr>
                          <w:rFonts w:ascii="Cambria Math" w:eastAsia="Calibri" w:hAnsi="Cambria Math"/>
                        </w:rPr>
                        <m:t>k+1</m:t>
                      </m:r>
                    </m:e>
                  </m:d>
                  <m:r>
                    <m:rPr>
                      <m:sty m:val="bi"/>
                    </m:rPr>
                    <w:rPr>
                      <w:rFonts w:ascii="Cambria Math" w:eastAsia="Calibri" w:hAnsi="Cambria Math"/>
                    </w:rPr>
                    <m:t>=0</m:t>
                  </m:r>
                  <m:ctrlPr>
                    <w:rPr>
                      <w:rFonts w:ascii="Cambria Math" w:eastAsia="Cambria Math" w:hAnsi="Cambria Math"/>
                      <w:b/>
                      <w:i/>
                    </w:rPr>
                  </m:ctrlPr>
                </m:e>
                <m:e>
                  <m:r>
                    <m:rPr>
                      <m:sty m:val="bi"/>
                    </m:rPr>
                    <w:rPr>
                      <w:rFonts w:ascii="Cambria Math" w:eastAsia="Cambria Math" w:hAnsi="Cambria Math"/>
                    </w:rPr>
                    <m:t>-j,</m:t>
                  </m:r>
                  <m:sSub>
                    <m:sSubPr>
                      <m:ctrlPr>
                        <w:rPr>
                          <w:rFonts w:ascii="Cambria Math" w:eastAsia="Calibri" w:hAnsi="Cambria Math"/>
                          <w:b/>
                          <w:i/>
                        </w:rPr>
                      </m:ctrlPr>
                    </m:sSubPr>
                    <m:e>
                      <m:r>
                        <m:rPr>
                          <m:sty m:val="bi"/>
                        </m:rPr>
                        <w:rPr>
                          <w:rFonts w:ascii="Cambria Math" w:eastAsia="Calibri" w:hAnsi="Cambria Math"/>
                        </w:rPr>
                        <m:t xml:space="preserve">           c</m:t>
                      </m:r>
                    </m:e>
                    <m:sub>
                      <m:r>
                        <m:rPr>
                          <m:sty m:val="bi"/>
                        </m:rPr>
                        <w:rPr>
                          <w:rFonts w:ascii="Cambria Math" w:eastAsia="Calibri" w:hAnsi="Cambria Math"/>
                        </w:rPr>
                        <m:t>l</m:t>
                      </m:r>
                    </m:sub>
                  </m:sSub>
                  <m:d>
                    <m:dPr>
                      <m:ctrlPr>
                        <w:rPr>
                          <w:rFonts w:ascii="Cambria Math" w:eastAsia="Calibri" w:hAnsi="Cambria Math"/>
                          <w:b/>
                          <w:i/>
                        </w:rPr>
                      </m:ctrlPr>
                    </m:dPr>
                    <m:e>
                      <m:r>
                        <m:rPr>
                          <m:sty m:val="bi"/>
                        </m:rPr>
                        <w:rPr>
                          <w:rFonts w:ascii="Cambria Math" w:eastAsia="Calibri" w:hAnsi="Cambria Math"/>
                        </w:rPr>
                        <m:t>2</m:t>
                      </m:r>
                      <m:r>
                        <m:rPr>
                          <m:sty m:val="bi"/>
                        </m:rPr>
                        <w:rPr>
                          <w:rFonts w:ascii="Cambria Math" w:eastAsia="Calibri" w:hAnsi="Cambria Math"/>
                        </w:rPr>
                        <m:t>k</m:t>
                      </m:r>
                    </m:e>
                  </m:d>
                  <m:r>
                    <m:rPr>
                      <m:sty m:val="bi"/>
                    </m:rPr>
                    <w:rPr>
                      <w:rFonts w:ascii="Cambria Math" w:eastAsia="Calibri" w:hAnsi="Cambria Math"/>
                    </w:rPr>
                    <m:t xml:space="preserve">=1, </m:t>
                  </m:r>
                  <m:sSub>
                    <m:sSubPr>
                      <m:ctrlPr>
                        <w:rPr>
                          <w:rFonts w:ascii="Cambria Math" w:eastAsia="Calibri" w:hAnsi="Cambria Math"/>
                          <w:b/>
                          <w:i/>
                        </w:rPr>
                      </m:ctrlPr>
                    </m:sSubPr>
                    <m:e>
                      <m:r>
                        <m:rPr>
                          <m:sty m:val="bi"/>
                        </m:rPr>
                        <w:rPr>
                          <w:rFonts w:ascii="Cambria Math" w:eastAsia="Calibri" w:hAnsi="Cambria Math"/>
                        </w:rPr>
                        <m:t>c</m:t>
                      </m:r>
                    </m:e>
                    <m:sub>
                      <m:r>
                        <m:rPr>
                          <m:sty m:val="bi"/>
                        </m:rPr>
                        <w:rPr>
                          <w:rFonts w:ascii="Cambria Math" w:eastAsia="Calibri" w:hAnsi="Cambria Math"/>
                        </w:rPr>
                        <m:t>l</m:t>
                      </m:r>
                    </m:sub>
                  </m:sSub>
                  <m:d>
                    <m:dPr>
                      <m:ctrlPr>
                        <w:rPr>
                          <w:rFonts w:ascii="Cambria Math" w:eastAsia="Calibri" w:hAnsi="Cambria Math"/>
                          <w:b/>
                          <w:i/>
                        </w:rPr>
                      </m:ctrlPr>
                    </m:dPr>
                    <m:e>
                      <m:r>
                        <m:rPr>
                          <m:sty m:val="bi"/>
                        </m:rPr>
                        <w:rPr>
                          <w:rFonts w:ascii="Cambria Math" w:eastAsia="Calibri" w:hAnsi="Cambria Math"/>
                        </w:rPr>
                        <m:t>2k+1</m:t>
                      </m:r>
                    </m:e>
                  </m:d>
                  <m:r>
                    <m:rPr>
                      <m:sty m:val="bi"/>
                    </m:rPr>
                    <w:rPr>
                      <w:rFonts w:ascii="Cambria Math" w:eastAsia="Calibri" w:hAnsi="Cambria Math"/>
                    </w:rPr>
                    <m:t>=1</m:t>
                  </m:r>
                </m:e>
              </m:eqArr>
            </m:e>
          </m:d>
        </m:oMath>
      </m:oMathPara>
    </w:p>
    <w:p w14:paraId="320D3C76" w14:textId="58F5858D" w:rsidR="00DF0B48" w:rsidRPr="00F450EC" w:rsidRDefault="00DF0B48" w:rsidP="0043229D">
      <w:pPr>
        <w:numPr>
          <w:ilvl w:val="0"/>
          <w:numId w:val="388"/>
        </w:numPr>
        <w:rPr>
          <w:rFonts w:eastAsia="Calibri" w:cs="Times"/>
          <w:bCs/>
          <w:szCs w:val="20"/>
        </w:rPr>
      </w:pPr>
      <w:r w:rsidRPr="00F450EC">
        <w:rPr>
          <w:rFonts w:eastAsia="Calibri" w:cs="Times"/>
          <w:bCs/>
          <w:szCs w:val="20"/>
        </w:rPr>
        <w:t xml:space="preserve">NOTE: </w:t>
      </w:r>
      <m:oMath>
        <m:r>
          <m:rPr>
            <m:sty m:val="bi"/>
          </m:rPr>
          <w:rPr>
            <w:rFonts w:ascii="Cambria Math" w:eastAsia="Calibri" w:hAnsi="Cambria Math"/>
            <w:sz w:val="22"/>
            <w:szCs w:val="22"/>
          </w:rPr>
          <m:t>l</m:t>
        </m:r>
      </m:oMath>
      <w:r w:rsidRPr="00F450EC">
        <w:rPr>
          <w:rFonts w:eastAsia="Calibri" w:cs="Times"/>
          <w:bCs/>
          <w:szCs w:val="20"/>
        </w:rPr>
        <w:t xml:space="preserve"> is the symbol index within one slot, which can take values from 0 to 6 for normal CP, and from 0 to 5 for ECP</w:t>
      </w:r>
    </w:p>
    <w:p w14:paraId="40D535E9" w14:textId="77777777" w:rsidR="00DF0B48" w:rsidRDefault="00DF0B48" w:rsidP="00DF0B48">
      <w:pPr>
        <w:rPr>
          <w:lang w:eastAsia="x-none"/>
        </w:rPr>
      </w:pPr>
    </w:p>
    <w:p w14:paraId="6DDCAEEC" w14:textId="77777777" w:rsidR="00DF0B48" w:rsidRDefault="00DF0B48" w:rsidP="00DF0B48">
      <w:pPr>
        <w:rPr>
          <w:lang w:eastAsia="x-none"/>
        </w:rPr>
      </w:pPr>
    </w:p>
    <w:p w14:paraId="462F87CC" w14:textId="77777777" w:rsidR="00DF0B48" w:rsidRDefault="00DF0B48" w:rsidP="00DF0B48">
      <w:pPr>
        <w:rPr>
          <w:lang w:eastAsia="x-none"/>
        </w:rPr>
      </w:pPr>
      <w:r w:rsidRPr="00246C4F">
        <w:rPr>
          <w:highlight w:val="green"/>
          <w:lang w:eastAsia="x-none"/>
        </w:rPr>
        <w:t>Agreement:</w:t>
      </w:r>
    </w:p>
    <w:p w14:paraId="5935AC0F" w14:textId="45CB6049" w:rsidR="00DF0B48" w:rsidRDefault="00DF0B48" w:rsidP="00DF0B48">
      <w:pPr>
        <w:rPr>
          <w:lang w:eastAsia="x-none"/>
        </w:rPr>
      </w:pPr>
      <w:r w:rsidRPr="007A3A3B">
        <w:rPr>
          <w:lang w:eastAsia="x-none"/>
        </w:rPr>
        <w:t>A</w:t>
      </w:r>
      <w:r>
        <w:rPr>
          <w:lang w:eastAsia="x-none"/>
        </w:rPr>
        <w:t>L</w:t>
      </w:r>
      <w:r w:rsidRPr="007A3A3B">
        <w:rPr>
          <w:lang w:eastAsia="x-none"/>
        </w:rPr>
        <w:t>16 is introduced, where the lowest CCE of AL16 is aligned with the lowest CCE of a legacy AL8 candidate.</w:t>
      </w:r>
    </w:p>
    <w:p w14:paraId="7B16AAB7" w14:textId="77777777" w:rsidR="00DF0B48" w:rsidRDefault="00DF0B48" w:rsidP="0043229D">
      <w:pPr>
        <w:pStyle w:val="Heading4"/>
      </w:pPr>
      <w:bookmarkStart w:id="107" w:name="_Toc24633250"/>
      <w:bookmarkStart w:id="108" w:name="_Toc33205858"/>
      <w:r>
        <w:t>N</w:t>
      </w:r>
      <w:r w:rsidRPr="002F76B7">
        <w:t>ew numerology for support of mobility of up to 250km/h</w:t>
      </w:r>
      <w:bookmarkEnd w:id="107"/>
      <w:bookmarkEnd w:id="108"/>
    </w:p>
    <w:p w14:paraId="2FA02492" w14:textId="71E92D82" w:rsidR="00DF0B48" w:rsidRDefault="0009228B" w:rsidP="00DF0B48">
      <w:pPr>
        <w:ind w:left="1440" w:hanging="1440"/>
        <w:rPr>
          <w:lang w:eastAsia="x-none"/>
        </w:rPr>
      </w:pPr>
      <w:hyperlink r:id="rId351" w:history="1">
        <w:r w:rsidR="00485405">
          <w:rPr>
            <w:rStyle w:val="Hyperlink"/>
            <w:lang w:eastAsia="x-none"/>
          </w:rPr>
          <w:t>R1-1911915</w:t>
        </w:r>
      </w:hyperlink>
      <w:r w:rsidR="00DF0B48">
        <w:rPr>
          <w:lang w:eastAsia="x-none"/>
        </w:rPr>
        <w:tab/>
        <w:t>On UE capabilities and the remaining issues for the numerology to support mobility</w:t>
      </w:r>
      <w:r w:rsidR="00DF0B48">
        <w:rPr>
          <w:lang w:eastAsia="x-none"/>
        </w:rPr>
        <w:tab/>
        <w:t>Huawei, HiSilicon</w:t>
      </w:r>
    </w:p>
    <w:p w14:paraId="2DA7B2B5" w14:textId="260C57AB" w:rsidR="00DF0B48" w:rsidRDefault="0009228B" w:rsidP="00DF0B48">
      <w:pPr>
        <w:rPr>
          <w:lang w:eastAsia="x-none"/>
        </w:rPr>
      </w:pPr>
      <w:hyperlink r:id="rId352" w:history="1">
        <w:r w:rsidR="00485405">
          <w:rPr>
            <w:rStyle w:val="Hyperlink"/>
            <w:lang w:eastAsia="x-none"/>
          </w:rPr>
          <w:t>R1-1912692</w:t>
        </w:r>
      </w:hyperlink>
      <w:r w:rsidR="00DF0B48">
        <w:rPr>
          <w:lang w:eastAsia="x-none"/>
        </w:rPr>
        <w:tab/>
        <w:t>Numerology with 100us CP</w:t>
      </w:r>
      <w:r w:rsidR="00DF0B48">
        <w:rPr>
          <w:lang w:eastAsia="x-none"/>
        </w:rPr>
        <w:tab/>
        <w:t>Qualcomm Incorporated</w:t>
      </w:r>
    </w:p>
    <w:p w14:paraId="157F900A" w14:textId="65C4A9E9" w:rsidR="00DF0B48" w:rsidRPr="00A83B3A" w:rsidRDefault="0009228B" w:rsidP="00DF0B48">
      <w:pPr>
        <w:ind w:left="1440" w:hanging="1440"/>
        <w:rPr>
          <w:color w:val="BFBFBF"/>
          <w:lang w:eastAsia="x-none"/>
        </w:rPr>
      </w:pPr>
      <w:hyperlink r:id="rId353" w:history="1">
        <w:r w:rsidR="00485405">
          <w:rPr>
            <w:rStyle w:val="Hyperlink"/>
            <w:lang w:eastAsia="x-none"/>
          </w:rPr>
          <w:t>R1-1913259</w:t>
        </w:r>
      </w:hyperlink>
      <w:r w:rsidR="00DF0B48" w:rsidRPr="00A83B3A">
        <w:rPr>
          <w:color w:val="BFBFBF"/>
          <w:lang w:eastAsia="x-none"/>
        </w:rPr>
        <w:tab/>
        <w:t>On the performance evaluation of HARQ-based time-interleaving for LTE-based 5G terrestrial broadcast</w:t>
      </w:r>
      <w:r w:rsidR="00DF0B48" w:rsidRPr="00A83B3A">
        <w:rPr>
          <w:color w:val="BFBFBF"/>
          <w:lang w:eastAsia="x-none"/>
        </w:rPr>
        <w:tab/>
        <w:t>EBU, BBC, IRT</w:t>
      </w:r>
    </w:p>
    <w:p w14:paraId="59C591A5" w14:textId="0CD59632" w:rsidR="00DF0B48" w:rsidRPr="00106E48" w:rsidRDefault="00DF0B48" w:rsidP="00DF0B48">
      <w:pPr>
        <w:ind w:left="1440" w:hanging="1440"/>
        <w:rPr>
          <w:lang w:eastAsia="x-none"/>
        </w:rPr>
      </w:pPr>
      <w:r w:rsidRPr="00A83B3A">
        <w:rPr>
          <w:color w:val="BFBFBF"/>
          <w:lang w:eastAsia="x-none"/>
        </w:rPr>
        <w:t>Late submission</w:t>
      </w:r>
      <w:r w:rsidR="00B51421">
        <w:rPr>
          <w:color w:val="BFBFBF"/>
          <w:lang w:eastAsia="x-none"/>
        </w:rPr>
        <w:t xml:space="preserve">. </w:t>
      </w:r>
      <w:r w:rsidR="00B51421" w:rsidRPr="00106E48">
        <w:rPr>
          <w:lang w:eastAsia="x-none"/>
        </w:rPr>
        <w:t xml:space="preserve">Further revised to </w:t>
      </w:r>
      <w:hyperlink r:id="rId354" w:history="1">
        <w:r w:rsidR="00485405">
          <w:rPr>
            <w:rStyle w:val="Hyperlink"/>
            <w:lang w:eastAsia="x-none"/>
          </w:rPr>
          <w:t>R1-1913343</w:t>
        </w:r>
      </w:hyperlink>
      <w:r w:rsidR="00106E48" w:rsidRPr="00106E48">
        <w:rPr>
          <w:lang w:eastAsia="x-none"/>
        </w:rPr>
        <w:t>.</w:t>
      </w:r>
    </w:p>
    <w:p w14:paraId="0B7141C2" w14:textId="77777777" w:rsidR="00DF0B48" w:rsidRDefault="00DF0B48" w:rsidP="00DF0B48">
      <w:pPr>
        <w:ind w:left="1440" w:hanging="1440"/>
        <w:rPr>
          <w:color w:val="BFBFBF"/>
          <w:lang w:eastAsia="x-none"/>
        </w:rPr>
      </w:pPr>
    </w:p>
    <w:p w14:paraId="12F468A6" w14:textId="77777777" w:rsidR="00DF0B48" w:rsidRPr="00743081" w:rsidRDefault="00DF0B48" w:rsidP="00DF0B48">
      <w:pPr>
        <w:ind w:left="1440" w:hanging="1440"/>
        <w:rPr>
          <w:lang w:eastAsia="x-none"/>
        </w:rPr>
      </w:pPr>
      <w:r w:rsidRPr="00743081">
        <w:rPr>
          <w:highlight w:val="green"/>
          <w:lang w:eastAsia="x-none"/>
        </w:rPr>
        <w:t>Agreement:</w:t>
      </w:r>
    </w:p>
    <w:p w14:paraId="455F727C" w14:textId="494100CE" w:rsidR="00DF0B48" w:rsidRPr="00743081" w:rsidRDefault="00DF0B48" w:rsidP="00DF0B48">
      <w:pPr>
        <w:rPr>
          <w:iCs/>
          <w:lang w:eastAsia="zh-CN"/>
        </w:rPr>
      </w:pPr>
      <w:r w:rsidRPr="00743081">
        <w:rPr>
          <w:iCs/>
          <w:lang w:eastAsia="zh-CN"/>
        </w:rPr>
        <w:t xml:space="preserve">The values for </w:t>
      </w:r>
      <m:oMath>
        <m:sSup>
          <m:sSupPr>
            <m:ctrlPr>
              <w:rPr>
                <w:rFonts w:ascii="Cambria Math" w:hAnsi="Cambria Math"/>
                <w:b/>
                <w:iCs/>
                <w:lang w:eastAsia="zh-CN"/>
              </w:rPr>
            </m:ctrlPr>
          </m:sSupPr>
          <m:e>
            <m:r>
              <m:rPr>
                <m:sty m:val="b"/>
              </m:rPr>
              <w:rPr>
                <w:rFonts w:ascii="Cambria Math" w:hAnsi="Cambria Math"/>
                <w:lang w:eastAsia="zh-CN"/>
              </w:rPr>
              <m:t>A</m:t>
            </m:r>
          </m:e>
          <m:sup>
            <m:d>
              <m:dPr>
                <m:endChr m:val=""/>
                <m:ctrlPr>
                  <w:rPr>
                    <w:rFonts w:ascii="Cambria Math" w:hAnsi="Cambria Math"/>
                    <w:b/>
                    <w:iCs/>
                    <w:lang w:eastAsia="zh-CN"/>
                  </w:rPr>
                </m:ctrlPr>
              </m:dPr>
              <m:e>
                <m:r>
                  <m:rPr>
                    <m:sty m:val="b"/>
                  </m:rPr>
                  <w:rPr>
                    <w:rFonts w:ascii="Cambria Math" w:hAnsi="Cambria Math"/>
                    <w:lang w:eastAsia="zh-CN"/>
                  </w:rPr>
                  <m:t>2.5</m:t>
                </m:r>
              </m:e>
            </m:d>
          </m:sup>
        </m:sSup>
      </m:oMath>
      <w:r w:rsidRPr="00743081">
        <w:rPr>
          <w:rFonts w:hint="eastAsia"/>
          <w:iCs/>
          <w:lang w:eastAsia="zh-CN"/>
        </w:rPr>
        <w:t xml:space="preserve"> </w:t>
      </w:r>
      <w:r w:rsidRPr="00743081">
        <w:rPr>
          <w:iCs/>
          <w:lang w:eastAsia="zh-CN"/>
        </w:rPr>
        <w:t xml:space="preserve">are </w:t>
      </w:r>
      <w:r w:rsidRPr="00743081">
        <w:rPr>
          <w:rFonts w:hint="eastAsia"/>
          <w:iCs/>
          <w:lang w:eastAsia="zh-CN"/>
        </w:rPr>
        <w:t>{</w:t>
      </w:r>
      <w:r w:rsidRPr="00743081">
        <w:rPr>
          <w:iCs/>
          <w:lang w:eastAsia="zh-CN"/>
        </w:rPr>
        <w:t>2, 4, 6, 8</w:t>
      </w:r>
      <w:r w:rsidRPr="00743081">
        <w:rPr>
          <w:rFonts w:hint="eastAsia"/>
          <w:iCs/>
          <w:lang w:eastAsia="zh-CN"/>
        </w:rPr>
        <w:t>}</w:t>
      </w:r>
      <w:r w:rsidRPr="00743081">
        <w:rPr>
          <w:iCs/>
          <w:lang w:eastAsia="zh-CN"/>
        </w:rPr>
        <w:t xml:space="preserve"> for baseband capability scaling to support the numerology of 2.5 KHz.</w:t>
      </w:r>
    </w:p>
    <w:p w14:paraId="1DE933F2" w14:textId="36A95B18" w:rsidR="00DF0B48" w:rsidRPr="00743081" w:rsidRDefault="00DF0B48" w:rsidP="00DF0B48">
      <w:pPr>
        <w:pStyle w:val="ListParagraph"/>
        <w:numPr>
          <w:ilvl w:val="0"/>
          <w:numId w:val="388"/>
        </w:numPr>
      </w:pPr>
      <w:r w:rsidRPr="00743081">
        <w:rPr>
          <w:lang w:eastAsia="zh-CN"/>
        </w:rPr>
        <w:t>FFS</w:t>
      </w:r>
      <w:r>
        <w:rPr>
          <w:lang w:eastAsia="zh-CN"/>
        </w:rPr>
        <w:t>:</w:t>
      </w:r>
      <w:r w:rsidRPr="00743081">
        <w:rPr>
          <w:lang w:eastAsia="zh-CN"/>
        </w:rPr>
        <w:t xml:space="preserve"> different values </w:t>
      </w:r>
      <w:r>
        <w:rPr>
          <w:lang w:eastAsia="zh-CN"/>
        </w:rPr>
        <w:t xml:space="preserve">(if needed) </w:t>
      </w:r>
      <w:r w:rsidRPr="00743081">
        <w:rPr>
          <w:lang w:eastAsia="zh-CN"/>
        </w:rPr>
        <w:t>for the case of time interleaving (if supported)</w:t>
      </w:r>
    </w:p>
    <w:p w14:paraId="167A9DCA" w14:textId="4BE7FEAE" w:rsidR="00DF0B48" w:rsidRDefault="00DF0B48" w:rsidP="003F0227">
      <w:pPr>
        <w:pStyle w:val="Heading4"/>
      </w:pPr>
      <w:bookmarkStart w:id="109" w:name="_Toc24633251"/>
      <w:bookmarkStart w:id="110" w:name="_Toc33205859"/>
      <w:r>
        <w:t>Other</w:t>
      </w:r>
      <w:bookmarkEnd w:id="109"/>
      <w:bookmarkEnd w:id="110"/>
    </w:p>
    <w:p w14:paraId="292CED94" w14:textId="4B663D37" w:rsidR="00DF0B48" w:rsidRDefault="0009228B" w:rsidP="00DF0B48">
      <w:pPr>
        <w:rPr>
          <w:lang w:eastAsia="x-none"/>
        </w:rPr>
      </w:pPr>
      <w:hyperlink r:id="rId355" w:history="1">
        <w:r w:rsidR="00485405">
          <w:rPr>
            <w:rStyle w:val="Hyperlink"/>
            <w:lang w:eastAsia="x-none"/>
          </w:rPr>
          <w:t>R1-1912925</w:t>
        </w:r>
      </w:hyperlink>
      <w:r w:rsidR="00DF0B48">
        <w:rPr>
          <w:lang w:eastAsia="x-none"/>
        </w:rPr>
        <w:tab/>
        <w:t>Additional simulation results for CAS evaluation</w:t>
      </w:r>
      <w:r w:rsidR="00DF0B48">
        <w:rPr>
          <w:lang w:eastAsia="x-none"/>
        </w:rPr>
        <w:tab/>
        <w:t>Huawei, HiSilicon</w:t>
      </w:r>
    </w:p>
    <w:p w14:paraId="6B457E26" w14:textId="77777777" w:rsidR="00476EF6" w:rsidRDefault="00476EF6" w:rsidP="00874E40">
      <w:pPr>
        <w:pStyle w:val="Heading3"/>
      </w:pPr>
      <w:bookmarkStart w:id="111" w:name="_Toc33205860"/>
      <w:r>
        <w:t>LTE Rel-16 TEIs</w:t>
      </w:r>
      <w:bookmarkEnd w:id="102"/>
      <w:bookmarkEnd w:id="111"/>
    </w:p>
    <w:p w14:paraId="64055949" w14:textId="64D14AE2" w:rsidR="00476EF6" w:rsidRDefault="00476EF6" w:rsidP="00476EF6">
      <w:pPr>
        <w:rPr>
          <w:i/>
          <w:iCs/>
        </w:rPr>
      </w:pPr>
      <w:r w:rsidRPr="00E64656">
        <w:rPr>
          <w:i/>
          <w:iCs/>
        </w:rPr>
        <w:t xml:space="preserve">Please refer to </w:t>
      </w:r>
      <w:hyperlink r:id="rId356" w:history="1">
        <w:r w:rsidRPr="00E64656">
          <w:rPr>
            <w:rStyle w:val="Hyperlink"/>
            <w:i/>
            <w:iCs/>
          </w:rPr>
          <w:t>RP-191602</w:t>
        </w:r>
      </w:hyperlink>
      <w:r w:rsidRPr="00E64656">
        <w:rPr>
          <w:i/>
          <w:iCs/>
        </w:rPr>
        <w:t xml:space="preserve"> for details regarding TEI management</w:t>
      </w:r>
    </w:p>
    <w:p w14:paraId="4C32BBCF" w14:textId="66B810A6" w:rsidR="00652C1D" w:rsidRDefault="00652C1D" w:rsidP="00476EF6">
      <w:pPr>
        <w:rPr>
          <w:iCs/>
        </w:rPr>
      </w:pPr>
    </w:p>
    <w:p w14:paraId="015EC770" w14:textId="1AFCC5B7" w:rsidR="00E15D45" w:rsidRPr="00E15D45" w:rsidRDefault="0009228B" w:rsidP="00E15D45">
      <w:pPr>
        <w:rPr>
          <w:b/>
        </w:rPr>
      </w:pPr>
      <w:hyperlink r:id="rId357" w:history="1">
        <w:r w:rsidR="00485405">
          <w:rPr>
            <w:rStyle w:val="Hyperlink"/>
            <w:b/>
          </w:rPr>
          <w:t>R1-1913378</w:t>
        </w:r>
      </w:hyperlink>
      <w:r w:rsidR="00E15D45" w:rsidRPr="00E15D45">
        <w:rPr>
          <w:b/>
        </w:rPr>
        <w:tab/>
        <w:t>Chairman's notes of AI 6.2.5 LTE Rel-16 TEIs</w:t>
      </w:r>
      <w:r w:rsidR="00E15D45" w:rsidRPr="00E15D45">
        <w:rPr>
          <w:b/>
        </w:rPr>
        <w:tab/>
        <w:t>Ad-hoc Chair (Ericsson)</w:t>
      </w:r>
    </w:p>
    <w:p w14:paraId="2C15BCC0" w14:textId="6623D30F" w:rsidR="00E15D45" w:rsidRDefault="00E15D45" w:rsidP="00E15D45">
      <w:pPr>
        <w:rPr>
          <w:lang w:eastAsia="x-none"/>
        </w:rPr>
      </w:pPr>
      <w:r w:rsidRPr="006A542F">
        <w:rPr>
          <w:b/>
          <w:szCs w:val="20"/>
        </w:rPr>
        <w:t xml:space="preserve">Decision: </w:t>
      </w:r>
      <w:r w:rsidRPr="006A542F">
        <w:rPr>
          <w:szCs w:val="20"/>
        </w:rPr>
        <w:t xml:space="preserve">The document is </w:t>
      </w:r>
      <w:r>
        <w:rPr>
          <w:szCs w:val="20"/>
        </w:rPr>
        <w:t>endorsed, content is incorporated below</w:t>
      </w:r>
      <w:r w:rsidR="00106E48">
        <w:rPr>
          <w:szCs w:val="20"/>
        </w:rPr>
        <w:t xml:space="preserve"> with updates</w:t>
      </w:r>
      <w:r>
        <w:rPr>
          <w:szCs w:val="20"/>
        </w:rPr>
        <w:t>.</w:t>
      </w:r>
    </w:p>
    <w:p w14:paraId="3E63A4BE" w14:textId="77777777" w:rsidR="00E15D45" w:rsidRPr="00652C1D" w:rsidRDefault="00E15D45" w:rsidP="00476EF6">
      <w:pPr>
        <w:rPr>
          <w:iCs/>
        </w:rPr>
      </w:pPr>
    </w:p>
    <w:p w14:paraId="12DB90FF" w14:textId="0C562F2D" w:rsidR="005F700E" w:rsidRDefault="005F700E" w:rsidP="00476EF6">
      <w:pPr>
        <w:rPr>
          <w:lang w:eastAsia="x-none"/>
        </w:rPr>
      </w:pPr>
    </w:p>
    <w:p w14:paraId="61F2BF71" w14:textId="18CFF603" w:rsidR="005F700E" w:rsidRDefault="0009228B" w:rsidP="005F700E">
      <w:pPr>
        <w:rPr>
          <w:lang w:eastAsia="x-none"/>
        </w:rPr>
      </w:pPr>
      <w:hyperlink r:id="rId358" w:history="1">
        <w:r w:rsidR="00485405">
          <w:rPr>
            <w:rStyle w:val="Hyperlink"/>
            <w:lang w:eastAsia="x-none"/>
          </w:rPr>
          <w:t>R1-1913171</w:t>
        </w:r>
      </w:hyperlink>
      <w:r w:rsidR="005F700E">
        <w:rPr>
          <w:lang w:eastAsia="x-none"/>
        </w:rPr>
        <w:tab/>
        <w:t>Introduction of configured PRG size for TM9 and TM10 in 36.213</w:t>
      </w:r>
      <w:r w:rsidR="005F700E">
        <w:rPr>
          <w:lang w:eastAsia="x-none"/>
        </w:rPr>
        <w:tab/>
        <w:t>Motorola Mobility</w:t>
      </w:r>
    </w:p>
    <w:p w14:paraId="2E40E583" w14:textId="1D71A913" w:rsidR="005F700E" w:rsidRDefault="005F700E" w:rsidP="005F700E">
      <w:pPr>
        <w:rPr>
          <w:lang w:eastAsia="x-none"/>
        </w:rPr>
      </w:pPr>
      <w:r>
        <w:rPr>
          <w:lang w:eastAsia="x-none"/>
        </w:rPr>
        <w:t xml:space="preserve">Note: the above draft CR is already </w:t>
      </w:r>
      <w:r w:rsidRPr="00D5742E">
        <w:rPr>
          <w:lang w:eastAsia="x-none"/>
        </w:rPr>
        <w:t xml:space="preserve">endorsed </w:t>
      </w:r>
      <w:r>
        <w:rPr>
          <w:lang w:eastAsia="x-none"/>
        </w:rPr>
        <w:t>by email</w:t>
      </w:r>
    </w:p>
    <w:p w14:paraId="0AB1AE88" w14:textId="77777777" w:rsidR="005F700E" w:rsidRDefault="005F700E" w:rsidP="005F700E">
      <w:pPr>
        <w:rPr>
          <w:lang w:eastAsia="x-none"/>
        </w:rPr>
      </w:pPr>
    </w:p>
    <w:p w14:paraId="5D814603" w14:textId="1FEBF0ED" w:rsidR="005F700E" w:rsidRPr="00206AA8" w:rsidRDefault="0009228B" w:rsidP="005F700E">
      <w:pPr>
        <w:rPr>
          <w:b/>
          <w:lang w:eastAsia="x-none"/>
        </w:rPr>
      </w:pPr>
      <w:hyperlink r:id="rId359" w:history="1">
        <w:r w:rsidR="00485405">
          <w:rPr>
            <w:rStyle w:val="Hyperlink"/>
            <w:b/>
            <w:lang w:eastAsia="x-none"/>
          </w:rPr>
          <w:t>R1-1912421</w:t>
        </w:r>
      </w:hyperlink>
      <w:r w:rsidR="005F700E" w:rsidRPr="00206AA8">
        <w:rPr>
          <w:b/>
          <w:lang w:eastAsia="x-none"/>
        </w:rPr>
        <w:tab/>
        <w:t>Mitigation of  high code rate TBS for NB-IoT</w:t>
      </w:r>
      <w:r w:rsidR="005F700E" w:rsidRPr="00206AA8">
        <w:rPr>
          <w:b/>
          <w:lang w:eastAsia="x-none"/>
        </w:rPr>
        <w:tab/>
        <w:t>ZTE</w:t>
      </w:r>
    </w:p>
    <w:p w14:paraId="4367BA2E" w14:textId="33C9BD0F" w:rsidR="005F700E" w:rsidRPr="00206AA8" w:rsidRDefault="0009228B" w:rsidP="005F700E">
      <w:pPr>
        <w:rPr>
          <w:b/>
          <w:lang w:eastAsia="x-none"/>
        </w:rPr>
      </w:pPr>
      <w:hyperlink r:id="rId360" w:history="1">
        <w:r w:rsidR="00485405">
          <w:rPr>
            <w:rStyle w:val="Hyperlink"/>
            <w:b/>
            <w:lang w:eastAsia="x-none"/>
          </w:rPr>
          <w:t>R1-1912694</w:t>
        </w:r>
      </w:hyperlink>
      <w:r w:rsidR="005F700E" w:rsidRPr="00206AA8">
        <w:rPr>
          <w:b/>
          <w:lang w:eastAsia="x-none"/>
        </w:rPr>
        <w:tab/>
        <w:t>Increased peak data rate for HD-FDD MTC UEs</w:t>
      </w:r>
      <w:r w:rsidR="005F700E" w:rsidRPr="00206AA8">
        <w:rPr>
          <w:b/>
          <w:lang w:eastAsia="x-none"/>
        </w:rPr>
        <w:tab/>
        <w:t>Qualcomm Incorporated</w:t>
      </w:r>
    </w:p>
    <w:p w14:paraId="7D5E4F6C" w14:textId="77777777" w:rsidR="005F700E" w:rsidRPr="00106E48" w:rsidRDefault="005F700E" w:rsidP="005F700E">
      <w:pPr>
        <w:rPr>
          <w:lang w:eastAsia="x-none"/>
        </w:rPr>
      </w:pPr>
      <w:r w:rsidRPr="00106E48">
        <w:rPr>
          <w:lang w:eastAsia="x-none"/>
        </w:rPr>
        <w:t>Prior agreement:</w:t>
      </w:r>
    </w:p>
    <w:p w14:paraId="2619E4D6" w14:textId="77777777" w:rsidR="005F700E" w:rsidRPr="00106E48" w:rsidRDefault="005F700E" w:rsidP="005F700E">
      <w:pPr>
        <w:rPr>
          <w:i/>
          <w:lang w:eastAsia="x-none"/>
        </w:rPr>
      </w:pPr>
      <w:r w:rsidRPr="00106E48">
        <w:rPr>
          <w:i/>
          <w:highlight w:val="green"/>
          <w:lang w:eastAsia="x-none"/>
        </w:rPr>
        <w:t>Agreement:</w:t>
      </w:r>
    </w:p>
    <w:p w14:paraId="4A6CB04C" w14:textId="77777777" w:rsidR="005F700E" w:rsidRPr="00106E48" w:rsidRDefault="005F700E" w:rsidP="00206AA8">
      <w:pPr>
        <w:numPr>
          <w:ilvl w:val="0"/>
          <w:numId w:val="389"/>
        </w:numPr>
        <w:rPr>
          <w:i/>
          <w:lang w:eastAsia="x-none"/>
        </w:rPr>
      </w:pPr>
      <w:r w:rsidRPr="00106E48">
        <w:rPr>
          <w:i/>
          <w:lang w:eastAsia="x-none"/>
        </w:rPr>
        <w:t>Send an LS to RAN2 informing them that RAN1 is considering the following as an agreement</w:t>
      </w:r>
    </w:p>
    <w:p w14:paraId="46B4232F" w14:textId="77777777" w:rsidR="005F700E" w:rsidRPr="00106E48" w:rsidRDefault="005F700E" w:rsidP="00206AA8">
      <w:pPr>
        <w:numPr>
          <w:ilvl w:val="1"/>
          <w:numId w:val="389"/>
        </w:numPr>
        <w:rPr>
          <w:bCs/>
          <w:i/>
          <w:lang w:eastAsia="x-none"/>
        </w:rPr>
      </w:pPr>
      <w:r w:rsidRPr="00106E48">
        <w:rPr>
          <w:bCs/>
          <w:i/>
          <w:lang w:eastAsia="x-none"/>
        </w:rPr>
        <w:t>Introduce support of higher peak data rate for Cat-M1 UEs in HD-FDD by means of the following:</w:t>
      </w:r>
    </w:p>
    <w:p w14:paraId="07B6982C" w14:textId="77777777" w:rsidR="005F700E" w:rsidRPr="00106E48" w:rsidRDefault="005F700E" w:rsidP="00206AA8">
      <w:pPr>
        <w:numPr>
          <w:ilvl w:val="2"/>
          <w:numId w:val="389"/>
        </w:numPr>
        <w:rPr>
          <w:bCs/>
          <w:i/>
          <w:lang w:eastAsia="x-none"/>
        </w:rPr>
      </w:pPr>
      <w:r w:rsidRPr="00106E48">
        <w:rPr>
          <w:bCs/>
          <w:i/>
          <w:lang w:eastAsia="x-none"/>
        </w:rPr>
        <w:t>Support of 14 HARQ processes</w:t>
      </w:r>
    </w:p>
    <w:p w14:paraId="02F87826" w14:textId="77777777" w:rsidR="005F700E" w:rsidRPr="00106E48" w:rsidRDefault="005F700E" w:rsidP="00206AA8">
      <w:pPr>
        <w:numPr>
          <w:ilvl w:val="2"/>
          <w:numId w:val="389"/>
        </w:numPr>
        <w:rPr>
          <w:bCs/>
          <w:i/>
          <w:lang w:eastAsia="x-none"/>
        </w:rPr>
      </w:pPr>
      <w:r w:rsidRPr="00106E48">
        <w:rPr>
          <w:bCs/>
          <w:i/>
          <w:lang w:eastAsia="x-none"/>
        </w:rPr>
        <w:t xml:space="preserve">Support of additional scheduling delay of 7 for PDSCH </w:t>
      </w:r>
    </w:p>
    <w:p w14:paraId="11260B12" w14:textId="77777777" w:rsidR="005F700E" w:rsidRPr="00106E48" w:rsidRDefault="005F700E" w:rsidP="00206AA8">
      <w:pPr>
        <w:numPr>
          <w:ilvl w:val="1"/>
          <w:numId w:val="389"/>
        </w:numPr>
        <w:rPr>
          <w:bCs/>
          <w:i/>
          <w:lang w:eastAsia="x-none"/>
        </w:rPr>
      </w:pPr>
      <w:r w:rsidRPr="00106E48">
        <w:rPr>
          <w:bCs/>
          <w:i/>
          <w:lang w:eastAsia="x-none"/>
        </w:rPr>
        <w:t>Introduce two new RRC parameters for supporting 14 HARQ processes with higher peak data rate:</w:t>
      </w:r>
    </w:p>
    <w:p w14:paraId="7B836D08" w14:textId="77777777" w:rsidR="005F700E" w:rsidRPr="00106E48" w:rsidRDefault="005F700E" w:rsidP="00206AA8">
      <w:pPr>
        <w:numPr>
          <w:ilvl w:val="2"/>
          <w:numId w:val="389"/>
        </w:numPr>
        <w:rPr>
          <w:bCs/>
          <w:i/>
          <w:lang w:eastAsia="x-none"/>
        </w:rPr>
      </w:pPr>
      <w:r w:rsidRPr="00106E48">
        <w:rPr>
          <w:bCs/>
          <w:i/>
          <w:lang w:eastAsia="x-none"/>
        </w:rPr>
        <w:t xml:space="preserve">UE capability </w:t>
      </w:r>
      <w:r w:rsidRPr="00106E48">
        <w:rPr>
          <w:bCs/>
          <w:i/>
          <w:iCs/>
          <w:lang w:eastAsia="x-none"/>
        </w:rPr>
        <w:t>ce-pdsch-fourteenProcesses</w:t>
      </w:r>
    </w:p>
    <w:p w14:paraId="7BFAC549" w14:textId="77777777" w:rsidR="005F700E" w:rsidRPr="00106E48" w:rsidRDefault="005F700E" w:rsidP="00206AA8">
      <w:pPr>
        <w:numPr>
          <w:ilvl w:val="2"/>
          <w:numId w:val="389"/>
        </w:numPr>
        <w:rPr>
          <w:bCs/>
          <w:i/>
          <w:lang w:eastAsia="x-none"/>
        </w:rPr>
      </w:pPr>
      <w:r w:rsidRPr="00106E48">
        <w:rPr>
          <w:bCs/>
          <w:i/>
          <w:lang w:eastAsia="x-none"/>
        </w:rPr>
        <w:t xml:space="preserve">RRC configuration </w:t>
      </w:r>
      <w:r w:rsidRPr="00106E48">
        <w:rPr>
          <w:bCs/>
          <w:i/>
          <w:iCs/>
          <w:lang w:eastAsia="x-none"/>
        </w:rPr>
        <w:t>ce-pdsch-fourteenProcesses</w:t>
      </w:r>
    </w:p>
    <w:p w14:paraId="5E6F8B9C" w14:textId="77777777" w:rsidR="005F700E" w:rsidRPr="00106E48" w:rsidRDefault="005F700E" w:rsidP="00206AA8">
      <w:pPr>
        <w:numPr>
          <w:ilvl w:val="0"/>
          <w:numId w:val="389"/>
        </w:numPr>
        <w:rPr>
          <w:i/>
          <w:lang w:eastAsia="x-none"/>
        </w:rPr>
      </w:pPr>
      <w:r w:rsidRPr="00106E48">
        <w:rPr>
          <w:i/>
          <w:lang w:eastAsia="x-none"/>
        </w:rPr>
        <w:t>LS should request RAN2 to inform RAN1 by RAN1#99 if RAN2 has any concerns if RAN1 agrees to the above as TEI for Rel-16.</w:t>
      </w:r>
    </w:p>
    <w:p w14:paraId="784BD6E1" w14:textId="77777777" w:rsidR="005F700E" w:rsidRPr="00106E48" w:rsidRDefault="005F700E" w:rsidP="00206AA8">
      <w:pPr>
        <w:numPr>
          <w:ilvl w:val="0"/>
          <w:numId w:val="389"/>
        </w:numPr>
        <w:rPr>
          <w:i/>
          <w:lang w:eastAsia="x-none"/>
        </w:rPr>
      </w:pPr>
      <w:r w:rsidRPr="00106E48">
        <w:rPr>
          <w:i/>
          <w:lang w:eastAsia="x-none"/>
        </w:rPr>
        <w:t>RAN1 to endorse the agreement if RAN2 does not communicate any concerns to RAN1</w:t>
      </w:r>
    </w:p>
    <w:p w14:paraId="107F7592" w14:textId="5812FCDB" w:rsidR="005F700E" w:rsidRDefault="005F700E" w:rsidP="005F700E">
      <w:pPr>
        <w:rPr>
          <w:highlight w:val="yellow"/>
          <w:lang w:eastAsia="x-none"/>
        </w:rPr>
      </w:pPr>
    </w:p>
    <w:p w14:paraId="6B7B33B9" w14:textId="52D0C836" w:rsidR="00106E48" w:rsidRPr="00106E48" w:rsidRDefault="00106E48" w:rsidP="005F700E">
      <w:pPr>
        <w:rPr>
          <w:b/>
          <w:lang w:eastAsia="x-none"/>
        </w:rPr>
      </w:pPr>
      <w:r w:rsidRPr="00106E48">
        <w:rPr>
          <w:b/>
          <w:lang w:eastAsia="x-none"/>
        </w:rPr>
        <w:t>Friday</w:t>
      </w:r>
    </w:p>
    <w:p w14:paraId="04CE1106" w14:textId="6E3EBAA6" w:rsidR="005F700E" w:rsidRDefault="00106E48" w:rsidP="005F700E">
      <w:pPr>
        <w:rPr>
          <w:lang w:eastAsia="x-none"/>
        </w:rPr>
      </w:pPr>
      <w:r w:rsidRPr="00106E48">
        <w:rPr>
          <w:lang w:eastAsia="x-none"/>
        </w:rPr>
        <w:t>Proposed w</w:t>
      </w:r>
      <w:r w:rsidR="005F700E" w:rsidRPr="00106E48">
        <w:rPr>
          <w:lang w:eastAsia="x-none"/>
        </w:rPr>
        <w:t>orking assumption:</w:t>
      </w:r>
    </w:p>
    <w:p w14:paraId="706FC262" w14:textId="69F6B350" w:rsidR="005F700E" w:rsidRPr="00A4199D" w:rsidRDefault="005F700E" w:rsidP="005F700E">
      <w:pPr>
        <w:rPr>
          <w:lang w:eastAsia="x-none"/>
        </w:rPr>
      </w:pPr>
      <w:r>
        <w:rPr>
          <w:lang w:eastAsia="x-none"/>
        </w:rPr>
        <w:t>E</w:t>
      </w:r>
      <w:r w:rsidRPr="00945D7F">
        <w:rPr>
          <w:lang w:eastAsia="x-none"/>
        </w:rPr>
        <w:t xml:space="preserve">ndorse in principle the TP with Option 2 </w:t>
      </w:r>
      <w:r>
        <w:rPr>
          <w:lang w:eastAsia="x-none"/>
        </w:rPr>
        <w:t xml:space="preserve">in </w:t>
      </w:r>
      <w:hyperlink r:id="rId361" w:history="1">
        <w:r w:rsidR="00485405">
          <w:rPr>
            <w:rStyle w:val="Hyperlink"/>
            <w:lang w:eastAsia="x-none"/>
          </w:rPr>
          <w:t>R1-1912694</w:t>
        </w:r>
      </w:hyperlink>
      <w:r>
        <w:rPr>
          <w:lang w:eastAsia="x-none"/>
        </w:rPr>
        <w:t xml:space="preserve">. Working assumption </w:t>
      </w:r>
      <w:r w:rsidRPr="00945D7F">
        <w:rPr>
          <w:lang w:eastAsia="x-none"/>
        </w:rPr>
        <w:t>to be automatically confirmed</w:t>
      </w:r>
      <w:r>
        <w:rPr>
          <w:lang w:eastAsia="x-none"/>
        </w:rPr>
        <w:t xml:space="preserve"> i</w:t>
      </w:r>
      <w:r w:rsidRPr="00945D7F">
        <w:rPr>
          <w:lang w:eastAsia="x-none"/>
        </w:rPr>
        <w:t>f RAN2 does not express concerns on this TEI</w:t>
      </w:r>
      <w:r>
        <w:rPr>
          <w:lang w:eastAsia="x-none"/>
        </w:rPr>
        <w:t>.</w:t>
      </w:r>
    </w:p>
    <w:p w14:paraId="0A811414" w14:textId="2571508A" w:rsidR="005F700E" w:rsidRDefault="005F700E" w:rsidP="005F700E">
      <w:pPr>
        <w:rPr>
          <w:lang w:eastAsia="x-none"/>
        </w:rPr>
      </w:pPr>
      <w:r>
        <w:rPr>
          <w:lang w:eastAsia="x-none"/>
        </w:rPr>
        <w:t xml:space="preserve">The TP with Option 2 in </w:t>
      </w:r>
      <w:hyperlink r:id="rId362" w:history="1">
        <w:r w:rsidR="00485405">
          <w:rPr>
            <w:rStyle w:val="Hyperlink"/>
            <w:lang w:eastAsia="x-none"/>
          </w:rPr>
          <w:t>R1-1912694</w:t>
        </w:r>
      </w:hyperlink>
      <w:r>
        <w:rPr>
          <w:lang w:eastAsia="x-none"/>
        </w:rPr>
        <w:t xml:space="preserve"> is technically endorsed from a RAN1 perspective.</w:t>
      </w:r>
    </w:p>
    <w:p w14:paraId="14EBFB17" w14:textId="5159B0AA" w:rsidR="005F700E" w:rsidRDefault="005F700E" w:rsidP="00DE7408">
      <w:pPr>
        <w:pStyle w:val="ListParagraph"/>
        <w:numPr>
          <w:ilvl w:val="0"/>
          <w:numId w:val="390"/>
        </w:numPr>
      </w:pPr>
      <w:r>
        <w:t>This is applicable only i</w:t>
      </w:r>
      <w:r w:rsidRPr="00945D7F">
        <w:t>f RAN2 does not express concerns on th</w:t>
      </w:r>
      <w:r>
        <w:t xml:space="preserve">e </w:t>
      </w:r>
      <w:r w:rsidRPr="00945D7F">
        <w:t>TEI</w:t>
      </w:r>
      <w:r>
        <w:t xml:space="preserve"> proposed in </w:t>
      </w:r>
      <w:hyperlink r:id="rId363" w:history="1">
        <w:r w:rsidR="00485405">
          <w:rPr>
            <w:rStyle w:val="Hyperlink"/>
          </w:rPr>
          <w:t>R1-1912694</w:t>
        </w:r>
      </w:hyperlink>
      <w:r>
        <w:t>.</w:t>
      </w:r>
    </w:p>
    <w:p w14:paraId="3DDF22BE" w14:textId="5E5D7E6B" w:rsidR="00106E48" w:rsidRDefault="00106E48" w:rsidP="00106E48">
      <w:pPr>
        <w:rPr>
          <w:b/>
          <w:bCs/>
          <w:lang w:eastAsia="x-none"/>
        </w:rPr>
      </w:pPr>
      <w:r>
        <w:rPr>
          <w:lang w:eastAsia="x-none"/>
        </w:rPr>
        <w:t xml:space="preserve">LS from RAN2 </w:t>
      </w:r>
      <w:r>
        <w:rPr>
          <w:b/>
          <w:bCs/>
          <w:lang w:eastAsia="x-none"/>
        </w:rPr>
        <w:t xml:space="preserve">– </w:t>
      </w:r>
      <w:hyperlink r:id="rId364" w:history="1">
        <w:r w:rsidR="00485405">
          <w:rPr>
            <w:rStyle w:val="Hyperlink"/>
            <w:b/>
            <w:bCs/>
            <w:lang w:eastAsia="x-none"/>
          </w:rPr>
          <w:t>R1-1913526</w:t>
        </w:r>
      </w:hyperlink>
      <w:r w:rsidR="00866FB9" w:rsidRPr="00866FB9">
        <w:rPr>
          <w:b/>
          <w:bCs/>
          <w:lang w:eastAsia="x-none"/>
        </w:rPr>
        <w:tab/>
        <w:t>Reply LS on support of high peak data rate for Cat-M1 UEs in HD-FDD</w:t>
      </w:r>
      <w:r w:rsidR="00866FB9" w:rsidRPr="00866FB9">
        <w:rPr>
          <w:b/>
          <w:bCs/>
          <w:lang w:eastAsia="x-none"/>
        </w:rPr>
        <w:tab/>
        <w:t>RAN2, Qualcomm</w:t>
      </w:r>
    </w:p>
    <w:p w14:paraId="6CA1A2E1" w14:textId="77777777" w:rsidR="00866FB9" w:rsidRDefault="00866FB9" w:rsidP="00106E48">
      <w:pPr>
        <w:rPr>
          <w:lang w:eastAsia="x-none"/>
        </w:rPr>
      </w:pPr>
    </w:p>
    <w:p w14:paraId="3444AF09" w14:textId="77777777" w:rsidR="00106E48" w:rsidRDefault="00106E48" w:rsidP="00106E48">
      <w:pPr>
        <w:rPr>
          <w:lang w:eastAsia="x-none"/>
        </w:rPr>
      </w:pPr>
      <w:r>
        <w:rPr>
          <w:highlight w:val="green"/>
          <w:lang w:eastAsia="x-none"/>
        </w:rPr>
        <w:t>Agreements</w:t>
      </w:r>
      <w:r>
        <w:rPr>
          <w:lang w:eastAsia="x-none"/>
        </w:rPr>
        <w:t>:</w:t>
      </w:r>
    </w:p>
    <w:p w14:paraId="49FBC835" w14:textId="0ECFD4AB" w:rsidR="00106E48" w:rsidRDefault="00106E48" w:rsidP="00106E48">
      <w:pPr>
        <w:numPr>
          <w:ilvl w:val="0"/>
          <w:numId w:val="592"/>
        </w:numPr>
        <w:rPr>
          <w:lang w:eastAsia="x-none"/>
        </w:rPr>
      </w:pPr>
      <w:r>
        <w:rPr>
          <w:lang w:eastAsia="x-none"/>
        </w:rPr>
        <w:lastRenderedPageBreak/>
        <w:t xml:space="preserve">The TEI as in </w:t>
      </w:r>
      <w:hyperlink r:id="rId365" w:history="1">
        <w:r w:rsidR="00485405">
          <w:rPr>
            <w:rStyle w:val="Hyperlink"/>
            <w:lang w:eastAsia="x-none"/>
          </w:rPr>
          <w:t>R1-1912694</w:t>
        </w:r>
      </w:hyperlink>
      <w:r>
        <w:rPr>
          <w:lang w:eastAsia="x-none"/>
        </w:rPr>
        <w:t xml:space="preserve"> was discussed in RAN1, resulting in the following agreements in RAN1#98b (copying the above agreements).</w:t>
      </w:r>
    </w:p>
    <w:p w14:paraId="5B3C6E39" w14:textId="61869FDD" w:rsidR="00106E48" w:rsidRDefault="00106E48" w:rsidP="00106E48">
      <w:pPr>
        <w:numPr>
          <w:ilvl w:val="0"/>
          <w:numId w:val="592"/>
        </w:numPr>
        <w:rPr>
          <w:lang w:eastAsia="x-none"/>
        </w:rPr>
      </w:pPr>
      <w:r>
        <w:rPr>
          <w:lang w:eastAsia="x-none"/>
        </w:rPr>
        <w:t xml:space="preserve">In </w:t>
      </w:r>
      <w:hyperlink r:id="rId366" w:history="1">
        <w:r w:rsidR="00485405">
          <w:rPr>
            <w:rStyle w:val="Hyperlink"/>
            <w:lang w:eastAsia="x-none"/>
          </w:rPr>
          <w:t>R1-1913526</w:t>
        </w:r>
      </w:hyperlink>
      <w:r>
        <w:rPr>
          <w:lang w:eastAsia="x-none"/>
        </w:rPr>
        <w:t xml:space="preserve"> (RAN2’s reply LS), RAN2 discussed and concluded it is feasible to introduce RRC configuration flag and a UE capability to indicate the support of 14 HARQ processes for Cat-M1 UEs in HD-FDD in Rel-16 and RAN1 can proceed with their technical work.</w:t>
      </w:r>
      <w:r>
        <w:t xml:space="preserve"> </w:t>
      </w:r>
      <w:r>
        <w:rPr>
          <w:lang w:eastAsia="x-none"/>
        </w:rPr>
        <w:t>Some companies in RAN2 indicated that L2 buffer size requirements may be impacted, however there was no consensus.</w:t>
      </w:r>
    </w:p>
    <w:p w14:paraId="636BEF32" w14:textId="77777777" w:rsidR="00866FB9" w:rsidRDefault="00106E48" w:rsidP="00106E48">
      <w:pPr>
        <w:numPr>
          <w:ilvl w:val="0"/>
          <w:numId w:val="592"/>
        </w:numPr>
        <w:rPr>
          <w:lang w:eastAsia="x-none"/>
        </w:rPr>
      </w:pPr>
      <w:r>
        <w:rPr>
          <w:lang w:eastAsia="x-none"/>
        </w:rPr>
        <w:t>Send an LS to RAN plenary (asking RAN plenary to make a decision w.r.t. this TEI in Rel-16)</w:t>
      </w:r>
    </w:p>
    <w:p w14:paraId="09F71168" w14:textId="77777777" w:rsidR="00866FB9" w:rsidRDefault="00866FB9" w:rsidP="00866FB9"/>
    <w:p w14:paraId="1AF4A2BE" w14:textId="5FD71483" w:rsidR="002E4887" w:rsidRDefault="0009228B" w:rsidP="00866FB9">
      <w:pPr>
        <w:rPr>
          <w:b/>
          <w:bCs/>
        </w:rPr>
      </w:pPr>
      <w:hyperlink r:id="rId367" w:history="1">
        <w:r w:rsidR="00485405">
          <w:rPr>
            <w:rStyle w:val="Hyperlink"/>
            <w:b/>
            <w:bCs/>
          </w:rPr>
          <w:t>R1-1913544</w:t>
        </w:r>
      </w:hyperlink>
      <w:r w:rsidR="002E4887" w:rsidRPr="002E4887">
        <w:rPr>
          <w:b/>
          <w:bCs/>
        </w:rPr>
        <w:tab/>
        <w:t>[DRAFT] LS on support of high peak data rate for Cat-M1 UEs in HD-FDD</w:t>
      </w:r>
      <w:r w:rsidR="002E4887" w:rsidRPr="002E4887">
        <w:rPr>
          <w:b/>
          <w:bCs/>
        </w:rPr>
        <w:tab/>
        <w:t>Qualcomm</w:t>
      </w:r>
    </w:p>
    <w:p w14:paraId="3BAC1749" w14:textId="38DA2E24" w:rsidR="00106E48" w:rsidRPr="00A4199D" w:rsidRDefault="002E4887" w:rsidP="00106E48">
      <w:r>
        <w:rPr>
          <w:b/>
          <w:bCs/>
        </w:rPr>
        <w:t>Decision:</w:t>
      </w:r>
      <w:r w:rsidRPr="002E4887">
        <w:rPr>
          <w:bCs/>
        </w:rPr>
        <w:t xml:space="preserve"> The draft LS is endorsed and final version is </w:t>
      </w:r>
      <w:r w:rsidRPr="002E4887">
        <w:rPr>
          <w:bCs/>
          <w:highlight w:val="green"/>
        </w:rPr>
        <w:t xml:space="preserve">approved </w:t>
      </w:r>
      <w:r w:rsidR="00106E48" w:rsidRPr="002E4887">
        <w:rPr>
          <w:highlight w:val="green"/>
        </w:rPr>
        <w:t xml:space="preserve">in </w:t>
      </w:r>
      <w:hyperlink r:id="rId368" w:history="1">
        <w:r w:rsidR="00485405">
          <w:rPr>
            <w:rStyle w:val="Hyperlink"/>
            <w:highlight w:val="green"/>
          </w:rPr>
          <w:t>R1-1913551</w:t>
        </w:r>
      </w:hyperlink>
      <w:r>
        <w:t>.</w:t>
      </w:r>
    </w:p>
    <w:p w14:paraId="20C33696" w14:textId="176F3505" w:rsidR="00476EF6" w:rsidRDefault="00476EF6" w:rsidP="00874E40">
      <w:pPr>
        <w:pStyle w:val="Heading1"/>
      </w:pPr>
      <w:bookmarkStart w:id="112" w:name="_Toc24187130"/>
      <w:bookmarkStart w:id="113" w:name="_Toc33205861"/>
      <w:r w:rsidRPr="000263B0">
        <w:t>NR</w:t>
      </w:r>
      <w:bookmarkEnd w:id="112"/>
      <w:bookmarkEnd w:id="113"/>
    </w:p>
    <w:p w14:paraId="7C11E404" w14:textId="72F69DD3" w:rsidR="00476EF6" w:rsidRDefault="00476EF6" w:rsidP="00874E40">
      <w:pPr>
        <w:pStyle w:val="Heading2"/>
      </w:pPr>
      <w:bookmarkStart w:id="114" w:name="_Toc24187131"/>
      <w:bookmarkStart w:id="115" w:name="_Toc33205862"/>
      <w:r w:rsidRPr="001C7AAE">
        <w:t>Maintenance of Release 15 NR</w:t>
      </w:r>
      <w:bookmarkEnd w:id="114"/>
      <w:bookmarkEnd w:id="115"/>
    </w:p>
    <w:p w14:paraId="55657140" w14:textId="60A013BA" w:rsidR="00476EF6" w:rsidRDefault="00476EF6" w:rsidP="00476EF6">
      <w:pPr>
        <w:rPr>
          <w:i/>
          <w:lang w:eastAsia="x-none"/>
        </w:rPr>
      </w:pPr>
      <w:r w:rsidRPr="00FD1DC0">
        <w:rPr>
          <w:b/>
          <w:i/>
          <w:color w:val="FF0000"/>
          <w:u w:val="single"/>
          <w:lang w:eastAsia="x-none"/>
        </w:rPr>
        <w:t>Only essential corrections</w:t>
      </w:r>
      <w:r w:rsidRPr="00FD1DC0">
        <w:rPr>
          <w:i/>
          <w:lang w:eastAsia="x-none"/>
        </w:rPr>
        <w:t xml:space="preserve"> – a rejected draft CR will be marked in </w:t>
      </w:r>
      <w:r w:rsidRPr="00FD1DC0">
        <w:rPr>
          <w:i/>
          <w:highlight w:val="red"/>
          <w:lang w:eastAsia="x-none"/>
        </w:rPr>
        <w:t>red</w:t>
      </w:r>
    </w:p>
    <w:p w14:paraId="78219FBB" w14:textId="430CC6BC" w:rsidR="006D64C3" w:rsidRDefault="006D64C3" w:rsidP="006D64C3"/>
    <w:p w14:paraId="5C30EB11" w14:textId="00577CFA" w:rsidR="00FB7424" w:rsidRPr="00FB7424" w:rsidRDefault="00FB7424" w:rsidP="006D64C3">
      <w:pPr>
        <w:rPr>
          <w:b/>
        </w:rPr>
      </w:pPr>
      <w:r w:rsidRPr="00FB7424">
        <w:rPr>
          <w:b/>
        </w:rPr>
        <w:t>Friday</w:t>
      </w:r>
    </w:p>
    <w:p w14:paraId="56864B60" w14:textId="75571D46" w:rsidR="006D64C3" w:rsidRPr="00FB7424" w:rsidRDefault="0009228B" w:rsidP="006D64C3">
      <w:hyperlink r:id="rId369" w:history="1">
        <w:r w:rsidR="00485405">
          <w:rPr>
            <w:rStyle w:val="Hyperlink"/>
            <w:b/>
            <w:highlight w:val="green"/>
          </w:rPr>
          <w:t>R1-1913497</w:t>
        </w:r>
      </w:hyperlink>
      <w:r w:rsidR="006D64C3" w:rsidRPr="00FB7424">
        <w:rPr>
          <w:b/>
        </w:rPr>
        <w:tab/>
        <w:t>Corrections to 38.211 including alignment of terminology across specifications in RAN1#98bis and RAN1#99</w:t>
      </w:r>
      <w:r w:rsidR="006D64C3" w:rsidRPr="00FB7424">
        <w:rPr>
          <w:b/>
        </w:rPr>
        <w:tab/>
        <w:t>Ericsson</w:t>
      </w:r>
      <w:r w:rsidR="002D1B3E" w:rsidRPr="00FB7424">
        <w:tab/>
        <w:t xml:space="preserve">(rev of </w:t>
      </w:r>
      <w:hyperlink r:id="rId370" w:history="1">
        <w:r w:rsidR="00485405">
          <w:rPr>
            <w:rStyle w:val="Hyperlink"/>
          </w:rPr>
          <w:t>R1-1911542</w:t>
        </w:r>
      </w:hyperlink>
      <w:r w:rsidR="002D1B3E" w:rsidRPr="00FB7424">
        <w:t>)</w:t>
      </w:r>
    </w:p>
    <w:p w14:paraId="0B023263" w14:textId="3720BBDC" w:rsidR="002D1B3E" w:rsidRPr="00FD1DC0" w:rsidRDefault="00FB7424" w:rsidP="002D1B3E">
      <w:r w:rsidRPr="00FB7424">
        <w:rPr>
          <w:b/>
        </w:rPr>
        <w:t>Decision:</w:t>
      </w:r>
      <w:r w:rsidRPr="00FB7424">
        <w:t xml:space="preserve"> The CR is agreed. (</w:t>
      </w:r>
      <w:r w:rsidR="002D1B3E" w:rsidRPr="00FB7424">
        <w:t>38.211, CR0022, F, NR_new</w:t>
      </w:r>
      <w:r w:rsidR="002D1B3E">
        <w:t>RAT-Core, Rel-15</w:t>
      </w:r>
      <w:r>
        <w:t>)</w:t>
      </w:r>
    </w:p>
    <w:p w14:paraId="1DB93B07" w14:textId="77777777" w:rsidR="002D1B3E" w:rsidRDefault="002D1B3E" w:rsidP="006D64C3"/>
    <w:p w14:paraId="78714795" w14:textId="06627B75" w:rsidR="00731C9F" w:rsidRPr="00FB7424" w:rsidRDefault="0009228B" w:rsidP="00731C9F">
      <w:hyperlink r:id="rId371" w:history="1">
        <w:r w:rsidR="00485405">
          <w:rPr>
            <w:rStyle w:val="Hyperlink"/>
            <w:b/>
            <w:highlight w:val="green"/>
          </w:rPr>
          <w:t>R1-1913498</w:t>
        </w:r>
      </w:hyperlink>
      <w:r w:rsidR="00731C9F" w:rsidRPr="00FB7424">
        <w:rPr>
          <w:b/>
        </w:rPr>
        <w:tab/>
        <w:t>Corrections to 38.212 including alignment of terminology across specifications in RAN1#98bis and RAN1#99</w:t>
      </w:r>
      <w:r w:rsidR="00731C9F" w:rsidRPr="00FB7424">
        <w:rPr>
          <w:b/>
        </w:rPr>
        <w:tab/>
        <w:t>Huawei</w:t>
      </w:r>
      <w:r w:rsidR="002D1B3E" w:rsidRPr="00FB7424">
        <w:tab/>
        <w:t xml:space="preserve">(rev of f </w:t>
      </w:r>
      <w:hyperlink r:id="rId372" w:history="1">
        <w:r w:rsidR="00485405">
          <w:rPr>
            <w:rStyle w:val="Hyperlink"/>
          </w:rPr>
          <w:t>R1-1911543</w:t>
        </w:r>
      </w:hyperlink>
      <w:r w:rsidR="002D1B3E" w:rsidRPr="00FB7424">
        <w:t>)</w:t>
      </w:r>
    </w:p>
    <w:p w14:paraId="2AF2D5FA" w14:textId="5FEF53B1" w:rsidR="002D1B3E" w:rsidRDefault="00FB7424" w:rsidP="002D1B3E">
      <w:r w:rsidRPr="00FB7424">
        <w:rPr>
          <w:b/>
        </w:rPr>
        <w:t>Decision:</w:t>
      </w:r>
      <w:r>
        <w:t xml:space="preserve"> The CR is agreed. (</w:t>
      </w:r>
      <w:r w:rsidR="002D1B3E">
        <w:t>38.212, CR0022, F, NR_newRAT-Core, Rel-15</w:t>
      </w:r>
      <w:r>
        <w:t>)</w:t>
      </w:r>
    </w:p>
    <w:p w14:paraId="5FE3E27B" w14:textId="77777777" w:rsidR="002D1B3E" w:rsidRDefault="002D1B3E" w:rsidP="00731C9F"/>
    <w:p w14:paraId="4DBEA485" w14:textId="67A41DEB" w:rsidR="00731C9F" w:rsidRPr="00FB7424" w:rsidRDefault="0009228B" w:rsidP="006D64C3">
      <w:hyperlink r:id="rId373" w:history="1">
        <w:r w:rsidR="00485405">
          <w:rPr>
            <w:rStyle w:val="Hyperlink"/>
            <w:b/>
          </w:rPr>
          <w:t>R1-1913499</w:t>
        </w:r>
      </w:hyperlink>
      <w:r w:rsidR="00731C9F" w:rsidRPr="00FB7424">
        <w:rPr>
          <w:b/>
        </w:rPr>
        <w:tab/>
        <w:t>Corrections to 38.213 including alignment of terminology across specifications in RAN1#99</w:t>
      </w:r>
      <w:r w:rsidR="00731C9F" w:rsidRPr="00FB7424">
        <w:rPr>
          <w:b/>
        </w:rPr>
        <w:tab/>
        <w:t>Samsung</w:t>
      </w:r>
      <w:r w:rsidR="002D1B3E" w:rsidRPr="00FB7424">
        <w:tab/>
        <w:t xml:space="preserve">(rev of </w:t>
      </w:r>
      <w:hyperlink r:id="rId374" w:history="1">
        <w:r w:rsidR="00485405">
          <w:rPr>
            <w:rStyle w:val="Hyperlink"/>
          </w:rPr>
          <w:t>R1-1911544</w:t>
        </w:r>
      </w:hyperlink>
      <w:r w:rsidR="002D1B3E" w:rsidRPr="00FB7424">
        <w:t>)</w:t>
      </w:r>
    </w:p>
    <w:p w14:paraId="19FAC2BD" w14:textId="37054E4C" w:rsidR="00FB7424" w:rsidRDefault="00FB7424" w:rsidP="00FB7424">
      <w:r w:rsidRPr="00FB7424">
        <w:rPr>
          <w:b/>
        </w:rPr>
        <w:t>Decision:</w:t>
      </w:r>
      <w:r>
        <w:t xml:space="preserve"> One d</w:t>
      </w:r>
      <w:r w:rsidR="003320F4">
        <w:t xml:space="preserve">raftCR </w:t>
      </w:r>
      <w:r>
        <w:t xml:space="preserve">for inclusion in the alignement CR has not been captured - CR is revised in </w:t>
      </w:r>
      <w:hyperlink r:id="rId375" w:history="1">
        <w:r w:rsidR="00485405">
          <w:rPr>
            <w:rStyle w:val="Hyperlink"/>
          </w:rPr>
          <w:t>R1-1913553</w:t>
        </w:r>
      </w:hyperlink>
      <w:r>
        <w:t xml:space="preserve">; further revised </w:t>
      </w:r>
      <w:r w:rsidR="003320F4">
        <w:t>to</w:t>
      </w:r>
      <w:r>
        <w:t xml:space="preserve"> include correct CR#.  The CR is </w:t>
      </w:r>
      <w:r w:rsidRPr="003320F4">
        <w:rPr>
          <w:highlight w:val="green"/>
        </w:rPr>
        <w:t>agreed</w:t>
      </w:r>
      <w:r w:rsidR="003320F4" w:rsidRPr="003320F4">
        <w:rPr>
          <w:highlight w:val="green"/>
        </w:rPr>
        <w:t xml:space="preserve"> in </w:t>
      </w:r>
      <w:hyperlink r:id="rId376" w:history="1">
        <w:r w:rsidR="00485405">
          <w:rPr>
            <w:rStyle w:val="Hyperlink"/>
            <w:highlight w:val="green"/>
          </w:rPr>
          <w:t>R1-1913559</w:t>
        </w:r>
      </w:hyperlink>
      <w:r>
        <w:t xml:space="preserve">. </w:t>
      </w:r>
      <w:r w:rsidR="003320F4">
        <w:t>(38.213, CR0069rev2, F, NR_newRAT-Core, Rel-15)</w:t>
      </w:r>
    </w:p>
    <w:p w14:paraId="539161D4" w14:textId="77777777" w:rsidR="00FB7424" w:rsidRDefault="00FB7424" w:rsidP="006D64C3"/>
    <w:p w14:paraId="07414EF0" w14:textId="272A7474" w:rsidR="00731C9F" w:rsidRDefault="0009228B" w:rsidP="00731C9F">
      <w:hyperlink r:id="rId377" w:history="1">
        <w:r w:rsidR="00485405">
          <w:rPr>
            <w:rStyle w:val="Hyperlink"/>
            <w:highlight w:val="green"/>
          </w:rPr>
          <w:t>R1-1913500</w:t>
        </w:r>
      </w:hyperlink>
      <w:r w:rsidR="00731C9F">
        <w:tab/>
        <w:t>Corrections to 38.214 including alignment of terminology across specifications in RAN1#98bis and RAN1#99</w:t>
      </w:r>
      <w:r w:rsidR="00731C9F">
        <w:tab/>
        <w:t>Nokia</w:t>
      </w:r>
      <w:r w:rsidR="002D1B3E">
        <w:tab/>
        <w:t xml:space="preserve">(rev of </w:t>
      </w:r>
      <w:hyperlink r:id="rId378" w:history="1">
        <w:r w:rsidR="00485405">
          <w:rPr>
            <w:rStyle w:val="Hyperlink"/>
          </w:rPr>
          <w:t>R1-1911545</w:t>
        </w:r>
      </w:hyperlink>
      <w:r w:rsidR="002D1B3E">
        <w:t>)</w:t>
      </w:r>
    </w:p>
    <w:p w14:paraId="70304EAE" w14:textId="63BA7B11" w:rsidR="002D1B3E" w:rsidRDefault="003320F4" w:rsidP="002D1B3E">
      <w:r w:rsidRPr="00FB7424">
        <w:rPr>
          <w:b/>
        </w:rPr>
        <w:t>Decision:</w:t>
      </w:r>
      <w:r>
        <w:t xml:space="preserve"> The CR is agreed. (</w:t>
      </w:r>
      <w:r w:rsidR="002D1B3E">
        <w:t>38.214, CR0049, F, NR_newRAT-Core, Rel-15</w:t>
      </w:r>
      <w:r>
        <w:t>)</w:t>
      </w:r>
    </w:p>
    <w:p w14:paraId="2FB69192" w14:textId="58DE4FE8" w:rsidR="00476EF6" w:rsidRDefault="00476EF6" w:rsidP="00874E40">
      <w:pPr>
        <w:pStyle w:val="Heading3"/>
      </w:pPr>
      <w:bookmarkStart w:id="116" w:name="_Toc24187132"/>
      <w:bookmarkStart w:id="117" w:name="_Toc33205863"/>
      <w:r>
        <w:t xml:space="preserve">Maintenance for </w:t>
      </w:r>
      <w:r>
        <w:rPr>
          <w:rFonts w:hint="eastAsia"/>
        </w:rPr>
        <w:t>I</w:t>
      </w:r>
      <w:r w:rsidRPr="00072226">
        <w:t>nitial access and mobility</w:t>
      </w:r>
      <w:bookmarkEnd w:id="116"/>
      <w:bookmarkEnd w:id="117"/>
    </w:p>
    <w:p w14:paraId="647486A6" w14:textId="3A764252" w:rsidR="000366BE" w:rsidRPr="000366BE" w:rsidRDefault="0009228B" w:rsidP="000366BE">
      <w:pPr>
        <w:rPr>
          <w:b/>
        </w:rPr>
      </w:pPr>
      <w:hyperlink r:id="rId379" w:history="1">
        <w:r w:rsidR="00485405">
          <w:rPr>
            <w:rStyle w:val="Hyperlink"/>
            <w:b/>
          </w:rPr>
          <w:t>R1-1913512</w:t>
        </w:r>
      </w:hyperlink>
      <w:r w:rsidR="000366BE" w:rsidRPr="000366BE">
        <w:rPr>
          <w:b/>
        </w:rPr>
        <w:tab/>
        <w:t>Chairman's notes of AI 7.1.1 Maintenance for Initial access and mobility</w:t>
      </w:r>
      <w:r w:rsidR="000366BE" w:rsidRPr="000366BE">
        <w:rPr>
          <w:b/>
        </w:rPr>
        <w:tab/>
        <w:t>Ad-hoc Chair (Samsung)</w:t>
      </w:r>
    </w:p>
    <w:p w14:paraId="655E7182" w14:textId="77777777" w:rsidR="000366BE" w:rsidRDefault="000366BE" w:rsidP="000366BE">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63AC4F8C" w14:textId="733574F2" w:rsidR="000366BE" w:rsidRPr="009C26E1" w:rsidRDefault="000366BE" w:rsidP="000366BE"/>
    <w:p w14:paraId="0F9D8EE3" w14:textId="77777777" w:rsidR="009C26E1" w:rsidRPr="009C26E1" w:rsidRDefault="009C26E1" w:rsidP="009C26E1">
      <w:pPr>
        <w:rPr>
          <w:bCs/>
          <w:highlight w:val="green"/>
          <w:lang w:eastAsia="x-none"/>
        </w:rPr>
      </w:pPr>
      <w:r w:rsidRPr="009C26E1">
        <w:rPr>
          <w:bCs/>
          <w:highlight w:val="green"/>
          <w:lang w:eastAsia="x-none"/>
        </w:rPr>
        <w:t>Agreement</w:t>
      </w:r>
    </w:p>
    <w:p w14:paraId="2A7F555C" w14:textId="69BEC8EA" w:rsidR="009C26E1" w:rsidRPr="0082217B" w:rsidRDefault="009C26E1" w:rsidP="009C26E1">
      <w:pPr>
        <w:rPr>
          <w:rFonts w:ascii="Times New Roman" w:hAnsi="Times New Roman"/>
          <w:szCs w:val="20"/>
        </w:rPr>
      </w:pPr>
      <w:r w:rsidRPr="0082217B">
        <w:rPr>
          <w:lang w:eastAsia="x-none"/>
        </w:rPr>
        <w:t>(Answer to RAN4 question 1</w:t>
      </w:r>
      <w:r w:rsidR="00ED416A">
        <w:rPr>
          <w:lang w:eastAsia="x-none"/>
        </w:rPr>
        <w:tab/>
      </w:r>
      <w:hyperlink r:id="rId380" w:history="1">
        <w:r w:rsidR="00485405">
          <w:rPr>
            <w:rStyle w:val="Hyperlink"/>
            <w:lang w:eastAsia="x-none"/>
          </w:rPr>
          <w:t>R1-1911808</w:t>
        </w:r>
      </w:hyperlink>
      <w:r w:rsidR="00ED416A" w:rsidRPr="00ED416A">
        <w:rPr>
          <w:szCs w:val="20"/>
        </w:rPr>
        <w:tab/>
        <w:t>LS on CSI-RS measurement outside DRX active time</w:t>
      </w:r>
      <w:r w:rsidRPr="00ED416A">
        <w:rPr>
          <w:lang w:eastAsia="x-none"/>
        </w:rPr>
        <w:t xml:space="preserve">) </w:t>
      </w:r>
      <w:r w:rsidRPr="00ED416A">
        <w:rPr>
          <w:rFonts w:ascii="Times New Roman" w:hAnsi="Times New Roman"/>
          <w:szCs w:val="20"/>
        </w:rPr>
        <w:t>According to RAN1 understanding, it is up to the UE implementation which c</w:t>
      </w:r>
      <w:r w:rsidRPr="0082217B">
        <w:rPr>
          <w:rFonts w:ascii="Times New Roman" w:hAnsi="Times New Roman"/>
          <w:szCs w:val="20"/>
        </w:rPr>
        <w:t>onfigured CSI-RS resources it monitors for RLM, BFD, candidate beam detection or L1-RSRP, outside of active time, as long as it can meet the performance requirements set by RAN4 in 38.133 for RLM, BFD, CBD and L1-RSRP.</w:t>
      </w:r>
    </w:p>
    <w:p w14:paraId="71FA7B6B" w14:textId="14308DCB" w:rsidR="009C26E1" w:rsidRPr="00F15EA3" w:rsidRDefault="009C26E1" w:rsidP="009C26E1">
      <w:pPr>
        <w:rPr>
          <w:rFonts w:ascii="Times New Roman" w:hAnsi="Times New Roman"/>
          <w:szCs w:val="20"/>
        </w:rPr>
      </w:pPr>
      <w:r w:rsidRPr="0082217B">
        <w:rPr>
          <w:lang w:eastAsia="x-none"/>
        </w:rPr>
        <w:t>(Answer to RAN4 question 2</w:t>
      </w:r>
      <w:r w:rsidR="00ED416A">
        <w:rPr>
          <w:lang w:eastAsia="x-none"/>
        </w:rPr>
        <w:tab/>
      </w:r>
      <w:hyperlink r:id="rId381" w:history="1">
        <w:r w:rsidR="00485405">
          <w:rPr>
            <w:rStyle w:val="Hyperlink"/>
            <w:lang w:eastAsia="x-none"/>
          </w:rPr>
          <w:t>R1-1911808</w:t>
        </w:r>
      </w:hyperlink>
      <w:r w:rsidR="00ED416A" w:rsidRPr="00ED416A">
        <w:rPr>
          <w:szCs w:val="20"/>
        </w:rPr>
        <w:tab/>
        <w:t>LS on CSI-RS measurement outside DRX active time</w:t>
      </w:r>
      <w:r w:rsidRPr="0082217B">
        <w:rPr>
          <w:lang w:eastAsia="x-none"/>
        </w:rPr>
        <w:t xml:space="preserve">) </w:t>
      </w:r>
      <w:r w:rsidRPr="0082217B">
        <w:rPr>
          <w:rFonts w:ascii="Times New Roman" w:hAnsi="Times New Roman"/>
          <w:szCs w:val="20"/>
        </w:rPr>
        <w:t>The UE may assume that CSI-RS resources are available outside DRX active time, if configured</w:t>
      </w:r>
    </w:p>
    <w:p w14:paraId="315D9F46" w14:textId="70050437" w:rsidR="009C26E1" w:rsidRPr="00C8037F" w:rsidRDefault="009C26E1" w:rsidP="009C26E1">
      <w:pPr>
        <w:rPr>
          <w:rFonts w:ascii="Times New Roman" w:hAnsi="Times New Roman"/>
          <w:szCs w:val="20"/>
        </w:rPr>
      </w:pPr>
      <w:r w:rsidRPr="00C8037F">
        <w:rPr>
          <w:rFonts w:ascii="Times New Roman" w:hAnsi="Times New Roman"/>
          <w:szCs w:val="20"/>
        </w:rPr>
        <w:t xml:space="preserve">Send LS to RAN4 capturing the above answers. </w:t>
      </w:r>
      <w:r w:rsidR="00ED416A">
        <w:rPr>
          <w:rFonts w:ascii="Times New Roman" w:hAnsi="Times New Roman"/>
          <w:szCs w:val="20"/>
        </w:rPr>
        <w:t>(</w:t>
      </w:r>
      <w:hyperlink r:id="rId382" w:history="1">
        <w:r w:rsidR="00485405">
          <w:rPr>
            <w:rStyle w:val="Hyperlink"/>
            <w:rFonts w:ascii="Times New Roman" w:hAnsi="Times New Roman"/>
            <w:szCs w:val="20"/>
          </w:rPr>
          <w:t>R1-1913462</w:t>
        </w:r>
      </w:hyperlink>
      <w:r w:rsidR="00ED416A">
        <w:rPr>
          <w:rFonts w:ascii="Times New Roman" w:hAnsi="Times New Roman"/>
          <w:szCs w:val="20"/>
        </w:rPr>
        <w:t>)</w:t>
      </w:r>
    </w:p>
    <w:p w14:paraId="221D74A2" w14:textId="3FF423F0" w:rsidR="00631FA8" w:rsidRPr="00631FA8" w:rsidRDefault="0009228B" w:rsidP="00631FA8">
      <w:pPr>
        <w:rPr>
          <w:b/>
          <w:lang w:eastAsia="x-none"/>
        </w:rPr>
      </w:pPr>
      <w:hyperlink r:id="rId383" w:history="1">
        <w:r w:rsidR="00485405">
          <w:rPr>
            <w:rStyle w:val="Hyperlink"/>
            <w:b/>
            <w:highlight w:val="green"/>
            <w:lang w:eastAsia="x-none"/>
          </w:rPr>
          <w:t>R1-1913462</w:t>
        </w:r>
      </w:hyperlink>
      <w:r w:rsidR="00631FA8" w:rsidRPr="00631FA8">
        <w:rPr>
          <w:b/>
          <w:lang w:eastAsia="x-none"/>
        </w:rPr>
        <w:tab/>
        <w:t>Reply LS on CSI-RS measurement outside DRX active time</w:t>
      </w:r>
      <w:r w:rsidR="00631FA8" w:rsidRPr="00631FA8">
        <w:rPr>
          <w:b/>
          <w:lang w:eastAsia="x-none"/>
        </w:rPr>
        <w:tab/>
        <w:t>Huawei</w:t>
      </w:r>
    </w:p>
    <w:p w14:paraId="64D45741" w14:textId="1C79CDA0" w:rsidR="000366BE" w:rsidRDefault="00631FA8" w:rsidP="000366BE">
      <w:r w:rsidRPr="006A542F">
        <w:rPr>
          <w:b/>
          <w:szCs w:val="20"/>
        </w:rPr>
        <w:t xml:space="preserve">Decision: </w:t>
      </w:r>
      <w:r w:rsidRPr="006A542F">
        <w:rPr>
          <w:szCs w:val="20"/>
        </w:rPr>
        <w:t xml:space="preserve">The </w:t>
      </w:r>
      <w:r>
        <w:rPr>
          <w:szCs w:val="20"/>
        </w:rPr>
        <w:t>LS is approved.</w:t>
      </w:r>
    </w:p>
    <w:p w14:paraId="64D683D0" w14:textId="614DEC39" w:rsidR="009C26E1" w:rsidRDefault="009C26E1" w:rsidP="000366BE"/>
    <w:p w14:paraId="056C420B" w14:textId="77777777" w:rsidR="0068365E" w:rsidRPr="000366BE" w:rsidRDefault="0068365E" w:rsidP="000366BE"/>
    <w:bookmarkStart w:id="118" w:name="_Toc24187133"/>
    <w:p w14:paraId="38ECD72C" w14:textId="6C4EB543" w:rsidR="0060285B" w:rsidRDefault="00485405" w:rsidP="0060285B">
      <w:pPr>
        <w:rPr>
          <w:b/>
          <w:lang w:eastAsia="x-none"/>
        </w:rPr>
      </w:pPr>
      <w:r>
        <w:rPr>
          <w:b/>
          <w:bCs/>
          <w:lang w:eastAsia="x-none"/>
        </w:rPr>
        <w:fldChar w:fldCharType="begin"/>
      </w:r>
      <w:r w:rsidR="00244765">
        <w:rPr>
          <w:b/>
          <w:bCs/>
          <w:lang w:eastAsia="x-none"/>
        </w:rPr>
        <w:instrText>HYPERLINK "C:\\Users\\merias\\Documents\\RAN1\\TSGR1_99-USA\\Docs\\R1-1912003.zip"</w:instrText>
      </w:r>
      <w:r>
        <w:rPr>
          <w:b/>
          <w:bCs/>
          <w:lang w:eastAsia="x-none"/>
        </w:rPr>
        <w:fldChar w:fldCharType="separate"/>
      </w:r>
      <w:r>
        <w:rPr>
          <w:rStyle w:val="Hyperlink"/>
          <w:b/>
          <w:bCs/>
          <w:lang w:eastAsia="x-none"/>
        </w:rPr>
        <w:t>R1-1912003</w:t>
      </w:r>
      <w:r>
        <w:rPr>
          <w:b/>
          <w:bCs/>
          <w:lang w:eastAsia="x-none"/>
        </w:rPr>
        <w:fldChar w:fldCharType="end"/>
      </w:r>
      <w:r w:rsidR="0060285B" w:rsidRPr="00EE44FC">
        <w:rPr>
          <w:b/>
          <w:lang w:eastAsia="x-none"/>
        </w:rPr>
        <w:tab/>
        <w:t>Draft alignment CR on CSI-RS for mobility</w:t>
      </w:r>
      <w:r w:rsidR="0060285B" w:rsidRPr="00EE44FC">
        <w:rPr>
          <w:b/>
          <w:lang w:eastAsia="x-none"/>
        </w:rPr>
        <w:tab/>
        <w:t>vivo</w:t>
      </w:r>
    </w:p>
    <w:p w14:paraId="36D0360C" w14:textId="58CC7118" w:rsidR="00EE44FC" w:rsidRDefault="00EE44FC" w:rsidP="00EE44FC">
      <w:pPr>
        <w:rPr>
          <w:szCs w:val="20"/>
        </w:rPr>
      </w:pPr>
      <w:r w:rsidRPr="006A542F">
        <w:rPr>
          <w:b/>
          <w:szCs w:val="20"/>
        </w:rPr>
        <w:t xml:space="preserve">Decision: </w:t>
      </w:r>
      <w:r w:rsidRPr="006A542F">
        <w:rPr>
          <w:szCs w:val="20"/>
        </w:rPr>
        <w:t>The d</w:t>
      </w:r>
      <w:r>
        <w:rPr>
          <w:szCs w:val="20"/>
        </w:rPr>
        <w:t xml:space="preserve">raft CR to 38.214 </w:t>
      </w:r>
      <w:r w:rsidRPr="006A542F">
        <w:rPr>
          <w:szCs w:val="20"/>
        </w:rPr>
        <w:t>is noted.</w:t>
      </w:r>
    </w:p>
    <w:p w14:paraId="384B2B7D" w14:textId="77777777" w:rsidR="00EE44FC" w:rsidRPr="00EE44FC" w:rsidRDefault="00EE44FC" w:rsidP="0060285B">
      <w:pPr>
        <w:rPr>
          <w:b/>
          <w:lang w:eastAsia="x-none"/>
        </w:rPr>
      </w:pPr>
    </w:p>
    <w:p w14:paraId="7107828E" w14:textId="77777777" w:rsidR="0060285B" w:rsidRDefault="0060285B" w:rsidP="0060285B">
      <w:pPr>
        <w:rPr>
          <w:lang w:eastAsia="x-none"/>
        </w:rPr>
      </w:pPr>
      <w:r w:rsidRPr="007A7B32">
        <w:rPr>
          <w:highlight w:val="green"/>
          <w:lang w:eastAsia="x-none"/>
        </w:rPr>
        <w:t>Agreements</w:t>
      </w:r>
      <w:r>
        <w:rPr>
          <w:lang w:eastAsia="x-none"/>
        </w:rPr>
        <w:t>:</w:t>
      </w:r>
    </w:p>
    <w:p w14:paraId="48287E0B" w14:textId="77777777" w:rsidR="0060285B" w:rsidRPr="00EE44FC" w:rsidRDefault="0060285B" w:rsidP="00EE44FC">
      <w:pPr>
        <w:numPr>
          <w:ilvl w:val="0"/>
          <w:numId w:val="57"/>
        </w:numPr>
        <w:rPr>
          <w:rFonts w:ascii="Times New Roman" w:hAnsi="Times New Roman"/>
          <w:lang w:eastAsia="x-none"/>
        </w:rPr>
      </w:pPr>
      <w:r w:rsidRPr="00EE44FC">
        <w:rPr>
          <w:rFonts w:ascii="Times New Roman" w:hAnsi="Times New Roman"/>
          <w:lang w:eastAsia="x-none"/>
        </w:rPr>
        <w:t>Adopt the following as part of 38.214 aligment CR (5.1.6.1.3):</w:t>
      </w:r>
    </w:p>
    <w:p w14:paraId="54783A98" w14:textId="77777777" w:rsidR="0060285B" w:rsidRPr="00EE44FC" w:rsidRDefault="0060285B" w:rsidP="009C26E1">
      <w:pPr>
        <w:ind w:left="360"/>
        <w:rPr>
          <w:rFonts w:ascii="Times New Roman" w:hAnsi="Times New Roman"/>
          <w:color w:val="000000"/>
        </w:rPr>
      </w:pPr>
      <w:bookmarkStart w:id="119" w:name="_Hlk515901435"/>
      <w:r w:rsidRPr="00EE44FC">
        <w:rPr>
          <w:rFonts w:ascii="Times New Roman" w:hAnsi="Times New Roman"/>
          <w:color w:val="000000"/>
        </w:rPr>
        <w:t xml:space="preserve">A UE configured with the higher layer parameters </w:t>
      </w:r>
      <w:r w:rsidRPr="00EE44FC">
        <w:rPr>
          <w:rFonts w:ascii="Times New Roman" w:hAnsi="Times New Roman"/>
          <w:i/>
          <w:iCs/>
          <w:color w:val="000000"/>
        </w:rPr>
        <w:t>CSI-RS-Resource-Mobility</w:t>
      </w:r>
      <w:r w:rsidRPr="00EE44FC">
        <w:rPr>
          <w:rFonts w:ascii="Times New Roman" w:hAnsi="Times New Roman"/>
          <w:color w:val="000000"/>
        </w:rPr>
        <w:t xml:space="preserve"> may expect to be configured</w:t>
      </w:r>
    </w:p>
    <w:p w14:paraId="236CC7D1" w14:textId="77777777" w:rsidR="0060285B" w:rsidRPr="00EE44FC" w:rsidRDefault="0060285B" w:rsidP="009C26E1">
      <w:pPr>
        <w:pStyle w:val="B1"/>
        <w:spacing w:after="0"/>
        <w:ind w:left="928"/>
        <w:rPr>
          <w:rFonts w:ascii="Times New Roman" w:hAnsi="Times New Roman"/>
        </w:rPr>
      </w:pPr>
      <w:r w:rsidRPr="00EE44FC">
        <w:rPr>
          <w:rFonts w:ascii="Times New Roman" w:eastAsia="Malgun Gothic" w:hAnsi="Times New Roman"/>
        </w:rPr>
        <w:t>-</w:t>
      </w:r>
      <w:r w:rsidRPr="00EE44FC">
        <w:rPr>
          <w:rFonts w:ascii="Times New Roman" w:eastAsia="Malgun Gothic" w:hAnsi="Times New Roman"/>
        </w:rPr>
        <w:tab/>
      </w:r>
      <w:r w:rsidRPr="00EE44FC">
        <w:rPr>
          <w:rFonts w:ascii="Times New Roman" w:hAnsi="Times New Roman"/>
        </w:rPr>
        <w:t xml:space="preserve">with no more than 96 CSI-RS resources per higher layer parameter </w:t>
      </w:r>
      <w:r w:rsidRPr="00EE44FC">
        <w:rPr>
          <w:rFonts w:ascii="Times New Roman" w:hAnsi="Times New Roman"/>
          <w:i/>
        </w:rPr>
        <w:t>MeasObjectNR</w:t>
      </w:r>
      <w:r w:rsidRPr="00EE44FC">
        <w:rPr>
          <w:rFonts w:ascii="Times New Roman" w:hAnsi="Times New Roman"/>
        </w:rPr>
        <w:t xml:space="preserve"> when all CSI-RS resources configured by the same higher layer parameter </w:t>
      </w:r>
      <w:r w:rsidRPr="00EE44FC">
        <w:rPr>
          <w:rFonts w:ascii="Times New Roman" w:hAnsi="Times New Roman"/>
          <w:i/>
        </w:rPr>
        <w:t>MeasObjectNR</w:t>
      </w:r>
      <w:r w:rsidRPr="00EE44FC">
        <w:rPr>
          <w:rFonts w:ascii="Times New Roman" w:hAnsi="Times New Roman"/>
        </w:rPr>
        <w:t xml:space="preserve"> have been configured with </w:t>
      </w:r>
      <w:r w:rsidRPr="00EE44FC">
        <w:rPr>
          <w:rFonts w:ascii="Times New Roman" w:hAnsi="Times New Roman"/>
          <w:i/>
          <w:iCs/>
        </w:rPr>
        <w:t>associatedSSB</w:t>
      </w:r>
      <w:r w:rsidRPr="00EE44FC">
        <w:rPr>
          <w:rFonts w:ascii="Times New Roman" w:hAnsi="Times New Roman"/>
        </w:rPr>
        <w:t xml:space="preserve">, or, </w:t>
      </w:r>
    </w:p>
    <w:p w14:paraId="1F3A544D" w14:textId="77777777" w:rsidR="0060285B" w:rsidRPr="00EE44FC" w:rsidRDefault="0060285B" w:rsidP="009C26E1">
      <w:pPr>
        <w:pStyle w:val="B1"/>
        <w:spacing w:after="0"/>
        <w:ind w:left="928"/>
        <w:rPr>
          <w:rFonts w:ascii="Times New Roman" w:hAnsi="Times New Roman"/>
        </w:rPr>
      </w:pPr>
      <w:r w:rsidRPr="00EE44FC">
        <w:rPr>
          <w:rFonts w:ascii="Times New Roman" w:hAnsi="Times New Roman"/>
        </w:rPr>
        <w:t xml:space="preserve"> </w:t>
      </w:r>
      <w:r w:rsidRPr="00EE44FC">
        <w:rPr>
          <w:rFonts w:ascii="Times New Roman" w:eastAsia="Malgun Gothic" w:hAnsi="Times New Roman"/>
        </w:rPr>
        <w:t>-</w:t>
      </w:r>
      <w:r w:rsidRPr="00EE44FC">
        <w:rPr>
          <w:rFonts w:ascii="Times New Roman" w:eastAsia="Malgun Gothic" w:hAnsi="Times New Roman"/>
        </w:rPr>
        <w:tab/>
      </w:r>
      <w:r w:rsidRPr="00EE44FC">
        <w:rPr>
          <w:rFonts w:ascii="Times New Roman" w:hAnsi="Times New Roman"/>
        </w:rPr>
        <w:t xml:space="preserve">with no more than 64 CSI-RS resources per higher layer parameter </w:t>
      </w:r>
      <w:r w:rsidRPr="00EE44FC">
        <w:rPr>
          <w:rFonts w:ascii="Times New Roman" w:hAnsi="Times New Roman"/>
          <w:i/>
        </w:rPr>
        <w:t>MeasObjectNR</w:t>
      </w:r>
      <w:r w:rsidRPr="00EE44FC">
        <w:rPr>
          <w:rFonts w:ascii="Times New Roman" w:hAnsi="Times New Roman"/>
        </w:rPr>
        <w:t xml:space="preserve"> when all CSI-RS resources have been configured without </w:t>
      </w:r>
      <w:r w:rsidRPr="00EE44FC">
        <w:rPr>
          <w:rFonts w:ascii="Times New Roman" w:hAnsi="Times New Roman"/>
          <w:i/>
          <w:iCs/>
        </w:rPr>
        <w:t>associatedSSB</w:t>
      </w:r>
      <w:r w:rsidRPr="00EE44FC">
        <w:rPr>
          <w:rFonts w:ascii="Times New Roman" w:hAnsi="Times New Roman"/>
        </w:rPr>
        <w:t xml:space="preserve"> or when only some of the CSI-RS resources have been configured with associatedSSB by the same higher layer parameter </w:t>
      </w:r>
      <w:r w:rsidRPr="00EE44FC">
        <w:rPr>
          <w:rFonts w:ascii="Times New Roman" w:hAnsi="Times New Roman"/>
          <w:i/>
        </w:rPr>
        <w:t>MeasObjectNR</w:t>
      </w:r>
    </w:p>
    <w:p w14:paraId="1BC0CA5E" w14:textId="77777777" w:rsidR="0060285B" w:rsidRPr="00EE44FC" w:rsidRDefault="0060285B" w:rsidP="009C26E1">
      <w:pPr>
        <w:pStyle w:val="B2"/>
        <w:spacing w:after="0"/>
        <w:ind w:left="1724"/>
      </w:pPr>
      <w:r w:rsidRPr="00EE44FC">
        <w:rPr>
          <w:rFonts w:eastAsia="Malgun Gothic"/>
        </w:rPr>
        <w:lastRenderedPageBreak/>
        <w:t>-</w:t>
      </w:r>
      <w:r w:rsidRPr="00EE44FC">
        <w:rPr>
          <w:rFonts w:eastAsia="Malgun Gothic"/>
        </w:rPr>
        <w:tab/>
      </w:r>
      <w:r w:rsidRPr="00EE44FC">
        <w:t xml:space="preserve">For frequency range 1 the </w:t>
      </w:r>
      <w:r w:rsidRPr="00EE44FC">
        <w:rPr>
          <w:i/>
          <w:iCs/>
        </w:rPr>
        <w:t>associatedSSB</w:t>
      </w:r>
      <w:r w:rsidRPr="00EE44FC">
        <w:t xml:space="preserve"> is optionally present for each CSI-RS resource</w:t>
      </w:r>
    </w:p>
    <w:p w14:paraId="4E203B0F" w14:textId="77777777" w:rsidR="0060285B" w:rsidRPr="00EE44FC" w:rsidRDefault="0060285B">
      <w:pPr>
        <w:pStyle w:val="ListParagraph"/>
        <w:numPr>
          <w:ilvl w:val="1"/>
          <w:numId w:val="57"/>
        </w:numPr>
        <w:overflowPunct/>
        <w:autoSpaceDE/>
        <w:autoSpaceDN/>
        <w:adjustRightInd/>
        <w:spacing w:after="0"/>
        <w:ind w:left="1800"/>
        <w:contextualSpacing w:val="0"/>
        <w:textAlignment w:val="auto"/>
        <w:rPr>
          <w:color w:val="000000"/>
        </w:rPr>
        <w:pPrChange w:id="120" w:author="Wanshi Chen" w:date="2019-11-18T11:05:00Z">
          <w:pPr>
            <w:pStyle w:val="ListParagraph"/>
            <w:ind w:left="0"/>
          </w:pPr>
        </w:pPrChange>
      </w:pPr>
      <w:r w:rsidRPr="00EE44FC">
        <w:rPr>
          <w:color w:val="000000"/>
        </w:rPr>
        <w:t xml:space="preserve">For frequency range 2 the </w:t>
      </w:r>
      <w:r w:rsidRPr="00EE44FC">
        <w:rPr>
          <w:i/>
          <w:iCs/>
          <w:color w:val="000000"/>
        </w:rPr>
        <w:t>associatedSSB</w:t>
      </w:r>
      <w:r w:rsidRPr="00EE44FC">
        <w:rPr>
          <w:color w:val="000000"/>
        </w:rPr>
        <w:t xml:space="preserve"> is either present for all configured CSI-RS resources or not present for any configured CSI-RS resource per</w:t>
      </w:r>
      <w:r w:rsidRPr="00EE44FC">
        <w:t xml:space="preserve"> </w:t>
      </w:r>
      <w:r w:rsidRPr="00EE44FC">
        <w:rPr>
          <w:strike/>
          <w:color w:val="FF0000"/>
          <w:u w:val="single"/>
        </w:rPr>
        <w:t>frequency layer</w:t>
      </w:r>
      <w:r w:rsidRPr="00EE44FC">
        <w:rPr>
          <w:color w:val="FF0000"/>
          <w:u w:val="single"/>
        </w:rPr>
        <w:t xml:space="preserve"> higher layer parameter </w:t>
      </w:r>
      <w:r w:rsidRPr="00EE44FC">
        <w:rPr>
          <w:i/>
          <w:color w:val="FF0000"/>
          <w:u w:val="single"/>
        </w:rPr>
        <w:t>MeasObjectNR</w:t>
      </w:r>
      <w:r w:rsidRPr="00EE44FC">
        <w:rPr>
          <w:color w:val="000000"/>
        </w:rPr>
        <w:t>.</w:t>
      </w:r>
      <w:bookmarkEnd w:id="119"/>
      <w:r w:rsidRPr="00EE44FC">
        <w:rPr>
          <w:color w:val="000000"/>
        </w:rPr>
        <w:t xml:space="preserve"> </w:t>
      </w:r>
    </w:p>
    <w:p w14:paraId="45869028" w14:textId="77777777" w:rsidR="0060285B" w:rsidRDefault="0060285B" w:rsidP="0060285B">
      <w:pPr>
        <w:rPr>
          <w:lang w:eastAsia="x-none"/>
        </w:rPr>
      </w:pPr>
    </w:p>
    <w:p w14:paraId="565522F9" w14:textId="05F00B57" w:rsidR="0060285B" w:rsidRDefault="0009228B" w:rsidP="0060285B">
      <w:pPr>
        <w:rPr>
          <w:b/>
          <w:lang w:eastAsia="x-none"/>
        </w:rPr>
      </w:pPr>
      <w:hyperlink r:id="rId384" w:history="1">
        <w:r w:rsidR="00485405">
          <w:rPr>
            <w:rStyle w:val="Hyperlink"/>
            <w:b/>
            <w:bCs/>
            <w:lang w:eastAsia="x-none"/>
          </w:rPr>
          <w:t>R1-1912987</w:t>
        </w:r>
      </w:hyperlink>
      <w:r w:rsidR="0060285B" w:rsidRPr="00EE44FC">
        <w:rPr>
          <w:b/>
          <w:lang w:eastAsia="x-none"/>
        </w:rPr>
        <w:tab/>
        <w:t>On the RLM indication interval in DRX</w:t>
      </w:r>
      <w:r w:rsidR="0060285B" w:rsidRPr="00EE44FC">
        <w:rPr>
          <w:b/>
          <w:lang w:eastAsia="x-none"/>
        </w:rPr>
        <w:tab/>
        <w:t>Ericsson</w:t>
      </w:r>
    </w:p>
    <w:p w14:paraId="06459F6C" w14:textId="71DF53FB" w:rsidR="00EE44FC" w:rsidRPr="00EE44FC" w:rsidRDefault="00EE44FC" w:rsidP="00EE44FC">
      <w:pPr>
        <w:ind w:left="720"/>
      </w:pPr>
      <w:r w:rsidRPr="00EE44FC">
        <w:t>Observation 1</w:t>
      </w:r>
      <w:r>
        <w:t xml:space="preserve">: </w:t>
      </w:r>
      <w:r w:rsidRPr="00EE44FC">
        <w:t>The evaluation period is increased to reduce the risk that the UE would have to wake up outside the ON durations.</w:t>
      </w:r>
    </w:p>
    <w:p w14:paraId="380194C7" w14:textId="4D3B8257" w:rsidR="00EE44FC" w:rsidRPr="00EE44FC" w:rsidRDefault="00EE44FC" w:rsidP="00EE44FC">
      <w:pPr>
        <w:ind w:left="720"/>
      </w:pPr>
      <w:r w:rsidRPr="00EE44FC">
        <w:t>Observation 2</w:t>
      </w:r>
      <w:r>
        <w:t xml:space="preserve">: </w:t>
      </w:r>
      <w:r w:rsidRPr="00EE44FC">
        <w:t>The increased indication period described in 38.133 does not lead to a reduction in how often the UE would have to wake up.</w:t>
      </w:r>
    </w:p>
    <w:p w14:paraId="6B4EDA54" w14:textId="398E42FC" w:rsidR="00EE44FC" w:rsidRPr="00EE44FC" w:rsidRDefault="00EE44FC" w:rsidP="00EE44FC">
      <w:pPr>
        <w:ind w:left="720"/>
      </w:pPr>
      <w:r w:rsidRPr="00EE44FC">
        <w:t>Proposal</w:t>
      </w:r>
      <w:r>
        <w:t xml:space="preserve">: </w:t>
      </w:r>
      <w:r w:rsidRPr="00EE44FC">
        <w:t>Send an LS to RAN4 to indicate the discrepancy between 38.213 and 38.133, explain our lack of understanding why the indication period is increased, and ask RAN4 to take this into account in their future work.</w:t>
      </w:r>
    </w:p>
    <w:p w14:paraId="47BAD34C" w14:textId="4513734C" w:rsidR="00EE44FC" w:rsidRDefault="00EE44FC" w:rsidP="00EE44FC">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1B2B9F7F" w14:textId="77777777" w:rsidR="0060285B" w:rsidRPr="00EE44FC" w:rsidRDefault="0060285B" w:rsidP="0060285B">
      <w:pPr>
        <w:rPr>
          <w:b/>
          <w:bCs/>
          <w:lang w:eastAsia="x-none"/>
        </w:rPr>
      </w:pPr>
      <w:r w:rsidRPr="00EE44FC">
        <w:rPr>
          <w:b/>
          <w:bCs/>
          <w:lang w:eastAsia="x-none"/>
        </w:rPr>
        <w:t>Conclusion:</w:t>
      </w:r>
    </w:p>
    <w:p w14:paraId="73929A55" w14:textId="04AA8922" w:rsidR="0060285B" w:rsidRDefault="0060285B" w:rsidP="0060285B">
      <w:pPr>
        <w:numPr>
          <w:ilvl w:val="0"/>
          <w:numId w:val="57"/>
        </w:numPr>
        <w:rPr>
          <w:lang w:eastAsia="x-none"/>
        </w:rPr>
      </w:pPr>
      <w:r>
        <w:rPr>
          <w:lang w:eastAsia="x-none"/>
        </w:rPr>
        <w:t xml:space="preserve">No need for an LS for the issue identified in </w:t>
      </w:r>
      <w:hyperlink r:id="rId385" w:history="1">
        <w:r w:rsidR="00485405">
          <w:rPr>
            <w:rStyle w:val="Hyperlink"/>
            <w:lang w:eastAsia="x-none"/>
          </w:rPr>
          <w:t>R1-1912987</w:t>
        </w:r>
      </w:hyperlink>
    </w:p>
    <w:p w14:paraId="5A37AEDB" w14:textId="77777777" w:rsidR="0060285B" w:rsidRDefault="0060285B" w:rsidP="0060285B">
      <w:pPr>
        <w:rPr>
          <w:lang w:eastAsia="x-none"/>
        </w:rPr>
      </w:pPr>
    </w:p>
    <w:p w14:paraId="253BEAB1" w14:textId="7FE8A38C" w:rsidR="0060285B" w:rsidRPr="00EE44FC" w:rsidRDefault="0009228B" w:rsidP="0060285B">
      <w:pPr>
        <w:rPr>
          <w:b/>
          <w:lang w:eastAsia="x-none"/>
        </w:rPr>
      </w:pPr>
      <w:hyperlink r:id="rId386" w:history="1">
        <w:r w:rsidR="00485405">
          <w:rPr>
            <w:rStyle w:val="Hyperlink"/>
            <w:b/>
            <w:bCs/>
            <w:lang w:eastAsia="x-none"/>
          </w:rPr>
          <w:t>R1-1913118</w:t>
        </w:r>
      </w:hyperlink>
      <w:r w:rsidR="0060285B" w:rsidRPr="00EE44FC">
        <w:rPr>
          <w:b/>
          <w:lang w:eastAsia="x-none"/>
        </w:rPr>
        <w:tab/>
        <w:t>Measurements for BFD/BFR and RLM outside active time</w:t>
      </w:r>
      <w:r w:rsidR="0060285B" w:rsidRPr="00EE44FC">
        <w:rPr>
          <w:b/>
          <w:lang w:eastAsia="x-none"/>
        </w:rPr>
        <w:tab/>
        <w:t>Nokia, Nokia Shanghai Bell</w:t>
      </w:r>
    </w:p>
    <w:p w14:paraId="06A747B2" w14:textId="49F91BEF" w:rsidR="0060285B" w:rsidRDefault="00EE44FC" w:rsidP="0060285B">
      <w:pPr>
        <w:rPr>
          <w:lang w:eastAsia="x-none"/>
        </w:rPr>
      </w:pPr>
      <w:r w:rsidRPr="006A542F">
        <w:rPr>
          <w:b/>
          <w:szCs w:val="20"/>
        </w:rPr>
        <w:t xml:space="preserve">Decision: </w:t>
      </w:r>
      <w:r w:rsidRPr="006A542F">
        <w:rPr>
          <w:szCs w:val="20"/>
        </w:rPr>
        <w:t>The d</w:t>
      </w:r>
      <w:r>
        <w:rPr>
          <w:szCs w:val="20"/>
        </w:rPr>
        <w:t xml:space="preserve">ocument </w:t>
      </w:r>
      <w:r w:rsidRPr="006A542F">
        <w:rPr>
          <w:szCs w:val="20"/>
        </w:rPr>
        <w:t>is noted.</w:t>
      </w:r>
      <w:r>
        <w:rPr>
          <w:szCs w:val="20"/>
        </w:rPr>
        <w:t xml:space="preserve"> </w:t>
      </w:r>
      <w:r w:rsidR="0060285B">
        <w:rPr>
          <w:lang w:eastAsia="x-none"/>
        </w:rPr>
        <w:t xml:space="preserve">To be discussed in combination with other contributions related to LS in </w:t>
      </w:r>
      <w:hyperlink r:id="rId387" w:history="1">
        <w:r w:rsidR="00485405">
          <w:rPr>
            <w:rStyle w:val="Hyperlink"/>
            <w:lang w:eastAsia="x-none"/>
          </w:rPr>
          <w:t>R1-1911808</w:t>
        </w:r>
      </w:hyperlink>
      <w:r>
        <w:rPr>
          <w:lang w:eastAsia="x-none"/>
        </w:rPr>
        <w:t>.</w:t>
      </w:r>
    </w:p>
    <w:p w14:paraId="32C73C6A" w14:textId="07687D11" w:rsidR="00476EF6" w:rsidRDefault="00476EF6" w:rsidP="002C4B6C">
      <w:pPr>
        <w:pStyle w:val="Heading3"/>
      </w:pPr>
      <w:bookmarkStart w:id="121" w:name="_Toc33205864"/>
      <w:r w:rsidRPr="007A43AF">
        <w:t>Maintenance for MIMO</w:t>
      </w:r>
      <w:bookmarkEnd w:id="118"/>
      <w:bookmarkEnd w:id="121"/>
    </w:p>
    <w:p w14:paraId="614F4676" w14:textId="7A6B3694" w:rsidR="00E15D45" w:rsidRPr="00E15D45" w:rsidRDefault="0009228B" w:rsidP="00E15D45">
      <w:pPr>
        <w:rPr>
          <w:b/>
        </w:rPr>
      </w:pPr>
      <w:hyperlink r:id="rId388" w:history="1">
        <w:r w:rsidR="00485405">
          <w:rPr>
            <w:rStyle w:val="Hyperlink"/>
            <w:b/>
          </w:rPr>
          <w:t>R1-1913379</w:t>
        </w:r>
      </w:hyperlink>
      <w:r w:rsidR="00E15D45" w:rsidRPr="00E15D45">
        <w:rPr>
          <w:b/>
        </w:rPr>
        <w:tab/>
        <w:t>Chairman's notes of AI 7.1.2 Maintenance for MIMO</w:t>
      </w:r>
      <w:r w:rsidR="00E15D45" w:rsidRPr="00E15D45">
        <w:rPr>
          <w:b/>
        </w:rPr>
        <w:tab/>
        <w:t>Ad-hoc Chair (Samsung)</w:t>
      </w:r>
    </w:p>
    <w:p w14:paraId="394EFFB3" w14:textId="77777777" w:rsidR="00E15D45" w:rsidRDefault="00E15D45" w:rsidP="00E15D45">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2ECFE8CA" w14:textId="79225DB4" w:rsidR="009F55B6" w:rsidRDefault="009F55B6" w:rsidP="009F55B6"/>
    <w:p w14:paraId="3671B7CE" w14:textId="77777777" w:rsidR="009F55B6" w:rsidRPr="00E15D45" w:rsidRDefault="009F55B6" w:rsidP="009F55B6"/>
    <w:bookmarkStart w:id="122" w:name="_Toc24187134"/>
    <w:p w14:paraId="0C414983" w14:textId="1CEA883F" w:rsidR="00710EA5" w:rsidRPr="00710EA5" w:rsidRDefault="00485405" w:rsidP="00710EA5">
      <w:pPr>
        <w:rPr>
          <w:b/>
          <w:lang w:eastAsia="x-none"/>
        </w:rPr>
      </w:pPr>
      <w:r>
        <w:rPr>
          <w:b/>
          <w:bCs/>
          <w:lang w:eastAsia="x-none"/>
        </w:rPr>
        <w:fldChar w:fldCharType="begin"/>
      </w:r>
      <w:r w:rsidR="00244765">
        <w:rPr>
          <w:b/>
          <w:bCs/>
          <w:lang w:eastAsia="x-none"/>
        </w:rPr>
        <w:instrText>HYPERLINK "C:\\Users\\merias\\Documents\\RAN1\\TSGR1_99-USA\\Docs\\R1-1911941.zip"</w:instrText>
      </w:r>
      <w:r>
        <w:rPr>
          <w:b/>
          <w:bCs/>
          <w:lang w:eastAsia="x-none"/>
        </w:rPr>
        <w:fldChar w:fldCharType="separate"/>
      </w:r>
      <w:r>
        <w:rPr>
          <w:rStyle w:val="Hyperlink"/>
          <w:b/>
          <w:bCs/>
          <w:lang w:eastAsia="x-none"/>
        </w:rPr>
        <w:t>R1-1911941</w:t>
      </w:r>
      <w:r>
        <w:rPr>
          <w:b/>
          <w:bCs/>
          <w:lang w:eastAsia="x-none"/>
        </w:rPr>
        <w:fldChar w:fldCharType="end"/>
      </w:r>
      <w:r w:rsidR="00710EA5" w:rsidRPr="00710EA5">
        <w:rPr>
          <w:b/>
          <w:lang w:eastAsia="x-none"/>
        </w:rPr>
        <w:tab/>
        <w:t>Discussion on carrier index in SRS triggering</w:t>
      </w:r>
      <w:r w:rsidR="00710EA5" w:rsidRPr="00710EA5">
        <w:rPr>
          <w:b/>
          <w:lang w:eastAsia="x-none"/>
        </w:rPr>
        <w:tab/>
        <w:t>ZTE</w:t>
      </w:r>
    </w:p>
    <w:p w14:paraId="3AAFE323" w14:textId="77777777" w:rsidR="00710EA5" w:rsidRDefault="00710EA5" w:rsidP="00710EA5">
      <w:pPr>
        <w:rPr>
          <w:b/>
          <w:bCs/>
          <w:lang w:eastAsia="x-none"/>
        </w:rPr>
      </w:pPr>
    </w:p>
    <w:p w14:paraId="3FADE35B" w14:textId="0F408EB8" w:rsidR="00710EA5" w:rsidRPr="00FC2D35" w:rsidRDefault="00710EA5" w:rsidP="00710EA5">
      <w:pPr>
        <w:rPr>
          <w:b/>
          <w:bCs/>
          <w:lang w:eastAsia="x-none"/>
        </w:rPr>
      </w:pPr>
      <w:r w:rsidRPr="00FC2D35">
        <w:rPr>
          <w:b/>
          <w:bCs/>
          <w:lang w:eastAsia="x-none"/>
        </w:rPr>
        <w:t>Conclusion</w:t>
      </w:r>
    </w:p>
    <w:p w14:paraId="0CF7FFD1" w14:textId="77777777" w:rsidR="00710EA5" w:rsidRPr="00FC2D35" w:rsidRDefault="00710EA5" w:rsidP="00710EA5">
      <w:pPr>
        <w:rPr>
          <w:lang w:eastAsia="x-none"/>
        </w:rPr>
      </w:pPr>
      <w:r w:rsidRPr="00FC2D35">
        <w:rPr>
          <w:lang w:eastAsia="x-none"/>
        </w:rPr>
        <w:t>If the UE is configured with a carrier indicator field by CrossCarrierSchedulingConfig, the serving cell of triggered SRS is indicated by the carrier indicator field,  as defined in Subclause 10.1 of [5, TS 38.213].</w:t>
      </w:r>
    </w:p>
    <w:p w14:paraId="211D9BAA" w14:textId="77777777" w:rsidR="00710EA5" w:rsidRPr="00FC2D35" w:rsidRDefault="00710EA5" w:rsidP="005661B1">
      <w:pPr>
        <w:pStyle w:val="ListParagraph"/>
        <w:numPr>
          <w:ilvl w:val="0"/>
          <w:numId w:val="390"/>
        </w:numPr>
        <w:rPr>
          <w:lang w:eastAsia="x-none"/>
        </w:rPr>
      </w:pPr>
      <w:r w:rsidRPr="00FC2D35">
        <w:rPr>
          <w:lang w:eastAsia="x-none"/>
        </w:rPr>
        <w:t>Applies only for DCI format 0_1 and 1_1</w:t>
      </w:r>
    </w:p>
    <w:p w14:paraId="07E99F14" w14:textId="77777777" w:rsidR="00710EA5" w:rsidRDefault="00710EA5" w:rsidP="00710EA5">
      <w:pPr>
        <w:rPr>
          <w:lang w:eastAsia="x-none"/>
        </w:rPr>
      </w:pPr>
    </w:p>
    <w:p w14:paraId="28887F55" w14:textId="2B7BEC48" w:rsidR="00710EA5" w:rsidRPr="005661B1" w:rsidRDefault="0009228B" w:rsidP="00710EA5">
      <w:pPr>
        <w:rPr>
          <w:b/>
          <w:lang w:eastAsia="x-none"/>
        </w:rPr>
      </w:pPr>
      <w:hyperlink r:id="rId389" w:history="1">
        <w:r w:rsidR="00485405">
          <w:rPr>
            <w:rStyle w:val="Hyperlink"/>
            <w:b/>
            <w:bCs/>
            <w:lang w:eastAsia="x-none"/>
          </w:rPr>
          <w:t>R1-1912441</w:t>
        </w:r>
      </w:hyperlink>
      <w:r w:rsidR="00710EA5" w:rsidRPr="005661B1">
        <w:rPr>
          <w:b/>
          <w:lang w:eastAsia="x-none"/>
        </w:rPr>
        <w:tab/>
        <w:t>Draft CR on CBSR for Type II CSI</w:t>
      </w:r>
      <w:r w:rsidR="00710EA5" w:rsidRPr="005661B1">
        <w:rPr>
          <w:b/>
          <w:lang w:eastAsia="x-none"/>
        </w:rPr>
        <w:tab/>
        <w:t>Samsung</w:t>
      </w:r>
    </w:p>
    <w:p w14:paraId="1789BB25" w14:textId="77777777" w:rsidR="00710EA5" w:rsidRPr="005661B1" w:rsidRDefault="00710EA5" w:rsidP="00710EA5">
      <w:pPr>
        <w:rPr>
          <w:bCs/>
          <w:lang w:eastAsia="x-none"/>
        </w:rPr>
      </w:pPr>
      <w:r w:rsidRPr="005661B1">
        <w:rPr>
          <w:bCs/>
          <w:highlight w:val="green"/>
          <w:lang w:eastAsia="x-none"/>
        </w:rPr>
        <w:t>Agreement</w:t>
      </w:r>
    </w:p>
    <w:p w14:paraId="19DD3710" w14:textId="7F6983DD" w:rsidR="00710EA5" w:rsidRDefault="00710EA5" w:rsidP="00710EA5">
      <w:pPr>
        <w:rPr>
          <w:lang w:eastAsia="x-none"/>
        </w:rPr>
      </w:pPr>
      <w:r>
        <w:rPr>
          <w:lang w:eastAsia="x-none"/>
        </w:rPr>
        <w:t xml:space="preserve">The draft CR in </w:t>
      </w:r>
      <w:hyperlink r:id="rId390" w:history="1">
        <w:r w:rsidR="00485405">
          <w:rPr>
            <w:rStyle w:val="Hyperlink"/>
            <w:lang w:eastAsia="x-none"/>
          </w:rPr>
          <w:t>R1-1912441</w:t>
        </w:r>
      </w:hyperlink>
      <w:r>
        <w:rPr>
          <w:lang w:eastAsia="x-none"/>
        </w:rPr>
        <w:t xml:space="preserve"> is endorsed as part of 38.214 alignment CR</w:t>
      </w:r>
    </w:p>
    <w:p w14:paraId="56961244" w14:textId="77777777" w:rsidR="00710EA5" w:rsidRDefault="00710EA5" w:rsidP="00710EA5">
      <w:pPr>
        <w:rPr>
          <w:lang w:eastAsia="x-none"/>
        </w:rPr>
      </w:pPr>
    </w:p>
    <w:p w14:paraId="5647900C" w14:textId="7C85D365" w:rsidR="00710EA5" w:rsidRPr="005661B1" w:rsidRDefault="0009228B" w:rsidP="00710EA5">
      <w:pPr>
        <w:rPr>
          <w:b/>
          <w:lang w:eastAsia="x-none"/>
        </w:rPr>
      </w:pPr>
      <w:hyperlink r:id="rId391" w:history="1">
        <w:r w:rsidR="00485405">
          <w:rPr>
            <w:rStyle w:val="Hyperlink"/>
            <w:b/>
            <w:bCs/>
            <w:highlight w:val="red"/>
            <w:lang w:eastAsia="x-none"/>
          </w:rPr>
          <w:t>R1-1912442</w:t>
        </w:r>
      </w:hyperlink>
      <w:r w:rsidR="00710EA5" w:rsidRPr="005661B1">
        <w:rPr>
          <w:b/>
          <w:lang w:eastAsia="x-none"/>
        </w:rPr>
        <w:tab/>
        <w:t>Draft CR on TCI state for PDCCH during RA procedure</w:t>
      </w:r>
      <w:r w:rsidR="00710EA5" w:rsidRPr="005661B1">
        <w:rPr>
          <w:b/>
          <w:lang w:eastAsia="x-none"/>
        </w:rPr>
        <w:tab/>
        <w:t>Samsung</w:t>
      </w:r>
    </w:p>
    <w:p w14:paraId="126DF1EE" w14:textId="77777777" w:rsidR="00710EA5" w:rsidRDefault="00710EA5" w:rsidP="00710EA5">
      <w:pPr>
        <w:rPr>
          <w:lang w:eastAsia="x-none"/>
        </w:rPr>
      </w:pPr>
    </w:p>
    <w:p w14:paraId="1EE6FB93" w14:textId="1DC9E9F6" w:rsidR="00710EA5" w:rsidRPr="005661B1" w:rsidRDefault="0009228B" w:rsidP="00710EA5">
      <w:pPr>
        <w:rPr>
          <w:b/>
          <w:lang w:eastAsia="x-none"/>
        </w:rPr>
      </w:pPr>
      <w:hyperlink r:id="rId392" w:history="1">
        <w:r w:rsidR="00485405">
          <w:rPr>
            <w:rStyle w:val="Hyperlink"/>
            <w:b/>
            <w:bCs/>
            <w:highlight w:val="red"/>
            <w:lang w:eastAsia="x-none"/>
          </w:rPr>
          <w:t>R1-1912661</w:t>
        </w:r>
      </w:hyperlink>
      <w:r w:rsidR="00710EA5" w:rsidRPr="005661B1">
        <w:rPr>
          <w:b/>
          <w:lang w:eastAsia="x-none"/>
        </w:rPr>
        <w:tab/>
        <w:t>Clarification of time location of CSI reference resource</w:t>
      </w:r>
      <w:r w:rsidR="00710EA5" w:rsidRPr="005661B1">
        <w:rPr>
          <w:b/>
          <w:lang w:eastAsia="x-none"/>
        </w:rPr>
        <w:tab/>
        <w:t>Ericsson</w:t>
      </w:r>
    </w:p>
    <w:p w14:paraId="1E4DEE27" w14:textId="1F4D1B4F" w:rsidR="00710EA5" w:rsidRPr="005661B1" w:rsidRDefault="0009228B" w:rsidP="00710EA5">
      <w:pPr>
        <w:rPr>
          <w:b/>
          <w:lang w:eastAsia="x-none"/>
        </w:rPr>
      </w:pPr>
      <w:hyperlink r:id="rId393" w:history="1">
        <w:r w:rsidR="00485405">
          <w:rPr>
            <w:rStyle w:val="Hyperlink"/>
            <w:b/>
            <w:bCs/>
            <w:highlight w:val="red"/>
            <w:lang w:eastAsia="x-none"/>
          </w:rPr>
          <w:t>R1-1912801</w:t>
        </w:r>
      </w:hyperlink>
      <w:r w:rsidR="00710EA5" w:rsidRPr="005661B1">
        <w:rPr>
          <w:b/>
          <w:lang w:eastAsia="x-none"/>
        </w:rPr>
        <w:tab/>
        <w:t>Clarification on Z and Z' for AP-CSI Reporting</w:t>
      </w:r>
      <w:r w:rsidR="00710EA5" w:rsidRPr="005661B1">
        <w:rPr>
          <w:b/>
          <w:lang w:eastAsia="x-none"/>
        </w:rPr>
        <w:tab/>
        <w:t>Apple Inc.</w:t>
      </w:r>
    </w:p>
    <w:p w14:paraId="2EB6070A" w14:textId="77777777" w:rsidR="00710EA5" w:rsidRDefault="00710EA5" w:rsidP="00710EA5">
      <w:pPr>
        <w:rPr>
          <w:lang w:eastAsia="x-none"/>
        </w:rPr>
      </w:pPr>
    </w:p>
    <w:p w14:paraId="1838DF4E" w14:textId="27683C4E" w:rsidR="00710EA5" w:rsidRPr="005661B1" w:rsidRDefault="0009228B" w:rsidP="00710EA5">
      <w:pPr>
        <w:rPr>
          <w:b/>
          <w:lang w:eastAsia="x-none"/>
        </w:rPr>
      </w:pPr>
      <w:hyperlink r:id="rId394" w:history="1">
        <w:r w:rsidR="00485405">
          <w:rPr>
            <w:rStyle w:val="Hyperlink"/>
            <w:b/>
            <w:bCs/>
            <w:lang w:eastAsia="x-none"/>
          </w:rPr>
          <w:t>R1-1912800</w:t>
        </w:r>
      </w:hyperlink>
      <w:r w:rsidR="00710EA5" w:rsidRPr="005661B1">
        <w:rPr>
          <w:b/>
          <w:lang w:eastAsia="x-none"/>
        </w:rPr>
        <w:tab/>
        <w:t>Clarification on one Typo in 38.212</w:t>
      </w:r>
      <w:r w:rsidR="00710EA5" w:rsidRPr="005661B1">
        <w:rPr>
          <w:b/>
          <w:lang w:eastAsia="x-none"/>
        </w:rPr>
        <w:tab/>
        <w:t>Apple Inc.</w:t>
      </w:r>
    </w:p>
    <w:p w14:paraId="58DB708D" w14:textId="77777777" w:rsidR="00710EA5" w:rsidRPr="005661B1" w:rsidRDefault="00710EA5" w:rsidP="00710EA5">
      <w:pPr>
        <w:rPr>
          <w:bCs/>
          <w:highlight w:val="green"/>
          <w:lang w:eastAsia="x-none"/>
        </w:rPr>
      </w:pPr>
      <w:r w:rsidRPr="005661B1">
        <w:rPr>
          <w:bCs/>
          <w:highlight w:val="green"/>
          <w:lang w:eastAsia="x-none"/>
        </w:rPr>
        <w:t>Agreement</w:t>
      </w:r>
    </w:p>
    <w:p w14:paraId="7579BA6B" w14:textId="6B279079" w:rsidR="00710EA5" w:rsidRDefault="00710EA5" w:rsidP="00710EA5">
      <w:pPr>
        <w:rPr>
          <w:lang w:eastAsia="x-none"/>
        </w:rPr>
      </w:pPr>
      <w:r>
        <w:rPr>
          <w:lang w:eastAsia="x-none"/>
        </w:rPr>
        <w:t xml:space="preserve">The draft CR in </w:t>
      </w:r>
      <w:hyperlink r:id="rId395" w:history="1">
        <w:r w:rsidR="00485405">
          <w:rPr>
            <w:rStyle w:val="Hyperlink"/>
            <w:lang w:eastAsia="x-none"/>
          </w:rPr>
          <w:t>R1-1912800</w:t>
        </w:r>
      </w:hyperlink>
      <w:r>
        <w:rPr>
          <w:lang w:eastAsia="x-none"/>
        </w:rPr>
        <w:t xml:space="preserve"> is endorsed as part of 38.212 alignment CR</w:t>
      </w:r>
    </w:p>
    <w:p w14:paraId="59F19BF9" w14:textId="77777777" w:rsidR="00710EA5" w:rsidRDefault="00710EA5" w:rsidP="00710EA5">
      <w:pPr>
        <w:rPr>
          <w:lang w:eastAsia="x-none"/>
        </w:rPr>
      </w:pPr>
    </w:p>
    <w:p w14:paraId="24F97819" w14:textId="54E390D3" w:rsidR="00710EA5" w:rsidRPr="005661B1" w:rsidRDefault="0009228B" w:rsidP="00710EA5">
      <w:pPr>
        <w:ind w:left="1440" w:hanging="1440"/>
        <w:rPr>
          <w:b/>
          <w:lang w:eastAsia="x-none"/>
        </w:rPr>
      </w:pPr>
      <w:hyperlink r:id="rId396" w:history="1">
        <w:r w:rsidR="00485405">
          <w:rPr>
            <w:rStyle w:val="Hyperlink"/>
            <w:b/>
            <w:bCs/>
            <w:highlight w:val="red"/>
            <w:lang w:eastAsia="x-none"/>
          </w:rPr>
          <w:t>R1-1913005</w:t>
        </w:r>
      </w:hyperlink>
      <w:r w:rsidR="00710EA5" w:rsidRPr="005661B1">
        <w:rPr>
          <w:b/>
          <w:lang w:eastAsia="x-none"/>
        </w:rPr>
        <w:tab/>
        <w:t>Draft 38213CR: Clarification of QCL types for default QCL assumptions of CORESET</w:t>
      </w:r>
      <w:r w:rsidR="00710EA5" w:rsidRPr="005661B1">
        <w:rPr>
          <w:b/>
          <w:lang w:eastAsia="x-none"/>
        </w:rPr>
        <w:tab/>
        <w:t>Nokia, Nokia Shanghai Bell</w:t>
      </w:r>
    </w:p>
    <w:p w14:paraId="11812C5B" w14:textId="77777777" w:rsidR="00710EA5" w:rsidRDefault="00710EA5" w:rsidP="00710EA5">
      <w:pPr>
        <w:ind w:left="1440" w:hanging="1440"/>
        <w:rPr>
          <w:lang w:eastAsia="x-none"/>
        </w:rPr>
      </w:pPr>
    </w:p>
    <w:p w14:paraId="238F474C" w14:textId="3ECF5BA9" w:rsidR="00710EA5" w:rsidRPr="005661B1" w:rsidRDefault="0009228B" w:rsidP="00710EA5">
      <w:pPr>
        <w:rPr>
          <w:b/>
          <w:lang w:eastAsia="x-none"/>
        </w:rPr>
      </w:pPr>
      <w:hyperlink r:id="rId397" w:history="1">
        <w:r w:rsidR="00485405">
          <w:rPr>
            <w:rStyle w:val="Hyperlink"/>
            <w:b/>
            <w:bCs/>
            <w:lang w:eastAsia="x-none"/>
          </w:rPr>
          <w:t>R1-1913006</w:t>
        </w:r>
      </w:hyperlink>
      <w:r w:rsidR="00710EA5" w:rsidRPr="005661B1">
        <w:rPr>
          <w:b/>
          <w:lang w:eastAsia="x-none"/>
        </w:rPr>
        <w:tab/>
        <w:t>Draft 38214CR: Correction to higher layer parameter for CORESET ID</w:t>
      </w:r>
      <w:r w:rsidR="00710EA5" w:rsidRPr="005661B1">
        <w:rPr>
          <w:b/>
          <w:lang w:eastAsia="x-none"/>
        </w:rPr>
        <w:tab/>
        <w:t>Nokia, Nokia Shanghai Bell</w:t>
      </w:r>
    </w:p>
    <w:p w14:paraId="4AAEF6D7" w14:textId="77777777" w:rsidR="00710EA5" w:rsidRPr="00DC769E" w:rsidRDefault="00710EA5" w:rsidP="00710EA5">
      <w:pPr>
        <w:rPr>
          <w:b/>
          <w:bCs/>
          <w:lang w:eastAsia="x-none"/>
        </w:rPr>
      </w:pPr>
      <w:r w:rsidRPr="00DC769E">
        <w:rPr>
          <w:b/>
          <w:bCs/>
          <w:lang w:eastAsia="x-none"/>
        </w:rPr>
        <w:t>Conclusion</w:t>
      </w:r>
    </w:p>
    <w:p w14:paraId="354073D7" w14:textId="41EEA47F" w:rsidR="00710EA5" w:rsidRDefault="00710EA5" w:rsidP="00710EA5">
      <w:pPr>
        <w:rPr>
          <w:lang w:eastAsia="x-none"/>
        </w:rPr>
      </w:pPr>
      <w:r>
        <w:rPr>
          <w:lang w:eastAsia="x-none"/>
        </w:rPr>
        <w:t xml:space="preserve">The draft CR has already been addressed by </w:t>
      </w:r>
      <w:hyperlink r:id="rId398" w:history="1">
        <w:r w:rsidR="00485405">
          <w:rPr>
            <w:rStyle w:val="Hyperlink"/>
            <w:lang w:eastAsia="x-none"/>
          </w:rPr>
          <w:t>R1-1912645</w:t>
        </w:r>
      </w:hyperlink>
    </w:p>
    <w:p w14:paraId="04A8E1DD" w14:textId="77777777" w:rsidR="00710EA5" w:rsidRDefault="00710EA5" w:rsidP="00710EA5">
      <w:pPr>
        <w:rPr>
          <w:lang w:eastAsia="x-none"/>
        </w:rPr>
      </w:pPr>
    </w:p>
    <w:p w14:paraId="5DED9E32" w14:textId="0FF7BECA" w:rsidR="00710EA5" w:rsidRPr="005661B1" w:rsidRDefault="0009228B" w:rsidP="00710EA5">
      <w:pPr>
        <w:ind w:left="1440" w:hanging="1440"/>
        <w:rPr>
          <w:b/>
          <w:lang w:eastAsia="x-none"/>
        </w:rPr>
      </w:pPr>
      <w:hyperlink r:id="rId399" w:history="1">
        <w:r w:rsidR="00485405">
          <w:rPr>
            <w:rStyle w:val="Hyperlink"/>
            <w:b/>
            <w:bCs/>
            <w:highlight w:val="red"/>
            <w:lang w:eastAsia="x-none"/>
          </w:rPr>
          <w:t>R1-1913007</w:t>
        </w:r>
      </w:hyperlink>
      <w:r w:rsidR="00710EA5" w:rsidRPr="005661B1">
        <w:rPr>
          <w:b/>
          <w:lang w:eastAsia="x-none"/>
        </w:rPr>
        <w:tab/>
        <w:t>Draft 38214CR:: Clarification of UL transmission mode for configured UL grant</w:t>
      </w:r>
      <w:r w:rsidR="00710EA5" w:rsidRPr="005661B1">
        <w:rPr>
          <w:b/>
          <w:lang w:eastAsia="x-none"/>
        </w:rPr>
        <w:tab/>
        <w:t>Nokia, Nokia Shanghai Bell</w:t>
      </w:r>
    </w:p>
    <w:p w14:paraId="7FDAC5DE" w14:textId="77777777" w:rsidR="00710EA5" w:rsidRDefault="00710EA5" w:rsidP="00710EA5">
      <w:pPr>
        <w:ind w:left="1440" w:hanging="1440"/>
        <w:rPr>
          <w:lang w:eastAsia="x-none"/>
        </w:rPr>
      </w:pPr>
    </w:p>
    <w:p w14:paraId="06E5D076" w14:textId="0F029127" w:rsidR="00710EA5" w:rsidRPr="005661B1" w:rsidRDefault="0009228B" w:rsidP="00710EA5">
      <w:pPr>
        <w:ind w:left="1440" w:hanging="1440"/>
        <w:rPr>
          <w:b/>
          <w:lang w:eastAsia="x-none"/>
        </w:rPr>
      </w:pPr>
      <w:hyperlink r:id="rId400" w:history="1">
        <w:r w:rsidR="00485405">
          <w:rPr>
            <w:rStyle w:val="Hyperlink"/>
            <w:b/>
            <w:bCs/>
            <w:lang w:eastAsia="x-none"/>
          </w:rPr>
          <w:t>R1-1913008</w:t>
        </w:r>
      </w:hyperlink>
      <w:r w:rsidR="00710EA5" w:rsidRPr="005661B1">
        <w:rPr>
          <w:b/>
          <w:lang w:eastAsia="x-none"/>
        </w:rPr>
        <w:tab/>
        <w:t>Draft 38214CR: Clarification of PTRS port association for PUSCH corresponding to the configured grant type 1</w:t>
      </w:r>
      <w:r w:rsidR="00710EA5" w:rsidRPr="005661B1">
        <w:rPr>
          <w:b/>
          <w:lang w:eastAsia="x-none"/>
        </w:rPr>
        <w:tab/>
        <w:t>Nokia, Nokia Shanghai Bell</w:t>
      </w:r>
    </w:p>
    <w:p w14:paraId="397AE741" w14:textId="11C74623" w:rsidR="00710EA5" w:rsidRPr="005661B1" w:rsidRDefault="0009228B" w:rsidP="00710EA5">
      <w:pPr>
        <w:rPr>
          <w:b/>
          <w:lang w:eastAsia="x-none"/>
        </w:rPr>
      </w:pPr>
      <w:hyperlink r:id="rId401" w:history="1">
        <w:r w:rsidR="00485405">
          <w:rPr>
            <w:rStyle w:val="Hyperlink"/>
            <w:b/>
            <w:bCs/>
            <w:lang w:eastAsia="x-none"/>
          </w:rPr>
          <w:t>R1-1913126</w:t>
        </w:r>
      </w:hyperlink>
      <w:r w:rsidR="00710EA5" w:rsidRPr="005661B1">
        <w:rPr>
          <w:b/>
          <w:lang w:eastAsia="x-none"/>
        </w:rPr>
        <w:tab/>
        <w:t>Clarification of PTRS port association for configured PUSCH</w:t>
      </w:r>
      <w:r w:rsidR="00710EA5" w:rsidRPr="005661B1">
        <w:rPr>
          <w:b/>
          <w:lang w:eastAsia="x-none"/>
        </w:rPr>
        <w:tab/>
        <w:t>Huawei, HiSilicon</w:t>
      </w:r>
    </w:p>
    <w:p w14:paraId="3B067EC8" w14:textId="7513A701" w:rsidR="00710EA5" w:rsidRPr="005661B1" w:rsidRDefault="0009228B" w:rsidP="00710EA5">
      <w:pPr>
        <w:rPr>
          <w:b/>
          <w:lang w:eastAsia="x-none"/>
        </w:rPr>
      </w:pPr>
      <w:hyperlink r:id="rId402" w:history="1">
        <w:r w:rsidR="00485405">
          <w:rPr>
            <w:rStyle w:val="Hyperlink"/>
            <w:b/>
            <w:bCs/>
            <w:lang w:eastAsia="x-none"/>
          </w:rPr>
          <w:t>R1-1913009</w:t>
        </w:r>
      </w:hyperlink>
      <w:r w:rsidR="00710EA5" w:rsidRPr="005661B1">
        <w:rPr>
          <w:b/>
          <w:lang w:eastAsia="x-none"/>
        </w:rPr>
        <w:tab/>
        <w:t>Draft 38214CR: Clarification of PTRS port to DMRS port association</w:t>
      </w:r>
      <w:r w:rsidR="00710EA5" w:rsidRPr="005661B1">
        <w:rPr>
          <w:b/>
          <w:lang w:eastAsia="x-none"/>
        </w:rPr>
        <w:tab/>
        <w:t>Nokia, Nokia Shanghai Bell</w:t>
      </w:r>
    </w:p>
    <w:p w14:paraId="6D159460" w14:textId="77777777" w:rsidR="005661B1" w:rsidRPr="005661B1" w:rsidRDefault="005661B1" w:rsidP="00710EA5">
      <w:pPr>
        <w:rPr>
          <w:bCs/>
          <w:highlight w:val="green"/>
          <w:lang w:eastAsia="x-none"/>
        </w:rPr>
      </w:pPr>
    </w:p>
    <w:p w14:paraId="033A9427" w14:textId="342E3E37" w:rsidR="00710EA5" w:rsidRPr="005661B1" w:rsidRDefault="00710EA5" w:rsidP="00710EA5">
      <w:pPr>
        <w:rPr>
          <w:bCs/>
          <w:highlight w:val="green"/>
          <w:lang w:eastAsia="x-none"/>
        </w:rPr>
      </w:pPr>
      <w:r w:rsidRPr="005661B1">
        <w:rPr>
          <w:bCs/>
          <w:highlight w:val="green"/>
          <w:lang w:eastAsia="x-none"/>
        </w:rPr>
        <w:t>Agreement</w:t>
      </w:r>
    </w:p>
    <w:p w14:paraId="7952594E" w14:textId="77777777" w:rsidR="00710EA5" w:rsidRDefault="00710EA5" w:rsidP="00710EA5">
      <w:pPr>
        <w:rPr>
          <w:lang w:eastAsia="x-none"/>
        </w:rPr>
      </w:pPr>
      <w:r>
        <w:rPr>
          <w:lang w:eastAsia="x-none"/>
        </w:rPr>
        <w:t>The following text change is endorsed as part of alignment CR for TS38.214 section 6.2.2.</w:t>
      </w:r>
    </w:p>
    <w:p w14:paraId="12D85954" w14:textId="4E51EF2D" w:rsidR="00710EA5" w:rsidRDefault="00710EA5" w:rsidP="00710EA5">
      <w:pPr>
        <w:rPr>
          <w:color w:val="000000"/>
          <w:lang w:eastAsia="ko-KR"/>
        </w:rPr>
      </w:pPr>
      <w:bookmarkStart w:id="123" w:name="_Hlk25208886"/>
      <w:r w:rsidRPr="0048482F">
        <w:rPr>
          <w:color w:val="000000"/>
          <w:lang w:eastAsia="ko-KR"/>
        </w:rPr>
        <w:lastRenderedPageBreak/>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 in </w:t>
      </w:r>
      <w:r w:rsidRPr="0048482F">
        <w:rPr>
          <w:color w:val="000000"/>
          <w:lang w:eastAsia="ko-KR"/>
        </w:rPr>
        <w:t xml:space="preserve">DCI </w:t>
      </w:r>
      <w:r>
        <w:rPr>
          <w:color w:val="000000"/>
          <w:lang w:eastAsia="ko-KR"/>
        </w:rPr>
        <w:t xml:space="preserve">format 0_1. For a PUSCH corresponding to a configured grant Type 1 transmission, the UE may assume </w:t>
      </w:r>
      <w:r w:rsidRPr="00C7750C">
        <w:t xml:space="preserve">the association between UL PT-RS port(s) and DM-RS port(s) defined by value 0 in </w:t>
      </w:r>
      <w:r>
        <w:t>T</w:t>
      </w:r>
      <w:r w:rsidRPr="00C7750C">
        <w:t xml:space="preserve">able 7.3.1.1.2-25 or value “00” in </w:t>
      </w:r>
      <w:r>
        <w:t>T</w:t>
      </w:r>
      <w:r w:rsidRPr="00C7750C">
        <w:t>able 7.3</w:t>
      </w:r>
      <w:r>
        <w:t>.</w:t>
      </w:r>
      <w:r w:rsidRPr="00C7750C">
        <w:t>1.1.1.2-26</w:t>
      </w:r>
      <w:r>
        <w:t xml:space="preserve"> des</w:t>
      </w:r>
      <w:r w:rsidR="00430010">
        <w:t>c</w:t>
      </w:r>
      <w:r>
        <w:t>ribed in Subclause 7.3.1 of [5, TS38.212].</w:t>
      </w:r>
    </w:p>
    <w:p w14:paraId="10E79448" w14:textId="385172D5" w:rsidR="00710EA5" w:rsidRDefault="00710EA5" w:rsidP="00710EA5">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 or higher layer parameter </w:t>
      </w:r>
      <w:r w:rsidRPr="00A771F2">
        <w:rPr>
          <w:i/>
          <w:color w:val="000000"/>
          <w:lang w:eastAsia="ko-KR"/>
        </w:rPr>
        <w:t>sri-ResourceIndicator</w:t>
      </w:r>
      <w:r>
        <w:rPr>
          <w:color w:val="000000"/>
          <w:lang w:eastAsia="ko-KR"/>
        </w:rPr>
        <w:t xml:space="preserve"> in </w:t>
      </w:r>
      <w:r w:rsidRPr="00A771F2">
        <w:rPr>
          <w:i/>
        </w:rPr>
        <w:t>rrc-ConfiguredUplinkGrant</w:t>
      </w:r>
      <w:r w:rsidRPr="0048482F">
        <w:rPr>
          <w:color w:val="000000"/>
          <w:lang w:eastAsia="ko-KR"/>
        </w:rPr>
        <w:t xml:space="preserve">. A UE </w:t>
      </w:r>
      <w:r>
        <w:rPr>
          <w:color w:val="000000"/>
          <w:lang w:eastAsia="ko-KR"/>
        </w:rPr>
        <w:t>is</w:t>
      </w:r>
      <w:r w:rsidRPr="0048482F">
        <w:rPr>
          <w:color w:val="000000"/>
          <w:lang w:eastAsia="ko-KR"/>
        </w:rPr>
        <w:t xml:space="preserve"> configured with </w:t>
      </w:r>
      <w:r>
        <w:rPr>
          <w:color w:val="000000"/>
          <w:lang w:eastAsia="ko-KR"/>
        </w:rPr>
        <w:t>a</w:t>
      </w:r>
      <w:r w:rsidRPr="0048482F">
        <w:rPr>
          <w:color w:val="000000"/>
          <w:lang w:eastAsia="ko-KR"/>
        </w:rPr>
        <w:t xml:space="preserve"> PT-RS port index for each configured SRS resource by the higher layer parameter </w:t>
      </w:r>
      <w:r w:rsidRPr="00AF547C">
        <w:rPr>
          <w:i/>
        </w:rPr>
        <w:t>ptrs-PortIndex</w:t>
      </w:r>
      <w:r>
        <w:t xml:space="preserve"> configured by </w:t>
      </w:r>
      <w:r w:rsidRPr="00F35584">
        <w:rPr>
          <w:i/>
        </w:rPr>
        <w:t>SRS-Config</w:t>
      </w:r>
      <w:r>
        <w:rPr>
          <w:i/>
        </w:rPr>
        <w:t xml:space="preserve"> </w:t>
      </w:r>
      <w:r>
        <w:t xml:space="preserve">if the UE is configured with the higher layer parameter </w:t>
      </w:r>
      <w:r w:rsidRPr="00E16F76">
        <w:rPr>
          <w:i/>
        </w:rPr>
        <w:t>phaseTrackingRS in DMRS-UplinkConfig</w:t>
      </w:r>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3AA2F991" w14:textId="27AF14EB" w:rsidR="00710EA5" w:rsidRPr="000B35D6" w:rsidRDefault="00710EA5" w:rsidP="00710EA5">
      <w:pPr>
        <w:rPr>
          <w:color w:val="000000"/>
          <w:lang w:eastAsia="ko-KR"/>
        </w:rPr>
      </w:pPr>
      <w:r>
        <w:rPr>
          <w:color w:val="000000"/>
          <w:lang w:eastAsia="ko-KR"/>
        </w:rPr>
        <w:t xml:space="preserve">For partial-coherent and non-coherent codebook based UL transmission, the actual number of UL PT-RS port(s) is determined based on TPMI and/or number of layers which are indicated </w:t>
      </w:r>
      <w:r w:rsidRPr="00931982">
        <w:t xml:space="preserve">by </w:t>
      </w:r>
      <w:r w:rsidRPr="00931982">
        <w:rPr>
          <w:i/>
          <w:iCs/>
        </w:rPr>
        <w:t>Precoding information and number of layers</w:t>
      </w:r>
      <w:r w:rsidRPr="00931982">
        <w:t xml:space="preserve"> field</w:t>
      </w:r>
      <w:r w:rsidRPr="00931982">
        <w:rPr>
          <w:lang w:eastAsia="ko-KR"/>
        </w:rPr>
        <w:t xml:space="preserve"> </w:t>
      </w:r>
      <w:r>
        <w:rPr>
          <w:color w:val="000000"/>
          <w:lang w:eastAsia="ko-KR"/>
        </w:rPr>
        <w:t xml:space="preserve">in DCI format 0_1 or configured by </w:t>
      </w:r>
      <w:r w:rsidRPr="0003591E">
        <w:rPr>
          <w:color w:val="000000"/>
          <w:lang w:eastAsia="ko-KR"/>
        </w:rPr>
        <w:t xml:space="preserve">higher layer parameter </w:t>
      </w:r>
      <w:r w:rsidRPr="005F2745">
        <w:rPr>
          <w:i/>
          <w:color w:val="000000"/>
          <w:lang w:eastAsia="ko-KR"/>
        </w:rPr>
        <w:t>precodingAndNumberOfLayers</w:t>
      </w:r>
      <w:r>
        <w:rPr>
          <w:color w:val="000000"/>
          <w:lang w:eastAsia="ko-KR"/>
        </w:rPr>
        <w:t>:</w:t>
      </w:r>
      <w:bookmarkEnd w:id="123"/>
    </w:p>
    <w:p w14:paraId="31A739AA" w14:textId="3B808CA2" w:rsidR="00476EF6" w:rsidRDefault="00476EF6" w:rsidP="002C4B6C">
      <w:pPr>
        <w:pStyle w:val="Heading3"/>
      </w:pPr>
      <w:bookmarkStart w:id="124" w:name="_Toc33205865"/>
      <w:r>
        <w:t xml:space="preserve">Maintenance for </w:t>
      </w:r>
      <w:r>
        <w:rPr>
          <w:rFonts w:hint="eastAsia"/>
        </w:rPr>
        <w:t>Scheduling/HARQ aspects</w:t>
      </w:r>
      <w:bookmarkEnd w:id="122"/>
      <w:bookmarkEnd w:id="124"/>
    </w:p>
    <w:p w14:paraId="003B4192" w14:textId="365D9F98" w:rsidR="000366BE" w:rsidRPr="000366BE" w:rsidRDefault="0009228B" w:rsidP="000366BE">
      <w:pPr>
        <w:rPr>
          <w:b/>
        </w:rPr>
      </w:pPr>
      <w:hyperlink r:id="rId403" w:history="1">
        <w:r w:rsidR="00485405">
          <w:rPr>
            <w:rStyle w:val="Hyperlink"/>
            <w:b/>
          </w:rPr>
          <w:t>R1-1913513</w:t>
        </w:r>
      </w:hyperlink>
      <w:r w:rsidR="000366BE" w:rsidRPr="000366BE">
        <w:rPr>
          <w:b/>
        </w:rPr>
        <w:tab/>
        <w:t>Chairman's notes of AI 7.1.3 Maintenance for Scheduling/HARQ aspects</w:t>
      </w:r>
      <w:r w:rsidR="000366BE" w:rsidRPr="000366BE">
        <w:rPr>
          <w:b/>
        </w:rPr>
        <w:tab/>
        <w:t>Ad-hoc Chair (Samsung)</w:t>
      </w:r>
    </w:p>
    <w:p w14:paraId="7C4F364F" w14:textId="77777777" w:rsidR="000366BE" w:rsidRDefault="000366BE" w:rsidP="000366BE">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7D9CB791" w14:textId="05E35E5A" w:rsidR="000366BE" w:rsidRDefault="000366BE" w:rsidP="000366BE"/>
    <w:p w14:paraId="7EA768E6" w14:textId="77777777" w:rsidR="000366BE" w:rsidRPr="000366BE" w:rsidRDefault="000366BE" w:rsidP="000366BE"/>
    <w:bookmarkStart w:id="125" w:name="_Toc486620681"/>
    <w:bookmarkStart w:id="126" w:name="_Toc24187135"/>
    <w:p w14:paraId="6158688B" w14:textId="6FBE4F25" w:rsidR="00EA4C77" w:rsidRPr="00D20E3E" w:rsidRDefault="00485405" w:rsidP="00EA4C77">
      <w:pPr>
        <w:rPr>
          <w:b/>
          <w:bCs/>
          <w:lang w:eastAsia="x-none"/>
        </w:rPr>
      </w:pPr>
      <w:r>
        <w:rPr>
          <w:b/>
          <w:bCs/>
          <w:lang w:eastAsia="x-none"/>
        </w:rPr>
        <w:fldChar w:fldCharType="begin"/>
      </w:r>
      <w:r w:rsidR="00244765">
        <w:rPr>
          <w:b/>
          <w:bCs/>
          <w:lang w:eastAsia="x-none"/>
        </w:rPr>
        <w:instrText>HYPERLINK "C:\\Users\\merias\\Documents\\RAN1\\TSGR1_99-USA\\Docs\\R1-1913257.zip"</w:instrText>
      </w:r>
      <w:r>
        <w:rPr>
          <w:b/>
          <w:bCs/>
          <w:lang w:eastAsia="x-none"/>
        </w:rPr>
        <w:fldChar w:fldCharType="separate"/>
      </w:r>
      <w:r>
        <w:rPr>
          <w:rStyle w:val="Hyperlink"/>
          <w:b/>
          <w:bCs/>
          <w:lang w:eastAsia="x-none"/>
        </w:rPr>
        <w:t>R1-1913257</w:t>
      </w:r>
      <w:r>
        <w:rPr>
          <w:b/>
          <w:bCs/>
          <w:lang w:eastAsia="x-none"/>
        </w:rPr>
        <w:fldChar w:fldCharType="end"/>
      </w:r>
      <w:r w:rsidR="00EA4C77" w:rsidRPr="00D20E3E">
        <w:rPr>
          <w:b/>
          <w:bCs/>
          <w:lang w:eastAsia="x-none"/>
        </w:rPr>
        <w:tab/>
        <w:t>Summary of draft CRs on resource allocation and DCI content</w:t>
      </w:r>
      <w:r w:rsidR="00EA4C77" w:rsidRPr="00D20E3E">
        <w:rPr>
          <w:b/>
          <w:bCs/>
          <w:lang w:eastAsia="x-none"/>
        </w:rPr>
        <w:tab/>
        <w:t>Ericsson</w:t>
      </w:r>
    </w:p>
    <w:p w14:paraId="7063DF68" w14:textId="77777777" w:rsidR="00D20E3E" w:rsidRDefault="00D20E3E" w:rsidP="00D20E3E">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1CBFA3B9" w14:textId="427F30E6" w:rsidR="00454EEA" w:rsidRPr="00454EEA" w:rsidRDefault="0009228B" w:rsidP="00454EEA">
      <w:pPr>
        <w:rPr>
          <w:b/>
        </w:rPr>
      </w:pPr>
      <w:hyperlink r:id="rId404" w:history="1">
        <w:r w:rsidR="00485405">
          <w:rPr>
            <w:rStyle w:val="Hyperlink"/>
            <w:b/>
            <w:bCs/>
          </w:rPr>
          <w:t>R1-1913346</w:t>
        </w:r>
      </w:hyperlink>
      <w:r w:rsidR="00454EEA" w:rsidRPr="00454EEA">
        <w:rPr>
          <w:b/>
        </w:rPr>
        <w:tab/>
        <w:t>Outcome of offline discussion on remaining open issues on 7.1.3 resource allocation and DCI content</w:t>
      </w:r>
      <w:r w:rsidR="00454EEA" w:rsidRPr="00454EEA">
        <w:rPr>
          <w:b/>
        </w:rPr>
        <w:tab/>
        <w:t>Ericsson</w:t>
      </w:r>
    </w:p>
    <w:p w14:paraId="26C4F4EA" w14:textId="77777777" w:rsidR="00454EEA" w:rsidRDefault="00454EEA" w:rsidP="00454EEA">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0BE0B3E4" w14:textId="1E569C1D" w:rsidR="00EA4C77" w:rsidRDefault="00EA4C77" w:rsidP="00EA4C77">
      <w:pPr>
        <w:rPr>
          <w:bCs/>
          <w:lang w:eastAsia="x-none"/>
        </w:rPr>
      </w:pPr>
    </w:p>
    <w:p w14:paraId="7BAFD408" w14:textId="77777777" w:rsidR="00D20E3E" w:rsidRPr="00EA4C77" w:rsidRDefault="00D20E3E" w:rsidP="00EA4C77">
      <w:pPr>
        <w:rPr>
          <w:bCs/>
          <w:lang w:eastAsia="x-none"/>
        </w:rPr>
      </w:pPr>
    </w:p>
    <w:p w14:paraId="6972273E" w14:textId="6D0BCDBE" w:rsidR="00B272A7" w:rsidRPr="00D20E3E" w:rsidRDefault="0009228B" w:rsidP="00B272A7">
      <w:pPr>
        <w:rPr>
          <w:b/>
          <w:lang w:eastAsia="x-none"/>
        </w:rPr>
      </w:pPr>
      <w:hyperlink r:id="rId405" w:history="1">
        <w:r w:rsidR="00485405">
          <w:rPr>
            <w:rStyle w:val="Hyperlink"/>
            <w:b/>
            <w:bCs/>
            <w:lang w:eastAsia="x-none"/>
          </w:rPr>
          <w:t>R1-1912132</w:t>
        </w:r>
      </w:hyperlink>
      <w:r w:rsidR="00B272A7" w:rsidRPr="00D20E3E">
        <w:rPr>
          <w:b/>
          <w:lang w:eastAsia="x-none"/>
        </w:rPr>
        <w:tab/>
        <w:t>Correction to TS 38.211 on VRB-to-PRB mapping</w:t>
      </w:r>
      <w:r w:rsidR="00B272A7" w:rsidRPr="00D20E3E">
        <w:rPr>
          <w:b/>
          <w:lang w:eastAsia="x-none"/>
        </w:rPr>
        <w:tab/>
        <w:t>FUJITSU Laboratories of Europe</w:t>
      </w:r>
    </w:p>
    <w:p w14:paraId="655F1733" w14:textId="01940B33" w:rsidR="00D20E3E" w:rsidRDefault="00D20E3E" w:rsidP="00D20E3E">
      <w:pPr>
        <w:rPr>
          <w:szCs w:val="20"/>
        </w:rPr>
      </w:pPr>
      <w:r>
        <w:rPr>
          <w:b/>
          <w:szCs w:val="20"/>
        </w:rPr>
        <w:t>Monday d</w:t>
      </w:r>
      <w:r w:rsidRPr="006A542F">
        <w:rPr>
          <w:b/>
          <w:szCs w:val="20"/>
        </w:rPr>
        <w:t>ecision:</w:t>
      </w:r>
    </w:p>
    <w:p w14:paraId="5B585774" w14:textId="7B4F9580" w:rsidR="00B272A7" w:rsidRPr="005A0928" w:rsidRDefault="00B272A7" w:rsidP="00B272A7">
      <w:pPr>
        <w:rPr>
          <w:highlight w:val="green"/>
          <w:lang w:eastAsia="x-none"/>
        </w:rPr>
      </w:pPr>
      <w:r w:rsidRPr="005A0928">
        <w:rPr>
          <w:highlight w:val="green"/>
          <w:lang w:eastAsia="x-none"/>
        </w:rPr>
        <w:t>Agreement:</w:t>
      </w:r>
    </w:p>
    <w:p w14:paraId="671FE67D" w14:textId="48D5484E" w:rsidR="00B272A7" w:rsidRDefault="00B272A7" w:rsidP="00B272A7">
      <w:pPr>
        <w:rPr>
          <w:lang w:eastAsia="x-none"/>
        </w:rPr>
      </w:pPr>
      <w:r>
        <w:rPr>
          <w:lang w:eastAsia="x-none"/>
        </w:rPr>
        <w:t>The proposal of removing the text “</w:t>
      </w:r>
      <w:r w:rsidRPr="005A0928">
        <w:rPr>
          <w:lang w:eastAsia="x-none"/>
        </w:rPr>
        <w:t xml:space="preserve">If no bundle size is configured, the UE shall assume Li=2” </w:t>
      </w:r>
      <w:r>
        <w:rPr>
          <w:lang w:eastAsia="x-none"/>
        </w:rPr>
        <w:t xml:space="preserve">is </w:t>
      </w:r>
      <w:r w:rsidRPr="00D20E3E">
        <w:rPr>
          <w:highlight w:val="green"/>
          <w:lang w:eastAsia="x-none"/>
        </w:rPr>
        <w:t xml:space="preserve">endorsed as a 38.211 </w:t>
      </w:r>
      <w:r w:rsidR="00D20E3E" w:rsidRPr="00D20E3E">
        <w:rPr>
          <w:highlight w:val="green"/>
          <w:lang w:eastAsia="x-none"/>
        </w:rPr>
        <w:t xml:space="preserve">(clause </w:t>
      </w:r>
      <w:r w:rsidRPr="00D20E3E">
        <w:rPr>
          <w:highlight w:val="green"/>
          <w:lang w:eastAsia="x-none"/>
        </w:rPr>
        <w:t>7.3.1.6</w:t>
      </w:r>
      <w:r w:rsidR="00D20E3E" w:rsidRPr="00D20E3E">
        <w:rPr>
          <w:highlight w:val="green"/>
          <w:lang w:eastAsia="x-none"/>
        </w:rPr>
        <w:t>)</w:t>
      </w:r>
      <w:r w:rsidRPr="00D20E3E">
        <w:rPr>
          <w:highlight w:val="green"/>
          <w:lang w:eastAsia="x-none"/>
        </w:rPr>
        <w:t xml:space="preserve"> alignment CR</w:t>
      </w:r>
      <w:r w:rsidR="00D20E3E" w:rsidRPr="00D20E3E">
        <w:rPr>
          <w:highlight w:val="green"/>
          <w:lang w:eastAsia="x-none"/>
        </w:rPr>
        <w:t>.</w:t>
      </w:r>
    </w:p>
    <w:p w14:paraId="3943B7B8" w14:textId="77777777" w:rsidR="00D20E3E" w:rsidRDefault="00D20E3E" w:rsidP="00B272A7">
      <w:pPr>
        <w:rPr>
          <w:lang w:eastAsia="x-none"/>
        </w:rPr>
      </w:pPr>
    </w:p>
    <w:p w14:paraId="4DDA3216" w14:textId="0954D374" w:rsidR="00B272A7" w:rsidRPr="00D20E3E" w:rsidRDefault="0009228B" w:rsidP="00B272A7">
      <w:pPr>
        <w:rPr>
          <w:b/>
          <w:lang w:eastAsia="x-none"/>
        </w:rPr>
      </w:pPr>
      <w:hyperlink r:id="rId406" w:history="1">
        <w:r w:rsidR="00485405">
          <w:rPr>
            <w:rStyle w:val="Hyperlink"/>
            <w:b/>
            <w:bCs/>
            <w:lang w:eastAsia="x-none"/>
          </w:rPr>
          <w:t>R1-1912005</w:t>
        </w:r>
      </w:hyperlink>
      <w:r w:rsidR="00B272A7" w:rsidRPr="00D20E3E">
        <w:rPr>
          <w:b/>
          <w:lang w:eastAsia="x-none"/>
        </w:rPr>
        <w:tab/>
        <w:t>Draft alignment CR on CBG field in DCI format 0_1</w:t>
      </w:r>
      <w:r w:rsidR="00B272A7" w:rsidRPr="00D20E3E">
        <w:rPr>
          <w:b/>
          <w:lang w:eastAsia="x-none"/>
        </w:rPr>
        <w:tab/>
        <w:t>vivo</w:t>
      </w:r>
    </w:p>
    <w:p w14:paraId="46C04651" w14:textId="5167777E" w:rsidR="00B272A7" w:rsidRDefault="00D20E3E" w:rsidP="00B272A7">
      <w:pPr>
        <w:rPr>
          <w:lang w:eastAsia="x-none"/>
        </w:rPr>
      </w:pPr>
      <w:r>
        <w:rPr>
          <w:b/>
          <w:szCs w:val="20"/>
        </w:rPr>
        <w:t>D</w:t>
      </w:r>
      <w:r w:rsidRPr="006A542F">
        <w:rPr>
          <w:b/>
          <w:szCs w:val="20"/>
        </w:rPr>
        <w:t>ecision:</w:t>
      </w:r>
      <w:r w:rsidR="00B272A7">
        <w:rPr>
          <w:lang w:eastAsia="x-none"/>
        </w:rPr>
        <w:t xml:space="preserve">The proposed </w:t>
      </w:r>
      <w:r w:rsidR="00B272A7" w:rsidRPr="00D20E3E">
        <w:rPr>
          <w:highlight w:val="green"/>
          <w:lang w:eastAsia="x-none"/>
        </w:rPr>
        <w:t xml:space="preserve">change in </w:t>
      </w:r>
      <w:hyperlink r:id="rId407" w:history="1">
        <w:r w:rsidR="00485405">
          <w:rPr>
            <w:rStyle w:val="Hyperlink"/>
            <w:highlight w:val="green"/>
            <w:lang w:eastAsia="x-none"/>
          </w:rPr>
          <w:t>R1-1912005</w:t>
        </w:r>
      </w:hyperlink>
      <w:r w:rsidR="00B272A7" w:rsidRPr="00D20E3E">
        <w:rPr>
          <w:highlight w:val="green"/>
          <w:lang w:eastAsia="x-none"/>
        </w:rPr>
        <w:t xml:space="preserve"> is endorsed as a 38.212 alignment CR</w:t>
      </w:r>
      <w:r>
        <w:rPr>
          <w:lang w:eastAsia="x-none"/>
        </w:rPr>
        <w:t>.</w:t>
      </w:r>
    </w:p>
    <w:p w14:paraId="32DEC06D" w14:textId="77777777" w:rsidR="00D20E3E" w:rsidRDefault="00D20E3E" w:rsidP="00B272A7">
      <w:pPr>
        <w:rPr>
          <w:lang w:eastAsia="x-none"/>
        </w:rPr>
      </w:pPr>
    </w:p>
    <w:p w14:paraId="59566079" w14:textId="2D601033" w:rsidR="00B272A7" w:rsidRPr="000E62FE" w:rsidRDefault="0009228B" w:rsidP="00B272A7">
      <w:pPr>
        <w:rPr>
          <w:b/>
          <w:lang w:eastAsia="x-none"/>
        </w:rPr>
      </w:pPr>
      <w:hyperlink r:id="rId408" w:history="1">
        <w:r w:rsidR="00485405">
          <w:rPr>
            <w:rStyle w:val="Hyperlink"/>
            <w:b/>
            <w:bCs/>
            <w:lang w:eastAsia="x-none"/>
          </w:rPr>
          <w:t>R1-1913124</w:t>
        </w:r>
      </w:hyperlink>
      <w:r w:rsidR="00B272A7" w:rsidRPr="000E62FE">
        <w:rPr>
          <w:b/>
          <w:lang w:eastAsia="x-none"/>
        </w:rPr>
        <w:tab/>
        <w:t>Correction on RNTI used for UE specific PDSCH/PUSCH</w:t>
      </w:r>
      <w:r w:rsidR="00B272A7" w:rsidRPr="000E62FE">
        <w:rPr>
          <w:b/>
          <w:lang w:eastAsia="x-none"/>
        </w:rPr>
        <w:tab/>
        <w:t>Huawei, HiSilicon</w:t>
      </w:r>
    </w:p>
    <w:p w14:paraId="61BFF3FF" w14:textId="2CEFAA17" w:rsidR="00B272A7" w:rsidRDefault="000E62FE" w:rsidP="00B272A7">
      <w:pPr>
        <w:rPr>
          <w:lang w:eastAsia="x-none"/>
        </w:rPr>
      </w:pPr>
      <w:r>
        <w:rPr>
          <w:b/>
          <w:szCs w:val="20"/>
        </w:rPr>
        <w:t>D</w:t>
      </w:r>
      <w:r w:rsidRPr="006A542F">
        <w:rPr>
          <w:b/>
          <w:szCs w:val="20"/>
        </w:rPr>
        <w:t>ecision:</w:t>
      </w:r>
      <w:r w:rsidR="00B272A7">
        <w:rPr>
          <w:lang w:eastAsia="x-none"/>
        </w:rPr>
        <w:t xml:space="preserve">The proposed </w:t>
      </w:r>
      <w:r w:rsidR="00B272A7" w:rsidRPr="00454EEA">
        <w:rPr>
          <w:highlight w:val="green"/>
          <w:lang w:eastAsia="x-none"/>
        </w:rPr>
        <w:t xml:space="preserve">change in </w:t>
      </w:r>
      <w:hyperlink r:id="rId409" w:history="1">
        <w:r w:rsidR="00485405">
          <w:rPr>
            <w:rStyle w:val="Hyperlink"/>
            <w:highlight w:val="green"/>
            <w:lang w:eastAsia="x-none"/>
          </w:rPr>
          <w:t>R1-1913124</w:t>
        </w:r>
      </w:hyperlink>
      <w:r w:rsidR="00B272A7" w:rsidRPr="00454EEA">
        <w:rPr>
          <w:highlight w:val="green"/>
          <w:lang w:eastAsia="x-none"/>
        </w:rPr>
        <w:t xml:space="preserve"> is endorsed as a 38.213 alignment CR</w:t>
      </w:r>
      <w:r>
        <w:rPr>
          <w:lang w:eastAsia="x-none"/>
        </w:rPr>
        <w:t>.</w:t>
      </w:r>
    </w:p>
    <w:p w14:paraId="0939548A" w14:textId="77777777" w:rsidR="000E62FE" w:rsidRDefault="000E62FE" w:rsidP="00B272A7">
      <w:pPr>
        <w:rPr>
          <w:lang w:eastAsia="x-none"/>
        </w:rPr>
      </w:pPr>
    </w:p>
    <w:p w14:paraId="1C006903" w14:textId="2DA83A3A" w:rsidR="00B272A7" w:rsidRPr="00554145" w:rsidRDefault="0009228B" w:rsidP="00B272A7">
      <w:pPr>
        <w:rPr>
          <w:b/>
          <w:lang w:eastAsia="x-none"/>
        </w:rPr>
      </w:pPr>
      <w:hyperlink r:id="rId410" w:history="1">
        <w:r w:rsidR="00485405">
          <w:rPr>
            <w:rStyle w:val="Hyperlink"/>
            <w:b/>
            <w:bCs/>
            <w:lang w:eastAsia="x-none"/>
          </w:rPr>
          <w:t>R1-1913125</w:t>
        </w:r>
      </w:hyperlink>
      <w:r w:rsidR="00B272A7" w:rsidRPr="00554145">
        <w:rPr>
          <w:b/>
          <w:lang w:eastAsia="x-none"/>
        </w:rPr>
        <w:tab/>
        <w:t>Correction on slot configurations</w:t>
      </w:r>
      <w:r w:rsidR="00B272A7" w:rsidRPr="00554145">
        <w:rPr>
          <w:b/>
          <w:lang w:eastAsia="x-none"/>
        </w:rPr>
        <w:tab/>
        <w:t>Huawei, HiSilicon</w:t>
      </w:r>
    </w:p>
    <w:p w14:paraId="56C956BB" w14:textId="2B9EB4F4" w:rsidR="00B272A7" w:rsidRDefault="000E62FE" w:rsidP="00B272A7">
      <w:r w:rsidRPr="00454EEA">
        <w:rPr>
          <w:b/>
          <w:szCs w:val="20"/>
        </w:rPr>
        <w:t xml:space="preserve">Decision: </w:t>
      </w:r>
      <w:r w:rsidRPr="00454EEA">
        <w:rPr>
          <w:szCs w:val="20"/>
        </w:rPr>
        <w:t xml:space="preserve">The draftCR is noted. </w:t>
      </w:r>
      <w:r w:rsidR="00B272A7" w:rsidRPr="00454EEA">
        <w:t>Offline discussion on how to clarify the case of partial overlapping</w:t>
      </w:r>
      <w:r w:rsidRPr="00454EEA">
        <w:t>.</w:t>
      </w:r>
    </w:p>
    <w:p w14:paraId="2F109E89" w14:textId="175DBC3F" w:rsidR="000E62FE" w:rsidRDefault="00454EEA" w:rsidP="00B272A7">
      <w:r>
        <w:t xml:space="preserve">From </w:t>
      </w:r>
      <w:hyperlink r:id="rId411" w:history="1">
        <w:r w:rsidR="00485405">
          <w:rPr>
            <w:rStyle w:val="Hyperlink"/>
          </w:rPr>
          <w:t>R1-1913346</w:t>
        </w:r>
      </w:hyperlink>
    </w:p>
    <w:p w14:paraId="26D26E9E" w14:textId="721A8909" w:rsidR="00454EEA" w:rsidRPr="00454EEA" w:rsidRDefault="0009228B" w:rsidP="00454EEA">
      <w:pPr>
        <w:rPr>
          <w:b/>
          <w:lang w:eastAsia="x-none"/>
        </w:rPr>
      </w:pPr>
      <w:hyperlink r:id="rId412" w:history="1">
        <w:r w:rsidR="00485405">
          <w:rPr>
            <w:rStyle w:val="Hyperlink"/>
            <w:b/>
            <w:bCs/>
          </w:rPr>
          <w:t>R1-1913359</w:t>
        </w:r>
      </w:hyperlink>
      <w:r w:rsidR="00454EEA" w:rsidRPr="00454EEA">
        <w:rPr>
          <w:b/>
          <w:lang w:eastAsia="x-none"/>
        </w:rPr>
        <w:tab/>
        <w:t>Correction on slot configurations</w:t>
      </w:r>
      <w:r w:rsidR="00454EEA" w:rsidRPr="00454EEA">
        <w:rPr>
          <w:b/>
          <w:lang w:eastAsia="x-none"/>
        </w:rPr>
        <w:tab/>
        <w:t>Huawei, HiSilicon</w:t>
      </w:r>
    </w:p>
    <w:p w14:paraId="71EA6495" w14:textId="77777777" w:rsidR="00454EEA" w:rsidRPr="00454EEA" w:rsidRDefault="00454EEA" w:rsidP="00454EEA">
      <w:pPr>
        <w:rPr>
          <w:bCs/>
          <w:highlight w:val="green"/>
          <w:lang w:eastAsia="x-none"/>
        </w:rPr>
      </w:pPr>
      <w:r w:rsidRPr="00454EEA">
        <w:rPr>
          <w:bCs/>
          <w:highlight w:val="green"/>
          <w:lang w:eastAsia="x-none"/>
        </w:rPr>
        <w:t>Agreement</w:t>
      </w:r>
    </w:p>
    <w:p w14:paraId="4821A961" w14:textId="7696D75B" w:rsidR="00454EEA" w:rsidRDefault="00454EEA" w:rsidP="00454EEA">
      <w:pPr>
        <w:rPr>
          <w:lang w:eastAsia="x-none"/>
        </w:rPr>
      </w:pPr>
      <w:r>
        <w:rPr>
          <w:lang w:eastAsia="x-none"/>
        </w:rPr>
        <w:t xml:space="preserve">The </w:t>
      </w:r>
      <w:r w:rsidRPr="00454EEA">
        <w:rPr>
          <w:highlight w:val="green"/>
          <w:lang w:eastAsia="x-none"/>
        </w:rPr>
        <w:t xml:space="preserve">draft CR in </w:t>
      </w:r>
      <w:hyperlink r:id="rId413" w:history="1">
        <w:r w:rsidR="00485405">
          <w:rPr>
            <w:rStyle w:val="Hyperlink"/>
            <w:highlight w:val="green"/>
            <w:lang w:eastAsia="x-none"/>
          </w:rPr>
          <w:t>R1-1913359</w:t>
        </w:r>
      </w:hyperlink>
      <w:r w:rsidRPr="00454EEA">
        <w:rPr>
          <w:highlight w:val="green"/>
          <w:lang w:eastAsia="x-none"/>
        </w:rPr>
        <w:t xml:space="preserve"> is endorsed as alignment CR for TS38.213</w:t>
      </w:r>
      <w:r>
        <w:rPr>
          <w:lang w:eastAsia="x-none"/>
        </w:rPr>
        <w:t>.</w:t>
      </w:r>
    </w:p>
    <w:p w14:paraId="6A7E48A1" w14:textId="60D9B9FD" w:rsidR="00454EEA" w:rsidRDefault="00454EEA" w:rsidP="00B272A7"/>
    <w:p w14:paraId="1BC10677" w14:textId="77777777" w:rsidR="00454EEA" w:rsidRPr="002E2C6A" w:rsidRDefault="00454EEA" w:rsidP="00B272A7"/>
    <w:p w14:paraId="05111815" w14:textId="26B4F3FD" w:rsidR="00B272A7" w:rsidRPr="00554145" w:rsidRDefault="0009228B" w:rsidP="00B272A7">
      <w:pPr>
        <w:rPr>
          <w:b/>
          <w:lang w:eastAsia="x-none"/>
        </w:rPr>
      </w:pPr>
      <w:hyperlink r:id="rId414" w:history="1">
        <w:r w:rsidR="00485405">
          <w:rPr>
            <w:rStyle w:val="Hyperlink"/>
            <w:b/>
            <w:bCs/>
            <w:lang w:eastAsia="x-none"/>
          </w:rPr>
          <w:t>R1-1911979</w:t>
        </w:r>
      </w:hyperlink>
      <w:r w:rsidR="00B272A7" w:rsidRPr="00554145">
        <w:rPr>
          <w:b/>
          <w:lang w:eastAsia="x-none"/>
        </w:rPr>
        <w:tab/>
        <w:t>Miscellaneous corrections for TS 38.214</w:t>
      </w:r>
      <w:r w:rsidR="00B272A7" w:rsidRPr="00554145">
        <w:rPr>
          <w:b/>
          <w:lang w:eastAsia="x-none"/>
        </w:rPr>
        <w:tab/>
        <w:t>ZTE</w:t>
      </w:r>
    </w:p>
    <w:p w14:paraId="7BD5906D" w14:textId="37F6E5A6" w:rsidR="00B272A7" w:rsidRDefault="000E62FE" w:rsidP="00B272A7">
      <w:pPr>
        <w:rPr>
          <w:lang w:eastAsia="x-none"/>
        </w:rPr>
      </w:pPr>
      <w:r>
        <w:rPr>
          <w:b/>
          <w:szCs w:val="20"/>
        </w:rPr>
        <w:t>D</w:t>
      </w:r>
      <w:r w:rsidRPr="006A542F">
        <w:rPr>
          <w:b/>
          <w:szCs w:val="20"/>
        </w:rPr>
        <w:t>ecision:</w:t>
      </w:r>
      <w:r>
        <w:rPr>
          <w:b/>
          <w:szCs w:val="20"/>
        </w:rPr>
        <w:t xml:space="preserve"> </w:t>
      </w:r>
      <w:r w:rsidR="00B272A7">
        <w:rPr>
          <w:lang w:eastAsia="x-none"/>
        </w:rPr>
        <w:t xml:space="preserve">The proposed </w:t>
      </w:r>
      <w:r w:rsidR="00B272A7" w:rsidRPr="000E62FE">
        <w:rPr>
          <w:highlight w:val="green"/>
          <w:lang w:eastAsia="x-none"/>
        </w:rPr>
        <w:t xml:space="preserve">change in </w:t>
      </w:r>
      <w:hyperlink r:id="rId415" w:history="1">
        <w:r w:rsidR="00485405">
          <w:rPr>
            <w:rStyle w:val="Hyperlink"/>
            <w:highlight w:val="green"/>
            <w:lang w:eastAsia="x-none"/>
          </w:rPr>
          <w:t>R1-1911979</w:t>
        </w:r>
      </w:hyperlink>
      <w:r w:rsidR="00B272A7" w:rsidRPr="000E62FE">
        <w:rPr>
          <w:highlight w:val="green"/>
          <w:lang w:eastAsia="x-none"/>
        </w:rPr>
        <w:t xml:space="preserve"> is endorsed as a 38.214 alignment CR</w:t>
      </w:r>
      <w:r>
        <w:rPr>
          <w:lang w:eastAsia="x-none"/>
        </w:rPr>
        <w:t>.</w:t>
      </w:r>
    </w:p>
    <w:p w14:paraId="6B956B18" w14:textId="77777777" w:rsidR="000E62FE" w:rsidRDefault="000E62FE" w:rsidP="00B272A7">
      <w:pPr>
        <w:rPr>
          <w:lang w:eastAsia="x-none"/>
        </w:rPr>
      </w:pPr>
    </w:p>
    <w:p w14:paraId="4B12ABA5" w14:textId="2E6F1DA9" w:rsidR="00B272A7" w:rsidRPr="00554145" w:rsidRDefault="0009228B" w:rsidP="00B272A7">
      <w:pPr>
        <w:rPr>
          <w:b/>
          <w:lang w:eastAsia="x-none"/>
        </w:rPr>
      </w:pPr>
      <w:hyperlink r:id="rId416" w:history="1">
        <w:r w:rsidR="00485405">
          <w:rPr>
            <w:rStyle w:val="Hyperlink"/>
            <w:b/>
            <w:bCs/>
            <w:lang w:eastAsia="x-none"/>
          </w:rPr>
          <w:t>R1-1912645</w:t>
        </w:r>
      </w:hyperlink>
      <w:r w:rsidR="00B272A7" w:rsidRPr="00554145">
        <w:rPr>
          <w:b/>
          <w:lang w:eastAsia="x-none"/>
        </w:rPr>
        <w:tab/>
        <w:t>Minor correction of parameter names</w:t>
      </w:r>
      <w:r w:rsidR="00B272A7" w:rsidRPr="00554145">
        <w:rPr>
          <w:b/>
          <w:lang w:eastAsia="x-none"/>
        </w:rPr>
        <w:tab/>
        <w:t>Ericsson</w:t>
      </w:r>
    </w:p>
    <w:p w14:paraId="264FB122" w14:textId="4E50FE1E" w:rsidR="00B272A7" w:rsidRDefault="000E62FE" w:rsidP="00B272A7">
      <w:pPr>
        <w:rPr>
          <w:lang w:eastAsia="x-none"/>
        </w:rPr>
      </w:pPr>
      <w:r>
        <w:rPr>
          <w:b/>
          <w:szCs w:val="20"/>
        </w:rPr>
        <w:t>D</w:t>
      </w:r>
      <w:r w:rsidRPr="006A542F">
        <w:rPr>
          <w:b/>
          <w:szCs w:val="20"/>
        </w:rPr>
        <w:t>ecision:</w:t>
      </w:r>
      <w:r>
        <w:rPr>
          <w:b/>
          <w:szCs w:val="20"/>
        </w:rPr>
        <w:t xml:space="preserve"> </w:t>
      </w:r>
      <w:r w:rsidR="00B272A7">
        <w:rPr>
          <w:lang w:eastAsia="x-none"/>
        </w:rPr>
        <w:t xml:space="preserve">The proposed </w:t>
      </w:r>
      <w:r w:rsidR="00B272A7" w:rsidRPr="000E62FE">
        <w:rPr>
          <w:highlight w:val="green"/>
          <w:lang w:eastAsia="x-none"/>
        </w:rPr>
        <w:t xml:space="preserve">change in </w:t>
      </w:r>
      <w:hyperlink r:id="rId417" w:history="1">
        <w:r w:rsidR="00485405">
          <w:rPr>
            <w:rStyle w:val="Hyperlink"/>
            <w:highlight w:val="green"/>
            <w:lang w:eastAsia="x-none"/>
          </w:rPr>
          <w:t>R1-1912645</w:t>
        </w:r>
      </w:hyperlink>
      <w:r w:rsidR="00B272A7" w:rsidRPr="000E62FE">
        <w:rPr>
          <w:highlight w:val="green"/>
          <w:lang w:eastAsia="x-none"/>
        </w:rPr>
        <w:t xml:space="preserve"> is endorsed as a 38.214 alignment CR</w:t>
      </w:r>
      <w:r>
        <w:rPr>
          <w:lang w:eastAsia="x-none"/>
        </w:rPr>
        <w:t>.</w:t>
      </w:r>
    </w:p>
    <w:p w14:paraId="04034B51" w14:textId="77777777" w:rsidR="000E62FE" w:rsidRDefault="000E62FE" w:rsidP="00B272A7">
      <w:pPr>
        <w:rPr>
          <w:lang w:eastAsia="x-none"/>
        </w:rPr>
      </w:pPr>
    </w:p>
    <w:p w14:paraId="5A4B372C" w14:textId="04AE1E95" w:rsidR="00B272A7" w:rsidRDefault="0009228B" w:rsidP="00B272A7">
      <w:pPr>
        <w:rPr>
          <w:b/>
          <w:lang w:eastAsia="x-none"/>
        </w:rPr>
      </w:pPr>
      <w:hyperlink r:id="rId418" w:history="1">
        <w:r w:rsidR="00485405">
          <w:rPr>
            <w:rStyle w:val="Hyperlink"/>
            <w:b/>
            <w:bCs/>
            <w:lang w:eastAsia="x-none"/>
          </w:rPr>
          <w:t>R1-1913153</w:t>
        </w:r>
      </w:hyperlink>
      <w:r w:rsidR="00B272A7" w:rsidRPr="00554145">
        <w:rPr>
          <w:b/>
          <w:lang w:eastAsia="x-none"/>
        </w:rPr>
        <w:tab/>
        <w:t>Discussion on Ninfo for TBS determination</w:t>
      </w:r>
      <w:r w:rsidR="00B272A7" w:rsidRPr="00554145">
        <w:rPr>
          <w:b/>
          <w:lang w:eastAsia="x-none"/>
        </w:rPr>
        <w:tab/>
        <w:t>Huawei, HiSilicon</w:t>
      </w:r>
    </w:p>
    <w:p w14:paraId="3A760D7F" w14:textId="77777777" w:rsidR="00AF7372" w:rsidRPr="00AF7372" w:rsidRDefault="00AF7372" w:rsidP="00AF7372">
      <w:pPr>
        <w:ind w:left="720"/>
        <w:rPr>
          <w:i/>
          <w:lang w:eastAsia="zh-CN"/>
        </w:rPr>
      </w:pPr>
      <w:r w:rsidRPr="00AF7372">
        <w:rPr>
          <w:i/>
          <w:lang w:eastAsia="zh-CN"/>
        </w:rPr>
        <w:t xml:space="preserve">Proposal: Clarify the understanding of </w:t>
      </w:r>
      <w:r w:rsidRPr="00AF7372">
        <w:rPr>
          <w:i/>
          <w:position w:val="-12"/>
          <w:lang w:eastAsia="ko-KR"/>
        </w:rPr>
        <w:object w:dxaOrig="520" w:dyaOrig="360" w14:anchorId="6BAF2D9F">
          <v:shape id="_x0000_i1026" type="#_x0000_t75" style="width:26.65pt;height:19.15pt" o:ole="">
            <v:imagedata r:id="rId419" o:title=""/>
          </v:shape>
          <o:OLEObject Type="Embed" ProgID="Equation.DSMT4" ShapeID="_x0000_i1026" DrawAspect="Content" ObjectID="_1643873793" r:id="rId420"/>
        </w:object>
      </w:r>
      <w:r w:rsidRPr="00AF7372">
        <w:rPr>
          <w:i/>
          <w:lang w:eastAsia="ko-KR"/>
        </w:rPr>
        <w:t xml:space="preserve"> for TBS determination </w:t>
      </w:r>
      <w:r w:rsidRPr="00AF7372">
        <w:rPr>
          <w:i/>
          <w:lang w:eastAsia="zh-CN"/>
        </w:rPr>
        <w:t>in RAN1.</w:t>
      </w:r>
    </w:p>
    <w:p w14:paraId="12907A50" w14:textId="1192F313" w:rsidR="00B272A7" w:rsidRDefault="00AF7372" w:rsidP="00B272A7">
      <w:pPr>
        <w:rPr>
          <w:szCs w:val="20"/>
          <w:lang w:eastAsia="x-none"/>
        </w:rPr>
      </w:pPr>
      <w:r w:rsidRPr="006D6668">
        <w:rPr>
          <w:b/>
          <w:szCs w:val="20"/>
        </w:rPr>
        <w:t xml:space="preserve">Decision: </w:t>
      </w:r>
      <w:r w:rsidR="00B272A7" w:rsidRPr="006D6668">
        <w:rPr>
          <w:szCs w:val="20"/>
          <w:lang w:eastAsia="x-none"/>
        </w:rPr>
        <w:t>Continue discussion offline – particularly w.r.t. whether N_info is limited to an integer (in this case, using a floor(.) operation) or not.</w:t>
      </w:r>
    </w:p>
    <w:p w14:paraId="6ED7EE94" w14:textId="6987E2F9" w:rsidR="006D6668" w:rsidRPr="006D6668" w:rsidRDefault="006D6668" w:rsidP="006D6668">
      <w:pPr>
        <w:rPr>
          <w:b/>
          <w:bCs/>
          <w:u w:val="single"/>
        </w:rPr>
      </w:pPr>
      <w:r w:rsidRPr="006D6668">
        <w:rPr>
          <w:b/>
          <w:bCs/>
          <w:u w:val="single"/>
        </w:rPr>
        <w:t>Conclusion</w:t>
      </w:r>
      <w:r w:rsidRPr="006D6668">
        <w:rPr>
          <w:bCs/>
        </w:rPr>
        <w:t xml:space="preserve"> (from </w:t>
      </w:r>
      <w:hyperlink r:id="rId421" w:history="1">
        <w:r w:rsidR="00485405">
          <w:rPr>
            <w:rStyle w:val="Hyperlink"/>
            <w:bCs/>
          </w:rPr>
          <w:t>R1-1913346</w:t>
        </w:r>
      </w:hyperlink>
      <w:r w:rsidRPr="006D6668">
        <w:rPr>
          <w:bCs/>
        </w:rPr>
        <w:t>)</w:t>
      </w:r>
    </w:p>
    <w:p w14:paraId="6CE89461" w14:textId="77777777" w:rsidR="006D6668" w:rsidRDefault="006D6668" w:rsidP="006D6668">
      <w:r>
        <w:t>On the issue of ambiguity with regards to the definition of N_info, there is no consensus in RAN1 to make specificiation change in Rel-15. For further discussion on whether to fix this in Rel-16.</w:t>
      </w:r>
    </w:p>
    <w:p w14:paraId="09D2CB3F" w14:textId="3C824F08" w:rsidR="002D6F68" w:rsidRDefault="002D6F68" w:rsidP="00B272A7">
      <w:pPr>
        <w:rPr>
          <w:szCs w:val="20"/>
          <w:lang w:eastAsia="x-none"/>
        </w:rPr>
      </w:pPr>
    </w:p>
    <w:p w14:paraId="6E1EB182" w14:textId="77777777" w:rsidR="006D6668" w:rsidRPr="008B6305" w:rsidRDefault="006D6668" w:rsidP="00B272A7">
      <w:pPr>
        <w:rPr>
          <w:szCs w:val="20"/>
          <w:lang w:eastAsia="x-none"/>
        </w:rPr>
      </w:pPr>
    </w:p>
    <w:p w14:paraId="4BB1150C" w14:textId="1F8AB9DE" w:rsidR="00B272A7" w:rsidRPr="00554145" w:rsidRDefault="0009228B" w:rsidP="00B272A7">
      <w:pPr>
        <w:rPr>
          <w:b/>
          <w:lang w:eastAsia="x-none"/>
        </w:rPr>
      </w:pPr>
      <w:hyperlink r:id="rId422" w:history="1">
        <w:r w:rsidR="00485405">
          <w:rPr>
            <w:rStyle w:val="Hyperlink"/>
            <w:b/>
            <w:bCs/>
            <w:highlight w:val="red"/>
            <w:lang w:eastAsia="x-none"/>
          </w:rPr>
          <w:t>R1-1912500</w:t>
        </w:r>
      </w:hyperlink>
      <w:r w:rsidR="00B272A7" w:rsidRPr="00554145">
        <w:rPr>
          <w:b/>
          <w:lang w:eastAsia="x-none"/>
        </w:rPr>
        <w:tab/>
        <w:t>Draft CR on reference SCS configuration for slot format</w:t>
      </w:r>
      <w:r w:rsidR="00B272A7" w:rsidRPr="00554145">
        <w:rPr>
          <w:b/>
          <w:lang w:eastAsia="x-none"/>
        </w:rPr>
        <w:tab/>
        <w:t>ZTE</w:t>
      </w:r>
    </w:p>
    <w:p w14:paraId="66CAE858" w14:textId="38CD6FBE" w:rsidR="002D6F68" w:rsidRDefault="002D6F68" w:rsidP="002D6F68">
      <w:pPr>
        <w:rPr>
          <w:szCs w:val="20"/>
        </w:rPr>
      </w:pPr>
      <w:r w:rsidRPr="006A542F">
        <w:rPr>
          <w:b/>
          <w:szCs w:val="20"/>
        </w:rPr>
        <w:lastRenderedPageBreak/>
        <w:t xml:space="preserve">Decision: </w:t>
      </w:r>
      <w:r w:rsidRPr="006A542F">
        <w:rPr>
          <w:szCs w:val="20"/>
        </w:rPr>
        <w:t>The d</w:t>
      </w:r>
      <w:r>
        <w:rPr>
          <w:szCs w:val="20"/>
        </w:rPr>
        <w:t>raftCR is not pursued</w:t>
      </w:r>
      <w:r w:rsidRPr="006A542F">
        <w:rPr>
          <w:szCs w:val="20"/>
        </w:rPr>
        <w:t>.</w:t>
      </w:r>
    </w:p>
    <w:p w14:paraId="66EEDE0B" w14:textId="77777777" w:rsidR="002D6F68" w:rsidRDefault="002D6F68" w:rsidP="00B272A7">
      <w:pPr>
        <w:rPr>
          <w:lang w:eastAsia="x-none"/>
        </w:rPr>
      </w:pPr>
    </w:p>
    <w:p w14:paraId="638139DC" w14:textId="325CBA6D" w:rsidR="00B272A7" w:rsidRPr="00554145" w:rsidRDefault="0009228B" w:rsidP="00B272A7">
      <w:pPr>
        <w:rPr>
          <w:b/>
          <w:lang w:eastAsia="x-none"/>
        </w:rPr>
      </w:pPr>
      <w:hyperlink r:id="rId423" w:history="1">
        <w:r w:rsidR="00485405">
          <w:rPr>
            <w:rStyle w:val="Hyperlink"/>
            <w:b/>
            <w:bCs/>
            <w:lang w:eastAsia="x-none"/>
          </w:rPr>
          <w:t>R1-1912779</w:t>
        </w:r>
      </w:hyperlink>
      <w:r w:rsidR="00B272A7" w:rsidRPr="00554145">
        <w:rPr>
          <w:b/>
          <w:lang w:eastAsia="x-none"/>
        </w:rPr>
        <w:tab/>
        <w:t>Rel-15 NR capability signaling related to UE peak data rate</w:t>
      </w:r>
      <w:r w:rsidR="00B272A7" w:rsidRPr="00554145">
        <w:rPr>
          <w:b/>
          <w:lang w:eastAsia="x-none"/>
        </w:rPr>
        <w:tab/>
        <w:t>Ericsson</w:t>
      </w:r>
    </w:p>
    <w:p w14:paraId="6F959837" w14:textId="3BD65E4B" w:rsidR="00B272A7" w:rsidRDefault="002D6F68" w:rsidP="00B272A7">
      <w:pPr>
        <w:rPr>
          <w:lang w:eastAsia="x-none"/>
        </w:rPr>
      </w:pPr>
      <w:r>
        <w:rPr>
          <w:b/>
          <w:szCs w:val="20"/>
        </w:rPr>
        <w:t>Monday d</w:t>
      </w:r>
      <w:r w:rsidRPr="006A542F">
        <w:rPr>
          <w:b/>
          <w:szCs w:val="20"/>
        </w:rPr>
        <w:t>ecision:</w:t>
      </w:r>
      <w:r>
        <w:rPr>
          <w:b/>
          <w:szCs w:val="20"/>
        </w:rPr>
        <w:t xml:space="preserve"> </w:t>
      </w:r>
      <w:r w:rsidR="00B272A7">
        <w:rPr>
          <w:lang w:eastAsia="x-none"/>
        </w:rPr>
        <w:t>To be handled under 7.1.6</w:t>
      </w:r>
    </w:p>
    <w:p w14:paraId="58FD7A61" w14:textId="6B683DF0" w:rsidR="00B272A7" w:rsidRDefault="00B272A7" w:rsidP="00B272A7">
      <w:pPr>
        <w:rPr>
          <w:lang w:eastAsia="x-none"/>
        </w:rPr>
      </w:pPr>
    </w:p>
    <w:p w14:paraId="191D153A" w14:textId="52CE3A5A" w:rsidR="00D20E3E" w:rsidRDefault="00D20E3E" w:rsidP="00B272A7">
      <w:pPr>
        <w:rPr>
          <w:lang w:eastAsia="x-none"/>
        </w:rPr>
      </w:pPr>
      <w:r>
        <w:rPr>
          <w:lang w:eastAsia="x-none"/>
        </w:rPr>
        <w:t>=====</w:t>
      </w:r>
    </w:p>
    <w:p w14:paraId="26E4A05C" w14:textId="6C4351AE" w:rsidR="00D20E3E" w:rsidRPr="00D20E3E" w:rsidRDefault="0009228B" w:rsidP="00D20E3E">
      <w:pPr>
        <w:rPr>
          <w:b/>
          <w:lang w:eastAsia="x-none"/>
        </w:rPr>
      </w:pPr>
      <w:hyperlink r:id="rId424" w:history="1">
        <w:r w:rsidR="00485405">
          <w:rPr>
            <w:rStyle w:val="Hyperlink"/>
            <w:b/>
            <w:lang w:eastAsia="x-none"/>
          </w:rPr>
          <w:t>R1-1913272</w:t>
        </w:r>
      </w:hyperlink>
      <w:r w:rsidR="00D20E3E" w:rsidRPr="00D20E3E">
        <w:rPr>
          <w:b/>
          <w:lang w:eastAsia="x-none"/>
        </w:rPr>
        <w:tab/>
        <w:t>Summary of CRs on UCI multiplexing on PUSCH</w:t>
      </w:r>
      <w:r w:rsidR="00D20E3E" w:rsidRPr="00D20E3E">
        <w:rPr>
          <w:b/>
          <w:lang w:eastAsia="x-none"/>
        </w:rPr>
        <w:tab/>
        <w:t>Qualcomm</w:t>
      </w:r>
    </w:p>
    <w:p w14:paraId="358E0587" w14:textId="77777777" w:rsidR="00D20E3E" w:rsidRDefault="00D20E3E" w:rsidP="00D20E3E">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33D943A7" w14:textId="4C5B5C15" w:rsidR="00013A9A" w:rsidRPr="00013A9A" w:rsidRDefault="0009228B" w:rsidP="00013A9A">
      <w:pPr>
        <w:rPr>
          <w:b/>
          <w:lang w:eastAsia="x-none"/>
        </w:rPr>
      </w:pPr>
      <w:hyperlink r:id="rId425" w:history="1">
        <w:r w:rsidR="00485405">
          <w:rPr>
            <w:rStyle w:val="Hyperlink"/>
            <w:b/>
            <w:bCs/>
          </w:rPr>
          <w:t>R1-1913350</w:t>
        </w:r>
      </w:hyperlink>
      <w:r w:rsidR="00013A9A" w:rsidRPr="00013A9A">
        <w:rPr>
          <w:b/>
          <w:lang w:eastAsia="x-none"/>
        </w:rPr>
        <w:tab/>
        <w:t>Summary #3 of CRs on UCI multiplexing on PUSCH</w:t>
      </w:r>
      <w:r w:rsidR="00013A9A" w:rsidRPr="00013A9A">
        <w:rPr>
          <w:b/>
          <w:lang w:eastAsia="x-none"/>
        </w:rPr>
        <w:tab/>
        <w:t>Qualcomm</w:t>
      </w:r>
    </w:p>
    <w:p w14:paraId="2BC87A98" w14:textId="77777777" w:rsidR="00013A9A" w:rsidRDefault="00013A9A" w:rsidP="00013A9A">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2476CC69" w14:textId="4B02CA2E" w:rsidR="00D20E3E" w:rsidRDefault="00D20E3E" w:rsidP="00D20E3E">
      <w:pPr>
        <w:rPr>
          <w:bCs/>
          <w:lang w:eastAsia="x-none"/>
        </w:rPr>
      </w:pPr>
    </w:p>
    <w:p w14:paraId="45131EC0" w14:textId="77777777" w:rsidR="00AF7372" w:rsidRPr="00EA4C77" w:rsidRDefault="00AF7372" w:rsidP="00D20E3E">
      <w:pPr>
        <w:rPr>
          <w:bCs/>
          <w:lang w:eastAsia="x-none"/>
        </w:rPr>
      </w:pPr>
    </w:p>
    <w:p w14:paraId="0C921487" w14:textId="39CDA9D9" w:rsidR="00B272A7" w:rsidRPr="00AF7372" w:rsidRDefault="0009228B" w:rsidP="00B272A7">
      <w:pPr>
        <w:rPr>
          <w:b/>
          <w:lang w:eastAsia="x-none"/>
        </w:rPr>
      </w:pPr>
      <w:hyperlink r:id="rId426" w:history="1">
        <w:r w:rsidR="00485405">
          <w:rPr>
            <w:rStyle w:val="Hyperlink"/>
            <w:b/>
            <w:bCs/>
            <w:lang w:eastAsia="x-none"/>
          </w:rPr>
          <w:t>R1-1911978</w:t>
        </w:r>
      </w:hyperlink>
      <w:r w:rsidR="00B272A7" w:rsidRPr="00AF7372">
        <w:rPr>
          <w:b/>
          <w:lang w:eastAsia="x-none"/>
        </w:rPr>
        <w:tab/>
        <w:t>Draft CR on simultaneous transmission of PUCCH and PUSCH</w:t>
      </w:r>
      <w:r w:rsidR="00B272A7" w:rsidRPr="00AF7372">
        <w:rPr>
          <w:b/>
          <w:lang w:eastAsia="x-none"/>
        </w:rPr>
        <w:tab/>
        <w:t>ZTE</w:t>
      </w:r>
    </w:p>
    <w:p w14:paraId="5B2A37C3" w14:textId="20F8FA74" w:rsidR="00B272A7" w:rsidRDefault="00AF7372" w:rsidP="00B272A7">
      <w:pPr>
        <w:rPr>
          <w:lang w:eastAsia="x-none"/>
        </w:rPr>
      </w:pPr>
      <w:r w:rsidRPr="00013A9A">
        <w:rPr>
          <w:b/>
          <w:szCs w:val="20"/>
        </w:rPr>
        <w:t xml:space="preserve">Decision: </w:t>
      </w:r>
      <w:r w:rsidRPr="00013A9A">
        <w:rPr>
          <w:szCs w:val="20"/>
        </w:rPr>
        <w:t xml:space="preserve">The draftCR is noted. </w:t>
      </w:r>
      <w:r w:rsidR="00B272A7" w:rsidRPr="00013A9A">
        <w:rPr>
          <w:lang w:eastAsia="x-none"/>
        </w:rPr>
        <w:t>Continue discussion offline</w:t>
      </w:r>
      <w:r w:rsidRPr="00013A9A">
        <w:rPr>
          <w:lang w:eastAsia="x-none"/>
        </w:rPr>
        <w:t>.</w:t>
      </w:r>
    </w:p>
    <w:p w14:paraId="1FE2D913" w14:textId="22E4931A" w:rsidR="00013A9A" w:rsidRPr="00013A9A" w:rsidRDefault="0009228B" w:rsidP="00013A9A">
      <w:pPr>
        <w:rPr>
          <w:b/>
          <w:lang w:eastAsia="x-none"/>
        </w:rPr>
      </w:pPr>
      <w:hyperlink r:id="rId427" w:history="1">
        <w:r w:rsidR="00485405">
          <w:rPr>
            <w:rStyle w:val="Hyperlink"/>
            <w:b/>
            <w:bCs/>
          </w:rPr>
          <w:t>R1-1913353</w:t>
        </w:r>
      </w:hyperlink>
      <w:r w:rsidR="00013A9A" w:rsidRPr="00013A9A">
        <w:rPr>
          <w:b/>
          <w:lang w:eastAsia="x-none"/>
        </w:rPr>
        <w:tab/>
        <w:t>Draft CR on simultaneous transmission of PUCCH and PUSCH ZTE</w:t>
      </w:r>
    </w:p>
    <w:p w14:paraId="2BD455A4" w14:textId="77777777" w:rsidR="00013A9A" w:rsidRPr="00013A9A" w:rsidRDefault="00013A9A" w:rsidP="00013A9A">
      <w:pPr>
        <w:rPr>
          <w:bCs/>
          <w:highlight w:val="green"/>
          <w:lang w:eastAsia="x-none"/>
        </w:rPr>
      </w:pPr>
      <w:r w:rsidRPr="00013A9A">
        <w:rPr>
          <w:bCs/>
          <w:highlight w:val="green"/>
          <w:lang w:eastAsia="x-none"/>
        </w:rPr>
        <w:t>Agreement</w:t>
      </w:r>
    </w:p>
    <w:p w14:paraId="0BE63C10" w14:textId="3AC58DD5" w:rsidR="00013A9A" w:rsidRDefault="00013A9A" w:rsidP="00013A9A">
      <w:pPr>
        <w:rPr>
          <w:lang w:eastAsia="x-none"/>
        </w:rPr>
      </w:pPr>
      <w:r>
        <w:rPr>
          <w:lang w:eastAsia="x-none"/>
        </w:rPr>
        <w:t xml:space="preserve">The </w:t>
      </w:r>
      <w:r w:rsidRPr="00D34D0D">
        <w:rPr>
          <w:highlight w:val="green"/>
          <w:lang w:eastAsia="x-none"/>
        </w:rPr>
        <w:t xml:space="preserve">text proposal in </w:t>
      </w:r>
      <w:hyperlink r:id="rId428" w:history="1">
        <w:r w:rsidR="00485405">
          <w:rPr>
            <w:rStyle w:val="Hyperlink"/>
            <w:highlight w:val="green"/>
            <w:lang w:eastAsia="x-none"/>
          </w:rPr>
          <w:t>R1-1913353</w:t>
        </w:r>
      </w:hyperlink>
      <w:r w:rsidRPr="00D34D0D">
        <w:rPr>
          <w:highlight w:val="green"/>
          <w:lang w:eastAsia="x-none"/>
        </w:rPr>
        <w:t xml:space="preserve"> is endorsed to be included as part of the alignment CR for TS38.213</w:t>
      </w:r>
      <w:r w:rsidR="00D34D0D">
        <w:rPr>
          <w:lang w:eastAsia="x-none"/>
        </w:rPr>
        <w:t>.</w:t>
      </w:r>
    </w:p>
    <w:p w14:paraId="3D9525E5" w14:textId="584298B4" w:rsidR="00AF7372" w:rsidRDefault="00AF7372" w:rsidP="00B272A7">
      <w:pPr>
        <w:rPr>
          <w:lang w:eastAsia="x-none"/>
        </w:rPr>
      </w:pPr>
    </w:p>
    <w:p w14:paraId="7F385DC8" w14:textId="77777777" w:rsidR="00AF7372" w:rsidRDefault="00AF7372" w:rsidP="00AF7372">
      <w:pPr>
        <w:rPr>
          <w:lang w:eastAsia="x-none"/>
        </w:rPr>
      </w:pPr>
      <w:r>
        <w:rPr>
          <w:lang w:eastAsia="x-none"/>
        </w:rPr>
        <w:t>=====</w:t>
      </w:r>
    </w:p>
    <w:p w14:paraId="5BF50E77" w14:textId="552472BC" w:rsidR="00B272A7" w:rsidRPr="00B50E4C" w:rsidRDefault="0009228B" w:rsidP="00B272A7">
      <w:pPr>
        <w:rPr>
          <w:b/>
          <w:lang w:eastAsia="x-none"/>
        </w:rPr>
      </w:pPr>
      <w:hyperlink r:id="rId429" w:history="1">
        <w:r w:rsidR="00485405">
          <w:rPr>
            <w:rStyle w:val="Hyperlink"/>
            <w:b/>
            <w:bCs/>
            <w:lang w:eastAsia="x-none"/>
          </w:rPr>
          <w:t>R1-1912004</w:t>
        </w:r>
      </w:hyperlink>
      <w:r w:rsidR="00B272A7" w:rsidRPr="00B50E4C">
        <w:rPr>
          <w:b/>
          <w:lang w:eastAsia="x-none"/>
        </w:rPr>
        <w:tab/>
        <w:t>Draft alignment CR on UE procedure for reporting HARQ-ACK</w:t>
      </w:r>
      <w:r w:rsidR="00B272A7" w:rsidRPr="00B50E4C">
        <w:rPr>
          <w:b/>
          <w:lang w:eastAsia="x-none"/>
        </w:rPr>
        <w:tab/>
        <w:t>vivo</w:t>
      </w:r>
    </w:p>
    <w:p w14:paraId="6338D3FB" w14:textId="025164D9" w:rsidR="00B272A7" w:rsidRDefault="00B50E4C" w:rsidP="00B272A7">
      <w:pPr>
        <w:rPr>
          <w:lang w:eastAsia="x-none"/>
        </w:rPr>
      </w:pPr>
      <w:r>
        <w:rPr>
          <w:b/>
          <w:szCs w:val="20"/>
        </w:rPr>
        <w:t>D</w:t>
      </w:r>
      <w:r w:rsidRPr="006A542F">
        <w:rPr>
          <w:b/>
          <w:szCs w:val="20"/>
        </w:rPr>
        <w:t>ecision:</w:t>
      </w:r>
      <w:r>
        <w:rPr>
          <w:b/>
          <w:szCs w:val="20"/>
        </w:rPr>
        <w:t xml:space="preserve"> </w:t>
      </w:r>
      <w:r w:rsidR="00B272A7">
        <w:rPr>
          <w:lang w:eastAsia="x-none"/>
        </w:rPr>
        <w:t xml:space="preserve">The proposed </w:t>
      </w:r>
      <w:r w:rsidR="00B272A7" w:rsidRPr="00B50E4C">
        <w:rPr>
          <w:highlight w:val="green"/>
          <w:lang w:eastAsia="x-none"/>
        </w:rPr>
        <w:t xml:space="preserve">change in </w:t>
      </w:r>
      <w:hyperlink r:id="rId430" w:history="1">
        <w:r w:rsidR="00485405">
          <w:rPr>
            <w:rStyle w:val="Hyperlink"/>
            <w:highlight w:val="green"/>
            <w:lang w:eastAsia="x-none"/>
          </w:rPr>
          <w:t>R1-1912004</w:t>
        </w:r>
      </w:hyperlink>
      <w:r w:rsidR="00B272A7" w:rsidRPr="00B50E4C">
        <w:rPr>
          <w:highlight w:val="green"/>
          <w:lang w:eastAsia="x-none"/>
        </w:rPr>
        <w:t xml:space="preserve"> is endorsed as a 38.213 alignment CR</w:t>
      </w:r>
      <w:r>
        <w:rPr>
          <w:lang w:eastAsia="x-none"/>
        </w:rPr>
        <w:t>.</w:t>
      </w:r>
    </w:p>
    <w:p w14:paraId="1629327B" w14:textId="4BB05972" w:rsidR="00B272A7" w:rsidRDefault="00B272A7" w:rsidP="00B272A7">
      <w:pPr>
        <w:rPr>
          <w:lang w:eastAsia="x-none"/>
        </w:rPr>
      </w:pPr>
    </w:p>
    <w:p w14:paraId="61F4E10E" w14:textId="77777777" w:rsidR="00946E1B" w:rsidRDefault="00946E1B" w:rsidP="00946E1B">
      <w:pPr>
        <w:rPr>
          <w:lang w:eastAsia="x-none"/>
        </w:rPr>
      </w:pPr>
      <w:r>
        <w:rPr>
          <w:lang w:eastAsia="x-none"/>
        </w:rPr>
        <w:t>=====</w:t>
      </w:r>
    </w:p>
    <w:p w14:paraId="685E3700" w14:textId="221CD619" w:rsidR="00D20E3E" w:rsidRPr="00D20E3E" w:rsidRDefault="0009228B" w:rsidP="00D20E3E">
      <w:pPr>
        <w:rPr>
          <w:b/>
          <w:lang w:eastAsia="x-none"/>
        </w:rPr>
      </w:pPr>
      <w:hyperlink r:id="rId431" w:history="1">
        <w:r w:rsidR="00485405">
          <w:rPr>
            <w:rStyle w:val="Hyperlink"/>
            <w:b/>
            <w:lang w:eastAsia="x-none"/>
          </w:rPr>
          <w:t>R1-1913269</w:t>
        </w:r>
      </w:hyperlink>
      <w:r w:rsidR="00D20E3E" w:rsidRPr="00D20E3E">
        <w:rPr>
          <w:b/>
          <w:lang w:eastAsia="x-none"/>
        </w:rPr>
        <w:tab/>
        <w:t>Summary of Rel.15 maintenance for Scheduling and HARQ management</w:t>
      </w:r>
      <w:r w:rsidR="00D20E3E" w:rsidRPr="00D20E3E">
        <w:rPr>
          <w:b/>
          <w:lang w:eastAsia="x-none"/>
        </w:rPr>
        <w:tab/>
        <w:t>Qualcomm Incorporated</w:t>
      </w:r>
    </w:p>
    <w:p w14:paraId="1C61D8FA" w14:textId="77777777" w:rsidR="00946E1B" w:rsidRDefault="00946E1B" w:rsidP="00946E1B">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38DCA457" w14:textId="38E19103" w:rsidR="005A2344" w:rsidRPr="005A2344" w:rsidRDefault="0009228B" w:rsidP="005A2344">
      <w:pPr>
        <w:rPr>
          <w:b/>
          <w:lang w:eastAsia="x-none"/>
        </w:rPr>
      </w:pPr>
      <w:hyperlink r:id="rId432" w:history="1">
        <w:r w:rsidR="00485405">
          <w:rPr>
            <w:rStyle w:val="Hyperlink"/>
            <w:b/>
            <w:bCs/>
          </w:rPr>
          <w:t>R1-1913354</w:t>
        </w:r>
      </w:hyperlink>
      <w:r w:rsidR="005A2344" w:rsidRPr="005A2344">
        <w:rPr>
          <w:b/>
          <w:lang w:eastAsia="x-none"/>
        </w:rPr>
        <w:tab/>
        <w:t>Summary of Rel.15 maintenance for Scheduling and HARQ management part 2</w:t>
      </w:r>
      <w:r w:rsidR="005A2344" w:rsidRPr="005A2344">
        <w:rPr>
          <w:b/>
          <w:lang w:eastAsia="x-none"/>
        </w:rPr>
        <w:tab/>
        <w:t>Qualcomm Incorporated</w:t>
      </w:r>
    </w:p>
    <w:p w14:paraId="70CDB207" w14:textId="1E33B420" w:rsidR="00946E1B" w:rsidRDefault="00946E1B" w:rsidP="00946E1B">
      <w:pPr>
        <w:rPr>
          <w:bCs/>
          <w:lang w:eastAsia="x-none"/>
        </w:rPr>
      </w:pPr>
    </w:p>
    <w:p w14:paraId="4091F396" w14:textId="77777777" w:rsidR="00946E1B" w:rsidRDefault="00946E1B" w:rsidP="00946E1B">
      <w:pPr>
        <w:rPr>
          <w:bCs/>
          <w:lang w:eastAsia="x-none"/>
        </w:rPr>
      </w:pPr>
    </w:p>
    <w:p w14:paraId="34D879BD" w14:textId="1C48F105" w:rsidR="00B272A7" w:rsidRPr="00865DC5" w:rsidRDefault="0009228B" w:rsidP="00B272A7">
      <w:pPr>
        <w:rPr>
          <w:b/>
          <w:lang w:eastAsia="x-none"/>
        </w:rPr>
      </w:pPr>
      <w:hyperlink r:id="rId433" w:history="1">
        <w:r w:rsidR="00485405">
          <w:rPr>
            <w:rStyle w:val="Hyperlink"/>
            <w:b/>
            <w:bCs/>
            <w:lang w:eastAsia="x-none"/>
          </w:rPr>
          <w:t>R1-1912142</w:t>
        </w:r>
      </w:hyperlink>
      <w:r w:rsidR="00B272A7" w:rsidRPr="00865DC5">
        <w:rPr>
          <w:b/>
          <w:lang w:eastAsia="x-none"/>
        </w:rPr>
        <w:tab/>
        <w:t>Correction on HARQ-ACK codebook determination with BWP switch</w:t>
      </w:r>
      <w:r w:rsidR="00B272A7" w:rsidRPr="00865DC5">
        <w:rPr>
          <w:b/>
          <w:lang w:eastAsia="x-none"/>
        </w:rPr>
        <w:tab/>
        <w:t>CATT</w:t>
      </w:r>
    </w:p>
    <w:p w14:paraId="2F8BBA1A" w14:textId="00F3685D" w:rsidR="00865DC5" w:rsidRPr="00B6227F" w:rsidRDefault="00865DC5" w:rsidP="00865DC5">
      <w:pPr>
        <w:rPr>
          <w:lang w:eastAsia="x-none"/>
        </w:rPr>
      </w:pPr>
      <w:r w:rsidRPr="00B6227F">
        <w:rPr>
          <w:b/>
          <w:szCs w:val="20"/>
        </w:rPr>
        <w:t xml:space="preserve">Decision: </w:t>
      </w:r>
      <w:r w:rsidRPr="00B6227F">
        <w:rPr>
          <w:szCs w:val="20"/>
        </w:rPr>
        <w:t>The d</w:t>
      </w:r>
      <w:r w:rsidR="00B6227F" w:rsidRPr="00B6227F">
        <w:rPr>
          <w:szCs w:val="20"/>
        </w:rPr>
        <w:t xml:space="preserve">ocument </w:t>
      </w:r>
      <w:r w:rsidRPr="00B6227F">
        <w:rPr>
          <w:szCs w:val="20"/>
        </w:rPr>
        <w:t xml:space="preserve">is noted. </w:t>
      </w:r>
      <w:r w:rsidRPr="00B6227F">
        <w:rPr>
          <w:lang w:eastAsia="x-none"/>
        </w:rPr>
        <w:t>Continue discussion offline.</w:t>
      </w:r>
    </w:p>
    <w:p w14:paraId="11140E5C" w14:textId="47F5442B" w:rsidR="00B6227F" w:rsidRPr="00B6227F" w:rsidRDefault="00B6227F" w:rsidP="00B6227F">
      <w:pPr>
        <w:rPr>
          <w:b/>
          <w:u w:val="single"/>
        </w:rPr>
      </w:pPr>
      <w:r w:rsidRPr="00B6227F">
        <w:rPr>
          <w:b/>
          <w:u w:val="single"/>
        </w:rPr>
        <w:t>Conclusion</w:t>
      </w:r>
      <w:r w:rsidRPr="00B6227F">
        <w:t xml:space="preserve"> (from </w:t>
      </w:r>
      <w:hyperlink r:id="rId434" w:history="1">
        <w:r w:rsidR="00485405">
          <w:rPr>
            <w:rStyle w:val="Hyperlink"/>
          </w:rPr>
          <w:t>R1-1913354</w:t>
        </w:r>
      </w:hyperlink>
      <w:r w:rsidRPr="00B6227F">
        <w:t>)</w:t>
      </w:r>
    </w:p>
    <w:p w14:paraId="383F1D64" w14:textId="77777777" w:rsidR="00B6227F" w:rsidRPr="00B6227F" w:rsidRDefault="00B6227F" w:rsidP="00B6227F">
      <w:pPr>
        <w:pStyle w:val="ListParagraph"/>
        <w:numPr>
          <w:ilvl w:val="0"/>
          <w:numId w:val="390"/>
        </w:numPr>
      </w:pPr>
      <w:r w:rsidRPr="00B6227F">
        <w:t>For Type-1 HARQ-ACK codebook, if the HARQ-ACK information bit(s) and/or the PUCCH resource for the HARQ-ACK feedback is impacted due to BWP switching, the UE behavior for the HARQ-ACK transmission is not defined.</w:t>
      </w:r>
    </w:p>
    <w:p w14:paraId="283FE755" w14:textId="38D3E926" w:rsidR="00B272A7" w:rsidRPr="00B6227F" w:rsidRDefault="0009228B" w:rsidP="00B272A7">
      <w:pPr>
        <w:rPr>
          <w:b/>
          <w:lang w:eastAsia="x-none"/>
        </w:rPr>
      </w:pPr>
      <w:hyperlink r:id="rId435" w:history="1">
        <w:r w:rsidR="00485405">
          <w:rPr>
            <w:rStyle w:val="Hyperlink"/>
            <w:b/>
            <w:bCs/>
            <w:lang w:eastAsia="x-none"/>
          </w:rPr>
          <w:t>R1-1912143</w:t>
        </w:r>
      </w:hyperlink>
      <w:r w:rsidR="00B272A7" w:rsidRPr="00B6227F">
        <w:rPr>
          <w:b/>
          <w:lang w:eastAsia="x-none"/>
        </w:rPr>
        <w:tab/>
        <w:t>Correction on timing for MAC CE applicability in 38.214</w:t>
      </w:r>
      <w:r w:rsidR="00B272A7" w:rsidRPr="00B6227F">
        <w:rPr>
          <w:b/>
          <w:lang w:eastAsia="x-none"/>
        </w:rPr>
        <w:tab/>
        <w:t>CATT, Qualcomm Incorporated</w:t>
      </w:r>
    </w:p>
    <w:p w14:paraId="1E6F52B6" w14:textId="77777777" w:rsidR="00865DC5" w:rsidRPr="00B6227F" w:rsidRDefault="00865DC5" w:rsidP="00865DC5">
      <w:pPr>
        <w:rPr>
          <w:lang w:eastAsia="x-none"/>
        </w:rPr>
      </w:pPr>
      <w:r w:rsidRPr="00B6227F">
        <w:rPr>
          <w:b/>
          <w:szCs w:val="20"/>
        </w:rPr>
        <w:t xml:space="preserve">Decision: </w:t>
      </w:r>
      <w:r w:rsidRPr="00B6227F">
        <w:rPr>
          <w:szCs w:val="20"/>
        </w:rPr>
        <w:t xml:space="preserve">The draftCR is noted. </w:t>
      </w:r>
      <w:r w:rsidRPr="00B6227F">
        <w:rPr>
          <w:lang w:eastAsia="x-none"/>
        </w:rPr>
        <w:t>Continue discussion offline.</w:t>
      </w:r>
    </w:p>
    <w:p w14:paraId="5B91E390" w14:textId="645209F1" w:rsidR="00865DC5" w:rsidRDefault="00B6227F" w:rsidP="00B272A7">
      <w:pPr>
        <w:rPr>
          <w:lang w:eastAsia="x-none"/>
        </w:rPr>
      </w:pPr>
      <w:r w:rsidRPr="00B6227F">
        <w:rPr>
          <w:lang w:eastAsia="x-none"/>
        </w:rPr>
        <w:t xml:space="preserve">From </w:t>
      </w:r>
      <w:hyperlink r:id="rId436" w:history="1">
        <w:r w:rsidR="00485405">
          <w:rPr>
            <w:rStyle w:val="Hyperlink"/>
            <w:lang w:eastAsia="x-none"/>
          </w:rPr>
          <w:t>R1-1913354</w:t>
        </w:r>
      </w:hyperlink>
    </w:p>
    <w:bookmarkStart w:id="127" w:name="OLE_LINK88"/>
    <w:bookmarkStart w:id="128" w:name="OLE_LINK87"/>
    <w:p w14:paraId="5EAF7E8D" w14:textId="4B662463" w:rsidR="00B6227F" w:rsidRPr="00B6227F" w:rsidRDefault="00485405" w:rsidP="00B6227F">
      <w:pPr>
        <w:rPr>
          <w:b/>
          <w:lang w:eastAsia="x-none"/>
        </w:rPr>
      </w:pPr>
      <w:r>
        <w:rPr>
          <w:rStyle w:val="Hyperlink"/>
          <w:b/>
          <w:bCs/>
          <w:lang w:eastAsia="x-none"/>
        </w:rPr>
        <w:fldChar w:fldCharType="begin"/>
      </w:r>
      <w:r w:rsidR="00244765">
        <w:rPr>
          <w:rStyle w:val="Hyperlink"/>
          <w:b/>
          <w:bCs/>
          <w:lang w:eastAsia="x-none"/>
        </w:rPr>
        <w:instrText>HYPERLINK "C:\\Users\\merias\\Documents\\RAN1\\TSGR1_99-USA\\Docs\\R1-1913365.zip"</w:instrText>
      </w:r>
      <w:r>
        <w:rPr>
          <w:rStyle w:val="Hyperlink"/>
          <w:b/>
          <w:bCs/>
          <w:lang w:eastAsia="x-none"/>
        </w:rPr>
        <w:fldChar w:fldCharType="separate"/>
      </w:r>
      <w:r>
        <w:rPr>
          <w:rStyle w:val="Hyperlink"/>
          <w:b/>
          <w:bCs/>
          <w:lang w:eastAsia="x-none"/>
        </w:rPr>
        <w:t>R1-1913365</w:t>
      </w:r>
      <w:r>
        <w:rPr>
          <w:rStyle w:val="Hyperlink"/>
          <w:b/>
          <w:bCs/>
          <w:lang w:eastAsia="x-none"/>
        </w:rPr>
        <w:fldChar w:fldCharType="end"/>
      </w:r>
      <w:r w:rsidR="00B6227F" w:rsidRPr="00B6227F">
        <w:rPr>
          <w:b/>
          <w:noProof/>
          <w:lang w:eastAsia="zh-CN"/>
        </w:rPr>
        <w:tab/>
        <w:t>Correction on timing for MAC CE applicability in 38.214</w:t>
      </w:r>
      <w:bookmarkEnd w:id="127"/>
      <w:bookmarkEnd w:id="128"/>
      <w:r w:rsidR="00B6227F" w:rsidRPr="00B6227F">
        <w:rPr>
          <w:b/>
          <w:noProof/>
          <w:lang w:eastAsia="zh-CN"/>
        </w:rPr>
        <w:tab/>
      </w:r>
      <w:r w:rsidR="00B6227F" w:rsidRPr="00B6227F">
        <w:rPr>
          <w:b/>
          <w:lang w:eastAsia="x-none"/>
        </w:rPr>
        <w:t>CATT, Qualcomm Incorporated</w:t>
      </w:r>
    </w:p>
    <w:p w14:paraId="0D96D97E" w14:textId="77777777" w:rsidR="00B6227F" w:rsidRDefault="00B6227F" w:rsidP="00B6227F">
      <w:pPr>
        <w:rPr>
          <w:highlight w:val="green"/>
          <w:lang w:eastAsia="x-none"/>
        </w:rPr>
      </w:pPr>
      <w:r>
        <w:rPr>
          <w:highlight w:val="green"/>
          <w:lang w:eastAsia="x-none"/>
        </w:rPr>
        <w:t>Agreement</w:t>
      </w:r>
    </w:p>
    <w:p w14:paraId="6F226A52" w14:textId="295D12E3" w:rsidR="00B6227F" w:rsidRDefault="00B6227F" w:rsidP="00B6227F">
      <w:pPr>
        <w:rPr>
          <w:lang w:eastAsia="x-none"/>
        </w:rPr>
      </w:pPr>
      <w:r>
        <w:rPr>
          <w:lang w:eastAsia="x-none"/>
        </w:rPr>
        <w:t xml:space="preserve">The draft CR is endorsed. </w:t>
      </w:r>
      <w:r w:rsidRPr="00B6227F">
        <w:rPr>
          <w:highlight w:val="green"/>
          <w:lang w:eastAsia="x-none"/>
        </w:rPr>
        <w:t xml:space="preserve">Final CR is agreed in </w:t>
      </w:r>
      <w:hyperlink r:id="rId437" w:history="1">
        <w:r w:rsidR="00485405">
          <w:rPr>
            <w:rStyle w:val="Hyperlink"/>
            <w:highlight w:val="green"/>
            <w:lang w:eastAsia="x-none"/>
          </w:rPr>
          <w:t>R1-1913442</w:t>
        </w:r>
      </w:hyperlink>
      <w:r w:rsidRPr="00B6227F">
        <w:rPr>
          <w:highlight w:val="green"/>
          <w:lang w:eastAsia="x-none"/>
        </w:rPr>
        <w:t xml:space="preserve"> (38.214, CR#0048)</w:t>
      </w:r>
      <w:r>
        <w:rPr>
          <w:lang w:eastAsia="x-none"/>
        </w:rPr>
        <w:t>.</w:t>
      </w:r>
    </w:p>
    <w:p w14:paraId="16D07E34" w14:textId="77777777" w:rsidR="00B6227F" w:rsidRDefault="00B6227F" w:rsidP="00B272A7">
      <w:pPr>
        <w:rPr>
          <w:lang w:eastAsia="x-none"/>
        </w:rPr>
      </w:pPr>
    </w:p>
    <w:p w14:paraId="607AC0FF" w14:textId="7D82FA1C" w:rsidR="00B272A7" w:rsidRPr="00B6227F" w:rsidRDefault="0009228B" w:rsidP="00B272A7">
      <w:pPr>
        <w:ind w:left="1440" w:hanging="1440"/>
        <w:rPr>
          <w:b/>
          <w:lang w:eastAsia="x-none"/>
        </w:rPr>
      </w:pPr>
      <w:hyperlink r:id="rId438" w:history="1">
        <w:r w:rsidR="00485405">
          <w:rPr>
            <w:rStyle w:val="Hyperlink"/>
            <w:b/>
            <w:bCs/>
            <w:lang w:eastAsia="x-none"/>
          </w:rPr>
          <w:t>R1-1912862</w:t>
        </w:r>
      </w:hyperlink>
      <w:r w:rsidR="00B272A7" w:rsidRPr="00B6227F">
        <w:rPr>
          <w:b/>
          <w:lang w:eastAsia="x-none"/>
        </w:rPr>
        <w:tab/>
        <w:t>UL grant overridden between configured grant and RAR grant</w:t>
      </w:r>
      <w:r w:rsidR="00B272A7" w:rsidRPr="00B6227F">
        <w:rPr>
          <w:b/>
          <w:lang w:eastAsia="x-none"/>
        </w:rPr>
        <w:tab/>
        <w:t>ASUSTEK COMPUTER (SHANGHAI)</w:t>
      </w:r>
    </w:p>
    <w:p w14:paraId="20348B50" w14:textId="77777777" w:rsidR="00865DC5" w:rsidRDefault="00865DC5" w:rsidP="00865DC5">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0A99C54F" w14:textId="77777777" w:rsidR="00865DC5" w:rsidRDefault="00865DC5" w:rsidP="00865DC5">
      <w:pPr>
        <w:rPr>
          <w:lang w:eastAsia="x-none"/>
        </w:rPr>
      </w:pPr>
    </w:p>
    <w:p w14:paraId="4833255D" w14:textId="77777777" w:rsidR="00865DC5" w:rsidRDefault="00865DC5" w:rsidP="00865DC5">
      <w:pPr>
        <w:rPr>
          <w:lang w:eastAsia="x-none"/>
        </w:rPr>
      </w:pPr>
      <w:r>
        <w:rPr>
          <w:lang w:eastAsia="x-none"/>
        </w:rPr>
        <w:t>=====</w:t>
      </w:r>
    </w:p>
    <w:p w14:paraId="4C2C9B64" w14:textId="1981CC86" w:rsidR="00B272A7" w:rsidRDefault="0009228B" w:rsidP="00B272A7">
      <w:pPr>
        <w:rPr>
          <w:lang w:eastAsia="x-none"/>
        </w:rPr>
      </w:pPr>
      <w:hyperlink r:id="rId439" w:history="1">
        <w:r w:rsidR="00485405">
          <w:rPr>
            <w:rStyle w:val="Hyperlink"/>
            <w:b/>
            <w:bCs/>
            <w:lang w:eastAsia="x-none"/>
          </w:rPr>
          <w:t>R1-1913277</w:t>
        </w:r>
      </w:hyperlink>
      <w:r w:rsidR="00B272A7" w:rsidRPr="00AE1CA2">
        <w:rPr>
          <w:b/>
          <w:lang w:eastAsia="x-none"/>
        </w:rPr>
        <w:tab/>
        <w:t>On TRS muting</w:t>
      </w:r>
      <w:r w:rsidR="00B272A7" w:rsidRPr="00AE1CA2">
        <w:rPr>
          <w:b/>
          <w:lang w:eastAsia="x-none"/>
        </w:rPr>
        <w:tab/>
        <w:t>Nokia, Nokia Shanghai Bell</w:t>
      </w:r>
      <w:r w:rsidR="00AE1CA2">
        <w:rPr>
          <w:lang w:eastAsia="x-none"/>
        </w:rPr>
        <w:tab/>
        <w:t>(</w:t>
      </w:r>
      <w:r w:rsidR="00B272A7">
        <w:rPr>
          <w:lang w:eastAsia="x-none"/>
        </w:rPr>
        <w:t xml:space="preserve">Revision of </w:t>
      </w:r>
      <w:hyperlink r:id="rId440" w:history="1">
        <w:r w:rsidR="00485405">
          <w:rPr>
            <w:rStyle w:val="Hyperlink"/>
            <w:lang w:eastAsia="x-none"/>
          </w:rPr>
          <w:t>R1-1913061</w:t>
        </w:r>
      </w:hyperlink>
      <w:r w:rsidR="00AE1CA2" w:rsidRPr="00AE1CA2">
        <w:rPr>
          <w:u w:val="single"/>
          <w:lang w:eastAsia="x-none"/>
        </w:rPr>
        <w:t>)</w:t>
      </w:r>
    </w:p>
    <w:p w14:paraId="49EBCAEB" w14:textId="77777777" w:rsidR="00AE1CA2" w:rsidRDefault="00AE1CA2" w:rsidP="00AE1CA2">
      <w:pPr>
        <w:rPr>
          <w:lang w:eastAsia="x-none"/>
        </w:rPr>
      </w:pPr>
      <w:r w:rsidRPr="005A2344">
        <w:rPr>
          <w:b/>
          <w:szCs w:val="20"/>
        </w:rPr>
        <w:t xml:space="preserve">Decision: </w:t>
      </w:r>
      <w:r w:rsidRPr="005A2344">
        <w:rPr>
          <w:szCs w:val="20"/>
        </w:rPr>
        <w:t xml:space="preserve">The draftCR is noted. </w:t>
      </w:r>
      <w:r w:rsidRPr="005A2344">
        <w:rPr>
          <w:lang w:eastAsia="x-none"/>
        </w:rPr>
        <w:t>Continue discussion offline.</w:t>
      </w:r>
    </w:p>
    <w:p w14:paraId="70B8CF62" w14:textId="73F2C5D5" w:rsidR="005A2344" w:rsidRPr="005A2344" w:rsidRDefault="005A2344" w:rsidP="005A2344">
      <w:pPr>
        <w:rPr>
          <w:bCs/>
          <w:lang w:eastAsia="x-none"/>
        </w:rPr>
      </w:pPr>
      <w:r w:rsidRPr="005A2344">
        <w:rPr>
          <w:b/>
          <w:bCs/>
          <w:u w:val="single"/>
          <w:lang w:eastAsia="x-none"/>
        </w:rPr>
        <w:t>Conclusion</w:t>
      </w:r>
      <w:r w:rsidRPr="005A2344">
        <w:rPr>
          <w:bCs/>
          <w:lang w:eastAsia="x-none"/>
        </w:rPr>
        <w:t xml:space="preserve"> (from </w:t>
      </w:r>
      <w:hyperlink r:id="rId441" w:history="1">
        <w:r w:rsidR="00485405">
          <w:rPr>
            <w:rStyle w:val="Hyperlink"/>
            <w:bCs/>
            <w:lang w:eastAsia="x-none"/>
          </w:rPr>
          <w:t>R1-1913513</w:t>
        </w:r>
      </w:hyperlink>
      <w:r w:rsidRPr="005A2344">
        <w:rPr>
          <w:bCs/>
          <w:lang w:eastAsia="x-none"/>
        </w:rPr>
        <w:t>)</w:t>
      </w:r>
    </w:p>
    <w:p w14:paraId="7CF8D52A" w14:textId="77777777" w:rsidR="005A2344" w:rsidRDefault="005A2344" w:rsidP="005A2344">
      <w:pPr>
        <w:pStyle w:val="ListParagraph"/>
        <w:numPr>
          <w:ilvl w:val="0"/>
          <w:numId w:val="390"/>
        </w:numPr>
        <w:rPr>
          <w:lang w:eastAsia="x-none"/>
        </w:rPr>
      </w:pPr>
      <w:r>
        <w:rPr>
          <w:lang w:eastAsia="x-none"/>
        </w:rPr>
        <w:t>No further discussion for Rel-15</w:t>
      </w:r>
    </w:p>
    <w:p w14:paraId="7B3A33D4" w14:textId="77777777" w:rsidR="00B272A7" w:rsidRDefault="00B272A7" w:rsidP="00B272A7">
      <w:pPr>
        <w:rPr>
          <w:lang w:eastAsia="x-none"/>
        </w:rPr>
      </w:pPr>
    </w:p>
    <w:p w14:paraId="02E34D32" w14:textId="2E990C1C" w:rsidR="00B272A7" w:rsidRPr="008355F6" w:rsidRDefault="0009228B" w:rsidP="00B272A7">
      <w:pPr>
        <w:rPr>
          <w:b/>
          <w:color w:val="BFBFBF"/>
          <w:lang w:eastAsia="x-none"/>
        </w:rPr>
      </w:pPr>
      <w:hyperlink r:id="rId442" w:history="1">
        <w:r w:rsidR="00485405">
          <w:rPr>
            <w:rStyle w:val="Hyperlink"/>
            <w:b/>
            <w:bCs/>
            <w:lang w:eastAsia="x-none"/>
          </w:rPr>
          <w:t>R1-1912802</w:t>
        </w:r>
      </w:hyperlink>
      <w:r w:rsidR="00B272A7" w:rsidRPr="008355F6">
        <w:rPr>
          <w:b/>
          <w:color w:val="BFBFBF"/>
          <w:lang w:eastAsia="x-none"/>
        </w:rPr>
        <w:tab/>
        <w:t>Maintenance on UCI multiplexing</w:t>
      </w:r>
      <w:r w:rsidR="00B272A7" w:rsidRPr="008355F6">
        <w:rPr>
          <w:b/>
          <w:color w:val="BFBFBF"/>
          <w:lang w:eastAsia="x-none"/>
        </w:rPr>
        <w:tab/>
        <w:t>Apple Inc.</w:t>
      </w:r>
    </w:p>
    <w:p w14:paraId="65153055" w14:textId="77777777" w:rsidR="00B272A7" w:rsidRDefault="00B272A7" w:rsidP="00B272A7">
      <w:pPr>
        <w:rPr>
          <w:color w:val="BFBFBF"/>
          <w:lang w:eastAsia="x-none"/>
        </w:rPr>
      </w:pPr>
      <w:r w:rsidRPr="00DA2E70">
        <w:rPr>
          <w:color w:val="BFBFBF"/>
          <w:lang w:eastAsia="x-none"/>
        </w:rPr>
        <w:t>Late submission</w:t>
      </w:r>
    </w:p>
    <w:p w14:paraId="75D47874" w14:textId="77777777" w:rsidR="00AE1CA2" w:rsidRDefault="00AE1CA2" w:rsidP="00AE1CA2">
      <w:pPr>
        <w:rPr>
          <w:lang w:eastAsia="x-none"/>
        </w:rPr>
      </w:pPr>
      <w:r w:rsidRPr="008355F6">
        <w:rPr>
          <w:b/>
          <w:szCs w:val="20"/>
        </w:rPr>
        <w:t xml:space="preserve">Decision: </w:t>
      </w:r>
      <w:r w:rsidRPr="008355F6">
        <w:rPr>
          <w:szCs w:val="20"/>
        </w:rPr>
        <w:t xml:space="preserve">The draftCR is noted. </w:t>
      </w:r>
      <w:r w:rsidRPr="008355F6">
        <w:rPr>
          <w:lang w:eastAsia="x-none"/>
        </w:rPr>
        <w:t>Continue discussion offline.</w:t>
      </w:r>
    </w:p>
    <w:p w14:paraId="1531A256" w14:textId="3EF879CF" w:rsidR="00B272A7" w:rsidRPr="008355F6" w:rsidRDefault="008355F6" w:rsidP="00B272A7">
      <w:pPr>
        <w:rPr>
          <w:lang w:eastAsia="x-none"/>
        </w:rPr>
      </w:pPr>
      <w:r w:rsidRPr="008355F6">
        <w:rPr>
          <w:lang w:eastAsia="x-none"/>
        </w:rPr>
        <w:t xml:space="preserve">From </w:t>
      </w:r>
      <w:hyperlink r:id="rId443" w:history="1">
        <w:r w:rsidR="00485405">
          <w:rPr>
            <w:rStyle w:val="Hyperlink"/>
            <w:lang w:eastAsia="x-none"/>
          </w:rPr>
          <w:t>R1-1913513</w:t>
        </w:r>
      </w:hyperlink>
    </w:p>
    <w:p w14:paraId="0FB0D998" w14:textId="3CE8AB49" w:rsidR="008355F6" w:rsidRPr="008355F6" w:rsidRDefault="0009228B" w:rsidP="008355F6">
      <w:pPr>
        <w:rPr>
          <w:b/>
          <w:lang w:eastAsia="x-none"/>
        </w:rPr>
      </w:pPr>
      <w:hyperlink r:id="rId444" w:history="1">
        <w:r w:rsidR="00485405">
          <w:rPr>
            <w:rStyle w:val="Hyperlink"/>
            <w:b/>
            <w:bCs/>
          </w:rPr>
          <w:t>R1-1913355</w:t>
        </w:r>
      </w:hyperlink>
      <w:r w:rsidR="008355F6" w:rsidRPr="008355F6">
        <w:rPr>
          <w:b/>
          <w:lang w:eastAsia="x-none"/>
        </w:rPr>
        <w:tab/>
        <w:t>Maintenance on UCI multiplexing</w:t>
      </w:r>
      <w:r w:rsidR="008355F6" w:rsidRPr="008355F6">
        <w:rPr>
          <w:b/>
          <w:lang w:eastAsia="x-none"/>
        </w:rPr>
        <w:tab/>
        <w:t xml:space="preserve">Apple, CATT </w:t>
      </w:r>
    </w:p>
    <w:p w14:paraId="0E985CF6" w14:textId="77777777" w:rsidR="008355F6" w:rsidRDefault="008355F6" w:rsidP="008355F6">
      <w:pPr>
        <w:rPr>
          <w:highlight w:val="green"/>
          <w:lang w:eastAsia="x-none"/>
        </w:rPr>
      </w:pPr>
      <w:r>
        <w:rPr>
          <w:highlight w:val="green"/>
          <w:lang w:eastAsia="x-none"/>
        </w:rPr>
        <w:t>Agreement</w:t>
      </w:r>
    </w:p>
    <w:p w14:paraId="0632FA73" w14:textId="47F6DDF1" w:rsidR="008355F6" w:rsidRDefault="008355F6" w:rsidP="008355F6">
      <w:pPr>
        <w:rPr>
          <w:lang w:eastAsia="x-none"/>
        </w:rPr>
      </w:pPr>
      <w:r>
        <w:rPr>
          <w:lang w:eastAsia="x-none"/>
        </w:rPr>
        <w:t xml:space="preserve">The proposed </w:t>
      </w:r>
      <w:r w:rsidRPr="008355F6">
        <w:rPr>
          <w:highlight w:val="green"/>
          <w:lang w:eastAsia="x-none"/>
        </w:rPr>
        <w:t xml:space="preserve">change in </w:t>
      </w:r>
      <w:hyperlink r:id="rId445" w:history="1">
        <w:r w:rsidR="00485405">
          <w:rPr>
            <w:rStyle w:val="Hyperlink"/>
            <w:highlight w:val="green"/>
            <w:lang w:eastAsia="x-none"/>
          </w:rPr>
          <w:t>R1-1913355</w:t>
        </w:r>
      </w:hyperlink>
      <w:r w:rsidRPr="008355F6">
        <w:rPr>
          <w:highlight w:val="green"/>
          <w:lang w:eastAsia="x-none"/>
        </w:rPr>
        <w:t xml:space="preserve"> is endorsed as a 38.212 alignment CR</w:t>
      </w:r>
      <w:r>
        <w:rPr>
          <w:lang w:eastAsia="x-none"/>
        </w:rPr>
        <w:t>.</w:t>
      </w:r>
    </w:p>
    <w:p w14:paraId="49E2BC57" w14:textId="2697972E" w:rsidR="008355F6" w:rsidRDefault="008355F6" w:rsidP="00B272A7">
      <w:pPr>
        <w:rPr>
          <w:lang w:eastAsia="x-none"/>
        </w:rPr>
      </w:pPr>
    </w:p>
    <w:p w14:paraId="208F95BB" w14:textId="77777777" w:rsidR="008355F6" w:rsidRPr="008355F6" w:rsidRDefault="008355F6" w:rsidP="00B272A7">
      <w:pPr>
        <w:rPr>
          <w:lang w:eastAsia="x-none"/>
        </w:rPr>
      </w:pPr>
    </w:p>
    <w:p w14:paraId="2C2D7883" w14:textId="39322368" w:rsidR="00B272A7" w:rsidRPr="00AE1CA2" w:rsidRDefault="0009228B" w:rsidP="00B272A7">
      <w:pPr>
        <w:rPr>
          <w:b/>
          <w:color w:val="BFBFBF"/>
          <w:lang w:eastAsia="x-none"/>
        </w:rPr>
      </w:pPr>
      <w:hyperlink r:id="rId446" w:history="1">
        <w:r w:rsidR="00485405">
          <w:rPr>
            <w:rStyle w:val="Hyperlink"/>
            <w:b/>
            <w:bCs/>
            <w:lang w:eastAsia="x-none"/>
          </w:rPr>
          <w:t>R1-1913258</w:t>
        </w:r>
      </w:hyperlink>
      <w:r w:rsidR="00B272A7" w:rsidRPr="00AE1CA2">
        <w:rPr>
          <w:b/>
          <w:bCs/>
          <w:color w:val="BFBFBF"/>
          <w:lang w:eastAsia="x-none"/>
        </w:rPr>
        <w:tab/>
      </w:r>
      <w:r w:rsidR="00B272A7" w:rsidRPr="00AE1CA2">
        <w:rPr>
          <w:b/>
          <w:color w:val="BFBFBF"/>
          <w:lang w:eastAsia="x-none"/>
        </w:rPr>
        <w:t>Clarification of UL-SCH indicator with DCI 0_1</w:t>
      </w:r>
      <w:r w:rsidR="00B272A7" w:rsidRPr="00AE1CA2">
        <w:rPr>
          <w:b/>
          <w:color w:val="BFBFBF"/>
          <w:lang w:eastAsia="x-none"/>
        </w:rPr>
        <w:tab/>
        <w:t>Ericsson</w:t>
      </w:r>
    </w:p>
    <w:p w14:paraId="67750710" w14:textId="77777777" w:rsidR="00B272A7" w:rsidRDefault="00B272A7" w:rsidP="00B272A7">
      <w:pPr>
        <w:rPr>
          <w:color w:val="BFBFBF"/>
          <w:lang w:eastAsia="x-none"/>
        </w:rPr>
      </w:pPr>
      <w:r w:rsidRPr="00297FD4">
        <w:rPr>
          <w:color w:val="BFBFBF"/>
          <w:lang w:eastAsia="x-none"/>
        </w:rPr>
        <w:lastRenderedPageBreak/>
        <w:t>Late submission</w:t>
      </w:r>
    </w:p>
    <w:p w14:paraId="731DE73C" w14:textId="23368CEE" w:rsidR="00AE1CA2" w:rsidRDefault="00AE1CA2" w:rsidP="00AE1CA2">
      <w:pPr>
        <w:rPr>
          <w:lang w:eastAsia="x-none"/>
        </w:rPr>
      </w:pPr>
      <w:r w:rsidRPr="00464C75">
        <w:rPr>
          <w:b/>
          <w:szCs w:val="20"/>
        </w:rPr>
        <w:t xml:space="preserve">Decision: </w:t>
      </w:r>
      <w:r w:rsidRPr="00464C75">
        <w:rPr>
          <w:szCs w:val="20"/>
        </w:rPr>
        <w:t xml:space="preserve">The draftCR is noted. </w:t>
      </w:r>
      <w:r w:rsidRPr="00464C75">
        <w:rPr>
          <w:lang w:eastAsia="x-none"/>
        </w:rPr>
        <w:t>Continue discussion offline.</w:t>
      </w:r>
    </w:p>
    <w:p w14:paraId="2FC56CA2" w14:textId="238EEBA4" w:rsidR="00464C75" w:rsidRPr="005A2344" w:rsidRDefault="00464C75" w:rsidP="00464C75">
      <w:pPr>
        <w:rPr>
          <w:bCs/>
          <w:lang w:eastAsia="x-none"/>
        </w:rPr>
      </w:pPr>
      <w:r w:rsidRPr="005A2344">
        <w:rPr>
          <w:b/>
          <w:bCs/>
          <w:u w:val="single"/>
          <w:lang w:eastAsia="x-none"/>
        </w:rPr>
        <w:t>Conclusion</w:t>
      </w:r>
      <w:r w:rsidRPr="005A2344">
        <w:rPr>
          <w:bCs/>
          <w:lang w:eastAsia="x-none"/>
        </w:rPr>
        <w:t xml:space="preserve"> (from </w:t>
      </w:r>
      <w:hyperlink r:id="rId447" w:history="1">
        <w:r w:rsidR="00485405">
          <w:rPr>
            <w:rStyle w:val="Hyperlink"/>
            <w:bCs/>
            <w:lang w:eastAsia="x-none"/>
          </w:rPr>
          <w:t>R1-1913513</w:t>
        </w:r>
      </w:hyperlink>
      <w:r w:rsidRPr="005A2344">
        <w:rPr>
          <w:bCs/>
          <w:lang w:eastAsia="x-none"/>
        </w:rPr>
        <w:t>)</w:t>
      </w:r>
    </w:p>
    <w:p w14:paraId="7107411D" w14:textId="77777777" w:rsidR="00464C75" w:rsidRDefault="00464C75" w:rsidP="00464C75">
      <w:pPr>
        <w:pStyle w:val="ListParagraph"/>
        <w:ind w:left="0"/>
        <w:rPr>
          <w:lang w:eastAsia="x-none"/>
        </w:rPr>
      </w:pPr>
      <w:r>
        <w:t xml:space="preserve">UE is expected to ignore the “New data indicator”, “Redundancy version” and “HARQ process number” in the DCI scheduling the PUSCH without UL-SCH, i.e., with “UL-SCH indicator” = “0” in the DCI. </w:t>
      </w:r>
    </w:p>
    <w:p w14:paraId="3E59F537" w14:textId="77777777" w:rsidR="00464C75" w:rsidRDefault="00464C75" w:rsidP="00464C75">
      <w:pPr>
        <w:pStyle w:val="ListParagraph"/>
        <w:ind w:left="0"/>
      </w:pPr>
    </w:p>
    <w:p w14:paraId="1C21063D" w14:textId="45257ABA" w:rsidR="00464C75" w:rsidRDefault="0009228B" w:rsidP="00464C75">
      <w:pPr>
        <w:rPr>
          <w:b/>
        </w:rPr>
      </w:pPr>
      <w:hyperlink r:id="rId448" w:history="1">
        <w:r w:rsidR="00485405">
          <w:rPr>
            <w:rStyle w:val="Hyperlink"/>
            <w:b/>
            <w:bCs/>
          </w:rPr>
          <w:t>R1-1913305</w:t>
        </w:r>
      </w:hyperlink>
      <w:r w:rsidR="00464C75" w:rsidRPr="00464C75">
        <w:rPr>
          <w:b/>
        </w:rPr>
        <w:tab/>
        <w:t>LS to RAN1 for clarification of PUCCH configuration</w:t>
      </w:r>
      <w:r w:rsidR="00464C75" w:rsidRPr="00464C75">
        <w:rPr>
          <w:b/>
        </w:rPr>
        <w:tab/>
        <w:t>RAN2</w:t>
      </w:r>
    </w:p>
    <w:p w14:paraId="5938344B" w14:textId="4C7DD307" w:rsidR="00464C75" w:rsidRDefault="00464C75" w:rsidP="00464C75">
      <w:pPr>
        <w:ind w:left="720"/>
        <w:rPr>
          <w:lang w:eastAsia="zh-CN"/>
        </w:rPr>
      </w:pPr>
      <w:r>
        <w:rPr>
          <w:rFonts w:hint="eastAsia"/>
          <w:lang w:eastAsia="zh-CN"/>
        </w:rPr>
        <w:t>RAN2 ask</w:t>
      </w:r>
      <w:r>
        <w:rPr>
          <w:lang w:eastAsia="zh-CN"/>
        </w:rPr>
        <w:t>s</w:t>
      </w:r>
      <w:r>
        <w:rPr>
          <w:rFonts w:hint="eastAsia"/>
          <w:lang w:eastAsia="zh-CN"/>
        </w:rPr>
        <w:t xml:space="preserve"> RAN1 to clarify whether th</w:t>
      </w:r>
      <w:r w:rsidR="00482495">
        <w:rPr>
          <w:lang w:eastAsia="zh-CN"/>
        </w:rPr>
        <w:t>e</w:t>
      </w:r>
      <w:r>
        <w:rPr>
          <w:rFonts w:hint="eastAsia"/>
          <w:lang w:eastAsia="zh-CN"/>
        </w:rPr>
        <w:t xml:space="preserve"> restriction</w:t>
      </w:r>
      <w:r w:rsidR="00482495" w:rsidRPr="00482495">
        <w:t xml:space="preserve"> </w:t>
      </w:r>
      <w:r w:rsidR="00482495" w:rsidRPr="00482495">
        <w:rPr>
          <w:lang w:eastAsia="zh-CN"/>
        </w:rPr>
        <w:t>for PUCCH configuration for EN-DC</w:t>
      </w:r>
      <w:r>
        <w:rPr>
          <w:rFonts w:hint="eastAsia"/>
          <w:lang w:eastAsia="zh-CN"/>
        </w:rPr>
        <w:t xml:space="preserve"> should be applied to NE-DC, NR-DC and </w:t>
      </w:r>
      <w:r>
        <w:rPr>
          <w:lang w:eastAsia="zh-CN"/>
        </w:rPr>
        <w:t>NR standalone</w:t>
      </w:r>
      <w:r>
        <w:rPr>
          <w:rFonts w:hint="eastAsia"/>
          <w:lang w:eastAsia="zh-CN"/>
        </w:rPr>
        <w:t xml:space="preserve"> also.</w:t>
      </w:r>
    </w:p>
    <w:p w14:paraId="7EC93EBB" w14:textId="61FB7C82" w:rsidR="00464C75" w:rsidRDefault="00464C75" w:rsidP="00464C75">
      <w:r>
        <w:t>Decision: The document is noted.</w:t>
      </w:r>
    </w:p>
    <w:p w14:paraId="5CBA34A8" w14:textId="4A773362" w:rsidR="00476EF6" w:rsidRDefault="00476EF6" w:rsidP="002C4B6C">
      <w:pPr>
        <w:pStyle w:val="Heading3"/>
      </w:pPr>
      <w:bookmarkStart w:id="129" w:name="_Toc33205866"/>
      <w:r>
        <w:t xml:space="preserve">Maintenance for </w:t>
      </w:r>
      <w:r w:rsidRPr="00465EEA">
        <w:rPr>
          <w:rFonts w:hint="eastAsia"/>
        </w:rPr>
        <w:t>NR-LTE co-existence</w:t>
      </w:r>
      <w:bookmarkEnd w:id="125"/>
      <w:bookmarkEnd w:id="126"/>
      <w:bookmarkEnd w:id="129"/>
    </w:p>
    <w:p w14:paraId="56B1B92D" w14:textId="1279AE00" w:rsidR="00E15D45" w:rsidRPr="00E15D45" w:rsidRDefault="0009228B" w:rsidP="00E15D45">
      <w:pPr>
        <w:rPr>
          <w:b/>
        </w:rPr>
      </w:pPr>
      <w:hyperlink r:id="rId449" w:history="1">
        <w:r w:rsidR="00485405">
          <w:rPr>
            <w:rStyle w:val="Hyperlink"/>
            <w:b/>
          </w:rPr>
          <w:t>R1-1913380</w:t>
        </w:r>
      </w:hyperlink>
      <w:r w:rsidR="00E15D45" w:rsidRPr="00E15D45">
        <w:rPr>
          <w:b/>
        </w:rPr>
        <w:tab/>
        <w:t>Chairman's notes of AI 7.1.4 Maintenance for NR-LTE co-existence</w:t>
      </w:r>
      <w:r w:rsidR="00E15D45" w:rsidRPr="00E15D45">
        <w:rPr>
          <w:b/>
        </w:rPr>
        <w:tab/>
        <w:t>Ad-hoc Chair (Ericsson)</w:t>
      </w:r>
    </w:p>
    <w:p w14:paraId="7B19D31A" w14:textId="5E06DA0E" w:rsidR="00E15D45" w:rsidRDefault="00E15D45" w:rsidP="00E15D45">
      <w:pPr>
        <w:rPr>
          <w:lang w:eastAsia="x-none"/>
        </w:rPr>
      </w:pPr>
      <w:r w:rsidRPr="006A542F">
        <w:rPr>
          <w:b/>
          <w:szCs w:val="20"/>
        </w:rPr>
        <w:t xml:space="preserve">Decision: </w:t>
      </w:r>
      <w:r w:rsidRPr="006A542F">
        <w:rPr>
          <w:szCs w:val="20"/>
        </w:rPr>
        <w:t xml:space="preserve">The document is </w:t>
      </w:r>
      <w:r>
        <w:rPr>
          <w:szCs w:val="20"/>
        </w:rPr>
        <w:t>endorsed, content is incorporated below</w:t>
      </w:r>
      <w:r w:rsidR="007A6BD2">
        <w:rPr>
          <w:szCs w:val="20"/>
        </w:rPr>
        <w:t xml:space="preserve"> with update</w:t>
      </w:r>
      <w:r>
        <w:rPr>
          <w:szCs w:val="20"/>
        </w:rPr>
        <w:t>.</w:t>
      </w:r>
    </w:p>
    <w:p w14:paraId="59FB15C2" w14:textId="31E17ADD" w:rsidR="00E15D45" w:rsidRDefault="00E15D45" w:rsidP="00E15D45"/>
    <w:p w14:paraId="32332BB4" w14:textId="77777777" w:rsidR="000D0249" w:rsidRPr="00E15D45" w:rsidRDefault="000D0249" w:rsidP="00E15D45"/>
    <w:bookmarkStart w:id="130" w:name="_Toc24187136"/>
    <w:p w14:paraId="78C288AB" w14:textId="445DD00D" w:rsidR="002852A0" w:rsidRPr="002852A0" w:rsidRDefault="00485405" w:rsidP="002852A0">
      <w:pPr>
        <w:rPr>
          <w:b/>
          <w:lang w:eastAsia="x-none"/>
        </w:rPr>
      </w:pPr>
      <w:r>
        <w:rPr>
          <w:b/>
          <w:lang w:eastAsia="x-none"/>
        </w:rPr>
        <w:fldChar w:fldCharType="begin"/>
      </w:r>
      <w:r w:rsidR="00244765">
        <w:rPr>
          <w:b/>
          <w:lang w:eastAsia="x-none"/>
        </w:rPr>
        <w:instrText>HYPERLINK "C:\\Users\\merias\\Documents\\RAN1\\TSGR1_99-USA\\Docs\\R1-1913018.zip"</w:instrText>
      </w:r>
      <w:r>
        <w:rPr>
          <w:b/>
          <w:lang w:eastAsia="x-none"/>
        </w:rPr>
        <w:fldChar w:fldCharType="separate"/>
      </w:r>
      <w:r>
        <w:rPr>
          <w:rStyle w:val="Hyperlink"/>
          <w:b/>
          <w:lang w:eastAsia="x-none"/>
        </w:rPr>
        <w:t>R1-1913018</w:t>
      </w:r>
      <w:r>
        <w:rPr>
          <w:b/>
          <w:lang w:eastAsia="x-none"/>
        </w:rPr>
        <w:fldChar w:fldCharType="end"/>
      </w:r>
      <w:r w:rsidR="002852A0" w:rsidRPr="002852A0">
        <w:rPr>
          <w:b/>
          <w:lang w:eastAsia="x-none"/>
        </w:rPr>
        <w:tab/>
        <w:t>Clarification on UL_SUL indicator field</w:t>
      </w:r>
      <w:r w:rsidR="002852A0" w:rsidRPr="002852A0">
        <w:rPr>
          <w:b/>
          <w:lang w:eastAsia="x-none"/>
        </w:rPr>
        <w:tab/>
        <w:t>ASUSTEK COMPUTER (SHANGHAI)</w:t>
      </w:r>
    </w:p>
    <w:p w14:paraId="5A0205ED" w14:textId="5FC441FD" w:rsidR="002852A0" w:rsidRPr="002852A0" w:rsidRDefault="0009228B" w:rsidP="002852A0">
      <w:pPr>
        <w:rPr>
          <w:b/>
          <w:lang w:eastAsia="x-none"/>
        </w:rPr>
      </w:pPr>
      <w:hyperlink r:id="rId450" w:history="1">
        <w:r w:rsidR="00485405">
          <w:rPr>
            <w:rStyle w:val="Hyperlink"/>
            <w:b/>
            <w:lang w:eastAsia="x-none"/>
          </w:rPr>
          <w:t>R1-1913315</w:t>
        </w:r>
      </w:hyperlink>
      <w:r w:rsidR="002852A0" w:rsidRPr="002852A0">
        <w:rPr>
          <w:b/>
          <w:lang w:eastAsia="x-none"/>
        </w:rPr>
        <w:tab/>
        <w:t>Discussion on UL_SUL indicator field</w:t>
      </w:r>
      <w:r w:rsidR="002852A0" w:rsidRPr="002852A0">
        <w:rPr>
          <w:b/>
          <w:lang w:eastAsia="x-none"/>
        </w:rPr>
        <w:tab/>
        <w:t>ASUSTEK COMPUTER (SHANGHAI)</w:t>
      </w:r>
    </w:p>
    <w:p w14:paraId="1AAA2E0A" w14:textId="77777777" w:rsidR="002852A0" w:rsidRDefault="002852A0" w:rsidP="002852A0">
      <w:pPr>
        <w:rPr>
          <w:b/>
          <w:lang w:eastAsia="x-none"/>
        </w:rPr>
      </w:pPr>
    </w:p>
    <w:p w14:paraId="0DB5006A" w14:textId="1C262731" w:rsidR="002852A0" w:rsidRPr="00575793" w:rsidRDefault="0009228B" w:rsidP="002852A0">
      <w:pPr>
        <w:rPr>
          <w:b/>
          <w:lang w:eastAsia="x-none"/>
        </w:rPr>
      </w:pPr>
      <w:hyperlink r:id="rId451" w:history="1">
        <w:r w:rsidR="00485405">
          <w:rPr>
            <w:rStyle w:val="Hyperlink"/>
            <w:b/>
            <w:lang w:eastAsia="x-none"/>
          </w:rPr>
          <w:t>R1-1913115</w:t>
        </w:r>
      </w:hyperlink>
      <w:r w:rsidR="002852A0" w:rsidRPr="00575793">
        <w:rPr>
          <w:b/>
          <w:lang w:eastAsia="x-none"/>
        </w:rPr>
        <w:tab/>
        <w:t>Updates to SFTD measurement definition</w:t>
      </w:r>
      <w:r w:rsidR="002852A0" w:rsidRPr="00575793">
        <w:rPr>
          <w:b/>
          <w:lang w:eastAsia="x-none"/>
        </w:rPr>
        <w:tab/>
        <w:t>Nokia, Nokia Shanghai Bell</w:t>
      </w:r>
    </w:p>
    <w:p w14:paraId="73DDA09F" w14:textId="449CB53D" w:rsidR="002852A0" w:rsidRPr="00575793" w:rsidRDefault="0009228B" w:rsidP="002852A0">
      <w:pPr>
        <w:rPr>
          <w:b/>
          <w:lang w:eastAsia="x-none"/>
        </w:rPr>
      </w:pPr>
      <w:hyperlink r:id="rId452" w:history="1">
        <w:r w:rsidR="00485405">
          <w:rPr>
            <w:rStyle w:val="Hyperlink"/>
            <w:b/>
            <w:lang w:eastAsia="x-none"/>
          </w:rPr>
          <w:t>R1-1913116</w:t>
        </w:r>
      </w:hyperlink>
      <w:r w:rsidR="002852A0" w:rsidRPr="00575793">
        <w:rPr>
          <w:b/>
          <w:lang w:eastAsia="x-none"/>
        </w:rPr>
        <w:tab/>
        <w:t>Update to the SFTD measurement to 36.214</w:t>
      </w:r>
      <w:r w:rsidR="002852A0" w:rsidRPr="00575793">
        <w:rPr>
          <w:b/>
          <w:lang w:eastAsia="x-none"/>
        </w:rPr>
        <w:tab/>
        <w:t>Nokia, Nokia Shanghai Bell</w:t>
      </w:r>
    </w:p>
    <w:p w14:paraId="1867E3DB" w14:textId="4AA27F33" w:rsidR="002852A0" w:rsidRDefault="0009228B" w:rsidP="002852A0">
      <w:pPr>
        <w:rPr>
          <w:lang w:eastAsia="x-none"/>
        </w:rPr>
      </w:pPr>
      <w:hyperlink r:id="rId453" w:history="1">
        <w:r w:rsidR="00485405">
          <w:rPr>
            <w:rStyle w:val="Hyperlink"/>
            <w:lang w:eastAsia="x-none"/>
          </w:rPr>
          <w:t>R1-1913117</w:t>
        </w:r>
      </w:hyperlink>
      <w:r w:rsidR="002852A0">
        <w:rPr>
          <w:lang w:eastAsia="x-none"/>
        </w:rPr>
        <w:tab/>
        <w:t>Update to the SFTD measurement to 38.215</w:t>
      </w:r>
      <w:r w:rsidR="002852A0">
        <w:rPr>
          <w:lang w:eastAsia="x-none"/>
        </w:rPr>
        <w:tab/>
        <w:t>Nokia, Nokia Shanghai Bell</w:t>
      </w:r>
    </w:p>
    <w:p w14:paraId="649D1835" w14:textId="48648C80" w:rsidR="002852A0" w:rsidRPr="00575793" w:rsidRDefault="0009228B" w:rsidP="002852A0">
      <w:pPr>
        <w:rPr>
          <w:b/>
          <w:lang w:eastAsia="x-none"/>
        </w:rPr>
      </w:pPr>
      <w:hyperlink r:id="rId454" w:history="1">
        <w:r w:rsidR="00485405">
          <w:rPr>
            <w:rStyle w:val="Hyperlink"/>
            <w:b/>
            <w:lang w:eastAsia="x-none"/>
          </w:rPr>
          <w:t>R1-1913150</w:t>
        </w:r>
      </w:hyperlink>
      <w:r w:rsidR="002852A0" w:rsidRPr="00575793">
        <w:rPr>
          <w:b/>
          <w:lang w:eastAsia="x-none"/>
        </w:rPr>
        <w:tab/>
        <w:t>Correction on SFTD measurement in TS 36.214</w:t>
      </w:r>
      <w:r w:rsidR="002852A0" w:rsidRPr="00575793">
        <w:rPr>
          <w:b/>
          <w:lang w:eastAsia="x-none"/>
        </w:rPr>
        <w:tab/>
        <w:t>Huawei, HiSilicon</w:t>
      </w:r>
    </w:p>
    <w:p w14:paraId="79B68650" w14:textId="2B2413E3" w:rsidR="002852A0" w:rsidRDefault="0009228B" w:rsidP="002852A0">
      <w:pPr>
        <w:rPr>
          <w:lang w:eastAsia="x-none"/>
        </w:rPr>
      </w:pPr>
      <w:hyperlink r:id="rId455" w:history="1">
        <w:r w:rsidR="00485405">
          <w:rPr>
            <w:rStyle w:val="Hyperlink"/>
            <w:lang w:eastAsia="x-none"/>
          </w:rPr>
          <w:t>R1-1913151</w:t>
        </w:r>
      </w:hyperlink>
      <w:r w:rsidR="002852A0">
        <w:rPr>
          <w:lang w:eastAsia="x-none"/>
        </w:rPr>
        <w:tab/>
        <w:t>Correction on SFTD measurement in TS 38.215</w:t>
      </w:r>
      <w:r w:rsidR="002852A0">
        <w:rPr>
          <w:lang w:eastAsia="x-none"/>
        </w:rPr>
        <w:tab/>
        <w:t>Huawei, HiSilicon</w:t>
      </w:r>
    </w:p>
    <w:p w14:paraId="6A4B9BD4" w14:textId="61B6C3EE" w:rsidR="002852A0" w:rsidRDefault="0009228B" w:rsidP="002852A0">
      <w:pPr>
        <w:rPr>
          <w:lang w:eastAsia="x-none"/>
        </w:rPr>
      </w:pPr>
      <w:hyperlink r:id="rId456" w:history="1">
        <w:r w:rsidR="00485405">
          <w:rPr>
            <w:rStyle w:val="Hyperlink"/>
            <w:lang w:eastAsia="x-none"/>
          </w:rPr>
          <w:t>R1-1912183</w:t>
        </w:r>
      </w:hyperlink>
      <w:r w:rsidR="002852A0">
        <w:rPr>
          <w:lang w:eastAsia="x-none"/>
        </w:rPr>
        <w:tab/>
        <w:t>Corrections to SFTD measurement</w:t>
      </w:r>
      <w:r w:rsidR="002852A0">
        <w:rPr>
          <w:lang w:eastAsia="x-none"/>
        </w:rPr>
        <w:tab/>
        <w:t>Intel Corporation</w:t>
      </w:r>
    </w:p>
    <w:p w14:paraId="4DB68283" w14:textId="77777777" w:rsidR="00575793" w:rsidRDefault="00575793" w:rsidP="002852A0">
      <w:pPr>
        <w:rPr>
          <w:lang w:eastAsia="x-none"/>
        </w:rPr>
      </w:pPr>
    </w:p>
    <w:p w14:paraId="71A5FC17" w14:textId="38321944" w:rsidR="002852A0" w:rsidRPr="00575793" w:rsidRDefault="0009228B" w:rsidP="002852A0">
      <w:pPr>
        <w:rPr>
          <w:b/>
          <w:lang w:eastAsia="x-none"/>
        </w:rPr>
      </w:pPr>
      <w:hyperlink r:id="rId457" w:history="1">
        <w:r w:rsidR="00485405">
          <w:rPr>
            <w:rStyle w:val="Hyperlink"/>
            <w:b/>
            <w:lang w:eastAsia="x-none"/>
          </w:rPr>
          <w:t>R1-1913352</w:t>
        </w:r>
      </w:hyperlink>
      <w:r w:rsidR="002852A0" w:rsidRPr="00575793">
        <w:rPr>
          <w:b/>
          <w:lang w:eastAsia="x-none"/>
        </w:rPr>
        <w:tab/>
        <w:t>Corrections to SFTD measurement</w:t>
      </w:r>
      <w:r w:rsidR="002852A0" w:rsidRPr="00575793">
        <w:rPr>
          <w:b/>
          <w:lang w:eastAsia="x-none"/>
        </w:rPr>
        <w:tab/>
        <w:t>Intel Corporation, Huawei, HiSilicon</w:t>
      </w:r>
    </w:p>
    <w:p w14:paraId="07C4E3AA" w14:textId="1EFAEC20" w:rsidR="002852A0" w:rsidRDefault="002852A0" w:rsidP="002852A0">
      <w:pPr>
        <w:rPr>
          <w:lang w:eastAsia="x-none"/>
        </w:rPr>
      </w:pPr>
      <w:r w:rsidRPr="00760E52">
        <w:rPr>
          <w:highlight w:val="green"/>
          <w:lang w:eastAsia="x-none"/>
        </w:rPr>
        <w:t xml:space="preserve">Final CR </w:t>
      </w:r>
      <w:r w:rsidRPr="004E79E7">
        <w:rPr>
          <w:highlight w:val="green"/>
          <w:lang w:eastAsia="x-none"/>
        </w:rPr>
        <w:t xml:space="preserve">agreed in </w:t>
      </w:r>
      <w:hyperlink r:id="rId458" w:history="1">
        <w:r w:rsidR="00485405">
          <w:rPr>
            <w:rStyle w:val="Hyperlink"/>
            <w:highlight w:val="green"/>
            <w:lang w:eastAsia="x-none"/>
          </w:rPr>
          <w:t>R1-1913421</w:t>
        </w:r>
      </w:hyperlink>
      <w:r w:rsidRPr="00D51006">
        <w:rPr>
          <w:highlight w:val="green"/>
          <w:lang w:eastAsia="x-none"/>
        </w:rPr>
        <w:t xml:space="preserve"> (TS38.215, Rel-15, </w:t>
      </w:r>
      <w:r w:rsidRPr="007A6BD2">
        <w:rPr>
          <w:color w:val="FF0000"/>
          <w:highlight w:val="green"/>
          <w:lang w:eastAsia="x-none"/>
        </w:rPr>
        <w:t>CR001</w:t>
      </w:r>
      <w:r w:rsidR="007A6BD2" w:rsidRPr="007A6BD2">
        <w:rPr>
          <w:color w:val="FF0000"/>
          <w:highlight w:val="green"/>
          <w:lang w:eastAsia="x-none"/>
        </w:rPr>
        <w:t>2</w:t>
      </w:r>
      <w:r w:rsidRPr="00D51006">
        <w:rPr>
          <w:highlight w:val="green"/>
          <w:lang w:eastAsia="x-none"/>
        </w:rPr>
        <w:t>)</w:t>
      </w:r>
    </w:p>
    <w:p w14:paraId="275E940D" w14:textId="77777777" w:rsidR="002852A0" w:rsidRDefault="002852A0" w:rsidP="002852A0">
      <w:pPr>
        <w:rPr>
          <w:lang w:eastAsia="x-none"/>
        </w:rPr>
      </w:pPr>
    </w:p>
    <w:p w14:paraId="72627F66" w14:textId="48843E60" w:rsidR="002852A0" w:rsidRPr="00575793" w:rsidRDefault="0009228B" w:rsidP="002852A0">
      <w:pPr>
        <w:rPr>
          <w:b/>
          <w:lang w:eastAsia="x-none"/>
        </w:rPr>
      </w:pPr>
      <w:hyperlink r:id="rId459" w:history="1">
        <w:r w:rsidR="00485405">
          <w:rPr>
            <w:rStyle w:val="Hyperlink"/>
            <w:b/>
            <w:lang w:eastAsia="x-none"/>
          </w:rPr>
          <w:t>R1-1913331</w:t>
        </w:r>
      </w:hyperlink>
      <w:r w:rsidR="002852A0" w:rsidRPr="00575793">
        <w:rPr>
          <w:b/>
          <w:lang w:eastAsia="x-none"/>
        </w:rPr>
        <w:t xml:space="preserve"> </w:t>
      </w:r>
      <w:r w:rsidR="002852A0" w:rsidRPr="00575793">
        <w:rPr>
          <w:b/>
          <w:lang w:eastAsia="x-none"/>
        </w:rPr>
        <w:tab/>
        <w:t>Correction on SFTD measurement in TS 36.214</w:t>
      </w:r>
      <w:r w:rsidR="002852A0" w:rsidRPr="00575793">
        <w:rPr>
          <w:b/>
          <w:lang w:eastAsia="x-none"/>
        </w:rPr>
        <w:tab/>
        <w:t>Huawei, HiSilicon</w:t>
      </w:r>
    </w:p>
    <w:p w14:paraId="47BE739A" w14:textId="0B9F1C0E" w:rsidR="002852A0" w:rsidRDefault="002852A0" w:rsidP="002852A0">
      <w:pPr>
        <w:rPr>
          <w:lang w:eastAsia="x-none"/>
        </w:rPr>
      </w:pPr>
      <w:r w:rsidRPr="00A31641">
        <w:rPr>
          <w:highlight w:val="green"/>
          <w:lang w:eastAsia="x-none"/>
        </w:rPr>
        <w:t xml:space="preserve">Final CR agreed in </w:t>
      </w:r>
      <w:hyperlink r:id="rId460" w:history="1">
        <w:r w:rsidR="00485405">
          <w:rPr>
            <w:rStyle w:val="Hyperlink"/>
            <w:highlight w:val="green"/>
            <w:lang w:eastAsia="x-none"/>
          </w:rPr>
          <w:t>R1-1913356</w:t>
        </w:r>
      </w:hyperlink>
      <w:r w:rsidRPr="00267E2D">
        <w:rPr>
          <w:highlight w:val="green"/>
          <w:lang w:eastAsia="x-none"/>
        </w:rPr>
        <w:t xml:space="preserve"> (TS36.214, Rel-15, CR0054)</w:t>
      </w:r>
      <w:r>
        <w:rPr>
          <w:lang w:eastAsia="x-none"/>
        </w:rPr>
        <w:t xml:space="preserve"> with “</w:t>
      </w:r>
      <w:r w:rsidRPr="00A31641">
        <w:rPr>
          <w:lang w:eastAsia="x-none"/>
        </w:rPr>
        <w:t>with regard to whether</w:t>
      </w:r>
      <w:r>
        <w:rPr>
          <w:lang w:eastAsia="x-none"/>
        </w:rPr>
        <w:t>” in the note replaced with “to”.</w:t>
      </w:r>
    </w:p>
    <w:p w14:paraId="7065A50C" w14:textId="6DB9B3DA" w:rsidR="002852A0" w:rsidRDefault="002852A0" w:rsidP="002852A0">
      <w:pPr>
        <w:rPr>
          <w:lang w:eastAsia="x-none"/>
        </w:rPr>
      </w:pPr>
    </w:p>
    <w:p w14:paraId="0835B15A" w14:textId="77777777" w:rsidR="00575793" w:rsidRDefault="00575793" w:rsidP="002852A0">
      <w:pPr>
        <w:rPr>
          <w:lang w:eastAsia="x-none"/>
        </w:rPr>
      </w:pPr>
    </w:p>
    <w:p w14:paraId="0679AFDB" w14:textId="57A2BA60" w:rsidR="002852A0" w:rsidRDefault="0009228B" w:rsidP="002852A0">
      <w:pPr>
        <w:rPr>
          <w:lang w:eastAsia="x-none"/>
        </w:rPr>
      </w:pPr>
      <w:hyperlink r:id="rId461" w:history="1">
        <w:r w:rsidR="00485405">
          <w:rPr>
            <w:rStyle w:val="Hyperlink"/>
            <w:lang w:eastAsia="x-none"/>
          </w:rPr>
          <w:t>R1-1913122</w:t>
        </w:r>
      </w:hyperlink>
      <w:r w:rsidR="002852A0">
        <w:rPr>
          <w:lang w:eastAsia="x-none"/>
        </w:rPr>
        <w:tab/>
        <w:t>Correction on PUSCH scheduling with CSS for Case 1 HARQ timing</w:t>
      </w:r>
      <w:r w:rsidR="002852A0">
        <w:rPr>
          <w:lang w:eastAsia="x-none"/>
        </w:rPr>
        <w:tab/>
        <w:t>Huawei, HiSilicon</w:t>
      </w:r>
    </w:p>
    <w:p w14:paraId="055C06A8" w14:textId="1E3E1123" w:rsidR="002852A0" w:rsidRPr="00E26821" w:rsidRDefault="0009228B" w:rsidP="002852A0">
      <w:pPr>
        <w:rPr>
          <w:b/>
          <w:lang w:eastAsia="x-none"/>
        </w:rPr>
      </w:pPr>
      <w:hyperlink r:id="rId462" w:history="1">
        <w:r w:rsidR="00485405">
          <w:rPr>
            <w:rStyle w:val="Hyperlink"/>
            <w:b/>
            <w:lang w:eastAsia="x-none"/>
          </w:rPr>
          <w:t>R1-1913298</w:t>
        </w:r>
      </w:hyperlink>
      <w:r w:rsidR="002852A0" w:rsidRPr="00E26821">
        <w:rPr>
          <w:b/>
          <w:lang w:eastAsia="x-none"/>
        </w:rPr>
        <w:tab/>
        <w:t>Correction on PUSCH scheduling with CSS for Case 1 HARQ timing</w:t>
      </w:r>
      <w:r w:rsidR="002852A0" w:rsidRPr="00E26821">
        <w:rPr>
          <w:b/>
          <w:lang w:eastAsia="x-none"/>
        </w:rPr>
        <w:tab/>
        <w:t>Huawei, HiSilicon</w:t>
      </w:r>
    </w:p>
    <w:p w14:paraId="367800F2" w14:textId="14A8ED1A" w:rsidR="002852A0" w:rsidRPr="00E26821" w:rsidRDefault="0009228B" w:rsidP="002852A0">
      <w:pPr>
        <w:rPr>
          <w:b/>
          <w:lang w:eastAsia="x-none"/>
        </w:rPr>
      </w:pPr>
      <w:hyperlink r:id="rId463" w:history="1">
        <w:r w:rsidR="00485405">
          <w:rPr>
            <w:rStyle w:val="Hyperlink"/>
            <w:b/>
            <w:lang w:eastAsia="x-none"/>
          </w:rPr>
          <w:t>R1-1913328</w:t>
        </w:r>
      </w:hyperlink>
      <w:r w:rsidR="002852A0" w:rsidRPr="00E26821">
        <w:rPr>
          <w:b/>
          <w:lang w:eastAsia="x-none"/>
        </w:rPr>
        <w:tab/>
        <w:t>Correction on PUSCH scheduling with CSS for Case 1 HARQ timing</w:t>
      </w:r>
      <w:r w:rsidR="002852A0" w:rsidRPr="00E26821">
        <w:rPr>
          <w:b/>
          <w:lang w:eastAsia="x-none"/>
        </w:rPr>
        <w:tab/>
        <w:t>Huawei, HiSilicon</w:t>
      </w:r>
    </w:p>
    <w:p w14:paraId="34C91A4F" w14:textId="785A444A" w:rsidR="002852A0" w:rsidRDefault="002852A0" w:rsidP="002852A0">
      <w:pPr>
        <w:rPr>
          <w:lang w:eastAsia="x-none"/>
        </w:rPr>
      </w:pPr>
      <w:r w:rsidRPr="00F57A32">
        <w:rPr>
          <w:highlight w:val="green"/>
          <w:lang w:eastAsia="x-none"/>
        </w:rPr>
        <w:t xml:space="preserve">Final CR agreed in </w:t>
      </w:r>
      <w:hyperlink r:id="rId464" w:history="1">
        <w:r w:rsidR="00485405">
          <w:rPr>
            <w:rStyle w:val="Hyperlink"/>
            <w:highlight w:val="green"/>
            <w:lang w:eastAsia="x-none"/>
          </w:rPr>
          <w:t>R1-1913357</w:t>
        </w:r>
      </w:hyperlink>
      <w:r w:rsidRPr="00267E2D">
        <w:rPr>
          <w:highlight w:val="green"/>
          <w:lang w:eastAsia="x-none"/>
        </w:rPr>
        <w:t xml:space="preserve"> (TS36.213, Rel-15, CR1282)</w:t>
      </w:r>
      <w:r>
        <w:rPr>
          <w:lang w:eastAsia="x-none"/>
        </w:rPr>
        <w:t xml:space="preserve"> with “whose” replaced by “for which the”.</w:t>
      </w:r>
    </w:p>
    <w:p w14:paraId="22030CBC" w14:textId="77777777" w:rsidR="002852A0" w:rsidRDefault="002852A0" w:rsidP="002852A0">
      <w:pPr>
        <w:rPr>
          <w:b/>
          <w:highlight w:val="yellow"/>
          <w:lang w:eastAsia="x-none"/>
        </w:rPr>
      </w:pPr>
    </w:p>
    <w:p w14:paraId="6A0C5F70" w14:textId="43205F76" w:rsidR="002852A0" w:rsidRPr="00E26821" w:rsidRDefault="0009228B" w:rsidP="002852A0">
      <w:pPr>
        <w:rPr>
          <w:b/>
          <w:lang w:eastAsia="x-none"/>
        </w:rPr>
      </w:pPr>
      <w:hyperlink r:id="rId465" w:history="1">
        <w:r w:rsidR="00485405">
          <w:rPr>
            <w:rStyle w:val="Hyperlink"/>
            <w:b/>
            <w:lang w:eastAsia="x-none"/>
          </w:rPr>
          <w:t>R1-1913149</w:t>
        </w:r>
      </w:hyperlink>
      <w:r w:rsidR="002852A0" w:rsidRPr="00E26821">
        <w:rPr>
          <w:b/>
          <w:lang w:eastAsia="x-none"/>
        </w:rPr>
        <w:tab/>
        <w:t>Correction on rate-matching for LTE-CRS-toMatchAround</w:t>
      </w:r>
      <w:r w:rsidR="002852A0" w:rsidRPr="00E26821">
        <w:rPr>
          <w:b/>
          <w:lang w:eastAsia="x-none"/>
        </w:rPr>
        <w:tab/>
        <w:t>Huawei, HiSilicon</w:t>
      </w:r>
    </w:p>
    <w:p w14:paraId="23378D4B" w14:textId="4F92CCEB" w:rsidR="002852A0" w:rsidRPr="00A4199D" w:rsidRDefault="002852A0" w:rsidP="002852A0">
      <w:pPr>
        <w:rPr>
          <w:lang w:eastAsia="x-none"/>
        </w:rPr>
      </w:pPr>
      <w:r w:rsidRPr="00A31641">
        <w:rPr>
          <w:highlight w:val="green"/>
          <w:lang w:eastAsia="x-none"/>
        </w:rPr>
        <w:t xml:space="preserve">Final CR agreed in </w:t>
      </w:r>
      <w:hyperlink r:id="rId466" w:history="1">
        <w:r w:rsidR="00485405">
          <w:rPr>
            <w:rStyle w:val="Hyperlink"/>
            <w:highlight w:val="green"/>
            <w:lang w:eastAsia="x-none"/>
          </w:rPr>
          <w:t>R1-1913358</w:t>
        </w:r>
      </w:hyperlink>
      <w:r w:rsidRPr="00267E2D">
        <w:rPr>
          <w:highlight w:val="green"/>
          <w:lang w:eastAsia="x-none"/>
        </w:rPr>
        <w:t xml:space="preserve"> (TS38.214, Rel-15, CR0047)</w:t>
      </w:r>
      <w:r>
        <w:rPr>
          <w:lang w:eastAsia="x-none"/>
        </w:rPr>
        <w:t xml:space="preserve"> with “</w:t>
      </w:r>
      <w:r w:rsidRPr="00184575">
        <w:rPr>
          <w:lang w:eastAsia="x-none"/>
        </w:rPr>
        <w:t>offset in units of 15 kHz subcarrier spacing from (reference) point A</w:t>
      </w:r>
      <w:r>
        <w:rPr>
          <w:lang w:eastAsia="x-none"/>
        </w:rPr>
        <w:t>” modified to “</w:t>
      </w:r>
      <w:r w:rsidRPr="00184575">
        <w:rPr>
          <w:lang w:eastAsia="x-none"/>
        </w:rPr>
        <w:t>offset in units of 15 kHz subcarrier</w:t>
      </w:r>
      <w:r>
        <w:rPr>
          <w:lang w:eastAsia="x-none"/>
        </w:rPr>
        <w:t>s</w:t>
      </w:r>
      <w:r w:rsidRPr="00184575">
        <w:rPr>
          <w:lang w:eastAsia="x-none"/>
        </w:rPr>
        <w:t xml:space="preserve"> from (reference) point A</w:t>
      </w:r>
      <w:r>
        <w:rPr>
          <w:lang w:eastAsia="x-none"/>
        </w:rPr>
        <w:t>”</w:t>
      </w:r>
      <w:r w:rsidR="00E26821">
        <w:rPr>
          <w:lang w:eastAsia="x-none"/>
        </w:rPr>
        <w:t>.</w:t>
      </w:r>
    </w:p>
    <w:p w14:paraId="51D14132" w14:textId="1C4D002F" w:rsidR="00476EF6" w:rsidRDefault="00476EF6" w:rsidP="002C4B6C">
      <w:pPr>
        <w:pStyle w:val="Heading3"/>
      </w:pPr>
      <w:bookmarkStart w:id="131" w:name="_Toc33205867"/>
      <w:r>
        <w:t xml:space="preserve">Maintenance for </w:t>
      </w:r>
      <w:r w:rsidRPr="008D4D53">
        <w:rPr>
          <w:rFonts w:hint="eastAsia"/>
        </w:rPr>
        <w:t>UL power control</w:t>
      </w:r>
      <w:bookmarkEnd w:id="130"/>
      <w:bookmarkEnd w:id="131"/>
    </w:p>
    <w:p w14:paraId="318BF078" w14:textId="01E57AAB" w:rsidR="006E1B94" w:rsidRPr="00E15D45" w:rsidRDefault="0009228B" w:rsidP="006E1B94">
      <w:pPr>
        <w:rPr>
          <w:b/>
        </w:rPr>
      </w:pPr>
      <w:hyperlink r:id="rId467" w:history="1">
        <w:r w:rsidR="00485405">
          <w:rPr>
            <w:rStyle w:val="Hyperlink"/>
            <w:b/>
          </w:rPr>
          <w:t>R1-1913381</w:t>
        </w:r>
      </w:hyperlink>
      <w:r w:rsidR="006E1B94" w:rsidRPr="00E15D45">
        <w:rPr>
          <w:b/>
        </w:rPr>
        <w:tab/>
        <w:t>Chairman's notes of AI 7.1.5 Maintenance for UL power control</w:t>
      </w:r>
      <w:r w:rsidR="006E1B94" w:rsidRPr="00E15D45">
        <w:rPr>
          <w:b/>
        </w:rPr>
        <w:tab/>
        <w:t>Ad-hoc Chair (Samsung)</w:t>
      </w:r>
    </w:p>
    <w:p w14:paraId="6094FED6" w14:textId="77777777" w:rsidR="006E1B94" w:rsidRDefault="006E1B94" w:rsidP="006E1B94">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510CDE18" w14:textId="152DC6C0" w:rsidR="006E1B94" w:rsidRDefault="006E1B94" w:rsidP="006E1B94"/>
    <w:p w14:paraId="182E7F35" w14:textId="77777777" w:rsidR="00B5619D" w:rsidRPr="006E1B94" w:rsidRDefault="00B5619D" w:rsidP="006E1B94"/>
    <w:p w14:paraId="308CB5B5" w14:textId="24D5A5C1" w:rsidR="003F3366" w:rsidRPr="00B5619D" w:rsidRDefault="0009228B" w:rsidP="003F3366">
      <w:pPr>
        <w:rPr>
          <w:b/>
          <w:lang w:eastAsia="x-none"/>
        </w:rPr>
      </w:pPr>
      <w:hyperlink r:id="rId468" w:history="1">
        <w:r w:rsidR="00485405">
          <w:rPr>
            <w:rStyle w:val="Hyperlink"/>
            <w:b/>
            <w:bCs/>
            <w:lang w:eastAsia="x-none"/>
          </w:rPr>
          <w:t>R1-1913123</w:t>
        </w:r>
      </w:hyperlink>
      <w:r w:rsidR="003F3366" w:rsidRPr="00B5619D">
        <w:rPr>
          <w:b/>
          <w:lang w:eastAsia="x-none"/>
        </w:rPr>
        <w:tab/>
        <w:t>Correction on resetting accumulation of closed-loop power control</w:t>
      </w:r>
      <w:r w:rsidR="003F3366" w:rsidRPr="00B5619D">
        <w:rPr>
          <w:b/>
          <w:lang w:eastAsia="x-none"/>
        </w:rPr>
        <w:tab/>
        <w:t>Huawei, HiSilicon</w:t>
      </w:r>
    </w:p>
    <w:p w14:paraId="2123A850" w14:textId="71774922" w:rsidR="003F3366" w:rsidRPr="00B5619D" w:rsidRDefault="0009228B" w:rsidP="003F3366">
      <w:pPr>
        <w:rPr>
          <w:b/>
          <w:lang w:eastAsia="x-none"/>
        </w:rPr>
      </w:pPr>
      <w:hyperlink r:id="rId469" w:history="1">
        <w:r w:rsidR="00485405">
          <w:rPr>
            <w:rStyle w:val="Hyperlink"/>
            <w:b/>
            <w:bCs/>
          </w:rPr>
          <w:t>R1-1913329</w:t>
        </w:r>
      </w:hyperlink>
      <w:r w:rsidR="003F3366" w:rsidRPr="00B5619D">
        <w:rPr>
          <w:b/>
          <w:lang w:eastAsia="x-none"/>
        </w:rPr>
        <w:tab/>
      </w:r>
      <w:r w:rsidR="003F3366" w:rsidRPr="00B5619D">
        <w:rPr>
          <w:b/>
          <w:noProof/>
          <w:lang w:eastAsia="zh-CN"/>
        </w:rPr>
        <w:t>Correction on resetting accumulation of closed-loop power control</w:t>
      </w:r>
      <w:r w:rsidR="003F3366" w:rsidRPr="00B5619D">
        <w:rPr>
          <w:b/>
          <w:noProof/>
          <w:lang w:eastAsia="zh-CN"/>
        </w:rPr>
        <w:tab/>
      </w:r>
      <w:r w:rsidR="003F3366" w:rsidRPr="00B5619D">
        <w:rPr>
          <w:b/>
          <w:lang w:eastAsia="x-none"/>
        </w:rPr>
        <w:t>Huawei, HiSilicon</w:t>
      </w:r>
    </w:p>
    <w:p w14:paraId="6FFCCA72" w14:textId="70776002" w:rsidR="003F3366" w:rsidRPr="00B5619D" w:rsidRDefault="0009228B" w:rsidP="003F3366">
      <w:pPr>
        <w:rPr>
          <w:b/>
          <w:lang w:eastAsia="x-none"/>
        </w:rPr>
      </w:pPr>
      <w:hyperlink r:id="rId470" w:history="1">
        <w:r w:rsidR="00485405">
          <w:rPr>
            <w:rStyle w:val="Hyperlink"/>
            <w:b/>
            <w:bCs/>
          </w:rPr>
          <w:t>R1-1913399</w:t>
        </w:r>
      </w:hyperlink>
      <w:r w:rsidR="003F3366" w:rsidRPr="00B5619D">
        <w:rPr>
          <w:b/>
          <w:lang w:eastAsia="x-none"/>
        </w:rPr>
        <w:tab/>
      </w:r>
      <w:r w:rsidR="003F3366" w:rsidRPr="00B5619D">
        <w:rPr>
          <w:b/>
          <w:noProof/>
          <w:lang w:eastAsia="zh-CN"/>
        </w:rPr>
        <w:t>Correction on resetting accumulation of closed-loop power control</w:t>
      </w:r>
      <w:r w:rsidR="003F3366" w:rsidRPr="00B5619D">
        <w:rPr>
          <w:b/>
          <w:noProof/>
          <w:lang w:eastAsia="zh-CN"/>
        </w:rPr>
        <w:tab/>
      </w:r>
      <w:r w:rsidR="003F3366" w:rsidRPr="00B5619D">
        <w:rPr>
          <w:b/>
          <w:lang w:eastAsia="x-none"/>
        </w:rPr>
        <w:t>Huawei, HiSilicon</w:t>
      </w:r>
    </w:p>
    <w:p w14:paraId="21E6A30D" w14:textId="752444A6" w:rsidR="00B5619D" w:rsidRPr="00B5619D" w:rsidRDefault="0009228B" w:rsidP="00B5619D">
      <w:pPr>
        <w:rPr>
          <w:b/>
          <w:lang w:eastAsia="x-none"/>
        </w:rPr>
      </w:pPr>
      <w:hyperlink r:id="rId471" w:history="1">
        <w:r w:rsidR="00485405">
          <w:rPr>
            <w:rStyle w:val="Hyperlink"/>
            <w:b/>
            <w:bCs/>
          </w:rPr>
          <w:t>R1-1913441</w:t>
        </w:r>
      </w:hyperlink>
      <w:r w:rsidR="00B5619D" w:rsidRPr="00B5619D">
        <w:rPr>
          <w:b/>
          <w:lang w:eastAsia="x-none"/>
        </w:rPr>
        <w:tab/>
      </w:r>
      <w:r w:rsidR="00B5619D" w:rsidRPr="00B5619D">
        <w:rPr>
          <w:b/>
          <w:noProof/>
          <w:lang w:eastAsia="zh-CN"/>
        </w:rPr>
        <w:t>Correction on resetting accumulation of closed-loop power control</w:t>
      </w:r>
      <w:r w:rsidR="00B5619D" w:rsidRPr="00B5619D">
        <w:rPr>
          <w:b/>
          <w:noProof/>
          <w:lang w:eastAsia="zh-CN"/>
        </w:rPr>
        <w:tab/>
      </w:r>
      <w:r w:rsidR="00B5619D" w:rsidRPr="00B5619D">
        <w:rPr>
          <w:b/>
          <w:lang w:eastAsia="x-none"/>
        </w:rPr>
        <w:t>Huawei, HiSilicon</w:t>
      </w:r>
    </w:p>
    <w:p w14:paraId="200161F9" w14:textId="77777777" w:rsidR="00B5619D" w:rsidRPr="00B5619D" w:rsidRDefault="00B5619D" w:rsidP="00B5619D">
      <w:pPr>
        <w:rPr>
          <w:lang w:eastAsia="x-none"/>
        </w:rPr>
      </w:pPr>
    </w:p>
    <w:p w14:paraId="2C322F2C" w14:textId="77777777" w:rsidR="003F3366" w:rsidRPr="00B5619D" w:rsidRDefault="003F3366" w:rsidP="003F3366">
      <w:pPr>
        <w:rPr>
          <w:bCs/>
          <w:lang w:eastAsia="x-none"/>
        </w:rPr>
      </w:pPr>
      <w:r w:rsidRPr="00B5619D">
        <w:rPr>
          <w:bCs/>
          <w:highlight w:val="green"/>
          <w:lang w:eastAsia="x-none"/>
        </w:rPr>
        <w:t>Agreement</w:t>
      </w:r>
    </w:p>
    <w:p w14:paraId="212C0370" w14:textId="66438DF1" w:rsidR="003F3366" w:rsidRDefault="003F3366" w:rsidP="00476EF6">
      <w:pPr>
        <w:rPr>
          <w:lang w:eastAsia="x-none"/>
        </w:rPr>
      </w:pPr>
      <w:r>
        <w:rPr>
          <w:lang w:eastAsia="x-none"/>
        </w:rPr>
        <w:t xml:space="preserve">The text </w:t>
      </w:r>
      <w:r w:rsidRPr="002F1777">
        <w:rPr>
          <w:highlight w:val="green"/>
          <w:lang w:eastAsia="x-none"/>
        </w:rPr>
        <w:t xml:space="preserve">change in </w:t>
      </w:r>
      <w:hyperlink r:id="rId472" w:history="1">
        <w:r w:rsidR="00485405">
          <w:rPr>
            <w:rStyle w:val="Hyperlink"/>
            <w:highlight w:val="green"/>
            <w:lang w:eastAsia="x-none"/>
          </w:rPr>
          <w:t>R1-1913441</w:t>
        </w:r>
      </w:hyperlink>
      <w:r w:rsidRPr="002F1777">
        <w:rPr>
          <w:highlight w:val="green"/>
          <w:lang w:eastAsia="x-none"/>
        </w:rPr>
        <w:t xml:space="preserve"> is endorsed as part of alignment CR for TS38.213</w:t>
      </w:r>
      <w:r w:rsidR="00B5619D">
        <w:rPr>
          <w:lang w:eastAsia="x-none"/>
        </w:rPr>
        <w:t>.</w:t>
      </w:r>
    </w:p>
    <w:p w14:paraId="30F4EB96" w14:textId="46526BCB" w:rsidR="00476EF6" w:rsidRDefault="00476EF6" w:rsidP="002C4B6C">
      <w:pPr>
        <w:pStyle w:val="Heading3"/>
      </w:pPr>
      <w:bookmarkStart w:id="132" w:name="_Toc24187137"/>
      <w:bookmarkStart w:id="133" w:name="_Toc33205868"/>
      <w:r>
        <w:t>Other</w:t>
      </w:r>
      <w:bookmarkEnd w:id="132"/>
      <w:bookmarkEnd w:id="133"/>
    </w:p>
    <w:p w14:paraId="1DE1ED27" w14:textId="4FF725C1" w:rsidR="006E1B94" w:rsidRPr="00E15D45" w:rsidRDefault="0009228B" w:rsidP="006E1B94">
      <w:pPr>
        <w:rPr>
          <w:b/>
        </w:rPr>
      </w:pPr>
      <w:hyperlink r:id="rId473" w:history="1">
        <w:r w:rsidR="00485405">
          <w:rPr>
            <w:rStyle w:val="Hyperlink"/>
            <w:b/>
          </w:rPr>
          <w:t>R1-1913382</w:t>
        </w:r>
      </w:hyperlink>
      <w:r w:rsidR="006E1B94" w:rsidRPr="00E15D45">
        <w:rPr>
          <w:b/>
        </w:rPr>
        <w:tab/>
        <w:t>Chairman's notes of AI 7.1.6 UE features list</w:t>
      </w:r>
      <w:r w:rsidR="006E1B94" w:rsidRPr="00E15D45">
        <w:rPr>
          <w:b/>
        </w:rPr>
        <w:tab/>
        <w:t>Ad-Hoc Chair (NTT DOCOMO)</w:t>
      </w:r>
    </w:p>
    <w:p w14:paraId="7F53A22B" w14:textId="77777777" w:rsidR="006E1B94" w:rsidRDefault="006E1B94" w:rsidP="006E1B94">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62FE1646" w14:textId="09439F17" w:rsidR="006E1B94" w:rsidRDefault="006E1B94" w:rsidP="006E1B94"/>
    <w:p w14:paraId="023AF307" w14:textId="77777777" w:rsidR="00933A79" w:rsidRPr="006E1B94" w:rsidRDefault="00933A79" w:rsidP="006E1B94"/>
    <w:p w14:paraId="54ABA838" w14:textId="6EEFB3F4" w:rsidR="00933A79" w:rsidRPr="002F1777" w:rsidRDefault="0009228B" w:rsidP="00933A79">
      <w:pPr>
        <w:rPr>
          <w:b/>
          <w:lang w:eastAsia="x-none"/>
        </w:rPr>
      </w:pPr>
      <w:hyperlink r:id="rId474" w:history="1">
        <w:r w:rsidR="00485405">
          <w:rPr>
            <w:rStyle w:val="Hyperlink"/>
            <w:b/>
            <w:bCs/>
            <w:lang w:eastAsia="x-none"/>
          </w:rPr>
          <w:t>R1-1913228</w:t>
        </w:r>
      </w:hyperlink>
      <w:r w:rsidR="00933A79" w:rsidRPr="002F1777">
        <w:rPr>
          <w:b/>
          <w:lang w:eastAsia="x-none"/>
        </w:rPr>
        <w:tab/>
        <w:t>Summary on UE feature related discussion</w:t>
      </w:r>
      <w:r w:rsidR="00933A79" w:rsidRPr="002F1777">
        <w:rPr>
          <w:b/>
          <w:lang w:eastAsia="x-none"/>
        </w:rPr>
        <w:tab/>
        <w:t>NTT DOCOMO</w:t>
      </w:r>
    </w:p>
    <w:p w14:paraId="586144D5" w14:textId="2C5CB70E" w:rsidR="00933A79" w:rsidRPr="002F1777" w:rsidRDefault="0009228B" w:rsidP="00933A79">
      <w:pPr>
        <w:rPr>
          <w:b/>
          <w:lang w:eastAsia="x-none"/>
        </w:rPr>
      </w:pPr>
      <w:hyperlink r:id="rId475" w:history="1">
        <w:r w:rsidR="00485405">
          <w:rPr>
            <w:rStyle w:val="Hyperlink"/>
            <w:b/>
            <w:bCs/>
            <w:lang w:eastAsia="x-none"/>
          </w:rPr>
          <w:t>R1-1913348</w:t>
        </w:r>
      </w:hyperlink>
      <w:r w:rsidR="00933A79" w:rsidRPr="002F1777">
        <w:rPr>
          <w:b/>
          <w:lang w:eastAsia="x-none"/>
        </w:rPr>
        <w:tab/>
        <w:t>Summary#2 on UE feature related discussion</w:t>
      </w:r>
      <w:r w:rsidR="00933A79" w:rsidRPr="002F1777">
        <w:rPr>
          <w:b/>
          <w:lang w:eastAsia="x-none"/>
        </w:rPr>
        <w:tab/>
        <w:t>NTT DOCOMO</w:t>
      </w:r>
    </w:p>
    <w:p w14:paraId="269A8D13" w14:textId="77777777" w:rsidR="00933A79" w:rsidRDefault="00933A79" w:rsidP="00933A79">
      <w:pPr>
        <w:rPr>
          <w:lang w:eastAsia="x-none"/>
        </w:rPr>
      </w:pPr>
    </w:p>
    <w:p w14:paraId="1222E8BF" w14:textId="77777777" w:rsidR="00933A79" w:rsidRPr="00F73508" w:rsidRDefault="00933A79" w:rsidP="00933A79">
      <w:pPr>
        <w:rPr>
          <w:rFonts w:eastAsia="Yu Mincho"/>
          <w:b/>
          <w:bCs/>
          <w:lang w:eastAsia="ja-JP"/>
        </w:rPr>
      </w:pPr>
      <w:r w:rsidRPr="00F73508">
        <w:rPr>
          <w:rFonts w:eastAsia="Yu Mincho" w:hint="eastAsia"/>
          <w:b/>
          <w:bCs/>
          <w:lang w:eastAsia="ja-JP"/>
        </w:rPr>
        <w:t>C</w:t>
      </w:r>
      <w:r w:rsidRPr="00F73508">
        <w:rPr>
          <w:rFonts w:eastAsia="Yu Mincho"/>
          <w:b/>
          <w:bCs/>
          <w:lang w:eastAsia="ja-JP"/>
        </w:rPr>
        <w:t>onclusion:</w:t>
      </w:r>
    </w:p>
    <w:p w14:paraId="6047AEDE" w14:textId="77777777" w:rsidR="00933A79" w:rsidRPr="00945D98" w:rsidRDefault="00933A79" w:rsidP="00933A79">
      <w:pPr>
        <w:numPr>
          <w:ilvl w:val="0"/>
          <w:numId w:val="395"/>
        </w:numPr>
        <w:rPr>
          <w:lang w:val="en-US" w:eastAsia="x-none"/>
        </w:rPr>
      </w:pPr>
      <w:r w:rsidRPr="00945D98">
        <w:rPr>
          <w:lang w:val="en-US" w:eastAsia="x-none"/>
        </w:rPr>
        <w:t xml:space="preserve">Confirm RAN1 common understanding that all PDSCHs/PUSCHs which a UE is scheduled or configured to receive/transmit are counted for the purpose of FG </w:t>
      </w:r>
      <w:r>
        <w:rPr>
          <w:lang w:val="en-US" w:eastAsia="x-none"/>
        </w:rPr>
        <w:t>5-1/</w:t>
      </w:r>
      <w:r w:rsidRPr="00945D98">
        <w:rPr>
          <w:lang w:val="en-US" w:eastAsia="x-none"/>
        </w:rPr>
        <w:t>5-11/5-12/5-13 regardless of dynamically occurring dropping/cancellation/skip decoding of them except for the cases in which dynamic grant PDSCH/PUSCH is prioritized over configured grant PDSCH/PUSCH with appropriate timeline satisfied. In those cases of dynamic grant prioritization which are described below, configured grant PDSCH/PUSCH is not counted.</w:t>
      </w:r>
    </w:p>
    <w:p w14:paraId="390C5F6E" w14:textId="77777777" w:rsidR="00933A79" w:rsidRPr="00945D98" w:rsidRDefault="00933A79" w:rsidP="00933A79">
      <w:pPr>
        <w:numPr>
          <w:ilvl w:val="1"/>
          <w:numId w:val="395"/>
        </w:numPr>
        <w:rPr>
          <w:lang w:val="en-US" w:eastAsia="x-none"/>
        </w:rPr>
      </w:pPr>
      <w:r w:rsidRPr="00945D98">
        <w:rPr>
          <w:lang w:val="en-US" w:eastAsia="x-none"/>
        </w:rPr>
        <w:t>A case in which a UE receives PDCCH ending in symbol i scheduling PUSCH overlapping in time with a transmission occasion where the UE is allowed to transmit a PUSCH with configured grant starting in a symbol j on the same serving cell such that the end of symbol i is at least N2 symbols before the beginning of symbol j.</w:t>
      </w:r>
    </w:p>
    <w:p w14:paraId="2AB5BE34" w14:textId="77777777" w:rsidR="00933A79" w:rsidRPr="00945D98" w:rsidRDefault="00933A79" w:rsidP="00933A79">
      <w:pPr>
        <w:numPr>
          <w:ilvl w:val="1"/>
          <w:numId w:val="395"/>
        </w:numPr>
        <w:rPr>
          <w:lang w:val="en-US" w:eastAsia="x-none"/>
        </w:rPr>
      </w:pPr>
      <w:r w:rsidRPr="00945D98">
        <w:rPr>
          <w:lang w:val="en-US" w:eastAsia="x-none"/>
        </w:rPr>
        <w:t>A case in which a UE receives PDCCH ending in symbol i scheduling PUSCH on a given serving cell for a given HARQ process while the UE is allowed to transmit a PUSCH with configured grant with the same HARQ process starting in a symbol j after symbol i on the same serving cell such that the end of symbol i is at least N2 symbols before the beginning of symbol j.</w:t>
      </w:r>
    </w:p>
    <w:p w14:paraId="194E900F" w14:textId="77777777" w:rsidR="00933A79" w:rsidRPr="00945D98" w:rsidRDefault="00933A79" w:rsidP="00933A79">
      <w:pPr>
        <w:numPr>
          <w:ilvl w:val="1"/>
          <w:numId w:val="395"/>
        </w:numPr>
        <w:rPr>
          <w:lang w:val="en-US" w:eastAsia="x-none"/>
        </w:rPr>
      </w:pPr>
      <w:r w:rsidRPr="00945D98">
        <w:rPr>
          <w:lang w:val="en-US" w:eastAsia="x-none"/>
        </w:rPr>
        <w:t>A case in which a UE receives PDCCH ending in symbol i scheduling PDSCH with C-RNTI or MCS-C-RNTI overlapping in time with PDSCH scheduled with CS-RNTI starting in a symbol j in the same serving cell such that the end of symbol i is at least 14 symbols before the beginning of symbol j.</w:t>
      </w:r>
    </w:p>
    <w:p w14:paraId="75F947A4" w14:textId="77777777" w:rsidR="00933A79" w:rsidRPr="002F1777" w:rsidRDefault="00933A79" w:rsidP="00933A79">
      <w:pPr>
        <w:rPr>
          <w:lang w:eastAsia="x-none"/>
        </w:rPr>
      </w:pPr>
    </w:p>
    <w:p w14:paraId="773E679E" w14:textId="6D440645" w:rsidR="00933A79" w:rsidRDefault="00933A79" w:rsidP="00933A79">
      <w:pPr>
        <w:jc w:val="both"/>
        <w:rPr>
          <w:bCs/>
          <w:szCs w:val="21"/>
          <w:lang w:val="en-US"/>
        </w:rPr>
      </w:pPr>
      <w:r w:rsidRPr="002F1777">
        <w:rPr>
          <w:bCs/>
          <w:szCs w:val="21"/>
          <w:lang w:val="en-US"/>
        </w:rPr>
        <w:t>Proposed agreement:</w:t>
      </w:r>
    </w:p>
    <w:p w14:paraId="65B16952" w14:textId="0E4E55B5" w:rsidR="002F1777" w:rsidRPr="002F1777" w:rsidRDefault="002F1777" w:rsidP="00933A79">
      <w:pPr>
        <w:jc w:val="both"/>
        <w:rPr>
          <w:bCs/>
          <w:szCs w:val="21"/>
          <w:lang w:val="en-US"/>
        </w:rPr>
      </w:pPr>
      <w:r w:rsidRPr="002F1777">
        <w:rPr>
          <w:b/>
          <w:bCs/>
          <w:szCs w:val="21"/>
          <w:lang w:val="en-US"/>
        </w:rPr>
        <w:t>Friday</w:t>
      </w:r>
      <w:r>
        <w:rPr>
          <w:bCs/>
          <w:szCs w:val="21"/>
          <w:lang w:val="en-US"/>
        </w:rPr>
        <w:t xml:space="preserve"> </w:t>
      </w:r>
      <w:r w:rsidRPr="002F1777">
        <w:rPr>
          <w:bCs/>
          <w:szCs w:val="21"/>
          <w:highlight w:val="green"/>
          <w:lang w:val="en-US"/>
        </w:rPr>
        <w:t>agreements</w:t>
      </w:r>
    </w:p>
    <w:p w14:paraId="301A2125" w14:textId="583211EF" w:rsidR="00933A79" w:rsidRPr="00FB0CB7" w:rsidRDefault="00933A79" w:rsidP="00933A79">
      <w:pPr>
        <w:numPr>
          <w:ilvl w:val="0"/>
          <w:numId w:val="396"/>
        </w:numPr>
        <w:rPr>
          <w:lang w:val="en-US" w:eastAsia="x-none"/>
        </w:rPr>
      </w:pPr>
      <w:r w:rsidRPr="00FB0CB7">
        <w:rPr>
          <w:lang w:val="en-US" w:eastAsia="x-none"/>
        </w:rPr>
        <w:t xml:space="preserve">For Rel-15, for single carrier standalone operation on one carrier, the UE shall be able to support a minimum data rate for that carrier (as per the formula in 38.306) that is no smaller than the data rate assuming 1 CC and </w:t>
      </w:r>
      <w:r w:rsidRPr="00FB0CB7">
        <w:rPr>
          <w:rFonts w:hint="eastAsia"/>
          <w:noProof/>
          <w:lang w:val="en-US" w:eastAsia="x-none"/>
        </w:rPr>
        <w:drawing>
          <wp:inline distT="0" distB="0" distL="0" distR="0" wp14:anchorId="7024F3D8" wp14:editId="7D3793E7">
            <wp:extent cx="1228725" cy="266700"/>
            <wp:effectExtent l="0" t="0" r="9525" b="0"/>
            <wp:docPr id="11" name="Picture 11" descr="EC40CB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descr="EC40CBAD"/>
                    <pic:cNvPicPr>
                      <a:picLocks noChangeAspect="1" noChangeArrowheads="1"/>
                    </pic:cNvPicPr>
                  </pic:nvPicPr>
                  <pic:blipFill>
                    <a:blip r:embed="rId476">
                      <a:extLst>
                        <a:ext uri="{28A0092B-C50C-407E-A947-70E740481C1C}">
                          <a14:useLocalDpi xmlns:a14="http://schemas.microsoft.com/office/drawing/2010/main" val="0"/>
                        </a:ext>
                      </a:extLst>
                    </a:blip>
                    <a:srcRect/>
                    <a:stretch>
                      <a:fillRect/>
                    </a:stretch>
                  </pic:blipFill>
                  <pic:spPr bwMode="auto">
                    <a:xfrm>
                      <a:off x="0" y="0"/>
                      <a:ext cx="1228725" cy="266700"/>
                    </a:xfrm>
                    <a:prstGeom prst="rect">
                      <a:avLst/>
                    </a:prstGeom>
                    <a:noFill/>
                    <a:ln>
                      <a:noFill/>
                    </a:ln>
                  </pic:spPr>
                </pic:pic>
              </a:graphicData>
            </a:graphic>
          </wp:inline>
        </w:drawing>
      </w:r>
      <w:r w:rsidRPr="00FB0CB7">
        <w:rPr>
          <w:lang w:val="en-US" w:eastAsia="x-none"/>
        </w:rPr>
        <w:t xml:space="preserve">, where SE is no smaller than 4. </w:t>
      </w:r>
    </w:p>
    <w:p w14:paraId="75764EF2" w14:textId="77777777" w:rsidR="00933A79" w:rsidRDefault="00933A79" w:rsidP="00933A79">
      <w:pPr>
        <w:numPr>
          <w:ilvl w:val="0"/>
          <w:numId w:val="396"/>
        </w:numPr>
        <w:rPr>
          <w:lang w:val="en-US" w:eastAsia="x-none"/>
        </w:rPr>
      </w:pPr>
      <w:r w:rsidRPr="00FB0CB7">
        <w:rPr>
          <w:lang w:val="en-US" w:eastAsia="x-none"/>
        </w:rPr>
        <w:t>Note: 4 corresponds e.g. to 1 MIMO layer, scaling factor = 1 and supportedModulationOrderDL for DL (or supportedModulationOrderUL for UL) = 16-QAM</w:t>
      </w:r>
    </w:p>
    <w:p w14:paraId="56BF9731" w14:textId="77777777" w:rsidR="00933A79" w:rsidRPr="00FB0CB7" w:rsidRDefault="00933A79" w:rsidP="00933A79">
      <w:pPr>
        <w:numPr>
          <w:ilvl w:val="0"/>
          <w:numId w:val="396"/>
        </w:numPr>
        <w:rPr>
          <w:lang w:val="en-US" w:eastAsia="x-none"/>
        </w:rPr>
      </w:pPr>
      <w:r w:rsidRPr="00BF461F">
        <w:rPr>
          <w:rFonts w:eastAsia="Yu Mincho" w:hint="eastAsia"/>
          <w:lang w:val="en-US" w:eastAsia="ja-JP"/>
        </w:rPr>
        <w:t>S</w:t>
      </w:r>
      <w:r w:rsidRPr="00BF461F">
        <w:rPr>
          <w:rFonts w:eastAsia="Yu Mincho"/>
          <w:lang w:val="en-US" w:eastAsia="ja-JP"/>
        </w:rPr>
        <w:t>end LS to RAN2 to inform the agreement and to ask them to capture it in TS38.306 – Ajit (Ericsson)</w:t>
      </w:r>
    </w:p>
    <w:p w14:paraId="2CB492B2" w14:textId="5F5ACAC3" w:rsidR="00933A79" w:rsidRDefault="0009228B" w:rsidP="00933A79">
      <w:pPr>
        <w:rPr>
          <w:b/>
          <w:lang w:val="en-US" w:eastAsia="x-none"/>
        </w:rPr>
      </w:pPr>
      <w:hyperlink r:id="rId477" w:history="1">
        <w:r w:rsidR="00485405">
          <w:rPr>
            <w:rStyle w:val="Hyperlink"/>
            <w:b/>
            <w:lang w:val="en-US" w:eastAsia="x-none"/>
          </w:rPr>
          <w:t>R1-1913532</w:t>
        </w:r>
      </w:hyperlink>
      <w:r w:rsidR="00EE523D" w:rsidRPr="00EE523D">
        <w:rPr>
          <w:b/>
          <w:lang w:val="en-US" w:eastAsia="x-none"/>
        </w:rPr>
        <w:tab/>
        <w:t>[DRAFT] LS on UE data rate</w:t>
      </w:r>
      <w:r w:rsidR="00EE523D" w:rsidRPr="00EE523D">
        <w:rPr>
          <w:b/>
          <w:lang w:val="en-US" w:eastAsia="x-none"/>
        </w:rPr>
        <w:tab/>
        <w:t>Ericsson</w:t>
      </w:r>
    </w:p>
    <w:p w14:paraId="5F55859C" w14:textId="1A280088" w:rsidR="00EE523D" w:rsidRPr="00EE523D" w:rsidRDefault="00EE523D" w:rsidP="00933A79">
      <w:pPr>
        <w:rPr>
          <w:lang w:val="en-US" w:eastAsia="x-none"/>
        </w:rPr>
      </w:pPr>
      <w:r>
        <w:rPr>
          <w:b/>
          <w:lang w:val="en-US" w:eastAsia="x-none"/>
        </w:rPr>
        <w:t xml:space="preserve">Decision: </w:t>
      </w:r>
      <w:r w:rsidRPr="00EE523D">
        <w:rPr>
          <w:lang w:val="en-US" w:eastAsia="x-none"/>
        </w:rPr>
        <w:t xml:space="preserve">The draft LS is endorsed and final version is </w:t>
      </w:r>
      <w:r w:rsidRPr="00EE523D">
        <w:rPr>
          <w:highlight w:val="green"/>
          <w:lang w:val="en-US" w:eastAsia="x-none"/>
        </w:rPr>
        <w:t xml:space="preserve">approved in </w:t>
      </w:r>
      <w:hyperlink r:id="rId478" w:history="1">
        <w:r w:rsidR="00485405">
          <w:rPr>
            <w:rStyle w:val="Hyperlink"/>
            <w:highlight w:val="green"/>
            <w:lang w:val="en-US" w:eastAsia="x-none"/>
          </w:rPr>
          <w:t>R1-1913552</w:t>
        </w:r>
      </w:hyperlink>
      <w:r w:rsidRPr="00EE523D">
        <w:rPr>
          <w:lang w:val="en-US" w:eastAsia="x-none"/>
        </w:rPr>
        <w:t>.</w:t>
      </w:r>
    </w:p>
    <w:p w14:paraId="38BB796D" w14:textId="5A2B74BF" w:rsidR="00933A79" w:rsidRPr="00EE523D" w:rsidRDefault="00933A79" w:rsidP="00933A79">
      <w:pPr>
        <w:rPr>
          <w:lang w:val="en-US"/>
        </w:rPr>
      </w:pPr>
    </w:p>
    <w:p w14:paraId="10C42A61" w14:textId="77777777" w:rsidR="00EE523D" w:rsidRPr="00EE523D" w:rsidRDefault="00EE523D" w:rsidP="00EE523D">
      <w:pPr>
        <w:rPr>
          <w:lang w:val="en-US" w:eastAsia="x-none"/>
        </w:rPr>
      </w:pPr>
    </w:p>
    <w:p w14:paraId="509A8934" w14:textId="77777777" w:rsidR="00EE523D" w:rsidRPr="00EE523D" w:rsidRDefault="00EE523D" w:rsidP="00EE523D">
      <w:pPr>
        <w:rPr>
          <w:rFonts w:eastAsia="Yu Mincho"/>
          <w:bCs/>
          <w:lang w:val="en-US" w:eastAsia="ja-JP"/>
        </w:rPr>
      </w:pPr>
      <w:r w:rsidRPr="00EE523D">
        <w:rPr>
          <w:rFonts w:eastAsia="Yu Mincho" w:hint="eastAsia"/>
          <w:bCs/>
          <w:lang w:val="en-US" w:eastAsia="ja-JP"/>
        </w:rPr>
        <w:t>P</w:t>
      </w:r>
      <w:r w:rsidRPr="00EE523D">
        <w:rPr>
          <w:rFonts w:eastAsia="Yu Mincho"/>
          <w:bCs/>
          <w:lang w:val="en-US" w:eastAsia="ja-JP"/>
        </w:rPr>
        <w:t>roposed conclusion:</w:t>
      </w:r>
    </w:p>
    <w:p w14:paraId="538E720C" w14:textId="200B841F" w:rsidR="00EE523D" w:rsidRPr="00933A79" w:rsidRDefault="00EE523D" w:rsidP="00EE523D">
      <w:pPr>
        <w:pStyle w:val="ListParagraph"/>
        <w:numPr>
          <w:ilvl w:val="0"/>
          <w:numId w:val="398"/>
        </w:numPr>
        <w:rPr>
          <w:lang w:val="en-US"/>
        </w:rPr>
      </w:pPr>
      <w:r w:rsidRPr="00933A79">
        <w:rPr>
          <w:rFonts w:hint="eastAsia"/>
          <w:lang w:val="en-US"/>
        </w:rPr>
        <w:t>F</w:t>
      </w:r>
      <w:r w:rsidRPr="00933A79">
        <w:rPr>
          <w:lang w:val="en-US"/>
        </w:rPr>
        <w:t xml:space="preserve">or the issue pointed in </w:t>
      </w:r>
      <w:hyperlink r:id="rId479" w:history="1">
        <w:r w:rsidR="00485405">
          <w:rPr>
            <w:rStyle w:val="Hyperlink"/>
            <w:lang w:val="en-US"/>
          </w:rPr>
          <w:t>R1-1912931</w:t>
        </w:r>
      </w:hyperlink>
      <w:r w:rsidRPr="00933A79">
        <w:rPr>
          <w:lang w:val="en-US"/>
        </w:rPr>
        <w:t>, send LS to RAN2 to inform the issue and to ask them to handle – Peter (Qualcomm)</w:t>
      </w:r>
    </w:p>
    <w:p w14:paraId="2DBC8963" w14:textId="585466AE" w:rsidR="00EE523D" w:rsidRDefault="00EE523D" w:rsidP="00EE523D">
      <w:pPr>
        <w:rPr>
          <w:b/>
          <w:lang w:val="en-US"/>
        </w:rPr>
      </w:pPr>
      <w:r w:rsidRPr="00EE523D">
        <w:rPr>
          <w:b/>
          <w:lang w:val="en-US"/>
        </w:rPr>
        <w:t>Friday</w:t>
      </w:r>
    </w:p>
    <w:p w14:paraId="38F4083D" w14:textId="5DAFBC35" w:rsidR="00EE523D" w:rsidRDefault="0009228B" w:rsidP="00EE523D">
      <w:pPr>
        <w:rPr>
          <w:rFonts w:eastAsia="Yu Mincho"/>
          <w:b/>
          <w:bCs/>
          <w:lang w:val="en-US" w:eastAsia="ja-JP"/>
        </w:rPr>
      </w:pPr>
      <w:hyperlink r:id="rId480" w:history="1">
        <w:r w:rsidR="00485405">
          <w:rPr>
            <w:rStyle w:val="Hyperlink"/>
            <w:rFonts w:eastAsia="Yu Mincho"/>
            <w:b/>
            <w:bCs/>
            <w:lang w:val="en-US" w:eastAsia="ja-JP"/>
          </w:rPr>
          <w:t>R1-1913548</w:t>
        </w:r>
      </w:hyperlink>
      <w:r w:rsidR="00EE523D" w:rsidRPr="00EE523D">
        <w:rPr>
          <w:rFonts w:eastAsia="Yu Mincho"/>
          <w:b/>
          <w:bCs/>
          <w:lang w:val="en-US" w:eastAsia="ja-JP"/>
        </w:rPr>
        <w:tab/>
        <w:t>Draft LS on XDD-FRX Differentiation</w:t>
      </w:r>
      <w:r w:rsidR="00EE523D" w:rsidRPr="00EE523D">
        <w:rPr>
          <w:rFonts w:eastAsia="Yu Mincho"/>
          <w:b/>
          <w:bCs/>
          <w:lang w:val="en-US" w:eastAsia="ja-JP"/>
        </w:rPr>
        <w:tab/>
        <w:t>Qualcomm</w:t>
      </w:r>
    </w:p>
    <w:p w14:paraId="34EF6884" w14:textId="4F950DEE" w:rsidR="00EE523D" w:rsidRDefault="00EE523D" w:rsidP="00712B46">
      <w:pPr>
        <w:rPr>
          <w:rFonts w:eastAsia="Yu Mincho"/>
          <w:szCs w:val="20"/>
          <w:lang w:val="en-US" w:eastAsia="ja-JP"/>
        </w:rPr>
      </w:pPr>
      <w:r>
        <w:rPr>
          <w:b/>
          <w:lang w:val="en-US" w:eastAsia="x-none"/>
        </w:rPr>
        <w:t xml:space="preserve">Decision: </w:t>
      </w:r>
      <w:r w:rsidRPr="00EE523D">
        <w:rPr>
          <w:lang w:val="en-US" w:eastAsia="x-none"/>
        </w:rPr>
        <w:t xml:space="preserve">The draft LS is endorsed </w:t>
      </w:r>
      <w:r>
        <w:rPr>
          <w:rFonts w:eastAsia="Yu Mincho"/>
          <w:szCs w:val="20"/>
          <w:lang w:val="en-US" w:eastAsia="ja-JP"/>
        </w:rPr>
        <w:t>with the following updates:</w:t>
      </w:r>
    </w:p>
    <w:p w14:paraId="5F8969B7" w14:textId="77777777" w:rsidR="00EE523D" w:rsidRPr="00712B46" w:rsidRDefault="00EE523D" w:rsidP="00712B46">
      <w:pPr>
        <w:pStyle w:val="ListParagraph"/>
        <w:numPr>
          <w:ilvl w:val="0"/>
          <w:numId w:val="398"/>
        </w:numPr>
        <w:rPr>
          <w:rFonts w:eastAsia="Yu Mincho"/>
          <w:lang w:val="en-US"/>
        </w:rPr>
      </w:pPr>
      <w:r w:rsidRPr="00712B46">
        <w:rPr>
          <w:rFonts w:eastAsia="Yu Mincho"/>
          <w:lang w:val="en-US"/>
        </w:rPr>
        <w:t>Add one sentence right before “RAN1 would like to kindly ask RAN2 to make changes…” (before Action) “There is no intention in RAN1 to not support any of the 8 combinations.”</w:t>
      </w:r>
    </w:p>
    <w:p w14:paraId="35A9828C" w14:textId="77777777" w:rsidR="00EE523D" w:rsidRPr="00712B46" w:rsidRDefault="00EE523D" w:rsidP="00712B46">
      <w:pPr>
        <w:pStyle w:val="ListParagraph"/>
        <w:numPr>
          <w:ilvl w:val="0"/>
          <w:numId w:val="398"/>
        </w:numPr>
        <w:rPr>
          <w:rFonts w:eastAsia="Yu Mincho"/>
          <w:lang w:val="en-US"/>
        </w:rPr>
      </w:pPr>
      <w:r w:rsidRPr="00712B46">
        <w:rPr>
          <w:rFonts w:eastAsia="Yu Mincho"/>
          <w:lang w:val="en-US"/>
        </w:rPr>
        <w:t>Change action to: RAN1 would like to kindly ask RAN2 to make changes, if necessary, in the RAN2 specification in order to ensure that the Rel-15 NR specification provides this functionality</w:t>
      </w:r>
    </w:p>
    <w:p w14:paraId="4302125F" w14:textId="4BA7563B" w:rsidR="00EE523D" w:rsidRDefault="00EE523D" w:rsidP="00EE523D">
      <w:pPr>
        <w:rPr>
          <w:rFonts w:eastAsia="Yu Mincho"/>
          <w:szCs w:val="20"/>
          <w:lang w:val="en-US" w:eastAsia="ja-JP"/>
        </w:rPr>
      </w:pPr>
      <w:r>
        <w:rPr>
          <w:rFonts w:eastAsia="Yu Mincho"/>
          <w:szCs w:val="20"/>
          <w:lang w:val="en-US" w:eastAsia="ja-JP"/>
        </w:rPr>
        <w:t xml:space="preserve">Final LS </w:t>
      </w:r>
      <w:r w:rsidR="00712B46" w:rsidRPr="00EE523D">
        <w:rPr>
          <w:lang w:val="en-US" w:eastAsia="x-none"/>
        </w:rPr>
        <w:t xml:space="preserve">is </w:t>
      </w:r>
      <w:r w:rsidR="00712B46" w:rsidRPr="00EE523D">
        <w:rPr>
          <w:highlight w:val="green"/>
          <w:lang w:val="en-US" w:eastAsia="x-none"/>
        </w:rPr>
        <w:t xml:space="preserve">approved in </w:t>
      </w:r>
      <w:hyperlink r:id="rId481" w:history="1">
        <w:r w:rsidR="00485405">
          <w:rPr>
            <w:rStyle w:val="Hyperlink"/>
            <w:highlight w:val="green"/>
            <w:lang w:val="en-US" w:eastAsia="x-none"/>
          </w:rPr>
          <w:t>R1-1913579</w:t>
        </w:r>
      </w:hyperlink>
      <w:r w:rsidR="00712B46" w:rsidRPr="00EE523D">
        <w:rPr>
          <w:lang w:val="en-US" w:eastAsia="x-none"/>
        </w:rPr>
        <w:t>.</w:t>
      </w:r>
      <w:r w:rsidR="00712B46">
        <w:rPr>
          <w:rFonts w:eastAsia="Yu Mincho"/>
          <w:szCs w:val="20"/>
          <w:lang w:val="en-US" w:eastAsia="ja-JP"/>
        </w:rPr>
        <w:t>.</w:t>
      </w:r>
    </w:p>
    <w:p w14:paraId="502AB08E" w14:textId="5374FB84" w:rsidR="00EE523D" w:rsidRPr="00A80818" w:rsidRDefault="00EE523D" w:rsidP="00933A79">
      <w:pPr>
        <w:rPr>
          <w:lang w:val="en-US"/>
        </w:rPr>
      </w:pPr>
    </w:p>
    <w:p w14:paraId="2A89F377" w14:textId="62175669" w:rsidR="00933A79" w:rsidRPr="00E5571D" w:rsidRDefault="0009228B" w:rsidP="00933A79">
      <w:pPr>
        <w:rPr>
          <w:b/>
          <w:lang w:eastAsia="x-none"/>
        </w:rPr>
      </w:pPr>
      <w:hyperlink r:id="rId482" w:history="1">
        <w:r w:rsidR="00485405">
          <w:rPr>
            <w:rStyle w:val="Hyperlink"/>
            <w:b/>
            <w:lang w:eastAsia="x-none"/>
          </w:rPr>
          <w:t>R1-1912931</w:t>
        </w:r>
      </w:hyperlink>
      <w:r w:rsidR="00933A79" w:rsidRPr="00E5571D">
        <w:rPr>
          <w:b/>
          <w:lang w:eastAsia="x-none"/>
        </w:rPr>
        <w:tab/>
        <w:t>XDD-FRX capability signaling</w:t>
      </w:r>
      <w:r w:rsidR="00933A79" w:rsidRPr="00E5571D">
        <w:rPr>
          <w:b/>
          <w:lang w:eastAsia="x-none"/>
        </w:rPr>
        <w:tab/>
        <w:t>Qualcomm Incorporated</w:t>
      </w:r>
    </w:p>
    <w:p w14:paraId="094DDE40" w14:textId="20FC791E" w:rsidR="00933A79" w:rsidRPr="00E5571D" w:rsidRDefault="0009228B" w:rsidP="00933A79">
      <w:pPr>
        <w:rPr>
          <w:b/>
          <w:lang w:eastAsia="x-none"/>
        </w:rPr>
      </w:pPr>
      <w:hyperlink r:id="rId483" w:history="1">
        <w:r w:rsidR="00485405">
          <w:rPr>
            <w:rStyle w:val="Hyperlink"/>
            <w:b/>
            <w:lang w:eastAsia="x-none"/>
          </w:rPr>
          <w:t>R1-1912991</w:t>
        </w:r>
      </w:hyperlink>
      <w:r w:rsidR="00933A79" w:rsidRPr="00E5571D">
        <w:rPr>
          <w:b/>
          <w:lang w:eastAsia="x-none"/>
        </w:rPr>
        <w:tab/>
        <w:t>On FG 5-11/5-12/5-13</w:t>
      </w:r>
      <w:r w:rsidR="00933A79" w:rsidRPr="00E5571D">
        <w:rPr>
          <w:b/>
          <w:lang w:eastAsia="x-none"/>
        </w:rPr>
        <w:tab/>
        <w:t>Samsung</w:t>
      </w:r>
    </w:p>
    <w:p w14:paraId="26DAFF2E" w14:textId="77777777" w:rsidR="00933A79" w:rsidRDefault="00933A79" w:rsidP="00933A79">
      <w:pPr>
        <w:rPr>
          <w:rFonts w:eastAsia="Yu Mincho"/>
          <w:lang w:val="en-US" w:eastAsia="ja-JP"/>
        </w:rPr>
      </w:pPr>
    </w:p>
    <w:p w14:paraId="3A7C3EC9" w14:textId="4CDA86D8" w:rsidR="00933A79" w:rsidRPr="00712B46" w:rsidRDefault="0009228B" w:rsidP="00933A79">
      <w:pPr>
        <w:rPr>
          <w:b/>
          <w:lang w:eastAsia="x-none"/>
        </w:rPr>
      </w:pPr>
      <w:hyperlink r:id="rId484" w:history="1">
        <w:r w:rsidR="00485405">
          <w:rPr>
            <w:rStyle w:val="Hyperlink"/>
            <w:b/>
            <w:bCs/>
            <w:lang w:eastAsia="x-none"/>
          </w:rPr>
          <w:t>R1-1912779</w:t>
        </w:r>
      </w:hyperlink>
      <w:r w:rsidR="00933A79" w:rsidRPr="00712B46">
        <w:rPr>
          <w:b/>
          <w:lang w:eastAsia="x-none"/>
        </w:rPr>
        <w:tab/>
        <w:t>Rel-15 NR capability signaling related to UE peak data rate</w:t>
      </w:r>
      <w:r w:rsidR="00933A79" w:rsidRPr="00712B46">
        <w:rPr>
          <w:b/>
          <w:lang w:eastAsia="x-none"/>
        </w:rPr>
        <w:tab/>
        <w:t>Ericsson</w:t>
      </w:r>
    </w:p>
    <w:p w14:paraId="4DC539E4" w14:textId="77777777" w:rsidR="00476EF6" w:rsidRDefault="00476EF6" w:rsidP="003E1947">
      <w:pPr>
        <w:pStyle w:val="Heading2"/>
      </w:pPr>
      <w:bookmarkStart w:id="134" w:name="_Toc24187138"/>
      <w:bookmarkStart w:id="135" w:name="_Toc33205869"/>
      <w:r>
        <w:t>NR in Release 16</w:t>
      </w:r>
      <w:bookmarkEnd w:id="134"/>
      <w:bookmarkEnd w:id="135"/>
    </w:p>
    <w:p w14:paraId="224AB134" w14:textId="77777777" w:rsidR="00476EF6" w:rsidRDefault="00476EF6" w:rsidP="00476EF6">
      <w:pPr>
        <w:rPr>
          <w:b/>
          <w:i/>
          <w:iCs/>
          <w:color w:val="FF0000"/>
        </w:rPr>
      </w:pPr>
      <w:r w:rsidRPr="004A0D68">
        <w:rPr>
          <w:b/>
          <w:i/>
          <w:iCs/>
          <w:color w:val="FF0000"/>
        </w:rPr>
        <w:t xml:space="preserve">Limit to maximum 1 contribution per 1 company/organization/university for </w:t>
      </w:r>
      <w:r>
        <w:rPr>
          <w:b/>
          <w:i/>
          <w:iCs/>
          <w:color w:val="FF0000"/>
        </w:rPr>
        <w:t>any</w:t>
      </w:r>
      <w:r w:rsidRPr="004A0D68">
        <w:rPr>
          <w:b/>
          <w:i/>
          <w:iCs/>
          <w:color w:val="FF0000"/>
        </w:rPr>
        <w:t xml:space="preserve"> agenda item</w:t>
      </w:r>
      <w:r>
        <w:rPr>
          <w:b/>
          <w:i/>
          <w:iCs/>
          <w:color w:val="FF0000"/>
        </w:rPr>
        <w:t xml:space="preserve"> for NR in Rel-16, including “Others”</w:t>
      </w:r>
    </w:p>
    <w:p w14:paraId="6F7D4623" w14:textId="272B5947" w:rsidR="002C4B6C" w:rsidRDefault="002C4B6C" w:rsidP="00476EF6">
      <w:pPr>
        <w:rPr>
          <w:lang w:eastAsia="x-none"/>
        </w:rPr>
      </w:pPr>
    </w:p>
    <w:p w14:paraId="3D08A2D8" w14:textId="2D0EC393" w:rsidR="004466C1" w:rsidRDefault="004466C1" w:rsidP="001D7667">
      <w:pPr>
        <w:rPr>
          <w:szCs w:val="20"/>
        </w:rPr>
      </w:pPr>
      <w:r>
        <w:rPr>
          <w:szCs w:val="20"/>
        </w:rPr>
        <w:t>Monday at start of the meeting</w:t>
      </w:r>
      <w:r w:rsidR="001D7667">
        <w:rPr>
          <w:szCs w:val="20"/>
        </w:rPr>
        <w:t xml:space="preserve">, RAN1 chair </w:t>
      </w:r>
      <w:r>
        <w:rPr>
          <w:szCs w:val="20"/>
        </w:rPr>
        <w:t>provided the following schedule</w:t>
      </w:r>
      <w:r w:rsidR="008E1CBF">
        <w:rPr>
          <w:szCs w:val="20"/>
        </w:rPr>
        <w:t xml:space="preserve"> aiming at the completion of Rel-16 specs from RAN1 perspective</w:t>
      </w:r>
      <w:r>
        <w:rPr>
          <w:szCs w:val="20"/>
        </w:rPr>
        <w:t>:</w:t>
      </w:r>
    </w:p>
    <w:p w14:paraId="162AB7F3" w14:textId="397BBD4A" w:rsidR="004466C1" w:rsidRPr="006A7873" w:rsidRDefault="00D457A1" w:rsidP="00D457A1">
      <w:pPr>
        <w:pStyle w:val="ListParagraph"/>
        <w:numPr>
          <w:ilvl w:val="0"/>
          <w:numId w:val="595"/>
        </w:numPr>
        <w:rPr>
          <w:lang w:eastAsia="x-none"/>
        </w:rPr>
      </w:pPr>
      <w:r>
        <w:rPr>
          <w:lang w:eastAsia="x-none"/>
        </w:rPr>
        <w:t>S</w:t>
      </w:r>
      <w:r w:rsidR="004466C1" w:rsidRPr="006A7873">
        <w:rPr>
          <w:lang w:eastAsia="x-none"/>
        </w:rPr>
        <w:t>ummar</w:t>
      </w:r>
      <w:r w:rsidR="008E1CBF" w:rsidRPr="006A7873">
        <w:rPr>
          <w:lang w:eastAsia="x-none"/>
        </w:rPr>
        <w:t>ies</w:t>
      </w:r>
      <w:r w:rsidR="004466C1" w:rsidRPr="006A7873">
        <w:rPr>
          <w:lang w:eastAsia="x-none"/>
        </w:rPr>
        <w:t xml:space="preserve"> of working assumptions/agreements per WI by Nov.26</w:t>
      </w:r>
      <w:r w:rsidR="004466C1" w:rsidRPr="00D457A1">
        <w:rPr>
          <w:vertAlign w:val="superscript"/>
          <w:lang w:eastAsia="x-none"/>
        </w:rPr>
        <w:t>th</w:t>
      </w:r>
      <w:r w:rsidR="004466C1" w:rsidRPr="006A7873">
        <w:rPr>
          <w:lang w:eastAsia="x-none"/>
        </w:rPr>
        <w:t xml:space="preserve"> </w:t>
      </w:r>
      <w:r>
        <w:rPr>
          <w:lang w:eastAsia="x-none"/>
        </w:rPr>
        <w:t>(each WI rapporteurs)</w:t>
      </w:r>
    </w:p>
    <w:p w14:paraId="7FDF9587" w14:textId="5B19832B" w:rsidR="004466C1" w:rsidRDefault="004466C1" w:rsidP="00D457A1">
      <w:pPr>
        <w:pStyle w:val="ListParagraph"/>
        <w:numPr>
          <w:ilvl w:val="0"/>
          <w:numId w:val="595"/>
        </w:numPr>
        <w:rPr>
          <w:lang w:eastAsia="x-none"/>
        </w:rPr>
      </w:pPr>
      <w:r w:rsidRPr="006A7873">
        <w:rPr>
          <w:lang w:eastAsia="x-none"/>
        </w:rPr>
        <w:t xml:space="preserve">Rel-16 editors’ CRs per WI by </w:t>
      </w:r>
      <w:r w:rsidR="008E1CBF" w:rsidRPr="006A7873">
        <w:rPr>
          <w:lang w:eastAsia="x-none"/>
        </w:rPr>
        <w:t>Dec.1</w:t>
      </w:r>
      <w:r w:rsidR="008E1CBF" w:rsidRPr="00D457A1">
        <w:rPr>
          <w:vertAlign w:val="superscript"/>
          <w:lang w:eastAsia="x-none"/>
        </w:rPr>
        <w:t>st</w:t>
      </w:r>
      <w:r w:rsidRPr="006A7873">
        <w:rPr>
          <w:lang w:eastAsia="x-none"/>
        </w:rPr>
        <w:t xml:space="preserve">, </w:t>
      </w:r>
      <w:r w:rsidR="008E1CBF" w:rsidRPr="006A7873">
        <w:rPr>
          <w:lang w:eastAsia="x-none"/>
        </w:rPr>
        <w:t>for comment and endorsement by Dec.5</w:t>
      </w:r>
      <w:r w:rsidR="008E1CBF" w:rsidRPr="00D457A1">
        <w:rPr>
          <w:vertAlign w:val="superscript"/>
          <w:lang w:eastAsia="x-none"/>
        </w:rPr>
        <w:t>th</w:t>
      </w:r>
    </w:p>
    <w:p w14:paraId="6BA83F5F" w14:textId="38034EC9" w:rsidR="001D7667" w:rsidRDefault="008E1CBF" w:rsidP="001D7667">
      <w:pPr>
        <w:rPr>
          <w:szCs w:val="20"/>
        </w:rPr>
      </w:pPr>
      <w:r>
        <w:rPr>
          <w:szCs w:val="20"/>
        </w:rPr>
        <w:t xml:space="preserve">He further </w:t>
      </w:r>
      <w:r w:rsidR="001D7667">
        <w:rPr>
          <w:szCs w:val="20"/>
        </w:rPr>
        <w:t>commented that:</w:t>
      </w:r>
    </w:p>
    <w:p w14:paraId="61312B6A" w14:textId="72A90F85" w:rsidR="008E1CBF" w:rsidRPr="008E1CBF" w:rsidRDefault="008E1CBF" w:rsidP="001D7667">
      <w:pPr>
        <w:pStyle w:val="ListParagraph"/>
        <w:numPr>
          <w:ilvl w:val="0"/>
          <w:numId w:val="59"/>
        </w:numPr>
        <w:rPr>
          <w:rFonts w:ascii="Calibri" w:hAnsi="Calibri"/>
          <w:szCs w:val="22"/>
          <w:lang w:val="en-US" w:eastAsia="en-GB"/>
        </w:rPr>
      </w:pPr>
      <w:r>
        <w:rPr>
          <w:lang w:val="en-US"/>
        </w:rPr>
        <w:lastRenderedPageBreak/>
        <w:t xml:space="preserve">Based on the recent experience </w:t>
      </w:r>
      <w:r w:rsidR="00B272A7">
        <w:rPr>
          <w:lang w:val="en-US"/>
        </w:rPr>
        <w:t>from</w:t>
      </w:r>
      <w:r>
        <w:rPr>
          <w:lang w:val="en-US"/>
        </w:rPr>
        <w:t xml:space="preserve"> post-RAN1#98bis email threads, there were comments to the draft CRs made on the last minutes. This should be avoided after Reno meeting. Ideally all comments should be provided 24h before the deadline, so by Dec.4</w:t>
      </w:r>
      <w:r w:rsidRPr="008E1CBF">
        <w:rPr>
          <w:vertAlign w:val="superscript"/>
          <w:lang w:val="en-US"/>
        </w:rPr>
        <w:t>th</w:t>
      </w:r>
      <w:r>
        <w:rPr>
          <w:lang w:val="en-US"/>
        </w:rPr>
        <w:t xml:space="preserve"> the latest.</w:t>
      </w:r>
    </w:p>
    <w:p w14:paraId="3532B77F" w14:textId="1B7C66D8" w:rsidR="00B272A7" w:rsidRPr="00B272A7" w:rsidRDefault="008E1CBF" w:rsidP="001D7667">
      <w:pPr>
        <w:pStyle w:val="ListParagraph"/>
        <w:numPr>
          <w:ilvl w:val="0"/>
          <w:numId w:val="59"/>
        </w:numPr>
        <w:rPr>
          <w:rFonts w:ascii="Calibri" w:hAnsi="Calibri"/>
          <w:szCs w:val="22"/>
          <w:highlight w:val="magenta"/>
          <w:lang w:val="en-US" w:eastAsia="en-GB"/>
        </w:rPr>
      </w:pPr>
      <w:r>
        <w:rPr>
          <w:lang w:val="en-US"/>
        </w:rPr>
        <w:t xml:space="preserve">38.202 spec editor change: </w:t>
      </w:r>
      <w:r w:rsidR="00B272A7" w:rsidRPr="00B272A7">
        <w:rPr>
          <w:lang w:val="en-US"/>
        </w:rPr>
        <w:t xml:space="preserve">Alexandros Manolakos </w:t>
      </w:r>
      <w:r w:rsidR="00B272A7">
        <w:rPr>
          <w:lang w:val="en-US"/>
        </w:rPr>
        <w:t xml:space="preserve">from Qualcomm is taking over and replaces Joseph Soriaga – </w:t>
      </w:r>
      <w:r w:rsidR="00B272A7" w:rsidRPr="00B272A7">
        <w:rPr>
          <w:highlight w:val="magenta"/>
          <w:lang w:val="en-US"/>
        </w:rPr>
        <w:t>MCC to reflect the change in 3GU</w:t>
      </w:r>
    </w:p>
    <w:p w14:paraId="0E822D49" w14:textId="320364D8" w:rsidR="00B272A7" w:rsidRPr="00B272A7" w:rsidRDefault="00B272A7" w:rsidP="001D7667">
      <w:pPr>
        <w:pStyle w:val="ListParagraph"/>
        <w:numPr>
          <w:ilvl w:val="0"/>
          <w:numId w:val="59"/>
        </w:numPr>
        <w:rPr>
          <w:szCs w:val="22"/>
          <w:lang w:val="en-US" w:eastAsia="en-GB"/>
        </w:rPr>
      </w:pPr>
      <w:r w:rsidRPr="00B272A7">
        <w:rPr>
          <w:szCs w:val="22"/>
          <w:lang w:val="en-US" w:eastAsia="en-GB"/>
        </w:rPr>
        <w:t>RRC parameters impact</w:t>
      </w:r>
      <w:r w:rsidR="009935F0">
        <w:rPr>
          <w:szCs w:val="22"/>
          <w:lang w:val="en-US" w:eastAsia="en-GB"/>
        </w:rPr>
        <w:t>: only update really needed shall appl</w:t>
      </w:r>
      <w:r w:rsidR="006469AC">
        <w:rPr>
          <w:szCs w:val="22"/>
          <w:lang w:val="en-US" w:eastAsia="en-GB"/>
        </w:rPr>
        <w:t>y</w:t>
      </w:r>
    </w:p>
    <w:p w14:paraId="6CF2D31D" w14:textId="4E8D51D1" w:rsidR="001D7667" w:rsidRDefault="001D7667" w:rsidP="001D7667">
      <w:pPr>
        <w:pStyle w:val="ListParagraph"/>
        <w:numPr>
          <w:ilvl w:val="0"/>
          <w:numId w:val="59"/>
        </w:numPr>
        <w:rPr>
          <w:rFonts w:eastAsia="Times New Roman"/>
          <w:lang w:val="en-US"/>
        </w:rPr>
      </w:pPr>
      <w:r>
        <w:rPr>
          <w:rFonts w:eastAsia="Times New Roman"/>
          <w:lang w:val="en-US"/>
        </w:rPr>
        <w:t xml:space="preserve">Rel-16 UE features </w:t>
      </w:r>
      <w:r w:rsidR="009935F0">
        <w:rPr>
          <w:rFonts w:eastAsia="Times New Roman"/>
          <w:lang w:val="en-US"/>
        </w:rPr>
        <w:t xml:space="preserve">- </w:t>
      </w:r>
      <w:r>
        <w:rPr>
          <w:rFonts w:eastAsia="Times New Roman"/>
          <w:lang w:val="en-US"/>
        </w:rPr>
        <w:t xml:space="preserve">Hiroki (NTT DOCOMO) and </w:t>
      </w:r>
      <w:r>
        <w:rPr>
          <w:lang w:val="en-US"/>
        </w:rPr>
        <w:t xml:space="preserve">Xiaoyi (AT&amp;T) to </w:t>
      </w:r>
      <w:r>
        <w:rPr>
          <w:rFonts w:eastAsia="Times New Roman"/>
          <w:lang w:val="en-US"/>
        </w:rPr>
        <w:t xml:space="preserve">work with rapporteurs/feature leads </w:t>
      </w:r>
      <w:r w:rsidR="009935F0">
        <w:rPr>
          <w:rFonts w:eastAsia="Times New Roman"/>
          <w:lang w:val="en-US"/>
        </w:rPr>
        <w:t>aiming at a document ready for review by Thursday</w:t>
      </w:r>
    </w:p>
    <w:p w14:paraId="1E88ADBF" w14:textId="5B6BED19" w:rsidR="009935F0" w:rsidRDefault="009935F0" w:rsidP="005E6B5F">
      <w:pPr>
        <w:rPr>
          <w:lang w:val="en-US"/>
        </w:rPr>
      </w:pPr>
      <w:r>
        <w:rPr>
          <w:lang w:val="en-US"/>
        </w:rPr>
        <w:t xml:space="preserve">Fujitsu: Are we going to implement all Rel-16 CRs and create Rel-16 specs by Dec, regardless of </w:t>
      </w:r>
      <w:r w:rsidR="006B1064">
        <w:rPr>
          <w:lang w:val="en-US"/>
        </w:rPr>
        <w:t xml:space="preserve">the progrees made in </w:t>
      </w:r>
      <w:r>
        <w:rPr>
          <w:lang w:val="en-US"/>
        </w:rPr>
        <w:t>the other WGs? Answer is yes, RAN1 Rel-16 specs shall be availlable after RAN#86.</w:t>
      </w:r>
    </w:p>
    <w:p w14:paraId="182AAA90" w14:textId="597DB120" w:rsidR="009935F0" w:rsidRPr="009935F0" w:rsidRDefault="009935F0" w:rsidP="005E6B5F">
      <w:pPr>
        <w:rPr>
          <w:lang w:val="en-US"/>
        </w:rPr>
      </w:pPr>
      <w:r>
        <w:rPr>
          <w:lang w:val="en-US"/>
        </w:rPr>
        <w:t>Huawei: concern that</w:t>
      </w:r>
      <w:r w:rsidR="005E6B5F">
        <w:rPr>
          <w:lang w:val="en-US"/>
        </w:rPr>
        <w:t xml:space="preserve"> any</w:t>
      </w:r>
      <w:r>
        <w:rPr>
          <w:lang w:val="en-US"/>
        </w:rPr>
        <w:t xml:space="preserve"> relevant feature list/RRC aspects get discussed in the correcponding sessions – Answer is that discussions can be made per WI under the corresponding sessions, further consolidated in the dedicated UE feature</w:t>
      </w:r>
      <w:r w:rsidR="005E6B5F">
        <w:rPr>
          <w:lang w:val="en-US"/>
        </w:rPr>
        <w:t xml:space="preserve"> session.</w:t>
      </w:r>
      <w:r>
        <w:rPr>
          <w:lang w:val="en-US"/>
        </w:rPr>
        <w:t xml:space="preserve"> </w:t>
      </w:r>
    </w:p>
    <w:p w14:paraId="32F7E8BC" w14:textId="77777777" w:rsidR="001D7667" w:rsidRDefault="001D7667" w:rsidP="00C5055C">
      <w:pPr>
        <w:rPr>
          <w:lang w:eastAsia="x-none"/>
        </w:rPr>
      </w:pPr>
    </w:p>
    <w:p w14:paraId="2362B979" w14:textId="1D721107" w:rsidR="006E3602" w:rsidRPr="006E3602" w:rsidRDefault="006E3602" w:rsidP="00C5055C">
      <w:pPr>
        <w:rPr>
          <w:u w:val="single"/>
          <w:lang w:eastAsia="x-none"/>
        </w:rPr>
      </w:pPr>
      <w:r w:rsidRPr="006E3602">
        <w:rPr>
          <w:u w:val="single"/>
          <w:lang w:eastAsia="x-none"/>
        </w:rPr>
        <w:t>NR_CLI_RIM-Core</w:t>
      </w:r>
    </w:p>
    <w:p w14:paraId="523BE761" w14:textId="688A3AD1" w:rsidR="006E3602" w:rsidRPr="006E3602" w:rsidRDefault="0009228B" w:rsidP="006E3602">
      <w:pPr>
        <w:rPr>
          <w:b/>
          <w:lang w:eastAsia="x-none"/>
        </w:rPr>
      </w:pPr>
      <w:hyperlink r:id="rId485" w:history="1">
        <w:r w:rsidR="00485405">
          <w:rPr>
            <w:rStyle w:val="Hyperlink"/>
            <w:b/>
            <w:highlight w:val="green"/>
            <w:lang w:eastAsia="x-none"/>
          </w:rPr>
          <w:t>R1-1912986</w:t>
        </w:r>
      </w:hyperlink>
      <w:r w:rsidR="006E3602" w:rsidRPr="006E3602">
        <w:rPr>
          <w:b/>
          <w:lang w:eastAsia="x-none"/>
        </w:rPr>
        <w:tab/>
        <w:t>Introduction of cross layer interference measurements</w:t>
      </w:r>
      <w:r w:rsidR="006E3602" w:rsidRPr="006E3602">
        <w:rPr>
          <w:b/>
          <w:lang w:eastAsia="x-none"/>
        </w:rPr>
        <w:tab/>
        <w:t>Intel Corporation (UK) Ltd</w:t>
      </w:r>
    </w:p>
    <w:p w14:paraId="6327D635" w14:textId="5FE4097F" w:rsidR="006E3602" w:rsidRDefault="006E3602" w:rsidP="006E3602">
      <w:pPr>
        <w:rPr>
          <w:lang w:eastAsia="x-none"/>
        </w:rPr>
      </w:pPr>
      <w:r w:rsidRPr="006E3602">
        <w:rPr>
          <w:b/>
          <w:lang w:eastAsia="x-none"/>
        </w:rPr>
        <w:t>Decision:</w:t>
      </w:r>
      <w:r>
        <w:rPr>
          <w:lang w:eastAsia="x-none"/>
        </w:rPr>
        <w:t xml:space="preserve"> CR (38.215, CR0008r1, B) is agreed.</w:t>
      </w:r>
    </w:p>
    <w:p w14:paraId="61888FBC" w14:textId="43C71F14" w:rsidR="006E3602" w:rsidRPr="006E3602" w:rsidRDefault="0009228B" w:rsidP="006E3602">
      <w:pPr>
        <w:rPr>
          <w:b/>
          <w:lang w:eastAsia="x-none"/>
        </w:rPr>
      </w:pPr>
      <w:hyperlink r:id="rId486" w:history="1">
        <w:r w:rsidR="00485405">
          <w:rPr>
            <w:rStyle w:val="Hyperlink"/>
            <w:b/>
            <w:highlight w:val="green"/>
            <w:lang w:eastAsia="x-none"/>
          </w:rPr>
          <w:t>R1-1912988</w:t>
        </w:r>
      </w:hyperlink>
      <w:r w:rsidR="006E3602" w:rsidRPr="006E3602">
        <w:rPr>
          <w:b/>
          <w:lang w:eastAsia="x-none"/>
        </w:rPr>
        <w:tab/>
        <w:t>Introduction of remote interference management</w:t>
      </w:r>
      <w:r w:rsidR="006E3602" w:rsidRPr="006E3602">
        <w:rPr>
          <w:b/>
          <w:lang w:eastAsia="x-none"/>
        </w:rPr>
        <w:tab/>
        <w:t>Ericsson</w:t>
      </w:r>
    </w:p>
    <w:p w14:paraId="7146B99C" w14:textId="2F05D4BA" w:rsidR="006E3602" w:rsidRDefault="006E3602" w:rsidP="006E3602">
      <w:pPr>
        <w:rPr>
          <w:lang w:eastAsia="x-none"/>
        </w:rPr>
      </w:pPr>
      <w:r w:rsidRPr="006E3602">
        <w:rPr>
          <w:b/>
          <w:lang w:eastAsia="x-none"/>
        </w:rPr>
        <w:t>Decision:</w:t>
      </w:r>
      <w:r>
        <w:rPr>
          <w:lang w:eastAsia="x-none"/>
        </w:rPr>
        <w:t xml:space="preserve"> CR (38.211, CR0020r1, B) is agreed.</w:t>
      </w:r>
    </w:p>
    <w:p w14:paraId="4EFF1D1A" w14:textId="5B8C1539" w:rsidR="006E3602" w:rsidRPr="006E3602" w:rsidRDefault="0009228B" w:rsidP="006E3602">
      <w:pPr>
        <w:rPr>
          <w:b/>
          <w:lang w:eastAsia="x-none"/>
        </w:rPr>
      </w:pPr>
      <w:hyperlink r:id="rId487" w:history="1">
        <w:r w:rsidR="00485405">
          <w:rPr>
            <w:rStyle w:val="Hyperlink"/>
            <w:b/>
            <w:highlight w:val="green"/>
            <w:lang w:eastAsia="x-none"/>
          </w:rPr>
          <w:t>R1-1912989</w:t>
        </w:r>
      </w:hyperlink>
      <w:r w:rsidR="006E3602" w:rsidRPr="006E3602">
        <w:rPr>
          <w:b/>
          <w:lang w:eastAsia="x-none"/>
        </w:rPr>
        <w:tab/>
        <w:t>Introduction of UE behaviour for SRS measurements for CLI</w:t>
      </w:r>
      <w:r w:rsidR="006E3602" w:rsidRPr="006E3602">
        <w:rPr>
          <w:b/>
          <w:lang w:eastAsia="x-none"/>
        </w:rPr>
        <w:tab/>
        <w:t>Nokia</w:t>
      </w:r>
    </w:p>
    <w:p w14:paraId="4B8C7419" w14:textId="6F4EDBF3" w:rsidR="006E3602" w:rsidRDefault="006E3602" w:rsidP="006E3602">
      <w:pPr>
        <w:rPr>
          <w:lang w:eastAsia="x-none"/>
        </w:rPr>
      </w:pPr>
      <w:r w:rsidRPr="006E3602">
        <w:rPr>
          <w:b/>
          <w:lang w:eastAsia="x-none"/>
        </w:rPr>
        <w:t>Decision:</w:t>
      </w:r>
      <w:r>
        <w:rPr>
          <w:lang w:eastAsia="x-none"/>
        </w:rPr>
        <w:t xml:space="preserve"> CR (38.214, CR0043r1, B) is agreed.</w:t>
      </w:r>
    </w:p>
    <w:p w14:paraId="3F58DF1B" w14:textId="0BFF53B9" w:rsidR="002100AC" w:rsidRDefault="002100AC" w:rsidP="006E3602">
      <w:pPr>
        <w:rPr>
          <w:lang w:eastAsia="x-none"/>
        </w:rPr>
      </w:pPr>
    </w:p>
    <w:p w14:paraId="5D3B8B4A" w14:textId="77777777" w:rsidR="00854015" w:rsidRDefault="00854015" w:rsidP="006E3602">
      <w:pPr>
        <w:rPr>
          <w:lang w:eastAsia="x-none"/>
        </w:rPr>
      </w:pPr>
    </w:p>
    <w:p w14:paraId="44F599BC" w14:textId="50505D91" w:rsidR="00C5055C" w:rsidRPr="006E3602" w:rsidRDefault="0009228B" w:rsidP="00C5055C">
      <w:pPr>
        <w:rPr>
          <w:b/>
          <w:noProof/>
        </w:rPr>
      </w:pPr>
      <w:hyperlink r:id="rId488" w:history="1">
        <w:r w:rsidR="00485405">
          <w:rPr>
            <w:rStyle w:val="Hyperlink"/>
            <w:b/>
            <w:lang w:eastAsia="x-none"/>
          </w:rPr>
          <w:t>R1-1913234</w:t>
        </w:r>
      </w:hyperlink>
      <w:r w:rsidR="00C5055C" w:rsidRPr="006E3602">
        <w:rPr>
          <w:b/>
          <w:lang w:eastAsia="x-none"/>
        </w:rPr>
        <w:t xml:space="preserve"> </w:t>
      </w:r>
      <w:r w:rsidR="00C5055C" w:rsidRPr="006E3602">
        <w:rPr>
          <w:b/>
          <w:lang w:eastAsia="x-none"/>
        </w:rPr>
        <w:tab/>
        <w:t>Introdu</w:t>
      </w:r>
      <w:r w:rsidR="00C5055C" w:rsidRPr="006E3602">
        <w:rPr>
          <w:b/>
          <w:noProof/>
        </w:rPr>
        <w:t>ction of NR ATF measurements</w:t>
      </w:r>
      <w:r w:rsidR="00C5055C" w:rsidRPr="006E3602">
        <w:rPr>
          <w:b/>
        </w:rPr>
        <w:t xml:space="preserve"> </w:t>
      </w:r>
      <w:r w:rsidR="00C5055C" w:rsidRPr="006E3602">
        <w:rPr>
          <w:b/>
          <w:lang w:eastAsia="x-none"/>
        </w:rPr>
        <w:t>(38.215 CR0011 Cat B)</w:t>
      </w:r>
      <w:r w:rsidR="00C5055C" w:rsidRPr="006E3602">
        <w:rPr>
          <w:b/>
          <w:lang w:eastAsia="x-none"/>
        </w:rPr>
        <w:tab/>
      </w:r>
      <w:r w:rsidR="006E3602">
        <w:rPr>
          <w:b/>
          <w:noProof/>
        </w:rPr>
        <w:t xml:space="preserve">Intel Corporation, </w:t>
      </w:r>
      <w:r w:rsidR="00C5055C" w:rsidRPr="006E3602">
        <w:rPr>
          <w:b/>
          <w:noProof/>
        </w:rPr>
        <w:t>Keysight</w:t>
      </w:r>
    </w:p>
    <w:p w14:paraId="65F5DB5C" w14:textId="628E2A08" w:rsidR="003C50C6" w:rsidRDefault="002100AC" w:rsidP="003C50C6">
      <w:pPr>
        <w:rPr>
          <w:noProof/>
        </w:rPr>
      </w:pPr>
      <w:r w:rsidRPr="00D457A1">
        <w:rPr>
          <w:b/>
          <w:lang w:eastAsia="x-none"/>
        </w:rPr>
        <w:t>Decision:</w:t>
      </w:r>
      <w:r w:rsidRPr="00D457A1">
        <w:rPr>
          <w:lang w:eastAsia="x-none"/>
        </w:rPr>
        <w:t xml:space="preserve"> CR (38.215, CR0011, B) is </w:t>
      </w:r>
      <w:r w:rsidR="003C50C6" w:rsidRPr="00D457A1">
        <w:rPr>
          <w:noProof/>
        </w:rPr>
        <w:t>endorsed</w:t>
      </w:r>
      <w:r w:rsidR="00C27E3A">
        <w:rPr>
          <w:noProof/>
        </w:rPr>
        <w:t>. C</w:t>
      </w:r>
      <w:r w:rsidR="003C50C6" w:rsidRPr="00D457A1">
        <w:rPr>
          <w:noProof/>
        </w:rPr>
        <w:t>heck the WI code (SI or WI?</w:t>
      </w:r>
      <w:r w:rsidR="00C27E3A">
        <w:rPr>
          <w:noProof/>
        </w:rPr>
        <w:t>) further to:</w:t>
      </w:r>
    </w:p>
    <w:p w14:paraId="5D0D5EE7" w14:textId="62059DED" w:rsidR="003C50C6" w:rsidRDefault="003C50C6" w:rsidP="003C50C6">
      <w:pPr>
        <w:rPr>
          <w:lang w:eastAsia="x-none"/>
        </w:rPr>
      </w:pPr>
      <w:r w:rsidRPr="003C50C6">
        <w:rPr>
          <w:lang w:eastAsia="x-none"/>
        </w:rPr>
        <w:t>MCC</w:t>
      </w:r>
      <w:r w:rsidR="00C27E3A">
        <w:rPr>
          <w:lang w:eastAsia="x-none"/>
        </w:rPr>
        <w:t xml:space="preserve"> – </w:t>
      </w:r>
      <w:r w:rsidRPr="003C50C6">
        <w:rPr>
          <w:lang w:eastAsia="x-none"/>
        </w:rPr>
        <w:t>WI</w:t>
      </w:r>
      <w:r w:rsidR="00C27E3A">
        <w:rPr>
          <w:lang w:eastAsia="x-none"/>
        </w:rPr>
        <w:t xml:space="preserve"> </w:t>
      </w:r>
      <w:r w:rsidRPr="003C50C6">
        <w:rPr>
          <w:lang w:eastAsia="x-none"/>
        </w:rPr>
        <w:t>code on CR co</w:t>
      </w:r>
      <w:r>
        <w:rPr>
          <w:lang w:eastAsia="x-none"/>
        </w:rPr>
        <w:t xml:space="preserve">versheet refers to FS_NR_MIMO_OTA_test, a </w:t>
      </w:r>
      <w:r w:rsidR="005B1859">
        <w:rPr>
          <w:lang w:eastAsia="x-none"/>
        </w:rPr>
        <w:t xml:space="preserve">still ongoing </w:t>
      </w:r>
      <w:r>
        <w:rPr>
          <w:lang w:eastAsia="x-none"/>
        </w:rPr>
        <w:t>RAN4 SI</w:t>
      </w:r>
      <w:r w:rsidR="00CA703D">
        <w:rPr>
          <w:lang w:eastAsia="x-none"/>
        </w:rPr>
        <w:t xml:space="preserve">; </w:t>
      </w:r>
      <w:r>
        <w:rPr>
          <w:lang w:eastAsia="x-none"/>
        </w:rPr>
        <w:t>started in June 18</w:t>
      </w:r>
      <w:r w:rsidR="00CA703D">
        <w:rPr>
          <w:lang w:eastAsia="x-none"/>
        </w:rPr>
        <w:t xml:space="preserve"> and due by </w:t>
      </w:r>
      <w:r>
        <w:rPr>
          <w:lang w:eastAsia="x-none"/>
        </w:rPr>
        <w:t>Dec.19</w:t>
      </w:r>
      <w:r w:rsidR="000251A7">
        <w:rPr>
          <w:lang w:eastAsia="x-none"/>
        </w:rPr>
        <w:t xml:space="preserve">, </w:t>
      </w:r>
      <w:r>
        <w:rPr>
          <w:lang w:eastAsia="x-none"/>
        </w:rPr>
        <w:t>latest SID is RP-182691.</w:t>
      </w:r>
      <w:r w:rsidR="000251A7">
        <w:rPr>
          <w:lang w:eastAsia="x-none"/>
        </w:rPr>
        <w:t xml:space="preserve"> </w:t>
      </w:r>
      <w:r w:rsidR="000251A7" w:rsidRPr="000251A7">
        <w:rPr>
          <w:lang w:eastAsia="x-none"/>
        </w:rPr>
        <w:t>A SI can not have normative impact</w:t>
      </w:r>
      <w:r w:rsidR="000251A7">
        <w:rPr>
          <w:lang w:eastAsia="x-none"/>
        </w:rPr>
        <w:t xml:space="preserve"> to a TS.</w:t>
      </w:r>
    </w:p>
    <w:p w14:paraId="0739D3F3" w14:textId="6B283B00" w:rsidR="005B1859" w:rsidRPr="00C27E3A" w:rsidRDefault="00C27E3A" w:rsidP="003C50C6">
      <w:pPr>
        <w:rPr>
          <w:b/>
          <w:lang w:eastAsia="x-none"/>
        </w:rPr>
      </w:pPr>
      <w:r w:rsidRPr="00C27E3A">
        <w:rPr>
          <w:b/>
          <w:lang w:eastAsia="x-none"/>
        </w:rPr>
        <w:t>Friday</w:t>
      </w:r>
    </w:p>
    <w:p w14:paraId="4BA82590" w14:textId="2D2C8F10" w:rsidR="005B1859" w:rsidRDefault="005B1859" w:rsidP="005B1859">
      <w:pPr>
        <w:rPr>
          <w:lang w:val="en-US"/>
        </w:rPr>
      </w:pPr>
      <w:r w:rsidRPr="00C27E3A">
        <w:rPr>
          <w:lang w:val="en-US"/>
        </w:rPr>
        <w:t xml:space="preserve">Further checking with RAN4 confirmed that the discussion and the approval of the LS </w:t>
      </w:r>
      <w:r w:rsidR="00C27E3A" w:rsidRPr="00C27E3A">
        <w:rPr>
          <w:lang w:val="en-US"/>
        </w:rPr>
        <w:t xml:space="preserve">that trigerred the CR </w:t>
      </w:r>
      <w:r w:rsidRPr="00C27E3A">
        <w:rPr>
          <w:lang w:val="en-US"/>
        </w:rPr>
        <w:t>was made under Rel-16 agenda item on study item of MIMO OTA (FS_NR_MIMO_OTA_test).</w:t>
      </w:r>
    </w:p>
    <w:p w14:paraId="0FE8E8DA" w14:textId="77777777" w:rsidR="00C27E3A" w:rsidRDefault="00C27E3A" w:rsidP="00C27E3A">
      <w:pPr>
        <w:rPr>
          <w:noProof/>
          <w:szCs w:val="20"/>
        </w:rPr>
      </w:pPr>
      <w:r>
        <w:rPr>
          <w:b/>
          <w:bCs/>
          <w:noProof/>
          <w:szCs w:val="20"/>
          <w:u w:val="single"/>
        </w:rPr>
        <w:t>Conclusion</w:t>
      </w:r>
      <w:r>
        <w:rPr>
          <w:noProof/>
          <w:szCs w:val="20"/>
        </w:rPr>
        <w:t>:</w:t>
      </w:r>
    </w:p>
    <w:p w14:paraId="7539BBCC" w14:textId="0AC66792" w:rsidR="00C27E3A" w:rsidRDefault="00C27E3A" w:rsidP="00C27E3A">
      <w:pPr>
        <w:numPr>
          <w:ilvl w:val="0"/>
          <w:numId w:val="596"/>
        </w:numPr>
        <w:rPr>
          <w:noProof/>
          <w:szCs w:val="20"/>
        </w:rPr>
      </w:pPr>
      <w:r>
        <w:rPr>
          <w:noProof/>
          <w:szCs w:val="20"/>
        </w:rPr>
        <w:t xml:space="preserve">The above endorsed CR in </w:t>
      </w:r>
      <w:hyperlink r:id="rId489" w:history="1">
        <w:r w:rsidR="00485405">
          <w:rPr>
            <w:rStyle w:val="Hyperlink"/>
            <w:noProof/>
            <w:szCs w:val="20"/>
          </w:rPr>
          <w:t>R1-1913234</w:t>
        </w:r>
      </w:hyperlink>
      <w:r>
        <w:rPr>
          <w:noProof/>
          <w:szCs w:val="20"/>
        </w:rPr>
        <w:t xml:space="preserve"> is not pursued (cancelled)</w:t>
      </w:r>
    </w:p>
    <w:p w14:paraId="42E681B0" w14:textId="512FE0E6" w:rsidR="00C27E3A" w:rsidRDefault="00C27E3A" w:rsidP="00C27E3A">
      <w:pPr>
        <w:numPr>
          <w:ilvl w:val="0"/>
          <w:numId w:val="596"/>
        </w:numPr>
        <w:rPr>
          <w:noProof/>
          <w:szCs w:val="20"/>
        </w:rPr>
      </w:pPr>
      <w:r>
        <w:rPr>
          <w:noProof/>
          <w:szCs w:val="20"/>
        </w:rPr>
        <w:t xml:space="preserve">Also the </w:t>
      </w:r>
      <w:r w:rsidRPr="00C27E3A">
        <w:rPr>
          <w:noProof/>
          <w:szCs w:val="20"/>
          <w:highlight w:val="magenta"/>
        </w:rPr>
        <w:t xml:space="preserve">previously endorsed CR in </w:t>
      </w:r>
      <w:hyperlink r:id="rId490" w:history="1">
        <w:r w:rsidR="00485405">
          <w:rPr>
            <w:rStyle w:val="Hyperlink"/>
            <w:noProof/>
            <w:szCs w:val="20"/>
            <w:highlight w:val="magenta"/>
          </w:rPr>
          <w:t>R1-1911445</w:t>
        </w:r>
      </w:hyperlink>
      <w:r w:rsidRPr="00C27E3A">
        <w:rPr>
          <w:noProof/>
          <w:szCs w:val="20"/>
          <w:highlight w:val="magenta"/>
        </w:rPr>
        <w:t xml:space="preserve"> (38.215, CR0009) is not pursued</w:t>
      </w:r>
      <w:r>
        <w:rPr>
          <w:noProof/>
          <w:szCs w:val="20"/>
        </w:rPr>
        <w:t xml:space="preserve"> (cancelled)</w:t>
      </w:r>
    </w:p>
    <w:p w14:paraId="217929E3" w14:textId="346E18BC" w:rsidR="00C27E3A" w:rsidRPr="00C27E3A" w:rsidRDefault="00C27E3A" w:rsidP="005B1859">
      <w:r>
        <w:t>Extract from RAN1#98bis meeting report:</w:t>
      </w:r>
    </w:p>
    <w:p w14:paraId="365BE29C" w14:textId="439A1DE4" w:rsidR="000251A7" w:rsidRPr="00C27E3A" w:rsidRDefault="0009228B" w:rsidP="00C27E3A">
      <w:pPr>
        <w:ind w:left="720"/>
        <w:rPr>
          <w:i/>
          <w:lang w:eastAsia="x-none"/>
        </w:rPr>
      </w:pPr>
      <w:hyperlink r:id="rId491" w:history="1">
        <w:r w:rsidR="00485405">
          <w:rPr>
            <w:rStyle w:val="Hyperlink"/>
            <w:i/>
            <w:lang w:eastAsia="x-none"/>
          </w:rPr>
          <w:t>R1-1910425</w:t>
        </w:r>
      </w:hyperlink>
      <w:r w:rsidR="000251A7" w:rsidRPr="00C27E3A">
        <w:rPr>
          <w:i/>
          <w:lang w:eastAsia="x-none"/>
        </w:rPr>
        <w:tab/>
        <w:t>Correction on SS-RSRPB measurement</w:t>
      </w:r>
      <w:r w:rsidR="000251A7" w:rsidRPr="00C27E3A">
        <w:rPr>
          <w:i/>
          <w:lang w:eastAsia="x-none"/>
        </w:rPr>
        <w:tab/>
        <w:t>Huawei, HiSilicon</w:t>
      </w:r>
    </w:p>
    <w:p w14:paraId="3ED17A5E" w14:textId="0D221F24" w:rsidR="002100AC" w:rsidRPr="00C27E3A" w:rsidRDefault="000251A7" w:rsidP="00C27E3A">
      <w:pPr>
        <w:ind w:left="720"/>
        <w:rPr>
          <w:i/>
          <w:lang w:eastAsia="x-none"/>
        </w:rPr>
      </w:pPr>
      <w:r w:rsidRPr="00C27E3A">
        <w:rPr>
          <w:i/>
          <w:lang w:eastAsia="x-none"/>
        </w:rPr>
        <w:t xml:space="preserve">The draft CR is endorsed, with final CR </w:t>
      </w:r>
      <w:hyperlink r:id="rId492" w:history="1">
        <w:r w:rsidR="00485405">
          <w:rPr>
            <w:rStyle w:val="Hyperlink"/>
            <w:i/>
            <w:lang w:eastAsia="x-none"/>
          </w:rPr>
          <w:t>R1-1911445</w:t>
        </w:r>
      </w:hyperlink>
      <w:r w:rsidRPr="00C27E3A">
        <w:rPr>
          <w:i/>
          <w:lang w:eastAsia="x-none"/>
        </w:rPr>
        <w:t xml:space="preserve"> in (38.215, CR009)</w:t>
      </w:r>
    </w:p>
    <w:p w14:paraId="2A65D438" w14:textId="33C07337" w:rsidR="006E3602" w:rsidRDefault="006E3602" w:rsidP="00C5055C">
      <w:pPr>
        <w:rPr>
          <w:lang w:eastAsia="x-none"/>
        </w:rPr>
      </w:pPr>
    </w:p>
    <w:p w14:paraId="7910DDC4" w14:textId="77777777" w:rsidR="00822939" w:rsidRDefault="00822939" w:rsidP="00C5055C">
      <w:pPr>
        <w:rPr>
          <w:lang w:eastAsia="x-none"/>
        </w:rPr>
      </w:pPr>
    </w:p>
    <w:p w14:paraId="705F1D98" w14:textId="7A95F808" w:rsidR="00854015" w:rsidRPr="00854015" w:rsidRDefault="00854015" w:rsidP="00C5055C">
      <w:pPr>
        <w:rPr>
          <w:u w:val="single"/>
          <w:lang w:eastAsia="x-none"/>
        </w:rPr>
      </w:pPr>
      <w:r w:rsidRPr="00854015">
        <w:rPr>
          <w:u w:val="single"/>
          <w:lang w:eastAsia="x-none"/>
        </w:rPr>
        <w:t>Rel-16 impact to 38.201</w:t>
      </w:r>
    </w:p>
    <w:p w14:paraId="2D990009" w14:textId="099B4DF0" w:rsidR="00C5055C" w:rsidRPr="006E3602" w:rsidRDefault="0009228B" w:rsidP="00C5055C">
      <w:pPr>
        <w:rPr>
          <w:b/>
          <w:lang w:eastAsia="x-none"/>
        </w:rPr>
      </w:pPr>
      <w:hyperlink r:id="rId493" w:history="1">
        <w:r w:rsidR="00485405">
          <w:rPr>
            <w:rStyle w:val="Hyperlink"/>
            <w:b/>
            <w:lang w:eastAsia="x-none"/>
          </w:rPr>
          <w:t>R1-1913253</w:t>
        </w:r>
      </w:hyperlink>
      <w:r w:rsidR="00C5055C" w:rsidRPr="006E3602">
        <w:rPr>
          <w:b/>
          <w:lang w:eastAsia="x-none"/>
        </w:rPr>
        <w:tab/>
        <w:t>Introduction of V2X</w:t>
      </w:r>
      <w:r w:rsidR="00C5055C" w:rsidRPr="006E3602">
        <w:rPr>
          <w:b/>
          <w:lang w:eastAsia="x-none"/>
        </w:rPr>
        <w:tab/>
        <w:t>NTT DOCOMO</w:t>
      </w:r>
    </w:p>
    <w:p w14:paraId="1897D889" w14:textId="64C3C033" w:rsidR="006E3602" w:rsidRDefault="006E3602" w:rsidP="006E3602">
      <w:pPr>
        <w:rPr>
          <w:lang w:eastAsia="x-none"/>
        </w:rPr>
      </w:pPr>
      <w:r w:rsidRPr="002A2D42">
        <w:rPr>
          <w:b/>
          <w:lang w:eastAsia="x-none"/>
        </w:rPr>
        <w:t>Decision:</w:t>
      </w:r>
      <w:r w:rsidRPr="002A2D42">
        <w:rPr>
          <w:lang w:eastAsia="x-none"/>
        </w:rPr>
        <w:t xml:space="preserve"> The document is noted. Further check offline (including updating the cover sheet). More updates to other WIs are possible (NR-U, IAB, RIM?)</w:t>
      </w:r>
    </w:p>
    <w:p w14:paraId="138E08B6" w14:textId="0E1ABA58" w:rsidR="006E3602" w:rsidRPr="002A2D42" w:rsidRDefault="002A2D42" w:rsidP="00C5055C">
      <w:pPr>
        <w:rPr>
          <w:b/>
          <w:lang w:eastAsia="x-none"/>
        </w:rPr>
      </w:pPr>
      <w:r w:rsidRPr="002A2D42">
        <w:rPr>
          <w:b/>
          <w:lang w:eastAsia="x-none"/>
        </w:rPr>
        <w:t>Friday</w:t>
      </w:r>
    </w:p>
    <w:p w14:paraId="01404E70" w14:textId="00437A99" w:rsidR="002A2D42" w:rsidRPr="002A2D42" w:rsidRDefault="0009228B" w:rsidP="002A2D42">
      <w:pPr>
        <w:ind w:left="1440" w:hanging="1440"/>
        <w:rPr>
          <w:b/>
          <w:lang w:eastAsia="x-none"/>
        </w:rPr>
      </w:pPr>
      <w:hyperlink r:id="rId494" w:history="1">
        <w:r w:rsidR="00485405">
          <w:rPr>
            <w:rStyle w:val="Hyperlink"/>
            <w:b/>
            <w:bCs/>
            <w:lang w:eastAsia="x-none"/>
          </w:rPr>
          <w:t>R1-1913363</w:t>
        </w:r>
      </w:hyperlink>
      <w:r w:rsidR="002A2D42" w:rsidRPr="002A2D42">
        <w:rPr>
          <w:b/>
          <w:lang w:eastAsia="x-none"/>
        </w:rPr>
        <w:tab/>
      </w:r>
      <w:r w:rsidR="002A2D42" w:rsidRPr="002A2D42">
        <w:rPr>
          <w:b/>
        </w:rPr>
        <w:fldChar w:fldCharType="begin"/>
      </w:r>
      <w:r w:rsidR="002A2D42" w:rsidRPr="002A2D42">
        <w:rPr>
          <w:b/>
        </w:rPr>
        <w:instrText xml:space="preserve"> DOCPROPERTY  CrTitle  \* MERGEFORMAT </w:instrText>
      </w:r>
      <w:r w:rsidR="002A2D42" w:rsidRPr="002A2D42">
        <w:rPr>
          <w:b/>
        </w:rPr>
        <w:fldChar w:fldCharType="separate"/>
      </w:r>
      <w:r w:rsidR="002A2D42" w:rsidRPr="002A2D42">
        <w:rPr>
          <w:b/>
        </w:rPr>
        <w:t xml:space="preserve">Introduction of V2X, NR-based access to unlicensed spectrum, integrated access backhaul for NR and remote interference management </w:t>
      </w:r>
      <w:r w:rsidR="002A2D42" w:rsidRPr="002A2D42">
        <w:rPr>
          <w:b/>
        </w:rPr>
        <w:fldChar w:fldCharType="end"/>
      </w:r>
      <w:r w:rsidR="002A2D42" w:rsidRPr="002A2D42">
        <w:rPr>
          <w:b/>
        </w:rPr>
        <w:tab/>
      </w:r>
      <w:r w:rsidR="002A2D42" w:rsidRPr="002A2D42">
        <w:rPr>
          <w:b/>
          <w:lang w:eastAsia="x-none"/>
        </w:rPr>
        <w:t>NTT DOCOMO</w:t>
      </w:r>
    </w:p>
    <w:p w14:paraId="1B0DCC19" w14:textId="391D429F" w:rsidR="002A2D42" w:rsidRDefault="00126E57" w:rsidP="002A2D42">
      <w:pPr>
        <w:ind w:left="1440" w:hanging="1440"/>
        <w:rPr>
          <w:lang w:eastAsia="x-none"/>
        </w:rPr>
      </w:pPr>
      <w:r w:rsidRPr="002A2D42">
        <w:rPr>
          <w:b/>
          <w:lang w:eastAsia="x-none"/>
        </w:rPr>
        <w:t>Decision:</w:t>
      </w:r>
      <w:r w:rsidRPr="002A2D42">
        <w:rPr>
          <w:lang w:eastAsia="x-none"/>
        </w:rPr>
        <w:t xml:space="preserve"> The d</w:t>
      </w:r>
      <w:r>
        <w:rPr>
          <w:lang w:eastAsia="x-none"/>
        </w:rPr>
        <w:t xml:space="preserve">raftCR </w:t>
      </w:r>
      <w:r w:rsidR="002A2D42">
        <w:rPr>
          <w:lang w:eastAsia="x-none"/>
        </w:rPr>
        <w:t>i</w:t>
      </w:r>
      <w:r w:rsidR="002A2D42" w:rsidRPr="00126E57">
        <w:rPr>
          <w:lang w:eastAsia="x-none"/>
        </w:rPr>
        <w:t>s endorsed</w:t>
      </w:r>
      <w:r w:rsidRPr="00126E57">
        <w:rPr>
          <w:lang w:eastAsia="x-none"/>
        </w:rPr>
        <w:t>.</w:t>
      </w:r>
      <w:r>
        <w:rPr>
          <w:lang w:eastAsia="x-none"/>
        </w:rPr>
        <w:t xml:space="preserve"> F</w:t>
      </w:r>
      <w:r w:rsidR="002A2D42">
        <w:rPr>
          <w:lang w:eastAsia="x-none"/>
        </w:rPr>
        <w:t xml:space="preserve">inal CR </w:t>
      </w:r>
      <w:r>
        <w:rPr>
          <w:lang w:eastAsia="x-none"/>
        </w:rPr>
        <w:t xml:space="preserve">is </w:t>
      </w:r>
      <w:r w:rsidRPr="00126E57">
        <w:rPr>
          <w:highlight w:val="green"/>
          <w:lang w:eastAsia="x-none"/>
        </w:rPr>
        <w:t xml:space="preserve">agreed </w:t>
      </w:r>
      <w:r w:rsidR="002A2D42" w:rsidRPr="00126E57">
        <w:rPr>
          <w:highlight w:val="green"/>
          <w:lang w:eastAsia="x-none"/>
        </w:rPr>
        <w:t xml:space="preserve">in </w:t>
      </w:r>
      <w:hyperlink r:id="rId495" w:history="1">
        <w:r w:rsidR="00485405">
          <w:rPr>
            <w:rStyle w:val="Hyperlink"/>
            <w:highlight w:val="green"/>
            <w:lang w:eastAsia="x-none"/>
          </w:rPr>
          <w:t>R1-1913586</w:t>
        </w:r>
      </w:hyperlink>
      <w:r w:rsidR="002A2D42">
        <w:rPr>
          <w:highlight w:val="green"/>
          <w:lang w:eastAsia="x-none"/>
        </w:rPr>
        <w:t xml:space="preserve"> (38.201, CR0001)</w:t>
      </w:r>
    </w:p>
    <w:p w14:paraId="326B7F56" w14:textId="6B90910C" w:rsidR="002A2D42" w:rsidRDefault="002A2D42" w:rsidP="00C5055C">
      <w:pPr>
        <w:rPr>
          <w:lang w:eastAsia="x-none"/>
        </w:rPr>
      </w:pPr>
    </w:p>
    <w:p w14:paraId="2419603D" w14:textId="77777777" w:rsidR="00126E57" w:rsidRDefault="00126E57" w:rsidP="00C5055C">
      <w:pPr>
        <w:rPr>
          <w:lang w:eastAsia="x-none"/>
        </w:rPr>
      </w:pPr>
    </w:p>
    <w:p w14:paraId="0BB73682" w14:textId="7F03286C" w:rsidR="00854015" w:rsidRPr="00854015" w:rsidRDefault="00854015" w:rsidP="00C5055C">
      <w:pPr>
        <w:rPr>
          <w:u w:val="single"/>
          <w:lang w:eastAsia="x-none"/>
        </w:rPr>
      </w:pPr>
      <w:r w:rsidRPr="00854015">
        <w:rPr>
          <w:u w:val="single"/>
          <w:lang w:eastAsia="x-none"/>
        </w:rPr>
        <w:t>Remaining issue to 38.901</w:t>
      </w:r>
    </w:p>
    <w:p w14:paraId="61A320E6" w14:textId="4FBD72D0" w:rsidR="00C5055C" w:rsidRDefault="0009228B" w:rsidP="00C5055C">
      <w:pPr>
        <w:rPr>
          <w:b/>
          <w:lang w:eastAsia="x-none"/>
        </w:rPr>
      </w:pPr>
      <w:hyperlink r:id="rId496" w:history="1">
        <w:r w:rsidR="00485405">
          <w:rPr>
            <w:rStyle w:val="Hyperlink"/>
            <w:b/>
            <w:lang w:eastAsia="x-none"/>
          </w:rPr>
          <w:t>R1-1913254</w:t>
        </w:r>
      </w:hyperlink>
      <w:r w:rsidR="00C5055C" w:rsidRPr="00C5055C">
        <w:rPr>
          <w:b/>
          <w:lang w:eastAsia="x-none"/>
        </w:rPr>
        <w:tab/>
        <w:t>Summary of email discussion on dense multipath</w:t>
      </w:r>
      <w:r w:rsidR="00C5055C" w:rsidRPr="00C5055C">
        <w:rPr>
          <w:b/>
          <w:lang w:eastAsia="x-none"/>
        </w:rPr>
        <w:tab/>
        <w:t>Ericsson</w:t>
      </w:r>
    </w:p>
    <w:p w14:paraId="540830BF" w14:textId="2CE4EB5E" w:rsidR="00C5055C" w:rsidRPr="00FA66A2" w:rsidRDefault="00C5055C" w:rsidP="00C5055C">
      <w:pPr>
        <w:ind w:left="720"/>
        <w:rPr>
          <w:lang w:val="en-US"/>
        </w:rPr>
      </w:pPr>
      <w:r>
        <w:rPr>
          <w:lang w:val="en-US"/>
        </w:rPr>
        <w:t>Given the company views shared in the first phase of the email discussion, and the lack of proposals for improving the dense multipath modeling, no changes to the dense multipath modeling in TR 38.901 are needed.</w:t>
      </w:r>
    </w:p>
    <w:p w14:paraId="4A320A45" w14:textId="365CE1F8" w:rsidR="00C5055C" w:rsidRDefault="00C5055C" w:rsidP="00C5055C">
      <w:pPr>
        <w:rPr>
          <w:lang w:eastAsia="x-none"/>
        </w:rPr>
      </w:pPr>
      <w:r w:rsidRPr="006E3602">
        <w:rPr>
          <w:b/>
          <w:lang w:eastAsia="x-none"/>
        </w:rPr>
        <w:t>Decision:</w:t>
      </w:r>
      <w:r>
        <w:rPr>
          <w:lang w:eastAsia="x-none"/>
        </w:rPr>
        <w:t xml:space="preserve"> The document is noted.</w:t>
      </w:r>
    </w:p>
    <w:p w14:paraId="1F1259E9" w14:textId="77777777" w:rsidR="00E6521B" w:rsidRPr="006E3602" w:rsidRDefault="00E6521B" w:rsidP="00E6521B">
      <w:pPr>
        <w:rPr>
          <w:szCs w:val="20"/>
          <w:lang w:eastAsia="x-none"/>
        </w:rPr>
      </w:pPr>
      <w:r w:rsidRPr="006E3602">
        <w:rPr>
          <w:bCs/>
          <w:szCs w:val="20"/>
          <w:u w:val="single"/>
          <w:lang w:eastAsia="x-none"/>
        </w:rPr>
        <w:t>Conclusion</w:t>
      </w:r>
      <w:r w:rsidRPr="006E3602">
        <w:rPr>
          <w:szCs w:val="20"/>
          <w:lang w:eastAsia="x-none"/>
        </w:rPr>
        <w:t>:</w:t>
      </w:r>
    </w:p>
    <w:p w14:paraId="516B9FF3" w14:textId="585088F7" w:rsidR="00C5055C" w:rsidRPr="006A7873" w:rsidRDefault="00E6521B" w:rsidP="00476EF6">
      <w:pPr>
        <w:numPr>
          <w:ilvl w:val="0"/>
          <w:numId w:val="65"/>
        </w:numPr>
        <w:rPr>
          <w:szCs w:val="20"/>
          <w:lang w:eastAsia="x-none"/>
        </w:rPr>
      </w:pPr>
      <w:r w:rsidRPr="00431337">
        <w:rPr>
          <w:rFonts w:ascii="Times New Roman" w:hAnsi="Times New Roman"/>
          <w:szCs w:val="20"/>
          <w:lang w:val="en-US"/>
        </w:rPr>
        <w:t>No changes to the dense multipath modeling in TR 38.901 are needed</w:t>
      </w:r>
    </w:p>
    <w:p w14:paraId="24A3542F" w14:textId="28E14A7E" w:rsidR="006A7873" w:rsidRDefault="006A7873" w:rsidP="006A7873">
      <w:pPr>
        <w:rPr>
          <w:rFonts w:ascii="Times New Roman" w:hAnsi="Times New Roman"/>
          <w:szCs w:val="20"/>
          <w:lang w:val="en-US"/>
        </w:rPr>
      </w:pPr>
    </w:p>
    <w:p w14:paraId="30BB8BED" w14:textId="77777777" w:rsidR="006A7873" w:rsidRPr="0041490C" w:rsidRDefault="006A7873" w:rsidP="006A7873">
      <w:pPr>
        <w:rPr>
          <w:b/>
        </w:rPr>
      </w:pPr>
      <w:r w:rsidRPr="0041490C">
        <w:rPr>
          <w:b/>
        </w:rPr>
        <w:t>Friday</w:t>
      </w:r>
    </w:p>
    <w:p w14:paraId="25F3D1B3" w14:textId="0B1ED6F3" w:rsidR="006A7873" w:rsidRPr="007222F1" w:rsidRDefault="0009228B" w:rsidP="006A7873">
      <w:pPr>
        <w:rPr>
          <w:b/>
        </w:rPr>
      </w:pPr>
      <w:hyperlink r:id="rId497" w:history="1">
        <w:r w:rsidR="00485405">
          <w:rPr>
            <w:rStyle w:val="Hyperlink"/>
            <w:b/>
          </w:rPr>
          <w:t>R1-1913555</w:t>
        </w:r>
      </w:hyperlink>
      <w:r w:rsidR="006A7873" w:rsidRPr="007222F1">
        <w:rPr>
          <w:b/>
        </w:rPr>
        <w:tab/>
        <w:t xml:space="preserve">Consolidated parameter list for Rel-16 </w:t>
      </w:r>
      <w:r w:rsidR="00CF4B53">
        <w:rPr>
          <w:b/>
        </w:rPr>
        <w:t>NR</w:t>
      </w:r>
      <w:r w:rsidR="006A7873" w:rsidRPr="007222F1">
        <w:rPr>
          <w:b/>
        </w:rPr>
        <w:t xml:space="preserve"> RAN1 99 Day4</w:t>
      </w:r>
      <w:r w:rsidR="006A7873" w:rsidRPr="007222F1">
        <w:rPr>
          <w:b/>
        </w:rPr>
        <w:tab/>
        <w:t>Qualcomm</w:t>
      </w:r>
    </w:p>
    <w:p w14:paraId="15C08843" w14:textId="77777777" w:rsidR="006A7873" w:rsidRDefault="006A7873" w:rsidP="006A7873">
      <w:r w:rsidRPr="007222F1">
        <w:rPr>
          <w:b/>
        </w:rPr>
        <w:t xml:space="preserve">Decision: </w:t>
      </w:r>
      <w:r>
        <w:t>The document is noted, as basis for further updates.</w:t>
      </w:r>
    </w:p>
    <w:p w14:paraId="163829B7" w14:textId="7AB3E66B" w:rsidR="006A7873" w:rsidRPr="007222F1" w:rsidRDefault="0009228B" w:rsidP="006A7873">
      <w:pPr>
        <w:rPr>
          <w:b/>
        </w:rPr>
      </w:pPr>
      <w:hyperlink r:id="rId498" w:history="1">
        <w:r w:rsidR="00485405">
          <w:rPr>
            <w:rStyle w:val="Hyperlink"/>
            <w:b/>
          </w:rPr>
          <w:t>R1-1913563</w:t>
        </w:r>
      </w:hyperlink>
      <w:r w:rsidR="006A7873" w:rsidRPr="007222F1">
        <w:rPr>
          <w:b/>
        </w:rPr>
        <w:tab/>
        <w:t xml:space="preserve">Consolidated parameter list for Rel-16 </w:t>
      </w:r>
      <w:r w:rsidR="00CF4B53">
        <w:rPr>
          <w:b/>
        </w:rPr>
        <w:t>NR</w:t>
      </w:r>
      <w:r w:rsidR="006A7873" w:rsidRPr="007222F1">
        <w:rPr>
          <w:b/>
        </w:rPr>
        <w:t xml:space="preserve"> RAN1 99 Day5</w:t>
      </w:r>
      <w:r w:rsidR="006A7873" w:rsidRPr="007222F1">
        <w:rPr>
          <w:b/>
        </w:rPr>
        <w:tab/>
        <w:t>Qualcomm</w:t>
      </w:r>
    </w:p>
    <w:p w14:paraId="03A50DE0" w14:textId="77777777" w:rsidR="006A7873" w:rsidRDefault="006A7873" w:rsidP="006A7873">
      <w:pPr>
        <w:rPr>
          <w:szCs w:val="20"/>
          <w:lang w:eastAsia="x-none"/>
        </w:rPr>
      </w:pPr>
      <w:r w:rsidRPr="007222F1">
        <w:rPr>
          <w:b/>
        </w:rPr>
        <w:t xml:space="preserve">Decision: </w:t>
      </w:r>
      <w:r>
        <w:t xml:space="preserve">The document is noted, for </w:t>
      </w:r>
      <w:r>
        <w:rPr>
          <w:szCs w:val="20"/>
          <w:highlight w:val="cyan"/>
          <w:lang w:eastAsia="x-none"/>
        </w:rPr>
        <w:t>email approval till Nov.27</w:t>
      </w:r>
      <w:r w:rsidRPr="007222F1">
        <w:rPr>
          <w:szCs w:val="20"/>
          <w:highlight w:val="cyan"/>
          <w:vertAlign w:val="superscript"/>
          <w:lang w:eastAsia="x-none"/>
        </w:rPr>
        <w:t>th</w:t>
      </w:r>
      <w:r>
        <w:rPr>
          <w:szCs w:val="20"/>
          <w:highlight w:val="cyan"/>
          <w:lang w:eastAsia="x-none"/>
        </w:rPr>
        <w:t xml:space="preserve"> – Fred (Qualcomm)</w:t>
      </w:r>
    </w:p>
    <w:p w14:paraId="6E120D49" w14:textId="77777777" w:rsidR="006A7873" w:rsidRDefault="006A7873" w:rsidP="006A7873"/>
    <w:p w14:paraId="45948B3A" w14:textId="77777777" w:rsidR="006A7873" w:rsidRPr="002D7D77" w:rsidRDefault="006A7873" w:rsidP="006A7873">
      <w:pPr>
        <w:rPr>
          <w:u w:val="single"/>
        </w:rPr>
      </w:pPr>
      <w:r w:rsidRPr="002D7D77">
        <w:rPr>
          <w:u w:val="single"/>
        </w:rPr>
        <w:lastRenderedPageBreak/>
        <w:t>Rel-16 CRs</w:t>
      </w:r>
    </w:p>
    <w:p w14:paraId="6EAE0483" w14:textId="77777777" w:rsidR="006A7873" w:rsidRDefault="006A7873" w:rsidP="006A7873">
      <w:pPr>
        <w:rPr>
          <w:highlight w:val="cyan"/>
          <w:lang w:eastAsia="x-none"/>
        </w:rPr>
      </w:pPr>
      <w:r>
        <w:rPr>
          <w:highlight w:val="cyan"/>
          <w:lang w:eastAsia="x-none"/>
        </w:rPr>
        <w:t>Rapporteurs to prepare updated summary of working assumptions/agreements per WI by Nov.26</w:t>
      </w:r>
      <w:r w:rsidRPr="002D7D77">
        <w:rPr>
          <w:highlight w:val="cyan"/>
          <w:vertAlign w:val="superscript"/>
          <w:lang w:eastAsia="x-none"/>
        </w:rPr>
        <w:t>th</w:t>
      </w:r>
    </w:p>
    <w:p w14:paraId="24F00AA1" w14:textId="77777777" w:rsidR="006A7873" w:rsidRDefault="006A7873" w:rsidP="006A7873">
      <w:pPr>
        <w:rPr>
          <w:highlight w:val="cyan"/>
          <w:lang w:eastAsia="x-none"/>
        </w:rPr>
      </w:pPr>
      <w:r>
        <w:rPr>
          <w:highlight w:val="cyan"/>
          <w:lang w:eastAsia="x-none"/>
        </w:rPr>
        <w:t>Editors to prepare updated Rel-16 CRs per WI by Dec.1</w:t>
      </w:r>
      <w:r w:rsidRPr="002D7D77">
        <w:rPr>
          <w:highlight w:val="cyan"/>
          <w:vertAlign w:val="superscript"/>
          <w:lang w:eastAsia="x-none"/>
        </w:rPr>
        <w:t>st</w:t>
      </w:r>
      <w:r>
        <w:rPr>
          <w:highlight w:val="cyan"/>
          <w:lang w:eastAsia="x-none"/>
        </w:rPr>
        <w:t>, for comments and endorsement by Dec.5</w:t>
      </w:r>
      <w:r w:rsidRPr="002D7D77">
        <w:rPr>
          <w:highlight w:val="cyan"/>
          <w:vertAlign w:val="superscript"/>
          <w:lang w:eastAsia="x-none"/>
        </w:rPr>
        <w:t>th</w:t>
      </w:r>
    </w:p>
    <w:p w14:paraId="27D491D7" w14:textId="77777777" w:rsidR="006A7873" w:rsidRDefault="006A7873" w:rsidP="006A7873">
      <w:pPr>
        <w:rPr>
          <w:lang w:eastAsia="x-none"/>
        </w:rPr>
      </w:pPr>
    </w:p>
    <w:p w14:paraId="20EBA64C" w14:textId="77777777" w:rsidR="006A7873" w:rsidRPr="002D7D77" w:rsidRDefault="006A7873" w:rsidP="006A7873">
      <w:pPr>
        <w:rPr>
          <w:u w:val="single"/>
          <w:lang w:eastAsia="x-none"/>
        </w:rPr>
      </w:pPr>
      <w:r w:rsidRPr="002D7D77">
        <w:rPr>
          <w:u w:val="single"/>
          <w:lang w:eastAsia="x-none"/>
        </w:rPr>
        <w:t>Rel-16 UE features</w:t>
      </w:r>
    </w:p>
    <w:p w14:paraId="65F39F2F" w14:textId="3B4C899A" w:rsidR="006A7873" w:rsidRPr="00CF4B53" w:rsidRDefault="006A7873" w:rsidP="006A7873">
      <w:pPr>
        <w:rPr>
          <w:highlight w:val="cyan"/>
          <w:lang w:eastAsia="x-none"/>
        </w:rPr>
      </w:pPr>
      <w:r>
        <w:rPr>
          <w:highlight w:val="cyan"/>
          <w:lang w:eastAsia="x-none"/>
        </w:rPr>
        <w:t xml:space="preserve">Email discussion/approval for Rel-16 </w:t>
      </w:r>
      <w:r w:rsidR="00CF4B53">
        <w:rPr>
          <w:highlight w:val="cyan"/>
          <w:lang w:eastAsia="x-none"/>
        </w:rPr>
        <w:t>NR</w:t>
      </w:r>
      <w:r>
        <w:rPr>
          <w:highlight w:val="cyan"/>
          <w:lang w:eastAsia="x-none"/>
        </w:rPr>
        <w:t xml:space="preserve"> UE features till next meeting – Hiroki (NTT DOCOMO)/Xiaoyi (AT&amp;T).</w:t>
      </w:r>
    </w:p>
    <w:p w14:paraId="55EA9F9B" w14:textId="77777777" w:rsidR="00476EF6" w:rsidRPr="001C7AAE" w:rsidRDefault="00476EF6" w:rsidP="003E1947">
      <w:pPr>
        <w:pStyle w:val="Heading3"/>
      </w:pPr>
      <w:bookmarkStart w:id="136" w:name="_Toc24187139"/>
      <w:bookmarkStart w:id="137" w:name="_Toc33205870"/>
      <w:r w:rsidRPr="001C7AAE">
        <w:t>Two step RACH for NR</w:t>
      </w:r>
      <w:bookmarkEnd w:id="136"/>
      <w:bookmarkEnd w:id="137"/>
      <w:r w:rsidRPr="001C7AAE">
        <w:t xml:space="preserve"> </w:t>
      </w:r>
    </w:p>
    <w:p w14:paraId="24F9E40A" w14:textId="319090F2" w:rsidR="00476EF6" w:rsidRDefault="00476EF6" w:rsidP="00476EF6">
      <w:pPr>
        <w:rPr>
          <w:i/>
          <w:lang w:eastAsia="x-none"/>
        </w:rPr>
      </w:pPr>
      <w:r w:rsidRPr="00CD5932">
        <w:rPr>
          <w:i/>
          <w:lang w:eastAsia="x-none"/>
        </w:rPr>
        <w:t>NR_2step_RACH-Core</w:t>
      </w:r>
      <w:r w:rsidRPr="001C7AAE">
        <w:rPr>
          <w:i/>
          <w:lang w:eastAsia="x-none"/>
        </w:rPr>
        <w:t xml:space="preserve">; WID in </w:t>
      </w:r>
      <w:hyperlink r:id="rId499" w:history="1">
        <w:r w:rsidRPr="002258D5">
          <w:rPr>
            <w:rStyle w:val="Hyperlink"/>
            <w:i/>
            <w:lang w:eastAsia="x-none"/>
          </w:rPr>
          <w:t>RP-192330</w:t>
        </w:r>
      </w:hyperlink>
      <w:r w:rsidRPr="001C7AAE">
        <w:rPr>
          <w:i/>
          <w:lang w:eastAsia="x-none"/>
        </w:rPr>
        <w:t>. Please refer to the WID for detailed scoping</w:t>
      </w:r>
    </w:p>
    <w:p w14:paraId="12155794" w14:textId="77777777" w:rsidR="0012513D" w:rsidRDefault="0012513D" w:rsidP="0012513D"/>
    <w:p w14:paraId="21AE083C" w14:textId="2B657801" w:rsidR="00476EF6" w:rsidRDefault="0009228B" w:rsidP="00476EF6">
      <w:pPr>
        <w:rPr>
          <w:lang w:eastAsia="x-none"/>
        </w:rPr>
      </w:pPr>
      <w:hyperlink r:id="rId500" w:history="1">
        <w:r w:rsidR="00485405">
          <w:rPr>
            <w:rStyle w:val="Hyperlink"/>
            <w:lang w:eastAsia="x-none"/>
          </w:rPr>
          <w:t>R1-1912670</w:t>
        </w:r>
      </w:hyperlink>
      <w:r w:rsidR="00476EF6">
        <w:rPr>
          <w:lang w:eastAsia="x-none"/>
        </w:rPr>
        <w:tab/>
        <w:t>Use Cases and Scenarios for 2-Step RACH</w:t>
      </w:r>
      <w:r w:rsidR="00476EF6">
        <w:rPr>
          <w:lang w:eastAsia="x-none"/>
        </w:rPr>
        <w:tab/>
        <w:t>Ericsson</w:t>
      </w:r>
    </w:p>
    <w:p w14:paraId="3DD69EC9" w14:textId="6D965E1B" w:rsidR="00E25727" w:rsidRDefault="00E25727" w:rsidP="00476EF6">
      <w:pPr>
        <w:rPr>
          <w:lang w:eastAsia="x-none"/>
        </w:rPr>
      </w:pPr>
    </w:p>
    <w:p w14:paraId="285150B4" w14:textId="77777777" w:rsidR="00E25727" w:rsidRDefault="00E25727" w:rsidP="00E25727">
      <w:r>
        <w:t>DraftCRs post-RAN1#98bis, already endorsed by email</w:t>
      </w:r>
    </w:p>
    <w:p w14:paraId="12BC0239" w14:textId="13FED4AB" w:rsidR="00476EF6" w:rsidRDefault="0009228B" w:rsidP="00476EF6">
      <w:pPr>
        <w:rPr>
          <w:lang w:eastAsia="x-none"/>
        </w:rPr>
      </w:pPr>
      <w:hyperlink r:id="rId501" w:history="1">
        <w:r w:rsidR="00485405">
          <w:rPr>
            <w:rStyle w:val="Hyperlink"/>
            <w:lang w:eastAsia="x-none"/>
          </w:rPr>
          <w:t>R1-1913173</w:t>
        </w:r>
      </w:hyperlink>
      <w:r w:rsidR="00476EF6">
        <w:rPr>
          <w:lang w:eastAsia="x-none"/>
        </w:rPr>
        <w:tab/>
        <w:t>Introduction of two-step RACH</w:t>
      </w:r>
      <w:r w:rsidR="00476EF6">
        <w:rPr>
          <w:lang w:eastAsia="x-none"/>
        </w:rPr>
        <w:tab/>
        <w:t>Qualcomm</w:t>
      </w:r>
      <w:r w:rsidR="009E6797">
        <w:rPr>
          <w:lang w:eastAsia="x-none"/>
        </w:rPr>
        <w:tab/>
        <w:t>38.202</w:t>
      </w:r>
    </w:p>
    <w:p w14:paraId="51ADF230" w14:textId="1D1576E7" w:rsidR="00476EF6" w:rsidRDefault="0009228B" w:rsidP="00476EF6">
      <w:pPr>
        <w:rPr>
          <w:lang w:eastAsia="x-none"/>
        </w:rPr>
      </w:pPr>
      <w:hyperlink r:id="rId502" w:history="1">
        <w:r w:rsidR="00485405">
          <w:rPr>
            <w:rStyle w:val="Hyperlink"/>
            <w:lang w:eastAsia="x-none"/>
          </w:rPr>
          <w:t>R1-1913174</w:t>
        </w:r>
      </w:hyperlink>
      <w:r w:rsidR="00476EF6">
        <w:rPr>
          <w:lang w:eastAsia="x-none"/>
        </w:rPr>
        <w:tab/>
        <w:t>Introduction of two-step RACH</w:t>
      </w:r>
      <w:r w:rsidR="00476EF6">
        <w:rPr>
          <w:lang w:eastAsia="x-none"/>
        </w:rPr>
        <w:tab/>
        <w:t>Ericsson</w:t>
      </w:r>
      <w:r w:rsidR="009E6797">
        <w:rPr>
          <w:lang w:eastAsia="x-none"/>
        </w:rPr>
        <w:tab/>
      </w:r>
      <w:r w:rsidR="009E6797">
        <w:rPr>
          <w:lang w:eastAsia="x-none"/>
        </w:rPr>
        <w:tab/>
        <w:t>38.211</w:t>
      </w:r>
    </w:p>
    <w:p w14:paraId="1930FF18" w14:textId="0481AED4" w:rsidR="00476EF6" w:rsidRDefault="0009228B" w:rsidP="00476EF6">
      <w:pPr>
        <w:rPr>
          <w:lang w:eastAsia="x-none"/>
        </w:rPr>
      </w:pPr>
      <w:hyperlink r:id="rId503" w:history="1">
        <w:r w:rsidR="00485405">
          <w:rPr>
            <w:rStyle w:val="Hyperlink"/>
            <w:lang w:eastAsia="x-none"/>
          </w:rPr>
          <w:t>R1-1913175</w:t>
        </w:r>
      </w:hyperlink>
      <w:r w:rsidR="00476EF6">
        <w:rPr>
          <w:lang w:eastAsia="x-none"/>
        </w:rPr>
        <w:tab/>
        <w:t>Introduction of two-step RACH</w:t>
      </w:r>
      <w:r w:rsidR="00476EF6">
        <w:rPr>
          <w:lang w:eastAsia="x-none"/>
        </w:rPr>
        <w:tab/>
        <w:t>Samsung</w:t>
      </w:r>
      <w:r w:rsidR="009E6797">
        <w:rPr>
          <w:lang w:eastAsia="x-none"/>
        </w:rPr>
        <w:tab/>
        <w:t>38.213</w:t>
      </w:r>
    </w:p>
    <w:p w14:paraId="2D2A2D8A" w14:textId="33DDCE86" w:rsidR="007238F0" w:rsidRDefault="0009228B" w:rsidP="00476EF6">
      <w:pPr>
        <w:rPr>
          <w:lang w:eastAsia="x-none"/>
        </w:rPr>
      </w:pPr>
      <w:hyperlink r:id="rId504" w:history="1">
        <w:r w:rsidR="00485405">
          <w:rPr>
            <w:rStyle w:val="Hyperlink"/>
            <w:lang w:eastAsia="x-none"/>
          </w:rPr>
          <w:t>R1-1913176</w:t>
        </w:r>
      </w:hyperlink>
      <w:r w:rsidR="00476EF6">
        <w:rPr>
          <w:lang w:eastAsia="x-none"/>
        </w:rPr>
        <w:tab/>
        <w:t>Introduction of two-step RACH</w:t>
      </w:r>
      <w:r w:rsidR="00476EF6">
        <w:rPr>
          <w:lang w:eastAsia="x-none"/>
        </w:rPr>
        <w:tab/>
        <w:t>Nokia</w:t>
      </w:r>
      <w:r w:rsidR="009E6797">
        <w:rPr>
          <w:lang w:eastAsia="x-none"/>
        </w:rPr>
        <w:tab/>
      </w:r>
      <w:r w:rsidR="009E6797">
        <w:rPr>
          <w:lang w:eastAsia="x-none"/>
        </w:rPr>
        <w:tab/>
        <w:t>38.214</w:t>
      </w:r>
    </w:p>
    <w:p w14:paraId="135BBC4D" w14:textId="77777777" w:rsidR="00476EF6" w:rsidRDefault="00476EF6" w:rsidP="000B1661">
      <w:pPr>
        <w:pStyle w:val="Heading4"/>
      </w:pPr>
      <w:bookmarkStart w:id="138" w:name="_Toc24187140"/>
      <w:bookmarkStart w:id="139" w:name="_Toc33205871"/>
      <w:r>
        <w:t>Channel Structure for Two-Step RACH</w:t>
      </w:r>
      <w:bookmarkEnd w:id="138"/>
      <w:bookmarkEnd w:id="139"/>
    </w:p>
    <w:p w14:paraId="4153888D" w14:textId="0C8D5E2A" w:rsidR="00476EF6" w:rsidRDefault="00476EF6" w:rsidP="00476EF6">
      <w:pPr>
        <w:rPr>
          <w:i/>
          <w:lang w:eastAsia="x-none"/>
        </w:rPr>
      </w:pPr>
      <w:r w:rsidRPr="00490733">
        <w:rPr>
          <w:i/>
          <w:lang w:eastAsia="x-none"/>
        </w:rPr>
        <w:t>Including mapping between the PRACH preamble and the time-frequency resource of PUSCH in msgA+ DMRS,  supported MCS(s) and time-frequency resource size(s) of PUSCH in msgA, etc.</w:t>
      </w:r>
    </w:p>
    <w:p w14:paraId="266218F9" w14:textId="417F681F" w:rsidR="00ED5C6D" w:rsidRDefault="00ED5C6D" w:rsidP="00476EF6">
      <w:pPr>
        <w:rPr>
          <w:lang w:eastAsia="x-none"/>
        </w:rPr>
      </w:pPr>
    </w:p>
    <w:p w14:paraId="4FCA4993" w14:textId="44676C6E" w:rsidR="00D22B3A" w:rsidRPr="00607338" w:rsidRDefault="0009228B" w:rsidP="00D22B3A">
      <w:pPr>
        <w:rPr>
          <w:b/>
          <w:lang w:eastAsia="x-none"/>
        </w:rPr>
      </w:pPr>
      <w:hyperlink r:id="rId505" w:history="1">
        <w:r w:rsidR="00485405">
          <w:rPr>
            <w:rStyle w:val="Hyperlink"/>
            <w:b/>
            <w:lang w:eastAsia="x-none"/>
          </w:rPr>
          <w:t>R1-1913265</w:t>
        </w:r>
      </w:hyperlink>
      <w:r w:rsidR="00D22B3A" w:rsidRPr="00607338">
        <w:rPr>
          <w:b/>
          <w:lang w:eastAsia="x-none"/>
        </w:rPr>
        <w:tab/>
        <w:t>FL Summary #1 of channel Structure for 2-step RACH</w:t>
      </w:r>
      <w:r w:rsidR="00D22B3A" w:rsidRPr="00607338">
        <w:rPr>
          <w:b/>
          <w:lang w:eastAsia="x-none"/>
        </w:rPr>
        <w:tab/>
        <w:t>ZTE</w:t>
      </w:r>
    </w:p>
    <w:p w14:paraId="0EFA8577" w14:textId="77777777" w:rsidR="00D22B3A" w:rsidRDefault="00D22B3A" w:rsidP="00D22B3A">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27E172B6" w14:textId="48FD898A" w:rsidR="00D22B3A" w:rsidRDefault="00D22B3A" w:rsidP="00D22B3A">
      <w:pPr>
        <w:rPr>
          <w:lang w:eastAsia="x-none"/>
        </w:rPr>
      </w:pPr>
    </w:p>
    <w:p w14:paraId="4C81AC21" w14:textId="77777777" w:rsidR="0021119D" w:rsidRPr="00EF686D" w:rsidRDefault="0021119D" w:rsidP="0021119D">
      <w:pPr>
        <w:rPr>
          <w:szCs w:val="20"/>
          <w:lang w:eastAsia="x-none"/>
        </w:rPr>
      </w:pPr>
      <w:r w:rsidRPr="00EF686D">
        <w:rPr>
          <w:szCs w:val="20"/>
          <w:highlight w:val="green"/>
          <w:lang w:eastAsia="x-none"/>
        </w:rPr>
        <w:t>Agreements</w:t>
      </w:r>
      <w:r w:rsidRPr="00EF686D">
        <w:rPr>
          <w:szCs w:val="20"/>
          <w:lang w:eastAsia="x-none"/>
        </w:rPr>
        <w:t>:</w:t>
      </w:r>
    </w:p>
    <w:p w14:paraId="25B54E33" w14:textId="77777777" w:rsidR="0021119D" w:rsidRPr="00EF686D" w:rsidRDefault="0021119D" w:rsidP="0021119D">
      <w:pPr>
        <w:pStyle w:val="ListParagraph"/>
        <w:numPr>
          <w:ilvl w:val="0"/>
          <w:numId w:val="96"/>
        </w:numPr>
        <w:overflowPunct/>
        <w:snapToGrid w:val="0"/>
        <w:spacing w:after="120"/>
        <w:jc w:val="both"/>
        <w:textAlignment w:val="auto"/>
      </w:pPr>
      <w:r w:rsidRPr="00EF686D">
        <w:rPr>
          <w:bCs/>
          <w:iCs/>
          <w:lang w:eastAsia="zh-CN"/>
        </w:rPr>
        <w:t>For RRC_CONNECTED UEs in non-initial UL BWP, PUSCH mapping type and SLIV of the first PUSCH occasion can be explicitly configured.</w:t>
      </w:r>
    </w:p>
    <w:p w14:paraId="3785B6B2" w14:textId="77777777" w:rsidR="0021119D" w:rsidRPr="00EF686D" w:rsidRDefault="0021119D" w:rsidP="0021119D">
      <w:pPr>
        <w:pStyle w:val="ListParagraph"/>
        <w:numPr>
          <w:ilvl w:val="1"/>
          <w:numId w:val="96"/>
        </w:numPr>
        <w:overflowPunct/>
        <w:snapToGrid w:val="0"/>
        <w:spacing w:after="120"/>
        <w:jc w:val="both"/>
        <w:textAlignment w:val="auto"/>
      </w:pPr>
      <w:r w:rsidRPr="00EF686D">
        <w:rPr>
          <w:bCs/>
          <w:iCs/>
          <w:lang w:eastAsia="zh-CN"/>
        </w:rPr>
        <w:t xml:space="preserve">Value ranges for </w:t>
      </w:r>
      <w:r w:rsidRPr="00EF686D">
        <w:rPr>
          <w:i/>
          <w:iCs/>
        </w:rPr>
        <w:t>startSymbolAndLengthMsgAPO</w:t>
      </w:r>
      <w:r w:rsidRPr="00EF686D">
        <w:rPr>
          <w:iCs/>
        </w:rPr>
        <w:t xml:space="preserve"> is </w:t>
      </w:r>
      <w:r w:rsidRPr="00EF686D">
        <w:rPr>
          <w:color w:val="000000"/>
        </w:rPr>
        <w:t xml:space="preserve">INTEGER </w:t>
      </w:r>
      <w:r w:rsidRPr="00EF686D">
        <w:rPr>
          <w:color w:val="000000"/>
          <w:lang w:eastAsia="zh-CN"/>
        </w:rPr>
        <w:t>(0,127);</w:t>
      </w:r>
    </w:p>
    <w:p w14:paraId="1FBE9F09" w14:textId="77777777" w:rsidR="0021119D" w:rsidRPr="00EF686D" w:rsidRDefault="0021119D" w:rsidP="0021119D">
      <w:pPr>
        <w:pStyle w:val="ListParagraph"/>
        <w:numPr>
          <w:ilvl w:val="1"/>
          <w:numId w:val="96"/>
        </w:numPr>
        <w:overflowPunct/>
        <w:snapToGrid w:val="0"/>
        <w:spacing w:after="120"/>
        <w:jc w:val="both"/>
        <w:textAlignment w:val="auto"/>
      </w:pPr>
      <w:r w:rsidRPr="00EF686D">
        <w:rPr>
          <w:kern w:val="2"/>
          <w:lang w:eastAsia="zh-CN"/>
        </w:rPr>
        <w:t xml:space="preserve">If </w:t>
      </w:r>
      <w:r w:rsidRPr="00EF686D">
        <w:rPr>
          <w:i/>
          <w:iCs/>
        </w:rPr>
        <w:t xml:space="preserve">startSymbolAndLengthMsgAPO </w:t>
      </w:r>
      <w:r w:rsidRPr="00EF686D">
        <w:rPr>
          <w:iCs/>
        </w:rPr>
        <w:t>is</w:t>
      </w:r>
      <w:r w:rsidRPr="00EF686D">
        <w:rPr>
          <w:kern w:val="2"/>
          <w:lang w:eastAsia="zh-CN"/>
        </w:rPr>
        <w:t xml:space="preserve"> not configured, and if the </w:t>
      </w:r>
      <w:r w:rsidRPr="00EF686D">
        <w:rPr>
          <w:rFonts w:hint="eastAsia"/>
          <w:kern w:val="2"/>
          <w:lang w:eastAsia="zh-CN"/>
        </w:rPr>
        <w:t xml:space="preserve">TDRA </w:t>
      </w:r>
      <w:r w:rsidRPr="00EF686D">
        <w:rPr>
          <w:kern w:val="2"/>
          <w:lang w:eastAsia="zh-CN"/>
        </w:rPr>
        <w:t xml:space="preserve">list </w:t>
      </w:r>
      <w:r w:rsidRPr="00EF686D">
        <w:rPr>
          <w:i/>
          <w:kern w:val="2"/>
          <w:lang w:eastAsia="zh-CN"/>
        </w:rPr>
        <w:t>PUSCH-TimeDomainResourceAllocationList</w:t>
      </w:r>
      <w:r w:rsidRPr="00EF686D">
        <w:rPr>
          <w:kern w:val="2"/>
          <w:lang w:eastAsia="zh-CN"/>
        </w:rPr>
        <w:t xml:space="preserve"> is provided in </w:t>
      </w:r>
      <w:r w:rsidRPr="00EF686D">
        <w:rPr>
          <w:i/>
          <w:kern w:val="2"/>
          <w:lang w:eastAsia="zh-CN"/>
        </w:rPr>
        <w:t>PUSCH-ConfigCommon</w:t>
      </w:r>
      <w:r w:rsidRPr="00EF686D">
        <w:rPr>
          <w:iCs/>
          <w:kern w:val="2"/>
          <w:lang w:eastAsia="zh-CN"/>
        </w:rPr>
        <w:t xml:space="preserve">, use </w:t>
      </w:r>
      <w:r w:rsidRPr="00EF686D">
        <w:rPr>
          <w:i/>
          <w:iCs/>
          <w:lang w:eastAsia="zh-CN"/>
        </w:rPr>
        <w:t>msgA-</w:t>
      </w:r>
      <w:r w:rsidRPr="00EF686D">
        <w:rPr>
          <w:rFonts w:hint="eastAsia"/>
          <w:i/>
          <w:iCs/>
          <w:lang w:eastAsia="zh-CN"/>
        </w:rPr>
        <w:t>timeDomain</w:t>
      </w:r>
      <w:r w:rsidRPr="00EF686D">
        <w:rPr>
          <w:i/>
          <w:iCs/>
          <w:lang w:eastAsia="zh-CN"/>
        </w:rPr>
        <w:t xml:space="preserve">Allocation </w:t>
      </w:r>
      <w:r w:rsidRPr="00EF686D">
        <w:rPr>
          <w:iCs/>
          <w:lang w:eastAsia="zh-CN"/>
        </w:rPr>
        <w:t>(INTEGER (1..</w:t>
      </w:r>
      <w:r w:rsidRPr="00EF686D">
        <w:rPr>
          <w:iCs/>
          <w:strike/>
          <w:color w:val="FF0000"/>
          <w:lang w:eastAsia="zh-CN"/>
        </w:rPr>
        <w:t xml:space="preserve">16 </w:t>
      </w:r>
      <w:r w:rsidRPr="00EF686D">
        <w:rPr>
          <w:i/>
          <w:iCs/>
          <w:color w:val="FF0000"/>
          <w:lang w:eastAsia="zh-CN"/>
        </w:rPr>
        <w:t>maxNrofUL-Allocations</w:t>
      </w:r>
      <w:r w:rsidRPr="00EF686D">
        <w:rPr>
          <w:iCs/>
          <w:lang w:eastAsia="zh-CN"/>
        </w:rPr>
        <w:t>))</w:t>
      </w:r>
      <w:r w:rsidRPr="00EF686D">
        <w:rPr>
          <w:i/>
          <w:iCs/>
          <w:lang w:eastAsia="zh-CN"/>
        </w:rPr>
        <w:t xml:space="preserve"> </w:t>
      </w:r>
      <w:r w:rsidRPr="00EF686D">
        <w:rPr>
          <w:iCs/>
          <w:lang w:eastAsia="zh-CN"/>
        </w:rPr>
        <w:t>to indicate which values are used in the list</w:t>
      </w:r>
    </w:p>
    <w:p w14:paraId="6EE7E3F9" w14:textId="77777777" w:rsidR="0021119D" w:rsidRPr="00EF686D" w:rsidRDefault="0021119D" w:rsidP="0021119D">
      <w:pPr>
        <w:pStyle w:val="ListParagraph"/>
        <w:numPr>
          <w:ilvl w:val="1"/>
          <w:numId w:val="96"/>
        </w:numPr>
        <w:overflowPunct/>
        <w:snapToGrid w:val="0"/>
        <w:spacing w:after="120"/>
        <w:jc w:val="both"/>
        <w:textAlignment w:val="auto"/>
      </w:pPr>
      <w:r w:rsidRPr="00EF686D">
        <w:rPr>
          <w:iCs/>
          <w:kern w:val="2"/>
          <w:lang w:eastAsia="zh-CN"/>
        </w:rPr>
        <w:t xml:space="preserve">otherwise, use the default table </w:t>
      </w:r>
      <w:r w:rsidRPr="00EF686D">
        <w:rPr>
          <w:rFonts w:eastAsia="MS Mincho"/>
        </w:rPr>
        <w:t xml:space="preserve">6.1.2.1.1-2 in 38.214, </w:t>
      </w:r>
      <w:r w:rsidRPr="00EF686D">
        <w:rPr>
          <w:i/>
          <w:iCs/>
          <w:lang w:eastAsia="zh-CN"/>
        </w:rPr>
        <w:t>msgA-</w:t>
      </w:r>
      <w:r w:rsidRPr="00EF686D">
        <w:rPr>
          <w:rFonts w:hint="eastAsia"/>
          <w:i/>
          <w:iCs/>
          <w:lang w:eastAsia="zh-CN"/>
        </w:rPr>
        <w:t>timeDomain</w:t>
      </w:r>
      <w:r w:rsidRPr="00EF686D">
        <w:rPr>
          <w:i/>
          <w:iCs/>
          <w:lang w:eastAsia="zh-CN"/>
        </w:rPr>
        <w:t xml:space="preserve">Allocation </w:t>
      </w:r>
      <w:r w:rsidRPr="00EF686D">
        <w:rPr>
          <w:iCs/>
          <w:lang w:eastAsia="zh-CN"/>
        </w:rPr>
        <w:t>(INTEGER (1,16))</w:t>
      </w:r>
      <w:r w:rsidRPr="00EF686D">
        <w:rPr>
          <w:i/>
          <w:iCs/>
          <w:lang w:eastAsia="zh-CN"/>
        </w:rPr>
        <w:t xml:space="preserve"> </w:t>
      </w:r>
      <w:r w:rsidRPr="00EF686D">
        <w:rPr>
          <w:iCs/>
          <w:lang w:eastAsia="zh-CN"/>
        </w:rPr>
        <w:t>indicates which values are used in the default table</w:t>
      </w:r>
    </w:p>
    <w:p w14:paraId="5121C124" w14:textId="77777777" w:rsidR="0021119D" w:rsidRPr="00EF686D" w:rsidRDefault="0021119D" w:rsidP="0021119D">
      <w:pPr>
        <w:pStyle w:val="ListParagraph"/>
        <w:numPr>
          <w:ilvl w:val="2"/>
          <w:numId w:val="96"/>
        </w:numPr>
        <w:overflowPunct/>
        <w:snapToGrid w:val="0"/>
        <w:spacing w:after="120"/>
        <w:jc w:val="both"/>
        <w:textAlignment w:val="auto"/>
        <w:rPr>
          <w:bCs/>
          <w:iCs/>
          <w:lang w:eastAsia="zh-CN"/>
        </w:rPr>
      </w:pPr>
      <w:r w:rsidRPr="00EF686D">
        <w:rPr>
          <w:bCs/>
          <w:iCs/>
          <w:lang w:eastAsia="zh-CN"/>
        </w:rPr>
        <w:t>the parameter K2 in the default table is not used for msgA PUSCH</w:t>
      </w:r>
    </w:p>
    <w:p w14:paraId="16FB5B52" w14:textId="77777777" w:rsidR="0021119D" w:rsidRPr="00EF686D" w:rsidRDefault="0021119D" w:rsidP="0021119D">
      <w:pPr>
        <w:pStyle w:val="ListParagraph"/>
        <w:numPr>
          <w:ilvl w:val="0"/>
          <w:numId w:val="96"/>
        </w:numPr>
        <w:overflowPunct/>
        <w:snapToGrid w:val="0"/>
        <w:spacing w:after="120"/>
        <w:jc w:val="both"/>
        <w:textAlignment w:val="auto"/>
        <w:rPr>
          <w:bCs/>
          <w:iCs/>
          <w:lang w:eastAsia="zh-CN"/>
        </w:rPr>
      </w:pPr>
      <w:r w:rsidRPr="00EF686D">
        <w:rPr>
          <w:bCs/>
          <w:iCs/>
          <w:lang w:eastAsia="zh-CN"/>
        </w:rPr>
        <w:t>For RRC_IDLE/INACTIVE state and RRC_CONNECTED UEs in initial UL BWP,</w:t>
      </w:r>
    </w:p>
    <w:p w14:paraId="43EB1914" w14:textId="77777777" w:rsidR="0021119D" w:rsidRPr="00EF686D" w:rsidRDefault="0021119D" w:rsidP="0021119D">
      <w:pPr>
        <w:pStyle w:val="ListParagraph"/>
        <w:numPr>
          <w:ilvl w:val="1"/>
          <w:numId w:val="96"/>
        </w:numPr>
        <w:overflowPunct/>
        <w:snapToGrid w:val="0"/>
        <w:spacing w:after="120"/>
        <w:jc w:val="both"/>
        <w:textAlignment w:val="auto"/>
      </w:pPr>
      <w:r w:rsidRPr="00EF686D">
        <w:rPr>
          <w:kern w:val="2"/>
          <w:lang w:eastAsia="zh-CN"/>
        </w:rPr>
        <w:t xml:space="preserve">If the </w:t>
      </w:r>
      <w:r w:rsidRPr="00EF686D">
        <w:rPr>
          <w:rFonts w:hint="eastAsia"/>
          <w:kern w:val="2"/>
          <w:lang w:eastAsia="zh-CN"/>
        </w:rPr>
        <w:t xml:space="preserve">TDRA </w:t>
      </w:r>
      <w:r w:rsidRPr="00EF686D">
        <w:rPr>
          <w:kern w:val="2"/>
          <w:lang w:eastAsia="zh-CN"/>
        </w:rPr>
        <w:t xml:space="preserve">list </w:t>
      </w:r>
      <w:r w:rsidRPr="00EF686D">
        <w:rPr>
          <w:i/>
          <w:kern w:val="2"/>
          <w:lang w:eastAsia="zh-CN"/>
        </w:rPr>
        <w:t>PUSCH-TimeDomainResourceAllocationList</w:t>
      </w:r>
      <w:r w:rsidRPr="00EF686D">
        <w:rPr>
          <w:kern w:val="2"/>
          <w:lang w:eastAsia="zh-CN"/>
        </w:rPr>
        <w:t xml:space="preserve"> is provided in </w:t>
      </w:r>
      <w:r w:rsidRPr="00EF686D">
        <w:rPr>
          <w:i/>
          <w:kern w:val="2"/>
          <w:lang w:eastAsia="zh-CN"/>
        </w:rPr>
        <w:t>PUSCH-ConfigCommon</w:t>
      </w:r>
      <w:r w:rsidRPr="00EF686D">
        <w:rPr>
          <w:iCs/>
          <w:kern w:val="2"/>
          <w:lang w:eastAsia="zh-CN"/>
        </w:rPr>
        <w:t xml:space="preserve">, use </w:t>
      </w:r>
      <w:r w:rsidRPr="00EF686D">
        <w:rPr>
          <w:i/>
          <w:iCs/>
          <w:lang w:eastAsia="zh-CN"/>
        </w:rPr>
        <w:t>msgA-</w:t>
      </w:r>
      <w:r w:rsidRPr="00EF686D">
        <w:rPr>
          <w:rFonts w:hint="eastAsia"/>
          <w:i/>
          <w:iCs/>
          <w:lang w:eastAsia="zh-CN"/>
        </w:rPr>
        <w:t>timeDomain</w:t>
      </w:r>
      <w:r w:rsidRPr="00EF686D">
        <w:rPr>
          <w:i/>
          <w:iCs/>
          <w:lang w:eastAsia="zh-CN"/>
        </w:rPr>
        <w:t xml:space="preserve">Allocation </w:t>
      </w:r>
      <w:r w:rsidRPr="00EF686D">
        <w:rPr>
          <w:iCs/>
          <w:lang w:eastAsia="zh-CN"/>
        </w:rPr>
        <w:t>(INTEGER (1..</w:t>
      </w:r>
      <w:r w:rsidRPr="00EF686D">
        <w:rPr>
          <w:iCs/>
          <w:strike/>
          <w:color w:val="FF0000"/>
          <w:lang w:eastAsia="zh-CN"/>
        </w:rPr>
        <w:t xml:space="preserve"> 16 </w:t>
      </w:r>
      <w:r w:rsidRPr="00EF686D">
        <w:rPr>
          <w:i/>
          <w:iCs/>
          <w:color w:val="FF0000"/>
          <w:lang w:eastAsia="zh-CN"/>
        </w:rPr>
        <w:t>maxNrofUL-Allocations</w:t>
      </w:r>
      <w:r w:rsidRPr="00EF686D">
        <w:rPr>
          <w:iCs/>
          <w:lang w:eastAsia="zh-CN"/>
        </w:rPr>
        <w:t>))</w:t>
      </w:r>
      <w:r w:rsidRPr="00EF686D">
        <w:rPr>
          <w:i/>
          <w:iCs/>
          <w:lang w:eastAsia="zh-CN"/>
        </w:rPr>
        <w:t xml:space="preserve"> </w:t>
      </w:r>
      <w:r w:rsidRPr="00EF686D">
        <w:rPr>
          <w:iCs/>
          <w:lang w:eastAsia="zh-CN"/>
        </w:rPr>
        <w:t>to indicate which values are used in the list</w:t>
      </w:r>
    </w:p>
    <w:p w14:paraId="2D2DE843" w14:textId="77777777" w:rsidR="0021119D" w:rsidRPr="00EF686D" w:rsidRDefault="0021119D" w:rsidP="0021119D">
      <w:pPr>
        <w:pStyle w:val="ListParagraph"/>
        <w:numPr>
          <w:ilvl w:val="1"/>
          <w:numId w:val="96"/>
        </w:numPr>
        <w:overflowPunct/>
        <w:snapToGrid w:val="0"/>
        <w:spacing w:after="120"/>
        <w:jc w:val="both"/>
        <w:textAlignment w:val="auto"/>
        <w:rPr>
          <w:bCs/>
          <w:iCs/>
          <w:lang w:eastAsia="zh-CN"/>
        </w:rPr>
      </w:pPr>
      <w:r w:rsidRPr="00EF686D">
        <w:rPr>
          <w:iCs/>
          <w:kern w:val="2"/>
          <w:lang w:eastAsia="zh-CN"/>
        </w:rPr>
        <w:t xml:space="preserve">otherwise, use the default table </w:t>
      </w:r>
      <w:r w:rsidRPr="00EF686D">
        <w:rPr>
          <w:rFonts w:eastAsia="MS Mincho"/>
        </w:rPr>
        <w:t xml:space="preserve">6.1.2.1.1-2 in 38.214, </w:t>
      </w:r>
      <w:r w:rsidRPr="00EF686D">
        <w:rPr>
          <w:i/>
          <w:iCs/>
          <w:lang w:eastAsia="zh-CN"/>
        </w:rPr>
        <w:t>msgA-</w:t>
      </w:r>
      <w:r w:rsidRPr="00EF686D">
        <w:rPr>
          <w:rFonts w:hint="eastAsia"/>
          <w:i/>
          <w:iCs/>
          <w:lang w:eastAsia="zh-CN"/>
        </w:rPr>
        <w:t>timeDomain</w:t>
      </w:r>
      <w:r w:rsidRPr="00EF686D">
        <w:rPr>
          <w:i/>
          <w:iCs/>
          <w:lang w:eastAsia="zh-CN"/>
        </w:rPr>
        <w:t xml:space="preserve">Allocation </w:t>
      </w:r>
      <w:r w:rsidRPr="00EF686D">
        <w:rPr>
          <w:iCs/>
          <w:lang w:eastAsia="zh-CN"/>
        </w:rPr>
        <w:t>indicates which values are used in the default table.</w:t>
      </w:r>
    </w:p>
    <w:p w14:paraId="55341D91" w14:textId="77777777" w:rsidR="0021119D" w:rsidRPr="00EF686D" w:rsidRDefault="0021119D" w:rsidP="0021119D">
      <w:pPr>
        <w:pStyle w:val="ListParagraph"/>
        <w:numPr>
          <w:ilvl w:val="2"/>
          <w:numId w:val="96"/>
        </w:numPr>
        <w:overflowPunct/>
        <w:snapToGrid w:val="0"/>
        <w:spacing w:after="120"/>
        <w:jc w:val="both"/>
        <w:textAlignment w:val="auto"/>
        <w:rPr>
          <w:bCs/>
          <w:iCs/>
          <w:lang w:eastAsia="zh-CN"/>
        </w:rPr>
      </w:pPr>
      <w:r w:rsidRPr="00EF686D">
        <w:rPr>
          <w:bCs/>
          <w:iCs/>
          <w:lang w:eastAsia="zh-CN"/>
        </w:rPr>
        <w:t>the parameter K2 in the default table is not used for msgA PUSCH</w:t>
      </w:r>
    </w:p>
    <w:p w14:paraId="4B5F2B9A" w14:textId="77777777" w:rsidR="0021119D" w:rsidRPr="00EF686D" w:rsidRDefault="0021119D" w:rsidP="0021119D">
      <w:pPr>
        <w:pStyle w:val="ListParagraph"/>
        <w:numPr>
          <w:ilvl w:val="0"/>
          <w:numId w:val="96"/>
        </w:numPr>
        <w:overflowPunct/>
        <w:snapToGrid w:val="0"/>
        <w:spacing w:after="120"/>
        <w:jc w:val="both"/>
        <w:textAlignment w:val="auto"/>
        <w:rPr>
          <w:bCs/>
          <w:iCs/>
          <w:lang w:eastAsia="zh-CN"/>
        </w:rPr>
      </w:pPr>
      <w:r w:rsidRPr="00EF686D">
        <w:rPr>
          <w:bCs/>
          <w:iCs/>
          <w:lang w:eastAsia="zh-CN"/>
        </w:rPr>
        <w:t xml:space="preserve">Slot offset between MsgA PRACH and PUSCH is always indicated by </w:t>
      </w:r>
      <w:r w:rsidRPr="00EF686D">
        <w:rPr>
          <w:i/>
          <w:iCs/>
        </w:rPr>
        <w:t>msgAPUSCH-timeDomainOffset.</w:t>
      </w:r>
    </w:p>
    <w:p w14:paraId="1D188A50" w14:textId="77777777" w:rsidR="0021119D" w:rsidRPr="00EF686D" w:rsidRDefault="0021119D" w:rsidP="0021119D">
      <w:pPr>
        <w:pStyle w:val="ListParagraph"/>
        <w:numPr>
          <w:ilvl w:val="1"/>
          <w:numId w:val="96"/>
        </w:numPr>
        <w:overflowPunct/>
        <w:autoSpaceDE/>
        <w:autoSpaceDN/>
        <w:adjustRightInd/>
        <w:spacing w:after="0"/>
        <w:textAlignment w:val="auto"/>
      </w:pPr>
      <w:r w:rsidRPr="00EF686D">
        <w:rPr>
          <w:bCs/>
          <w:iCs/>
          <w:lang w:eastAsia="zh-CN"/>
        </w:rPr>
        <w:t xml:space="preserve">Value range for </w:t>
      </w:r>
      <w:r w:rsidRPr="00EF686D">
        <w:rPr>
          <w:i/>
          <w:iCs/>
        </w:rPr>
        <w:t>msgAPUSCH-timeDomainOffset</w:t>
      </w:r>
      <w:r w:rsidRPr="00EF686D">
        <w:rPr>
          <w:iCs/>
        </w:rPr>
        <w:t xml:space="preserve"> to be downselected from </w:t>
      </w:r>
      <w:r w:rsidRPr="00EF686D">
        <w:rPr>
          <w:color w:val="000000"/>
        </w:rPr>
        <w:t xml:space="preserve">INTEGER </w:t>
      </w:r>
      <w:r w:rsidRPr="00EF686D">
        <w:rPr>
          <w:color w:val="000000"/>
          <w:lang w:eastAsia="zh-CN"/>
        </w:rPr>
        <w:t>([1.. 32]) or ([0.. 31])</w:t>
      </w:r>
    </w:p>
    <w:p w14:paraId="517EF0F5" w14:textId="77777777" w:rsidR="0021119D" w:rsidRDefault="0021119D" w:rsidP="0021119D">
      <w:pPr>
        <w:rPr>
          <w:lang w:eastAsia="x-none"/>
        </w:rPr>
      </w:pPr>
    </w:p>
    <w:p w14:paraId="0DEED54D" w14:textId="77777777" w:rsidR="0021119D" w:rsidRPr="00EF686D" w:rsidRDefault="0021119D" w:rsidP="0021119D">
      <w:pPr>
        <w:rPr>
          <w:szCs w:val="20"/>
          <w:lang w:eastAsia="x-none"/>
        </w:rPr>
      </w:pPr>
      <w:r w:rsidRPr="00EF686D">
        <w:rPr>
          <w:szCs w:val="20"/>
          <w:highlight w:val="green"/>
          <w:lang w:eastAsia="x-none"/>
        </w:rPr>
        <w:t>Agreements</w:t>
      </w:r>
      <w:r w:rsidRPr="00EF686D">
        <w:rPr>
          <w:szCs w:val="20"/>
          <w:lang w:eastAsia="x-none"/>
        </w:rPr>
        <w:t>:</w:t>
      </w:r>
    </w:p>
    <w:p w14:paraId="1E79ACD6" w14:textId="77777777" w:rsidR="0021119D" w:rsidRPr="00EF686D" w:rsidRDefault="0021119D" w:rsidP="00BC543E">
      <w:pPr>
        <w:pStyle w:val="ListParagraph"/>
        <w:numPr>
          <w:ilvl w:val="0"/>
          <w:numId w:val="103"/>
        </w:numPr>
      </w:pPr>
      <w:r w:rsidRPr="00EF686D">
        <w:t xml:space="preserve">For </w:t>
      </w:r>
      <w:r w:rsidRPr="00EF686D">
        <w:rPr>
          <w:lang w:eastAsia="zh-CN"/>
        </w:rPr>
        <w:t>RRC_CONNECTED state</w:t>
      </w:r>
    </w:p>
    <w:p w14:paraId="3CE85A9E" w14:textId="77777777" w:rsidR="0021119D" w:rsidRPr="00EF686D" w:rsidRDefault="0021119D" w:rsidP="00BC543E">
      <w:pPr>
        <w:pStyle w:val="ListParagraph"/>
        <w:numPr>
          <w:ilvl w:val="1"/>
          <w:numId w:val="103"/>
        </w:numPr>
      </w:pPr>
      <w:r w:rsidRPr="00EF686D">
        <w:rPr>
          <w:rFonts w:hint="eastAsia"/>
        </w:rPr>
        <w:t xml:space="preserve">Confirm the working assumption that </w:t>
      </w:r>
      <w:r w:rsidRPr="00EF686D">
        <w:rPr>
          <w:lang w:eastAsia="zh-CN"/>
        </w:rPr>
        <w:t>the preamble group based method as defined for RRC_IDLE/INACTIVE state is reused for the indication of multiple configurations.</w:t>
      </w:r>
    </w:p>
    <w:p w14:paraId="38E9472D" w14:textId="77777777" w:rsidR="0021119D" w:rsidRPr="00EF686D" w:rsidRDefault="0021119D" w:rsidP="00BC543E">
      <w:pPr>
        <w:pStyle w:val="ListParagraph"/>
        <w:numPr>
          <w:ilvl w:val="1"/>
          <w:numId w:val="103"/>
        </w:numPr>
      </w:pPr>
      <w:r w:rsidRPr="00BC543E">
        <w:rPr>
          <w:rFonts w:eastAsia="MS Mincho"/>
          <w:lang w:eastAsia="zh-CN"/>
        </w:rPr>
        <w:t>The number of msgA PUSCH configuration(s) can be different from that in RRC RRC_IDLE/INACTIVE state.</w:t>
      </w:r>
    </w:p>
    <w:p w14:paraId="685C52C6" w14:textId="77777777" w:rsidR="0021119D" w:rsidRPr="00EF686D" w:rsidRDefault="0021119D" w:rsidP="00BC543E">
      <w:pPr>
        <w:pStyle w:val="ListParagraph"/>
        <w:numPr>
          <w:ilvl w:val="1"/>
          <w:numId w:val="103"/>
        </w:numPr>
      </w:pPr>
      <w:r w:rsidRPr="00BC543E">
        <w:rPr>
          <w:rFonts w:eastAsia="MS Mincho"/>
          <w:lang w:eastAsia="zh-CN"/>
        </w:rPr>
        <w:t>PRACH configuration(s) and msgA PUSCH configuration(s) are both cell specific and configured per BWP</w:t>
      </w:r>
    </w:p>
    <w:p w14:paraId="38E0766F" w14:textId="77777777" w:rsidR="0021119D" w:rsidRPr="00EF686D" w:rsidRDefault="0021119D" w:rsidP="00BC543E">
      <w:pPr>
        <w:pStyle w:val="ListParagraph"/>
        <w:numPr>
          <w:ilvl w:val="1"/>
          <w:numId w:val="103"/>
        </w:numPr>
      </w:pPr>
      <w:r w:rsidRPr="00EF686D">
        <w:t xml:space="preserve">The </w:t>
      </w:r>
      <w:r w:rsidRPr="00EF686D">
        <w:rPr>
          <w:lang w:eastAsia="zh-CN"/>
        </w:rPr>
        <w:t>number of preamble groups for 2-step RACH should be aligned with the number of msgA PUSCH configurations in a BWP</w:t>
      </w:r>
    </w:p>
    <w:p w14:paraId="3BC00F22" w14:textId="77777777" w:rsidR="0021119D" w:rsidRPr="00EF686D" w:rsidRDefault="0021119D" w:rsidP="00BC543E">
      <w:pPr>
        <w:pStyle w:val="ListParagraph"/>
        <w:numPr>
          <w:ilvl w:val="0"/>
          <w:numId w:val="103"/>
        </w:numPr>
      </w:pPr>
      <w:r w:rsidRPr="00EF686D">
        <w:rPr>
          <w:lang w:eastAsia="zh-CN"/>
        </w:rPr>
        <w:t>I</w:t>
      </w:r>
      <w:r w:rsidRPr="00BC543E">
        <w:rPr>
          <w:rFonts w:eastAsia="MS Mincho"/>
          <w:kern w:val="2"/>
        </w:rPr>
        <w:t xml:space="preserve">f </w:t>
      </w:r>
      <w:r w:rsidRPr="00BC543E">
        <w:rPr>
          <w:rFonts w:cs="Times"/>
        </w:rPr>
        <w:t>the active UL BWP and the initial UL BWP have same SCS and same CP length and the active UL BWP includes all RBs of the initial UL BWP, or the active UL BWP is the initial UL BWP</w:t>
      </w:r>
      <w:r w:rsidRPr="00EF686D">
        <w:rPr>
          <w:lang w:eastAsia="zh-CN"/>
        </w:rPr>
        <w:t xml:space="preserve">, </w:t>
      </w:r>
    </w:p>
    <w:p w14:paraId="52115B13" w14:textId="77777777" w:rsidR="0021119D" w:rsidRPr="00EF686D" w:rsidRDefault="0021119D" w:rsidP="00BC543E">
      <w:pPr>
        <w:pStyle w:val="ListParagraph"/>
        <w:numPr>
          <w:ilvl w:val="1"/>
          <w:numId w:val="103"/>
        </w:numPr>
      </w:pPr>
      <w:r w:rsidRPr="00EF686D">
        <w:t xml:space="preserve">The preamble grouping and msgA PUSCH configurations are left to gNB implementation </w:t>
      </w:r>
    </w:p>
    <w:p w14:paraId="7EDFCBEE" w14:textId="77777777" w:rsidR="0021119D" w:rsidRPr="00EF686D" w:rsidRDefault="0021119D" w:rsidP="00BC543E">
      <w:pPr>
        <w:pStyle w:val="ListParagraph"/>
        <w:numPr>
          <w:ilvl w:val="2"/>
          <w:numId w:val="103"/>
        </w:numPr>
      </w:pPr>
      <w:r w:rsidRPr="00EF686D">
        <w:t>Note: Preamble grouping is configured per UL BWP</w:t>
      </w:r>
    </w:p>
    <w:p w14:paraId="6A9F561B" w14:textId="77777777" w:rsidR="0021119D" w:rsidRPr="00EF686D" w:rsidRDefault="0021119D" w:rsidP="00BC543E">
      <w:pPr>
        <w:pStyle w:val="ListParagraph"/>
        <w:numPr>
          <w:ilvl w:val="2"/>
          <w:numId w:val="103"/>
        </w:numPr>
      </w:pPr>
      <w:r w:rsidRPr="00EF686D">
        <w:t>Note: for this overlapped UL BWP it could be up to 4 PUSCH configurations from gNB perspective</w:t>
      </w:r>
    </w:p>
    <w:p w14:paraId="7DB73255" w14:textId="77777777" w:rsidR="0021119D" w:rsidRPr="00EF686D" w:rsidRDefault="0021119D" w:rsidP="00BC543E">
      <w:pPr>
        <w:pStyle w:val="ListParagraph"/>
        <w:numPr>
          <w:ilvl w:val="2"/>
          <w:numId w:val="103"/>
        </w:numPr>
      </w:pPr>
      <w:r w:rsidRPr="00EF686D">
        <w:t>Note: for this overlapped UL BWP it could be up to 2 PUSCH configurations from UE perspective</w:t>
      </w:r>
    </w:p>
    <w:p w14:paraId="04B42AEF" w14:textId="7C130C19" w:rsidR="0021119D" w:rsidRPr="00276EE3" w:rsidRDefault="0021119D" w:rsidP="0021119D">
      <w:pPr>
        <w:rPr>
          <w:szCs w:val="20"/>
          <w:lang w:eastAsia="x-none"/>
        </w:rPr>
      </w:pPr>
      <w:r w:rsidRPr="00276EE3">
        <w:rPr>
          <w:szCs w:val="20"/>
          <w:highlight w:val="green"/>
          <w:lang w:eastAsia="x-none"/>
        </w:rPr>
        <w:t>Agreement</w:t>
      </w:r>
      <w:r w:rsidRPr="00276EE3">
        <w:rPr>
          <w:szCs w:val="20"/>
          <w:lang w:eastAsia="x-none"/>
        </w:rPr>
        <w:t>:</w:t>
      </w:r>
    </w:p>
    <w:p w14:paraId="0EDFC567" w14:textId="77777777" w:rsidR="0021119D" w:rsidRPr="00276EE3" w:rsidRDefault="0021119D" w:rsidP="00BC543E">
      <w:pPr>
        <w:pStyle w:val="ListParagraph"/>
        <w:numPr>
          <w:ilvl w:val="0"/>
          <w:numId w:val="104"/>
        </w:numPr>
        <w:rPr>
          <w:lang w:eastAsia="zh-CN"/>
        </w:rPr>
      </w:pPr>
      <w:r w:rsidRPr="00276EE3">
        <w:rPr>
          <w:lang w:eastAsia="zh-CN"/>
        </w:rPr>
        <w:t xml:space="preserve">For shared ROs, </w:t>
      </w:r>
      <w:r w:rsidRPr="00276EE3">
        <w:rPr>
          <w:rFonts w:hint="eastAsia"/>
          <w:lang w:eastAsia="zh-CN"/>
        </w:rPr>
        <w:t>the starting position of 2</w:t>
      </w:r>
      <w:r w:rsidRPr="00276EE3">
        <w:rPr>
          <w:lang w:eastAsia="zh-CN"/>
        </w:rPr>
        <w:t>-</w:t>
      </w:r>
      <w:r w:rsidRPr="00276EE3">
        <w:rPr>
          <w:rFonts w:hint="eastAsia"/>
          <w:lang w:eastAsia="zh-CN"/>
        </w:rPr>
        <w:t xml:space="preserve">step </w:t>
      </w:r>
      <w:r w:rsidRPr="00276EE3">
        <w:rPr>
          <w:lang w:eastAsia="zh-CN"/>
        </w:rPr>
        <w:t>CBRA</w:t>
      </w:r>
      <w:r w:rsidRPr="00276EE3">
        <w:rPr>
          <w:rFonts w:hint="eastAsia"/>
          <w:lang w:eastAsia="zh-CN"/>
        </w:rPr>
        <w:t xml:space="preserve"> preambles </w:t>
      </w:r>
      <w:r w:rsidRPr="00276EE3">
        <w:rPr>
          <w:lang w:eastAsia="zh-CN"/>
        </w:rPr>
        <w:t>for a</w:t>
      </w:r>
      <w:r w:rsidRPr="00276EE3">
        <w:rPr>
          <w:rFonts w:hint="eastAsia"/>
          <w:lang w:eastAsia="zh-CN"/>
        </w:rPr>
        <w:t xml:space="preserve"> SSB is determined from the end of the 4-step </w:t>
      </w:r>
      <w:r w:rsidRPr="00276EE3">
        <w:rPr>
          <w:lang w:eastAsia="zh-CN"/>
        </w:rPr>
        <w:t>CBRA</w:t>
      </w:r>
      <w:r w:rsidRPr="00276EE3">
        <w:rPr>
          <w:rFonts w:hint="eastAsia"/>
          <w:lang w:eastAsia="zh-CN"/>
        </w:rPr>
        <w:t xml:space="preserve"> preambles for that SSB</w:t>
      </w:r>
      <w:r w:rsidRPr="00276EE3">
        <w:rPr>
          <w:lang w:eastAsia="zh-CN"/>
        </w:rPr>
        <w:t>.</w:t>
      </w:r>
    </w:p>
    <w:p w14:paraId="021421A6" w14:textId="77777777" w:rsidR="0021119D" w:rsidRPr="0061081B" w:rsidRDefault="0021119D" w:rsidP="0021119D">
      <w:pPr>
        <w:rPr>
          <w:szCs w:val="20"/>
          <w:lang w:eastAsia="x-none"/>
        </w:rPr>
      </w:pPr>
      <w:r w:rsidRPr="0061081B">
        <w:rPr>
          <w:szCs w:val="20"/>
          <w:highlight w:val="green"/>
          <w:lang w:eastAsia="x-none"/>
        </w:rPr>
        <w:lastRenderedPageBreak/>
        <w:t>Agreements</w:t>
      </w:r>
      <w:r w:rsidRPr="0061081B">
        <w:rPr>
          <w:szCs w:val="20"/>
          <w:lang w:eastAsia="x-none"/>
        </w:rPr>
        <w:t>:</w:t>
      </w:r>
    </w:p>
    <w:p w14:paraId="595B80AB" w14:textId="77777777" w:rsidR="0021119D" w:rsidRPr="00BC543E" w:rsidRDefault="0021119D" w:rsidP="00BC543E">
      <w:pPr>
        <w:pStyle w:val="ListParagraph"/>
        <w:numPr>
          <w:ilvl w:val="0"/>
          <w:numId w:val="104"/>
        </w:numPr>
        <w:rPr>
          <w:lang w:eastAsia="zh-CN"/>
        </w:rPr>
      </w:pPr>
      <w:r w:rsidRPr="00BC543E">
        <w:rPr>
          <w:lang w:eastAsia="zh-CN"/>
        </w:rPr>
        <w:t xml:space="preserve">The value range of MCS index is </w:t>
      </w:r>
    </w:p>
    <w:p w14:paraId="26641623" w14:textId="77777777" w:rsidR="0021119D" w:rsidRPr="00BC543E" w:rsidRDefault="0021119D" w:rsidP="00BC543E">
      <w:pPr>
        <w:pStyle w:val="ListParagraph"/>
        <w:numPr>
          <w:ilvl w:val="1"/>
          <w:numId w:val="104"/>
        </w:numPr>
        <w:rPr>
          <w:lang w:eastAsia="zh-CN"/>
        </w:rPr>
      </w:pPr>
      <w:r w:rsidRPr="00BC543E">
        <w:rPr>
          <w:rFonts w:hint="eastAsia"/>
          <w:lang w:eastAsia="zh-CN"/>
        </w:rPr>
        <w:t>0~</w:t>
      </w:r>
      <w:r w:rsidRPr="00BC543E">
        <w:rPr>
          <w:lang w:eastAsia="zh-CN"/>
        </w:rPr>
        <w:t>15</w:t>
      </w:r>
    </w:p>
    <w:p w14:paraId="68B20A6A" w14:textId="77777777" w:rsidR="0021119D" w:rsidRPr="00BC543E" w:rsidRDefault="0021119D" w:rsidP="00BC543E">
      <w:pPr>
        <w:pStyle w:val="ListParagraph"/>
        <w:numPr>
          <w:ilvl w:val="1"/>
          <w:numId w:val="104"/>
        </w:numPr>
        <w:rPr>
          <w:lang w:eastAsia="zh-CN"/>
        </w:rPr>
      </w:pPr>
      <w:r w:rsidRPr="00BC543E">
        <w:rPr>
          <w:lang w:eastAsia="zh-CN"/>
        </w:rPr>
        <w:t xml:space="preserve">The modulation order for MCS entries 0~1 is </w:t>
      </w:r>
      <w:r w:rsidRPr="00BC543E">
        <w:rPr>
          <w:rFonts w:hint="eastAsia"/>
          <w:lang w:eastAsia="zh-CN"/>
        </w:rPr>
        <w:t xml:space="preserve">QPSK </w:t>
      </w:r>
    </w:p>
    <w:p w14:paraId="11466C36" w14:textId="77777777" w:rsidR="0021119D" w:rsidRPr="00BC543E" w:rsidRDefault="0021119D" w:rsidP="00BC543E">
      <w:pPr>
        <w:pStyle w:val="ListParagraph"/>
        <w:numPr>
          <w:ilvl w:val="1"/>
          <w:numId w:val="104"/>
        </w:numPr>
        <w:rPr>
          <w:lang w:eastAsia="zh-CN"/>
        </w:rPr>
      </w:pPr>
      <w:r w:rsidRPr="00BC543E">
        <w:rPr>
          <w:lang w:eastAsia="zh-CN"/>
        </w:rPr>
        <w:t>No restriction on the modulation order for other MCS entries, i.e., the modulation order is derived from the MCS table</w:t>
      </w:r>
    </w:p>
    <w:p w14:paraId="1AD71873" w14:textId="77777777" w:rsidR="00BC543E" w:rsidRDefault="00BC543E" w:rsidP="0021119D">
      <w:pPr>
        <w:pStyle w:val="ListParagraph"/>
        <w:widowControl w:val="0"/>
        <w:snapToGrid w:val="0"/>
        <w:ind w:left="0"/>
        <w:jc w:val="both"/>
        <w:rPr>
          <w:bCs/>
          <w:iCs/>
          <w:highlight w:val="green"/>
          <w:lang w:eastAsia="zh-CN"/>
        </w:rPr>
      </w:pPr>
    </w:p>
    <w:p w14:paraId="55B21614" w14:textId="02CA02B9" w:rsidR="0021119D" w:rsidRPr="00494031" w:rsidRDefault="0021119D" w:rsidP="0021119D">
      <w:pPr>
        <w:pStyle w:val="ListParagraph"/>
        <w:widowControl w:val="0"/>
        <w:snapToGrid w:val="0"/>
        <w:ind w:left="0"/>
        <w:jc w:val="both"/>
        <w:rPr>
          <w:bCs/>
          <w:iCs/>
          <w:lang w:eastAsia="zh-CN"/>
        </w:rPr>
      </w:pPr>
      <w:r w:rsidRPr="00494031">
        <w:rPr>
          <w:bCs/>
          <w:iCs/>
          <w:highlight w:val="green"/>
          <w:lang w:eastAsia="zh-CN"/>
        </w:rPr>
        <w:t>Agreements</w:t>
      </w:r>
      <w:r w:rsidRPr="00494031">
        <w:rPr>
          <w:bCs/>
          <w:iCs/>
          <w:lang w:eastAsia="zh-CN"/>
        </w:rPr>
        <w:t>:</w:t>
      </w:r>
    </w:p>
    <w:p w14:paraId="2C05DB87" w14:textId="77777777" w:rsidR="0021119D" w:rsidRPr="00494031" w:rsidRDefault="0021119D" w:rsidP="00BC543E">
      <w:pPr>
        <w:pStyle w:val="ListParagraph"/>
        <w:widowControl w:val="0"/>
        <w:numPr>
          <w:ilvl w:val="0"/>
          <w:numId w:val="105"/>
        </w:numPr>
        <w:overflowPunct/>
        <w:snapToGrid w:val="0"/>
        <w:spacing w:after="0"/>
        <w:jc w:val="both"/>
        <w:textAlignment w:val="auto"/>
        <w:rPr>
          <w:bCs/>
          <w:iCs/>
          <w:lang w:eastAsia="zh-CN"/>
        </w:rPr>
      </w:pPr>
      <w:r w:rsidRPr="00494031">
        <w:rPr>
          <w:rFonts w:hint="eastAsia"/>
          <w:bCs/>
          <w:iCs/>
          <w:lang w:eastAsia="zh-CN"/>
        </w:rPr>
        <w:t xml:space="preserve">The value range of </w:t>
      </w:r>
      <w:r w:rsidRPr="00494031">
        <w:rPr>
          <w:i/>
          <w:iCs/>
        </w:rPr>
        <w:t>nrofPRBs</w:t>
      </w:r>
      <w:r w:rsidRPr="00494031">
        <w:rPr>
          <w:rFonts w:hint="eastAsia"/>
          <w:i/>
          <w:iCs/>
        </w:rPr>
        <w:t>per</w:t>
      </w:r>
      <w:r w:rsidRPr="00494031">
        <w:rPr>
          <w:i/>
          <w:iCs/>
        </w:rPr>
        <w:t xml:space="preserve">MsgAPO </w:t>
      </w:r>
      <w:r w:rsidRPr="00494031">
        <w:rPr>
          <w:iCs/>
        </w:rPr>
        <w:t>is [1-32]</w:t>
      </w:r>
    </w:p>
    <w:p w14:paraId="77C390D9" w14:textId="77777777" w:rsidR="0021119D" w:rsidRPr="00494031" w:rsidRDefault="0021119D" w:rsidP="00BC543E">
      <w:pPr>
        <w:pStyle w:val="ListParagraph"/>
        <w:widowControl w:val="0"/>
        <w:numPr>
          <w:ilvl w:val="0"/>
          <w:numId w:val="105"/>
        </w:numPr>
        <w:overflowPunct/>
        <w:snapToGrid w:val="0"/>
        <w:spacing w:after="0"/>
        <w:jc w:val="both"/>
        <w:textAlignment w:val="auto"/>
        <w:rPr>
          <w:bCs/>
          <w:iCs/>
          <w:lang w:eastAsia="zh-CN"/>
        </w:rPr>
      </w:pPr>
      <w:r w:rsidRPr="00494031">
        <w:rPr>
          <w:bCs/>
          <w:iCs/>
          <w:lang w:eastAsia="zh-CN"/>
        </w:rPr>
        <w:t>The MCS table for 2-step is given by ‘qam64’ (Table 6.1.4.1-1 for DFT-s-OFDM and Table 5.1.3.1-1 for CP-OFDM in 38.214) for both RRC_IDLE/INACTIVE state and RRC_CONNECTED state</w:t>
      </w:r>
    </w:p>
    <w:p w14:paraId="2498C7A0" w14:textId="77777777" w:rsidR="0021119D" w:rsidRDefault="0021119D" w:rsidP="0021119D">
      <w:pPr>
        <w:rPr>
          <w:lang w:eastAsia="x-none"/>
        </w:rPr>
      </w:pPr>
    </w:p>
    <w:p w14:paraId="142F0318" w14:textId="77777777" w:rsidR="0021119D" w:rsidRPr="00E83D57" w:rsidRDefault="0021119D" w:rsidP="0021119D">
      <w:pPr>
        <w:rPr>
          <w:szCs w:val="20"/>
          <w:lang w:eastAsia="x-none"/>
        </w:rPr>
      </w:pPr>
      <w:r w:rsidRPr="00E83D57">
        <w:rPr>
          <w:szCs w:val="20"/>
          <w:highlight w:val="green"/>
          <w:lang w:eastAsia="x-none"/>
        </w:rPr>
        <w:t>Agreements</w:t>
      </w:r>
      <w:r w:rsidRPr="00E83D57">
        <w:rPr>
          <w:szCs w:val="20"/>
          <w:lang w:eastAsia="x-none"/>
        </w:rPr>
        <w:t>:</w:t>
      </w:r>
    </w:p>
    <w:p w14:paraId="6A966B82" w14:textId="77777777" w:rsidR="0021119D" w:rsidRPr="00E83D57" w:rsidRDefault="0021119D" w:rsidP="00BC543E">
      <w:pPr>
        <w:pStyle w:val="ListParagraph"/>
        <w:numPr>
          <w:ilvl w:val="0"/>
          <w:numId w:val="104"/>
        </w:numPr>
      </w:pPr>
      <w:r w:rsidRPr="00E83D57">
        <w:t xml:space="preserve">Support </w:t>
      </w:r>
      <w:r w:rsidRPr="00E83D57">
        <w:rPr>
          <w:lang w:eastAsia="zh-CN"/>
        </w:rPr>
        <w:t>a configurable guard period between the hops, i</w:t>
      </w:r>
      <w:r w:rsidRPr="00BC543E">
        <w:rPr>
          <w:rFonts w:eastAsia="DengXian"/>
          <w:kern w:val="2"/>
          <w:lang w:eastAsia="zh-CN"/>
        </w:rPr>
        <w:t>f i</w:t>
      </w:r>
      <w:r w:rsidRPr="00E83D57">
        <w:rPr>
          <w:lang w:eastAsia="zh-CN"/>
        </w:rPr>
        <w:t>ntra-slot frequency hopping per PO for msgA is configured.</w:t>
      </w:r>
    </w:p>
    <w:p w14:paraId="27A7587C" w14:textId="77777777" w:rsidR="0021119D" w:rsidRPr="00E83D57" w:rsidRDefault="0021119D" w:rsidP="00BC543E">
      <w:pPr>
        <w:pStyle w:val="ListParagraph"/>
        <w:numPr>
          <w:ilvl w:val="1"/>
          <w:numId w:val="104"/>
        </w:numPr>
      </w:pPr>
      <w:r w:rsidRPr="00E83D57">
        <w:rPr>
          <w:lang w:eastAsia="zh-CN"/>
        </w:rPr>
        <w:t>Reuse the value of guard period between POs if configured; otherwise, no guard period</w:t>
      </w:r>
    </w:p>
    <w:p w14:paraId="59FA42FE" w14:textId="77777777" w:rsidR="0021119D" w:rsidRPr="00865591" w:rsidRDefault="0021119D" w:rsidP="0021119D">
      <w:pPr>
        <w:rPr>
          <w:szCs w:val="20"/>
          <w:lang w:eastAsia="x-none"/>
        </w:rPr>
      </w:pPr>
      <w:r w:rsidRPr="00865591">
        <w:rPr>
          <w:szCs w:val="20"/>
          <w:lang w:eastAsia="x-none"/>
        </w:rPr>
        <w:t>Proposals:</w:t>
      </w:r>
    </w:p>
    <w:p w14:paraId="70E90215" w14:textId="77777777" w:rsidR="0021119D" w:rsidRPr="00865591" w:rsidRDefault="0021119D" w:rsidP="0021119D">
      <w:pPr>
        <w:pStyle w:val="ListParagraph"/>
        <w:numPr>
          <w:ilvl w:val="0"/>
          <w:numId w:val="102"/>
        </w:numPr>
        <w:overflowPunct/>
        <w:autoSpaceDE/>
        <w:autoSpaceDN/>
        <w:adjustRightInd/>
        <w:snapToGrid w:val="0"/>
        <w:spacing w:after="0"/>
        <w:jc w:val="both"/>
        <w:textAlignment w:val="auto"/>
        <w:rPr>
          <w:rFonts w:eastAsia="DengXian"/>
        </w:rPr>
      </w:pPr>
      <w:r w:rsidRPr="00865591">
        <w:rPr>
          <w:rFonts w:eastAsia="DengXian"/>
        </w:rPr>
        <w:t>For separately configured 2-step RACH and 4-step RACH ROs, if 2-step RACH ROs overlap with 4-step RACH ROs in time and frequency, down-select from</w:t>
      </w:r>
    </w:p>
    <w:p w14:paraId="3601CA7A" w14:textId="77777777" w:rsidR="0021119D" w:rsidRPr="00865591" w:rsidRDefault="0021119D" w:rsidP="0021119D">
      <w:pPr>
        <w:pStyle w:val="ListParagraph"/>
        <w:numPr>
          <w:ilvl w:val="1"/>
          <w:numId w:val="102"/>
        </w:numPr>
        <w:overflowPunct/>
        <w:autoSpaceDE/>
        <w:autoSpaceDN/>
        <w:adjustRightInd/>
        <w:snapToGrid w:val="0"/>
        <w:spacing w:after="0"/>
        <w:jc w:val="both"/>
        <w:textAlignment w:val="auto"/>
        <w:rPr>
          <w:rFonts w:eastAsia="DengXian"/>
        </w:rPr>
      </w:pPr>
      <w:r w:rsidRPr="00865591">
        <w:rPr>
          <w:rFonts w:eastAsia="DengXian"/>
        </w:rPr>
        <w:t>Option 1: the 2-step RACH ROs become invalid.</w:t>
      </w:r>
    </w:p>
    <w:p w14:paraId="7DC1850E" w14:textId="77777777" w:rsidR="0021119D" w:rsidRPr="00865591" w:rsidRDefault="0021119D" w:rsidP="0021119D">
      <w:pPr>
        <w:pStyle w:val="ListParagraph"/>
        <w:numPr>
          <w:ilvl w:val="2"/>
          <w:numId w:val="102"/>
        </w:numPr>
        <w:overflowPunct/>
        <w:autoSpaceDE/>
        <w:autoSpaceDN/>
        <w:adjustRightInd/>
        <w:spacing w:after="0"/>
        <w:contextualSpacing w:val="0"/>
        <w:textAlignment w:val="auto"/>
        <w:rPr>
          <w:lang w:eastAsia="zh-CN"/>
        </w:rPr>
      </w:pPr>
      <w:r w:rsidRPr="00865591">
        <w:rPr>
          <w:lang w:eastAsia="zh-CN"/>
        </w:rPr>
        <w:t xml:space="preserve">Supported by </w:t>
      </w:r>
      <w:r w:rsidRPr="00865591">
        <w:rPr>
          <w:rFonts w:hint="eastAsia"/>
          <w:lang w:eastAsia="zh-CN"/>
        </w:rPr>
        <w:t>4</w:t>
      </w:r>
      <w:r w:rsidRPr="00865591">
        <w:rPr>
          <w:lang w:eastAsia="zh-CN"/>
        </w:rPr>
        <w:t xml:space="preserve"> companies (3 gNB vendors and 1 operator)</w:t>
      </w:r>
    </w:p>
    <w:p w14:paraId="041A6905" w14:textId="77777777" w:rsidR="0021119D" w:rsidRPr="00865591" w:rsidRDefault="0021119D" w:rsidP="0021119D">
      <w:pPr>
        <w:pStyle w:val="ListParagraph"/>
        <w:numPr>
          <w:ilvl w:val="1"/>
          <w:numId w:val="102"/>
        </w:numPr>
        <w:overflowPunct/>
        <w:autoSpaceDE/>
        <w:autoSpaceDN/>
        <w:adjustRightInd/>
        <w:spacing w:after="0"/>
        <w:contextualSpacing w:val="0"/>
        <w:textAlignment w:val="auto"/>
        <w:rPr>
          <w:rFonts w:eastAsia="DengXian"/>
        </w:rPr>
      </w:pPr>
      <w:r w:rsidRPr="00865591">
        <w:rPr>
          <w:rFonts w:eastAsia="DengXian"/>
        </w:rPr>
        <w:t>Option 2: This is not expected by UE.</w:t>
      </w:r>
    </w:p>
    <w:p w14:paraId="043B8CE8" w14:textId="77777777" w:rsidR="0021119D" w:rsidRPr="00865591" w:rsidRDefault="0021119D" w:rsidP="0021119D">
      <w:pPr>
        <w:pStyle w:val="ListParagraph"/>
        <w:numPr>
          <w:ilvl w:val="2"/>
          <w:numId w:val="102"/>
        </w:numPr>
        <w:overflowPunct/>
        <w:autoSpaceDE/>
        <w:autoSpaceDN/>
        <w:adjustRightInd/>
        <w:spacing w:after="0"/>
        <w:contextualSpacing w:val="0"/>
        <w:textAlignment w:val="auto"/>
        <w:rPr>
          <w:lang w:eastAsia="zh-CN"/>
        </w:rPr>
      </w:pPr>
      <w:r w:rsidRPr="00865591">
        <w:rPr>
          <w:lang w:eastAsia="zh-CN"/>
        </w:rPr>
        <w:t xml:space="preserve">Supported by </w:t>
      </w:r>
      <w:r w:rsidRPr="00865591">
        <w:rPr>
          <w:rFonts w:hint="eastAsia"/>
          <w:lang w:eastAsia="zh-CN"/>
        </w:rPr>
        <w:t>5</w:t>
      </w:r>
      <w:r w:rsidRPr="00865591">
        <w:rPr>
          <w:lang w:eastAsia="zh-CN"/>
        </w:rPr>
        <w:t xml:space="preserve"> companies (5 UE/chipset vendors)</w:t>
      </w:r>
    </w:p>
    <w:p w14:paraId="7B995A92" w14:textId="77777777" w:rsidR="0021119D" w:rsidRPr="00865591" w:rsidRDefault="0021119D" w:rsidP="0021119D">
      <w:pPr>
        <w:pStyle w:val="ListParagraph"/>
        <w:numPr>
          <w:ilvl w:val="1"/>
          <w:numId w:val="102"/>
        </w:numPr>
        <w:overflowPunct/>
        <w:autoSpaceDE/>
        <w:autoSpaceDN/>
        <w:adjustRightInd/>
        <w:spacing w:after="0"/>
        <w:contextualSpacing w:val="0"/>
        <w:textAlignment w:val="auto"/>
        <w:rPr>
          <w:lang w:eastAsia="zh-CN"/>
        </w:rPr>
      </w:pPr>
      <w:r w:rsidRPr="00865591">
        <w:rPr>
          <w:lang w:eastAsia="zh-CN"/>
        </w:rPr>
        <w:t>Option 3: no standardized solution, which implies that in the case of overlapping, gNB may have to prepare response assuming both 2-step and 4-step</w:t>
      </w:r>
    </w:p>
    <w:p w14:paraId="772DF988" w14:textId="13416B20" w:rsidR="00865591" w:rsidRDefault="001A67DF" w:rsidP="00865591">
      <w:pPr>
        <w:rPr>
          <w:szCs w:val="20"/>
          <w:lang w:eastAsia="x-none"/>
        </w:rPr>
      </w:pPr>
      <w:r w:rsidRPr="00865591">
        <w:rPr>
          <w:b/>
          <w:lang w:eastAsia="x-none"/>
        </w:rPr>
        <w:t>Friday</w:t>
      </w:r>
      <w:r w:rsidR="00865591">
        <w:rPr>
          <w:b/>
          <w:lang w:eastAsia="x-none"/>
        </w:rPr>
        <w:t xml:space="preserve"> </w:t>
      </w:r>
      <w:r w:rsidR="00865591">
        <w:rPr>
          <w:szCs w:val="20"/>
          <w:highlight w:val="green"/>
          <w:lang w:eastAsia="x-none"/>
        </w:rPr>
        <w:t>agreement</w:t>
      </w:r>
      <w:r w:rsidR="00865591">
        <w:rPr>
          <w:szCs w:val="20"/>
          <w:lang w:eastAsia="x-none"/>
        </w:rPr>
        <w:t>:</w:t>
      </w:r>
    </w:p>
    <w:p w14:paraId="39CAC06E" w14:textId="77777777" w:rsidR="00865591" w:rsidRDefault="00865591" w:rsidP="00865591">
      <w:pPr>
        <w:pStyle w:val="ListParagraph"/>
        <w:numPr>
          <w:ilvl w:val="0"/>
          <w:numId w:val="597"/>
        </w:numPr>
        <w:overflowPunct/>
        <w:autoSpaceDE/>
        <w:autoSpaceDN/>
        <w:adjustRightInd/>
        <w:snapToGrid w:val="0"/>
        <w:spacing w:after="0"/>
        <w:jc w:val="both"/>
        <w:textAlignment w:val="auto"/>
        <w:rPr>
          <w:lang w:eastAsia="zh-CN"/>
        </w:rPr>
      </w:pPr>
      <w:r>
        <w:rPr>
          <w:rFonts w:eastAsia="DengXian"/>
        </w:rPr>
        <w:t xml:space="preserve">For separately configured 2-step RACH and 4-step RACH ROs, if 2-step RACH ROs overlap with 4-step RACH ROs in time and frequency, </w:t>
      </w:r>
    </w:p>
    <w:p w14:paraId="324516B3" w14:textId="77777777" w:rsidR="00865591" w:rsidRDefault="00865591" w:rsidP="00865591">
      <w:pPr>
        <w:pStyle w:val="ListParagraph"/>
        <w:numPr>
          <w:ilvl w:val="1"/>
          <w:numId w:val="597"/>
        </w:numPr>
        <w:overflowPunct/>
        <w:autoSpaceDE/>
        <w:autoSpaceDN/>
        <w:adjustRightInd/>
        <w:spacing w:after="0"/>
        <w:contextualSpacing w:val="0"/>
        <w:textAlignment w:val="auto"/>
        <w:rPr>
          <w:lang w:eastAsia="zh-CN"/>
        </w:rPr>
      </w:pPr>
      <w:r>
        <w:rPr>
          <w:lang w:eastAsia="zh-CN"/>
        </w:rPr>
        <w:t>No standardized solution, which implies that in the case of overlapping, gNB may have to prepare response assuming both 2-step and 4-step</w:t>
      </w:r>
    </w:p>
    <w:p w14:paraId="1F84A998" w14:textId="77777777" w:rsidR="00865591" w:rsidRDefault="00865591" w:rsidP="00865591">
      <w:pPr>
        <w:rPr>
          <w:highlight w:val="yellow"/>
          <w:lang w:eastAsia="zh-CN"/>
        </w:rPr>
      </w:pPr>
    </w:p>
    <w:p w14:paraId="6CCCDF74" w14:textId="77777777" w:rsidR="001A67DF" w:rsidRDefault="001A67DF" w:rsidP="00865591"/>
    <w:p w14:paraId="41925092" w14:textId="753536D6" w:rsidR="0021119D" w:rsidRPr="00B539B8" w:rsidRDefault="00C01B50" w:rsidP="00D22B3A">
      <w:pPr>
        <w:rPr>
          <w:b/>
          <w:lang w:eastAsia="x-none"/>
        </w:rPr>
      </w:pPr>
      <w:r w:rsidRPr="00B539B8">
        <w:rPr>
          <w:b/>
          <w:lang w:eastAsia="x-none"/>
        </w:rPr>
        <w:t>Wednesday session</w:t>
      </w:r>
    </w:p>
    <w:p w14:paraId="1585AE73" w14:textId="50CB9EED" w:rsidR="00C01B50" w:rsidRPr="00B539B8" w:rsidRDefault="0009228B" w:rsidP="00C01B50">
      <w:pPr>
        <w:rPr>
          <w:b/>
          <w:lang w:eastAsia="x-none"/>
        </w:rPr>
      </w:pPr>
      <w:hyperlink r:id="rId506" w:history="1">
        <w:r w:rsidR="00485405">
          <w:rPr>
            <w:rStyle w:val="Hyperlink"/>
            <w:b/>
            <w:lang w:eastAsia="x-none"/>
          </w:rPr>
          <w:t>R1-1913413</w:t>
        </w:r>
      </w:hyperlink>
      <w:r w:rsidR="00C01B50" w:rsidRPr="00B539B8">
        <w:rPr>
          <w:b/>
          <w:lang w:eastAsia="x-none"/>
        </w:rPr>
        <w:tab/>
        <w:t>FL Summary #2 of channel Structure for 2-step RACH</w:t>
      </w:r>
      <w:r w:rsidR="00C01B50" w:rsidRPr="00B539B8">
        <w:rPr>
          <w:b/>
          <w:lang w:eastAsia="x-none"/>
        </w:rPr>
        <w:tab/>
        <w:t>ZTE</w:t>
      </w:r>
    </w:p>
    <w:p w14:paraId="426E7707" w14:textId="77777777" w:rsidR="00B539B8" w:rsidRDefault="00B539B8" w:rsidP="00B539B8">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7568EDBD" w14:textId="6CF344FB" w:rsidR="00C01B50" w:rsidRDefault="00C01B50" w:rsidP="00C01B50">
      <w:pPr>
        <w:rPr>
          <w:lang w:eastAsia="x-none"/>
        </w:rPr>
      </w:pPr>
    </w:p>
    <w:p w14:paraId="5BA00726" w14:textId="77777777" w:rsidR="00D115F2" w:rsidRPr="00B620F7" w:rsidRDefault="00D115F2" w:rsidP="00D115F2">
      <w:pPr>
        <w:rPr>
          <w:szCs w:val="20"/>
          <w:lang w:eastAsia="x-none"/>
        </w:rPr>
      </w:pPr>
      <w:r w:rsidRPr="00B620F7">
        <w:rPr>
          <w:szCs w:val="20"/>
          <w:highlight w:val="green"/>
          <w:lang w:eastAsia="x-none"/>
        </w:rPr>
        <w:t>Agreements</w:t>
      </w:r>
      <w:r w:rsidRPr="00B620F7">
        <w:rPr>
          <w:szCs w:val="20"/>
          <w:lang w:eastAsia="x-none"/>
        </w:rPr>
        <w:t>:</w:t>
      </w:r>
    </w:p>
    <w:p w14:paraId="253F191E" w14:textId="77777777" w:rsidR="00D115F2" w:rsidRPr="00D115F2" w:rsidRDefault="00D115F2" w:rsidP="00D115F2">
      <w:pPr>
        <w:pStyle w:val="ListParagraph"/>
        <w:numPr>
          <w:ilvl w:val="0"/>
          <w:numId w:val="104"/>
        </w:numPr>
        <w:rPr>
          <w:lang w:eastAsia="zh-CN"/>
        </w:rPr>
      </w:pPr>
      <w:r w:rsidRPr="00D115F2">
        <w:rPr>
          <w:lang w:eastAsia="zh-CN"/>
        </w:rPr>
        <w:t>Preamble to PRU mapping ratio is:</w:t>
      </w:r>
    </w:p>
    <w:p w14:paraId="00B3655A" w14:textId="77777777" w:rsidR="00D115F2" w:rsidRPr="00D115F2" w:rsidRDefault="00D115F2" w:rsidP="00D115F2">
      <w:pPr>
        <w:pStyle w:val="ListParagraph"/>
        <w:numPr>
          <w:ilvl w:val="1"/>
          <w:numId w:val="104"/>
        </w:numPr>
        <w:rPr>
          <w:lang w:eastAsia="zh-CN"/>
        </w:rPr>
      </w:pPr>
      <w:r w:rsidRPr="00D115F2">
        <w:rPr>
          <w:lang w:eastAsia="zh-CN"/>
        </w:rPr>
        <w:t>A single value per configuration, which is implicitly derived by the total numbers of valid preambles and valid PRUs in the SSB-to-RO association pattern period</w:t>
      </w:r>
    </w:p>
    <w:p w14:paraId="7D43CBD0" w14:textId="77777777" w:rsidR="00D115F2" w:rsidRPr="00D115F2" w:rsidRDefault="00D115F2" w:rsidP="00D115F2">
      <w:pPr>
        <w:pStyle w:val="ListParagraph"/>
        <w:numPr>
          <w:ilvl w:val="2"/>
          <w:numId w:val="104"/>
        </w:numPr>
        <w:rPr>
          <w:lang w:eastAsia="zh-CN"/>
        </w:rPr>
      </w:pPr>
      <w:r w:rsidRPr="00D115F2">
        <w:rPr>
          <w:lang w:eastAsia="zh-CN"/>
        </w:rPr>
        <w:t>It is up to gNB implementation to make sure the value does not vary across different periods.</w:t>
      </w:r>
    </w:p>
    <w:p w14:paraId="2CEEEB84" w14:textId="77777777" w:rsidR="00D115F2" w:rsidRPr="00D115F2" w:rsidRDefault="00D115F2" w:rsidP="00D115F2">
      <w:pPr>
        <w:pStyle w:val="ListParagraph"/>
        <w:numPr>
          <w:ilvl w:val="1"/>
          <w:numId w:val="104"/>
        </w:numPr>
        <w:rPr>
          <w:b/>
          <w:lang w:eastAsia="zh-CN"/>
        </w:rPr>
      </w:pPr>
      <w:r w:rsidRPr="00D115F2">
        <w:rPr>
          <w:i/>
        </w:rPr>
        <w:t>M</w:t>
      </w:r>
      <w:r w:rsidRPr="00D115F2">
        <w:t xml:space="preserve"> preambles are mapped to one PRU, </w:t>
      </w:r>
      <w:r w:rsidRPr="00D115F2">
        <w:rPr>
          <w:i/>
        </w:rPr>
        <w:t>M</w:t>
      </w:r>
      <w:r w:rsidRPr="00D115F2">
        <w:t>=ceiling(N_pre/N_pru)</w:t>
      </w:r>
      <w:r w:rsidRPr="00D115F2">
        <w:rPr>
          <w:b/>
          <w:lang w:eastAsia="zh-CN"/>
        </w:rPr>
        <w:t xml:space="preserve"> </w:t>
      </w:r>
    </w:p>
    <w:p w14:paraId="64CDFD32" w14:textId="77777777" w:rsidR="00D115F2" w:rsidRPr="00D115F2" w:rsidRDefault="00D115F2" w:rsidP="00D115F2">
      <w:pPr>
        <w:pStyle w:val="ListParagraph"/>
        <w:numPr>
          <w:ilvl w:val="2"/>
          <w:numId w:val="104"/>
        </w:numPr>
        <w:rPr>
          <w:b/>
          <w:lang w:eastAsia="zh-CN"/>
        </w:rPr>
      </w:pPr>
      <w:r w:rsidRPr="00D115F2">
        <w:rPr>
          <w:iCs/>
        </w:rPr>
        <w:t>where</w:t>
      </w:r>
      <w:r w:rsidRPr="00D115F2">
        <w:rPr>
          <w:i/>
          <w:iCs/>
        </w:rPr>
        <w:t xml:space="preserve"> N_pre </w:t>
      </w:r>
      <w:r w:rsidRPr="00D115F2">
        <w:rPr>
          <w:iCs/>
        </w:rPr>
        <w:t>and</w:t>
      </w:r>
      <w:r w:rsidRPr="00D115F2">
        <w:rPr>
          <w:i/>
          <w:iCs/>
        </w:rPr>
        <w:t xml:space="preserve"> N_pru </w:t>
      </w:r>
      <w:r w:rsidRPr="00D115F2">
        <w:rPr>
          <w:iCs/>
        </w:rPr>
        <w:t>are respectively</w:t>
      </w:r>
      <w:r w:rsidRPr="00D115F2">
        <w:rPr>
          <w:i/>
          <w:iCs/>
        </w:rPr>
        <w:t xml:space="preserve"> </w:t>
      </w:r>
      <w:r w:rsidRPr="00D115F2">
        <w:rPr>
          <w:kern w:val="2"/>
          <w:lang w:eastAsia="zh-CN"/>
        </w:rPr>
        <w:t>the total numbers of valid preambles and valid PRUs in the SSB-to-RO association pattern period</w:t>
      </w:r>
    </w:p>
    <w:p w14:paraId="736A3082" w14:textId="77777777" w:rsidR="00D115F2" w:rsidRPr="00B620F7" w:rsidRDefault="00D115F2" w:rsidP="00D115F2">
      <w:pPr>
        <w:rPr>
          <w:lang w:eastAsia="zh-CN"/>
        </w:rPr>
      </w:pPr>
      <w:r w:rsidRPr="00B620F7">
        <w:rPr>
          <w:highlight w:val="green"/>
          <w:lang w:eastAsia="zh-CN"/>
        </w:rPr>
        <w:t>Agreements</w:t>
      </w:r>
      <w:r w:rsidRPr="00B620F7">
        <w:rPr>
          <w:lang w:eastAsia="zh-CN"/>
        </w:rPr>
        <w:t>:</w:t>
      </w:r>
    </w:p>
    <w:p w14:paraId="4BD3CDD5" w14:textId="77777777" w:rsidR="00D115F2" w:rsidRPr="00B620F7" w:rsidRDefault="00D115F2" w:rsidP="00D115F2">
      <w:pPr>
        <w:rPr>
          <w:bCs/>
          <w:lang w:eastAsia="zh-CN"/>
        </w:rPr>
      </w:pPr>
      <w:r w:rsidRPr="00B620F7">
        <w:rPr>
          <w:bCs/>
          <w:lang w:eastAsia="zh-CN"/>
        </w:rPr>
        <w:t>Update the previous agreement as the following:</w:t>
      </w:r>
    </w:p>
    <w:p w14:paraId="178C3FB8" w14:textId="77777777" w:rsidR="00D115F2" w:rsidRPr="00B620F7" w:rsidRDefault="00D115F2" w:rsidP="00D115F2">
      <w:pPr>
        <w:pStyle w:val="ListParagraph"/>
        <w:numPr>
          <w:ilvl w:val="0"/>
          <w:numId w:val="104"/>
        </w:numPr>
        <w:rPr>
          <w:lang w:eastAsia="zh-CN"/>
        </w:rPr>
      </w:pPr>
      <w:r w:rsidRPr="00D115F2">
        <w:rPr>
          <w:color w:val="FF0000"/>
          <w:kern w:val="2"/>
          <w:lang w:eastAsia="zh-CN"/>
        </w:rPr>
        <w:t>Each</w:t>
      </w:r>
      <w:r w:rsidRPr="00D115F2">
        <w:rPr>
          <w:color w:val="FF0000"/>
          <w:lang w:eastAsia="zh-CN"/>
        </w:rPr>
        <w:t xml:space="preserve"> M (M&gt;=1) consecutive </w:t>
      </w:r>
      <w:r w:rsidRPr="00B620F7">
        <w:rPr>
          <w:lang w:eastAsia="zh-CN"/>
        </w:rPr>
        <w:t xml:space="preserve">PRACH preambles are mapped to valid PUSCH resource units (PRUs) </w:t>
      </w:r>
      <w:r w:rsidRPr="00D115F2">
        <w:rPr>
          <w:strike/>
          <w:color w:val="FF0000"/>
          <w:lang w:eastAsia="zh-CN"/>
        </w:rPr>
        <w:t xml:space="preserve">within an msgA association period </w:t>
      </w:r>
      <w:r w:rsidRPr="00B620F7">
        <w:rPr>
          <w:lang w:eastAsia="zh-CN"/>
        </w:rPr>
        <w:t>is updated in the following order:</w:t>
      </w:r>
    </w:p>
    <w:p w14:paraId="7A75396D" w14:textId="77777777" w:rsidR="00D115F2" w:rsidRPr="00B620F7" w:rsidRDefault="00D115F2" w:rsidP="00D115F2">
      <w:pPr>
        <w:pStyle w:val="ListParagraph"/>
        <w:numPr>
          <w:ilvl w:val="1"/>
          <w:numId w:val="104"/>
        </w:numPr>
        <w:rPr>
          <w:lang w:eastAsia="zh-CN"/>
        </w:rPr>
      </w:pPr>
      <w:r w:rsidRPr="00B620F7">
        <w:rPr>
          <w:lang w:eastAsia="zh-CN"/>
        </w:rPr>
        <w:t>First, in increasing order of frequency resource indexes for frequency multiplexed PUSCH occasions</w:t>
      </w:r>
    </w:p>
    <w:p w14:paraId="7E2904A7" w14:textId="77777777" w:rsidR="00D115F2" w:rsidRPr="00B620F7" w:rsidRDefault="00D115F2" w:rsidP="00D115F2">
      <w:pPr>
        <w:pStyle w:val="ListParagraph"/>
        <w:numPr>
          <w:ilvl w:val="1"/>
          <w:numId w:val="104"/>
        </w:numPr>
        <w:rPr>
          <w:lang w:eastAsia="zh-CN"/>
        </w:rPr>
      </w:pPr>
      <w:r w:rsidRPr="00B620F7">
        <w:rPr>
          <w:lang w:eastAsia="zh-CN"/>
        </w:rPr>
        <w:t>Second, in increasing order of DMRS indexes within a single PUSCH occasion</w:t>
      </w:r>
    </w:p>
    <w:p w14:paraId="06A476D4" w14:textId="77777777" w:rsidR="00D115F2" w:rsidRPr="00D115F2" w:rsidRDefault="00D115F2" w:rsidP="00D115F2">
      <w:pPr>
        <w:pStyle w:val="ListParagraph"/>
        <w:numPr>
          <w:ilvl w:val="2"/>
          <w:numId w:val="104"/>
        </w:numPr>
        <w:rPr>
          <w:strike/>
          <w:color w:val="FF0000"/>
          <w:lang w:eastAsia="zh-CN"/>
        </w:rPr>
      </w:pPr>
      <w:r w:rsidRPr="00D115F2">
        <w:rPr>
          <w:strike/>
          <w:color w:val="FF0000"/>
          <w:lang w:eastAsia="zh-CN"/>
        </w:rPr>
        <w:t xml:space="preserve">FFS DMRS indexes for DMRS ports and/or sequences </w:t>
      </w:r>
    </w:p>
    <w:p w14:paraId="6E6F55BD" w14:textId="77777777" w:rsidR="00D115F2" w:rsidRPr="00D115F2" w:rsidRDefault="00D115F2" w:rsidP="00D115F2">
      <w:pPr>
        <w:pStyle w:val="ListParagraph"/>
        <w:numPr>
          <w:ilvl w:val="2"/>
          <w:numId w:val="104"/>
        </w:numPr>
        <w:rPr>
          <w:strike/>
          <w:color w:val="FF0000"/>
          <w:lang w:eastAsia="zh-CN"/>
        </w:rPr>
      </w:pPr>
      <w:r w:rsidRPr="00D115F2">
        <w:rPr>
          <w:color w:val="FF0000"/>
          <w:lang w:eastAsia="zh-CN"/>
        </w:rPr>
        <w:t xml:space="preserve">DMRS indexes within a single PUSCH occasion are in increasing order of DMRS port first and DMRS sequences second. </w:t>
      </w:r>
    </w:p>
    <w:p w14:paraId="403932BD" w14:textId="77777777" w:rsidR="00D115F2" w:rsidRPr="00B620F7" w:rsidRDefault="00D115F2" w:rsidP="00D115F2">
      <w:pPr>
        <w:pStyle w:val="ListParagraph"/>
        <w:numPr>
          <w:ilvl w:val="1"/>
          <w:numId w:val="104"/>
        </w:numPr>
        <w:rPr>
          <w:lang w:eastAsia="zh-CN"/>
        </w:rPr>
      </w:pPr>
      <w:r w:rsidRPr="00B620F7">
        <w:rPr>
          <w:lang w:eastAsia="zh-CN"/>
        </w:rPr>
        <w:t>Third, in increasing order of time resource indexes for time multiplexed PUSCH occasions within a PUSCH slot</w:t>
      </w:r>
    </w:p>
    <w:p w14:paraId="6D5C58E5" w14:textId="77777777" w:rsidR="00D115F2" w:rsidRPr="00B620F7" w:rsidRDefault="00D115F2" w:rsidP="00D115F2">
      <w:pPr>
        <w:pStyle w:val="ListParagraph"/>
        <w:numPr>
          <w:ilvl w:val="1"/>
          <w:numId w:val="104"/>
        </w:numPr>
        <w:rPr>
          <w:lang w:eastAsia="zh-CN"/>
        </w:rPr>
      </w:pPr>
      <w:r w:rsidRPr="00B620F7">
        <w:rPr>
          <w:lang w:eastAsia="zh-CN"/>
        </w:rPr>
        <w:t>Fourth, in increasing order of indexes for PUSCH slots</w:t>
      </w:r>
    </w:p>
    <w:p w14:paraId="0ACB3A09" w14:textId="77777777" w:rsidR="00D115F2" w:rsidRPr="00D115F2" w:rsidRDefault="00D115F2" w:rsidP="00D115F2">
      <w:pPr>
        <w:pStyle w:val="ListParagraph"/>
        <w:widowControl w:val="0"/>
        <w:ind w:left="0"/>
        <w:jc w:val="both"/>
        <w:rPr>
          <w:lang w:eastAsia="zh-CN"/>
        </w:rPr>
      </w:pPr>
    </w:p>
    <w:p w14:paraId="317E3407" w14:textId="20A3D3DA" w:rsidR="00D115F2" w:rsidRPr="00D115F2" w:rsidRDefault="00D115F2" w:rsidP="00D115F2">
      <w:pPr>
        <w:pStyle w:val="ListParagraph"/>
        <w:widowControl w:val="0"/>
        <w:ind w:left="0"/>
        <w:jc w:val="both"/>
        <w:rPr>
          <w:lang w:eastAsia="zh-CN"/>
        </w:rPr>
      </w:pPr>
      <w:r w:rsidRPr="00D115F2">
        <w:rPr>
          <w:highlight w:val="green"/>
          <w:lang w:eastAsia="zh-CN"/>
        </w:rPr>
        <w:t>Agreement</w:t>
      </w:r>
      <w:r w:rsidRPr="00D115F2">
        <w:rPr>
          <w:lang w:eastAsia="zh-CN"/>
        </w:rPr>
        <w:t>:</w:t>
      </w:r>
    </w:p>
    <w:p w14:paraId="519EB254" w14:textId="77777777" w:rsidR="00D115F2" w:rsidRPr="00D115F2" w:rsidRDefault="00D115F2" w:rsidP="00D115F2">
      <w:pPr>
        <w:pStyle w:val="ListParagraph"/>
        <w:numPr>
          <w:ilvl w:val="0"/>
          <w:numId w:val="104"/>
        </w:numPr>
      </w:pPr>
      <w:r w:rsidRPr="00D115F2">
        <w:t>The preambles in a preamble group in each PRACH slot are mapped to the PRUs that are determined by the signaled single offset related to the PRACH slot per MsgA PUSCH configuration</w:t>
      </w:r>
    </w:p>
    <w:p w14:paraId="49BF06EA" w14:textId="77777777" w:rsidR="00D115F2" w:rsidRPr="001632FE" w:rsidRDefault="00D115F2" w:rsidP="00D115F2">
      <w:pPr>
        <w:rPr>
          <w:szCs w:val="20"/>
          <w:lang w:eastAsia="x-none"/>
        </w:rPr>
      </w:pPr>
      <w:r w:rsidRPr="001632FE">
        <w:rPr>
          <w:szCs w:val="20"/>
          <w:highlight w:val="green"/>
          <w:lang w:eastAsia="x-none"/>
        </w:rPr>
        <w:t>Agreements</w:t>
      </w:r>
      <w:r w:rsidRPr="001632FE">
        <w:rPr>
          <w:szCs w:val="20"/>
          <w:lang w:eastAsia="x-none"/>
        </w:rPr>
        <w:t>:</w:t>
      </w:r>
    </w:p>
    <w:p w14:paraId="40792E6D" w14:textId="77777777" w:rsidR="00D115F2" w:rsidRPr="001632FE" w:rsidRDefault="00D115F2" w:rsidP="00D115F2">
      <w:pPr>
        <w:pStyle w:val="ListParagraph"/>
        <w:numPr>
          <w:ilvl w:val="0"/>
          <w:numId w:val="104"/>
        </w:numPr>
      </w:pPr>
      <w:r w:rsidRPr="001632FE">
        <w:lastRenderedPageBreak/>
        <w:t>The PRUs without associated preambles are not used for msgA transmission for 2-step RACH.</w:t>
      </w:r>
    </w:p>
    <w:p w14:paraId="03F6E943" w14:textId="77777777" w:rsidR="00D115F2" w:rsidRPr="001632FE" w:rsidRDefault="00D115F2" w:rsidP="00D115F2">
      <w:pPr>
        <w:pStyle w:val="ListParagraph"/>
        <w:numPr>
          <w:ilvl w:val="0"/>
          <w:numId w:val="104"/>
        </w:numPr>
        <w:rPr>
          <w:lang w:eastAsia="zh-CN"/>
        </w:rPr>
      </w:pPr>
      <w:r w:rsidRPr="001632FE">
        <w:rPr>
          <w:rFonts w:hint="eastAsia"/>
        </w:rPr>
        <w:t>(</w:t>
      </w:r>
      <w:r w:rsidRPr="00D115F2">
        <w:rPr>
          <w:highlight w:val="darkYellow"/>
        </w:rPr>
        <w:t>Working Assumption</w:t>
      </w:r>
      <w:r w:rsidRPr="001632FE">
        <w:rPr>
          <w:rFonts w:hint="eastAsia"/>
        </w:rPr>
        <w:t>)</w:t>
      </w:r>
      <w:r w:rsidRPr="001632FE">
        <w:t xml:space="preserve"> The preambles without associated PRUs can be used for msgA transmission (preamble only) for 2-step RACH</w:t>
      </w:r>
    </w:p>
    <w:p w14:paraId="10A97A3D" w14:textId="386E0695" w:rsidR="00D115F2" w:rsidRPr="00CE4F20" w:rsidRDefault="00D115F2" w:rsidP="00D115F2">
      <w:pPr>
        <w:rPr>
          <w:szCs w:val="20"/>
          <w:lang w:eastAsia="x-none"/>
        </w:rPr>
      </w:pPr>
      <w:r w:rsidRPr="00CE4F20">
        <w:rPr>
          <w:szCs w:val="20"/>
          <w:highlight w:val="green"/>
          <w:lang w:eastAsia="x-none"/>
        </w:rPr>
        <w:t>Agreement</w:t>
      </w:r>
      <w:r w:rsidRPr="00CE4F20">
        <w:rPr>
          <w:szCs w:val="20"/>
          <w:lang w:eastAsia="x-none"/>
        </w:rPr>
        <w:t>:</w:t>
      </w:r>
    </w:p>
    <w:p w14:paraId="50C33121" w14:textId="77777777" w:rsidR="00D115F2" w:rsidRPr="00CE4F20" w:rsidRDefault="00D115F2" w:rsidP="00D115F2">
      <w:pPr>
        <w:pStyle w:val="ListParagraph"/>
        <w:numPr>
          <w:ilvl w:val="0"/>
          <w:numId w:val="169"/>
        </w:numPr>
      </w:pPr>
      <w:r w:rsidRPr="00CE4F20">
        <w:rPr>
          <w:lang w:eastAsia="zh-CN"/>
        </w:rPr>
        <w:t>It is up to gNB implementation to guarantee the PUSCH occasion including guard period does not span across the slot boundaries</w:t>
      </w:r>
    </w:p>
    <w:p w14:paraId="6B4096F4" w14:textId="2A66F96A" w:rsidR="00D115F2" w:rsidRPr="00BE098C" w:rsidRDefault="00D115F2" w:rsidP="00D115F2">
      <w:pPr>
        <w:rPr>
          <w:szCs w:val="20"/>
          <w:lang w:eastAsia="x-none"/>
        </w:rPr>
      </w:pPr>
      <w:r w:rsidRPr="00BE098C">
        <w:rPr>
          <w:szCs w:val="20"/>
          <w:highlight w:val="green"/>
          <w:lang w:eastAsia="x-none"/>
        </w:rPr>
        <w:t>Agreement</w:t>
      </w:r>
      <w:r w:rsidRPr="00BE098C">
        <w:rPr>
          <w:szCs w:val="20"/>
          <w:lang w:eastAsia="x-none"/>
        </w:rPr>
        <w:t>:</w:t>
      </w:r>
    </w:p>
    <w:p w14:paraId="27EBF1EC" w14:textId="77777777" w:rsidR="00D115F2" w:rsidRPr="00BE098C" w:rsidRDefault="00D115F2" w:rsidP="00D115F2">
      <w:pPr>
        <w:pStyle w:val="ListParagraph"/>
        <w:numPr>
          <w:ilvl w:val="0"/>
          <w:numId w:val="169"/>
        </w:numPr>
        <w:rPr>
          <w:lang w:eastAsia="zh-CN"/>
        </w:rPr>
      </w:pPr>
      <w:r w:rsidRPr="00BE098C">
        <w:rPr>
          <w:lang w:eastAsia="zh-CN"/>
        </w:rPr>
        <w:t>The timing for MsgA PRACH and PUSCH transmission should be both assumed as N</w:t>
      </w:r>
      <w:r>
        <w:rPr>
          <w:lang w:eastAsia="zh-CN"/>
        </w:rPr>
        <w:t>_</w:t>
      </w:r>
      <w:r w:rsidRPr="00BE098C">
        <w:rPr>
          <w:lang w:eastAsia="zh-CN"/>
        </w:rPr>
        <w:t>TA =0.</w:t>
      </w:r>
    </w:p>
    <w:p w14:paraId="7A20E28A" w14:textId="77777777" w:rsidR="00D115F2" w:rsidRPr="00E212D3" w:rsidRDefault="00D115F2" w:rsidP="00D115F2">
      <w:pPr>
        <w:rPr>
          <w:szCs w:val="20"/>
          <w:lang w:eastAsia="x-none"/>
        </w:rPr>
      </w:pPr>
      <w:r w:rsidRPr="00E212D3">
        <w:rPr>
          <w:szCs w:val="20"/>
          <w:highlight w:val="green"/>
          <w:lang w:eastAsia="x-none"/>
        </w:rPr>
        <w:t>Agreements</w:t>
      </w:r>
      <w:r w:rsidRPr="00E212D3">
        <w:rPr>
          <w:szCs w:val="20"/>
          <w:lang w:eastAsia="x-none"/>
        </w:rPr>
        <w:t>:</w:t>
      </w:r>
    </w:p>
    <w:p w14:paraId="5A9FC171" w14:textId="77777777" w:rsidR="00D115F2" w:rsidRPr="00E212D3" w:rsidRDefault="00D115F2" w:rsidP="00D115F2">
      <w:pPr>
        <w:pStyle w:val="ListParagraph"/>
        <w:numPr>
          <w:ilvl w:val="0"/>
          <w:numId w:val="169"/>
        </w:numPr>
      </w:pPr>
      <w:r w:rsidRPr="00E212D3">
        <w:rPr>
          <w:rFonts w:hint="eastAsia"/>
        </w:rPr>
        <w:t xml:space="preserve">For the </w:t>
      </w:r>
      <w:r w:rsidRPr="00E212D3">
        <w:t>msgA-ssb-sharedROmaskindex, reuse all the mask index values defined in Table 7.4-1, 38.321.</w:t>
      </w:r>
    </w:p>
    <w:p w14:paraId="790F2853" w14:textId="77777777" w:rsidR="00D115F2" w:rsidRPr="00047830" w:rsidRDefault="00D115F2" w:rsidP="00D115F2">
      <w:pPr>
        <w:rPr>
          <w:szCs w:val="20"/>
          <w:lang w:eastAsia="x-none"/>
        </w:rPr>
      </w:pPr>
      <w:r w:rsidRPr="00047830">
        <w:rPr>
          <w:szCs w:val="20"/>
          <w:highlight w:val="green"/>
          <w:lang w:eastAsia="x-none"/>
        </w:rPr>
        <w:t>Agreements</w:t>
      </w:r>
      <w:r w:rsidRPr="00047830">
        <w:rPr>
          <w:szCs w:val="20"/>
          <w:lang w:eastAsia="x-none"/>
        </w:rPr>
        <w:t>:</w:t>
      </w:r>
    </w:p>
    <w:p w14:paraId="558AEC84" w14:textId="77777777" w:rsidR="00D115F2" w:rsidRPr="00047830" w:rsidRDefault="00D115F2" w:rsidP="00D115F2">
      <w:pPr>
        <w:pStyle w:val="ListParagraph"/>
        <w:widowControl w:val="0"/>
        <w:numPr>
          <w:ilvl w:val="0"/>
          <w:numId w:val="170"/>
        </w:numPr>
        <w:overflowPunct/>
        <w:autoSpaceDE/>
        <w:autoSpaceDN/>
        <w:adjustRightInd/>
        <w:spacing w:after="0"/>
        <w:jc w:val="both"/>
        <w:textAlignment w:val="auto"/>
        <w:rPr>
          <w:b/>
          <w:i/>
          <w:lang w:eastAsia="zh-CN"/>
        </w:rPr>
      </w:pPr>
      <w:r w:rsidRPr="00047830">
        <w:rPr>
          <w:i/>
        </w:rPr>
        <w:t xml:space="preserve">msgA-DMRS-Configuration </w:t>
      </w:r>
      <w:r w:rsidRPr="00047830">
        <w:t>is a list of parameters including at least:</w:t>
      </w:r>
    </w:p>
    <w:p w14:paraId="4DA0613D" w14:textId="77777777" w:rsidR="00D115F2" w:rsidRPr="00865591" w:rsidRDefault="00D115F2" w:rsidP="00D115F2">
      <w:pPr>
        <w:pStyle w:val="ListParagraph"/>
        <w:widowControl w:val="0"/>
        <w:numPr>
          <w:ilvl w:val="1"/>
          <w:numId w:val="170"/>
        </w:numPr>
        <w:overflowPunct/>
        <w:autoSpaceDE/>
        <w:autoSpaceDN/>
        <w:adjustRightInd/>
        <w:spacing w:after="0"/>
        <w:jc w:val="both"/>
        <w:textAlignment w:val="auto"/>
        <w:rPr>
          <w:b/>
          <w:i/>
          <w:lang w:eastAsia="zh-CN"/>
        </w:rPr>
      </w:pPr>
      <w:r w:rsidRPr="00865591">
        <w:rPr>
          <w:bCs/>
        </w:rPr>
        <w:t>FFS</w:t>
      </w:r>
      <w:r w:rsidRPr="00865591">
        <w:rPr>
          <w:bCs/>
          <w:i/>
          <w:iCs/>
        </w:rPr>
        <w:t xml:space="preserve"> msgA-dmrs-Type</w:t>
      </w:r>
      <w:r w:rsidRPr="00865591">
        <w:rPr>
          <w:bCs/>
          <w:iCs/>
        </w:rPr>
        <w:t>, ENUMERATED{type2}, indicates the DMRS type for msgA PUSCH. If the field is absent, the UE uses DMRS type1</w:t>
      </w:r>
    </w:p>
    <w:p w14:paraId="1CBF4079" w14:textId="77777777" w:rsidR="00D115F2" w:rsidRPr="00865591" w:rsidRDefault="00D115F2" w:rsidP="00D115F2">
      <w:pPr>
        <w:pStyle w:val="ListParagraph"/>
        <w:widowControl w:val="0"/>
        <w:numPr>
          <w:ilvl w:val="1"/>
          <w:numId w:val="170"/>
        </w:numPr>
        <w:overflowPunct/>
        <w:autoSpaceDE/>
        <w:autoSpaceDN/>
        <w:adjustRightInd/>
        <w:spacing w:after="0"/>
        <w:jc w:val="both"/>
        <w:textAlignment w:val="auto"/>
        <w:rPr>
          <w:b/>
          <w:i/>
          <w:lang w:eastAsia="zh-CN"/>
        </w:rPr>
      </w:pPr>
      <w:r w:rsidRPr="00865591">
        <w:rPr>
          <w:bCs/>
          <w:i/>
          <w:iCs/>
        </w:rPr>
        <w:t>msgA-dmrs-AdditionalPosition</w:t>
      </w:r>
      <w:r w:rsidRPr="00865591">
        <w:rPr>
          <w:bCs/>
          <w:iCs/>
        </w:rPr>
        <w:t>, ENUMERATED{pos0, pos1, pos3}, indicates the position for additional DM-RS. If the filed is absent, the UE applies value ‘pos2’.</w:t>
      </w:r>
    </w:p>
    <w:p w14:paraId="7019173A" w14:textId="77777777" w:rsidR="00D115F2" w:rsidRPr="00865591" w:rsidRDefault="00D115F2" w:rsidP="00D115F2">
      <w:pPr>
        <w:pStyle w:val="ListParagraph"/>
        <w:widowControl w:val="0"/>
        <w:numPr>
          <w:ilvl w:val="1"/>
          <w:numId w:val="170"/>
        </w:numPr>
        <w:overflowPunct/>
        <w:autoSpaceDE/>
        <w:autoSpaceDN/>
        <w:adjustRightInd/>
        <w:spacing w:after="0"/>
        <w:jc w:val="both"/>
        <w:textAlignment w:val="auto"/>
        <w:rPr>
          <w:b/>
          <w:i/>
          <w:lang w:eastAsia="zh-CN"/>
        </w:rPr>
      </w:pPr>
      <w:r w:rsidRPr="00865591">
        <w:rPr>
          <w:bCs/>
          <w:i/>
          <w:iCs/>
        </w:rPr>
        <w:t>msgA-maxLength</w:t>
      </w:r>
      <w:r w:rsidRPr="00865591">
        <w:rPr>
          <w:bCs/>
          <w:iCs/>
        </w:rPr>
        <w:t>, ENUMERATED{len2}, indicates single-symbol or double-symbol DMRS. If the filed is absent, the UE applies value ‘len1’.</w:t>
      </w:r>
    </w:p>
    <w:p w14:paraId="0D9D11E5" w14:textId="77777777" w:rsidR="00D115F2" w:rsidRPr="00865591" w:rsidRDefault="00D115F2" w:rsidP="00D115F2">
      <w:pPr>
        <w:pStyle w:val="ListParagraph"/>
        <w:widowControl w:val="0"/>
        <w:numPr>
          <w:ilvl w:val="1"/>
          <w:numId w:val="170"/>
        </w:numPr>
        <w:overflowPunct/>
        <w:autoSpaceDE/>
        <w:autoSpaceDN/>
        <w:adjustRightInd/>
        <w:spacing w:after="0"/>
        <w:jc w:val="both"/>
        <w:textAlignment w:val="auto"/>
        <w:rPr>
          <w:b/>
          <w:i/>
          <w:lang w:eastAsia="zh-CN"/>
        </w:rPr>
      </w:pPr>
      <w:r w:rsidRPr="00865591">
        <w:rPr>
          <w:bCs/>
        </w:rPr>
        <w:t>FFS</w:t>
      </w:r>
      <w:r w:rsidRPr="00865591">
        <w:rPr>
          <w:bCs/>
          <w:i/>
          <w:iCs/>
        </w:rPr>
        <w:t xml:space="preserve"> msgA-nrOfantennaPorts</w:t>
      </w:r>
      <w:r w:rsidRPr="00865591">
        <w:rPr>
          <w:bCs/>
          <w:iCs/>
        </w:rPr>
        <w:t>, ENUMERATED{[1,2,3,4,6,8]}, number of DMRS ports configured for the PRUs in an msgA PUSCH occasion. If the field is absent, all the antenna ports can be used.</w:t>
      </w:r>
    </w:p>
    <w:p w14:paraId="5DC4418D" w14:textId="77777777" w:rsidR="00D115F2" w:rsidRDefault="00D115F2" w:rsidP="00D115F2">
      <w:pPr>
        <w:rPr>
          <w:lang w:eastAsia="x-none"/>
        </w:rPr>
      </w:pPr>
    </w:p>
    <w:p w14:paraId="1C6637AA" w14:textId="4FB75D20" w:rsidR="004D2705" w:rsidRDefault="004D2705" w:rsidP="004D2705">
      <w:pPr>
        <w:rPr>
          <w:b/>
          <w:bCs/>
          <w:lang w:eastAsia="x-none"/>
        </w:rPr>
      </w:pPr>
      <w:r>
        <w:rPr>
          <w:b/>
          <w:bCs/>
          <w:lang w:eastAsia="x-none"/>
        </w:rPr>
        <w:t>Th</w:t>
      </w:r>
      <w:r w:rsidR="00865591">
        <w:rPr>
          <w:b/>
          <w:bCs/>
          <w:lang w:eastAsia="x-none"/>
        </w:rPr>
        <w:t>u</w:t>
      </w:r>
      <w:r>
        <w:rPr>
          <w:b/>
          <w:bCs/>
          <w:lang w:eastAsia="x-none"/>
        </w:rPr>
        <w:t>rsday session</w:t>
      </w:r>
    </w:p>
    <w:p w14:paraId="30755246" w14:textId="34390BEC" w:rsidR="004D2705" w:rsidRDefault="0009228B" w:rsidP="004D2705">
      <w:pPr>
        <w:rPr>
          <w:b/>
          <w:bCs/>
          <w:lang w:eastAsia="x-none"/>
        </w:rPr>
      </w:pPr>
      <w:hyperlink r:id="rId507" w:history="1">
        <w:r w:rsidR="00485405">
          <w:rPr>
            <w:rStyle w:val="Hyperlink"/>
            <w:b/>
            <w:bCs/>
            <w:lang w:eastAsia="x-none"/>
          </w:rPr>
          <w:t>R1-1913471</w:t>
        </w:r>
      </w:hyperlink>
      <w:r w:rsidR="004D2705" w:rsidRPr="004D2705">
        <w:rPr>
          <w:b/>
          <w:bCs/>
          <w:lang w:eastAsia="x-none"/>
        </w:rPr>
        <w:tab/>
        <w:t>FL Summary #</w:t>
      </w:r>
      <w:r w:rsidR="00C00910">
        <w:rPr>
          <w:b/>
          <w:bCs/>
          <w:lang w:eastAsia="x-none"/>
        </w:rPr>
        <w:t>3</w:t>
      </w:r>
      <w:r w:rsidR="004D2705" w:rsidRPr="004D2705">
        <w:rPr>
          <w:b/>
          <w:bCs/>
          <w:lang w:eastAsia="x-none"/>
        </w:rPr>
        <w:t xml:space="preserve"> of channel Structure for 2-step RACH</w:t>
      </w:r>
      <w:r w:rsidR="004D2705" w:rsidRPr="004D2705">
        <w:rPr>
          <w:b/>
          <w:bCs/>
          <w:lang w:eastAsia="x-none"/>
        </w:rPr>
        <w:tab/>
        <w:t>ZTE</w:t>
      </w:r>
    </w:p>
    <w:p w14:paraId="0D87AF0D" w14:textId="77777777" w:rsidR="004D2705" w:rsidRDefault="004D2705" w:rsidP="004D2705">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295346C4" w14:textId="77777777" w:rsidR="004D2705" w:rsidRDefault="004D2705" w:rsidP="004D2705">
      <w:pPr>
        <w:rPr>
          <w:lang w:eastAsia="x-none"/>
        </w:rPr>
      </w:pPr>
    </w:p>
    <w:p w14:paraId="1FE21A87" w14:textId="77777777" w:rsidR="004D2705" w:rsidRPr="004D2705" w:rsidRDefault="004D2705" w:rsidP="004D2705">
      <w:pPr>
        <w:rPr>
          <w:rFonts w:ascii="Times New Roman" w:hAnsi="Times New Roman"/>
          <w:szCs w:val="20"/>
          <w:highlight w:val="green"/>
        </w:rPr>
      </w:pPr>
      <w:r w:rsidRPr="004D2705">
        <w:rPr>
          <w:rFonts w:ascii="Times New Roman" w:hAnsi="Times New Roman"/>
          <w:szCs w:val="20"/>
          <w:highlight w:val="green"/>
        </w:rPr>
        <w:t>Agreements</w:t>
      </w:r>
    </w:p>
    <w:p w14:paraId="40207161" w14:textId="77777777" w:rsidR="004D2705" w:rsidRPr="004D2705" w:rsidRDefault="004D2705" w:rsidP="004D2705">
      <w:pPr>
        <w:rPr>
          <w:rFonts w:ascii="Times New Roman" w:hAnsi="Times New Roman"/>
          <w:szCs w:val="20"/>
        </w:rPr>
      </w:pPr>
      <w:r w:rsidRPr="004D2705">
        <w:rPr>
          <w:rFonts w:ascii="Times New Roman" w:hAnsi="Times New Roman"/>
          <w:szCs w:val="20"/>
        </w:rPr>
        <w:t>The following RRC parameters are defined if interlaced PUSCH is configured</w:t>
      </w:r>
    </w:p>
    <w:p w14:paraId="37AA62E4" w14:textId="77777777" w:rsidR="004D2705" w:rsidRPr="004D2705" w:rsidRDefault="004D2705" w:rsidP="004D2705">
      <w:pPr>
        <w:pStyle w:val="ListParagraph"/>
        <w:numPr>
          <w:ilvl w:val="0"/>
          <w:numId w:val="170"/>
        </w:numPr>
      </w:pPr>
      <w:r w:rsidRPr="004D2705">
        <w:t xml:space="preserve">interlace index of the first PO in frequency domain, </w:t>
      </w:r>
      <w:r w:rsidRPr="004D2705">
        <w:rPr>
          <w:i/>
          <w:iCs/>
        </w:rPr>
        <w:t>interlaceIndexFirstPOMsgAPUSCH</w:t>
      </w:r>
    </w:p>
    <w:p w14:paraId="1EA097B4" w14:textId="77777777" w:rsidR="004D2705" w:rsidRPr="004D2705" w:rsidRDefault="004D2705" w:rsidP="004D2705">
      <w:pPr>
        <w:pStyle w:val="ListParagraph"/>
        <w:numPr>
          <w:ilvl w:val="0"/>
          <w:numId w:val="170"/>
        </w:numPr>
      </w:pPr>
      <w:r w:rsidRPr="004D2705">
        <w:t xml:space="preserve">number of consecutive interlaces per PO, </w:t>
      </w:r>
      <w:r w:rsidRPr="004D2705">
        <w:rPr>
          <w:i/>
          <w:iCs/>
        </w:rPr>
        <w:t>nrofInterlacesPerMsgAPO</w:t>
      </w:r>
    </w:p>
    <w:p w14:paraId="11E883D3" w14:textId="77777777" w:rsidR="004D2705" w:rsidRPr="004D2705" w:rsidRDefault="004D2705" w:rsidP="004D2705">
      <w:pPr>
        <w:pStyle w:val="ListParagraph"/>
        <w:numPr>
          <w:ilvl w:val="0"/>
          <w:numId w:val="170"/>
        </w:numPr>
      </w:pPr>
      <w:r w:rsidRPr="004D2705">
        <w:t>FFS: interlace level guard band</w:t>
      </w:r>
    </w:p>
    <w:p w14:paraId="2015E84E" w14:textId="77777777" w:rsidR="004D2705" w:rsidRPr="004D2705" w:rsidRDefault="004D2705" w:rsidP="004D2705">
      <w:pPr>
        <w:rPr>
          <w:rFonts w:ascii="Times New Roman" w:hAnsi="Times New Roman"/>
          <w:szCs w:val="20"/>
        </w:rPr>
      </w:pPr>
    </w:p>
    <w:p w14:paraId="037DCA16" w14:textId="77777777" w:rsidR="004D2705" w:rsidRPr="00C00910" w:rsidRDefault="004D2705" w:rsidP="004D2705">
      <w:pPr>
        <w:rPr>
          <w:rFonts w:ascii="Times New Roman" w:hAnsi="Times New Roman"/>
          <w:szCs w:val="20"/>
        </w:rPr>
      </w:pPr>
      <w:r w:rsidRPr="00C00910">
        <w:rPr>
          <w:rFonts w:ascii="Times New Roman" w:hAnsi="Times New Roman"/>
          <w:szCs w:val="20"/>
        </w:rPr>
        <w:t>Proposals:</w:t>
      </w:r>
    </w:p>
    <w:p w14:paraId="0BBE67FD" w14:textId="77777777" w:rsidR="004D2705" w:rsidRPr="00C00910" w:rsidRDefault="004D2705" w:rsidP="004D2705">
      <w:pPr>
        <w:pStyle w:val="ListParagraph"/>
        <w:numPr>
          <w:ilvl w:val="0"/>
          <w:numId w:val="289"/>
        </w:numPr>
        <w:rPr>
          <w:b/>
          <w:i/>
          <w:lang w:eastAsia="zh-CN"/>
        </w:rPr>
      </w:pPr>
      <w:r w:rsidRPr="00C00910">
        <w:t>The following paramters are included in</w:t>
      </w:r>
      <w:r w:rsidRPr="00C00910">
        <w:rPr>
          <w:i/>
        </w:rPr>
        <w:t xml:space="preserve"> msgA-DMRS-Configuration </w:t>
      </w:r>
    </w:p>
    <w:p w14:paraId="22A81F04" w14:textId="77777777" w:rsidR="004D2705" w:rsidRPr="00C00910" w:rsidRDefault="004D2705" w:rsidP="004D2705">
      <w:pPr>
        <w:pStyle w:val="ListParagraph"/>
        <w:numPr>
          <w:ilvl w:val="1"/>
          <w:numId w:val="289"/>
        </w:numPr>
        <w:rPr>
          <w:i/>
          <w:lang w:eastAsia="zh-CN"/>
        </w:rPr>
      </w:pPr>
      <w:r w:rsidRPr="00C00910">
        <w:rPr>
          <w:i/>
          <w:lang w:eastAsia="zh-CN"/>
        </w:rPr>
        <w:t>DMRS Type for msgA PUSCH is type 1.</w:t>
      </w:r>
    </w:p>
    <w:p w14:paraId="26BAA895" w14:textId="77777777" w:rsidR="004D2705" w:rsidRPr="00C00910" w:rsidRDefault="004D2705" w:rsidP="004D2705">
      <w:pPr>
        <w:pStyle w:val="ListParagraph"/>
        <w:numPr>
          <w:ilvl w:val="1"/>
          <w:numId w:val="289"/>
        </w:numPr>
        <w:rPr>
          <w:b/>
          <w:i/>
          <w:lang w:eastAsia="zh-CN"/>
        </w:rPr>
      </w:pPr>
      <w:r w:rsidRPr="00C00910">
        <w:rPr>
          <w:bCs/>
          <w:i/>
          <w:iCs/>
        </w:rPr>
        <w:t xml:space="preserve">FFS msgAPUSCHAntennaResource  </w:t>
      </w:r>
      <w:r w:rsidRPr="00C00910">
        <w:rPr>
          <w:bCs/>
          <w:iCs/>
        </w:rPr>
        <w:t>INTEGER (0.31)</w:t>
      </w:r>
      <w:r w:rsidRPr="00C00910">
        <w:rPr>
          <w:bCs/>
          <w:i/>
          <w:iCs/>
        </w:rPr>
        <w:t xml:space="preserve">, </w:t>
      </w:r>
      <w:r w:rsidRPr="00C00910">
        <w:rPr>
          <w:bCs/>
          <w:iCs/>
        </w:rPr>
        <w:t>indicate the actual DMRS resource</w:t>
      </w:r>
    </w:p>
    <w:p w14:paraId="61E22495" w14:textId="77777777" w:rsidR="004D2705" w:rsidRPr="00C00910" w:rsidRDefault="004D2705" w:rsidP="004D2705">
      <w:pPr>
        <w:pStyle w:val="ListParagraph"/>
        <w:numPr>
          <w:ilvl w:val="1"/>
          <w:numId w:val="289"/>
        </w:numPr>
        <w:rPr>
          <w:b/>
          <w:i/>
          <w:lang w:eastAsia="zh-CN"/>
        </w:rPr>
      </w:pPr>
      <w:r w:rsidRPr="00C00910">
        <w:rPr>
          <w:bCs/>
          <w:i/>
          <w:iCs/>
        </w:rPr>
        <w:t xml:space="preserve">FFS </w:t>
      </w:r>
      <w:r w:rsidRPr="00C00910">
        <w:rPr>
          <w:bCs/>
          <w:iCs/>
        </w:rPr>
        <w:t>scrambling ID(s)</w:t>
      </w:r>
    </w:p>
    <w:p w14:paraId="3BA25AC5" w14:textId="77777777" w:rsidR="004D2705" w:rsidRPr="004D2705" w:rsidRDefault="004D2705" w:rsidP="004D2705">
      <w:pPr>
        <w:rPr>
          <w:rFonts w:ascii="Times New Roman" w:hAnsi="Times New Roman"/>
          <w:szCs w:val="20"/>
        </w:rPr>
      </w:pPr>
    </w:p>
    <w:p w14:paraId="4BAA342A" w14:textId="20180CCE" w:rsidR="00D115F2" w:rsidRPr="00845823" w:rsidRDefault="00865591" w:rsidP="00C01B50">
      <w:pPr>
        <w:rPr>
          <w:b/>
          <w:lang w:eastAsia="x-none"/>
        </w:rPr>
      </w:pPr>
      <w:r w:rsidRPr="00845823">
        <w:rPr>
          <w:b/>
          <w:lang w:eastAsia="x-none"/>
        </w:rPr>
        <w:t>Friday session</w:t>
      </w:r>
    </w:p>
    <w:p w14:paraId="1F588C13" w14:textId="2E79C248" w:rsidR="00C00910" w:rsidRPr="00C00910" w:rsidRDefault="0009228B" w:rsidP="00C00910">
      <w:pPr>
        <w:rPr>
          <w:b/>
          <w:bCs/>
        </w:rPr>
      </w:pPr>
      <w:hyperlink r:id="rId508" w:history="1">
        <w:r w:rsidR="00485405">
          <w:rPr>
            <w:rStyle w:val="Hyperlink"/>
            <w:b/>
            <w:bCs/>
          </w:rPr>
          <w:t>R1-1913540</w:t>
        </w:r>
      </w:hyperlink>
      <w:r w:rsidR="00C00910" w:rsidRPr="00C00910">
        <w:rPr>
          <w:b/>
          <w:bCs/>
        </w:rPr>
        <w:tab/>
        <w:t>FL Summary #4 of channel Structure for 2-step RACH</w:t>
      </w:r>
      <w:r w:rsidR="00C00910" w:rsidRPr="00C00910">
        <w:rPr>
          <w:b/>
          <w:bCs/>
        </w:rPr>
        <w:tab/>
        <w:t>ZTE</w:t>
      </w:r>
    </w:p>
    <w:p w14:paraId="1B04143C" w14:textId="77777777" w:rsidR="00845823" w:rsidRDefault="00845823" w:rsidP="00845823">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104EF965" w14:textId="77777777" w:rsidR="00845823" w:rsidRDefault="00845823" w:rsidP="00C00910">
      <w:pPr>
        <w:rPr>
          <w:b/>
          <w:bCs/>
        </w:rPr>
      </w:pPr>
    </w:p>
    <w:p w14:paraId="6CFFFCC0" w14:textId="77777777" w:rsidR="00865591" w:rsidRDefault="00865591" w:rsidP="00865591">
      <w:pPr>
        <w:rPr>
          <w:b/>
          <w:bCs/>
        </w:rPr>
      </w:pPr>
      <w:r>
        <w:rPr>
          <w:highlight w:val="green"/>
        </w:rPr>
        <w:t>Agreements</w:t>
      </w:r>
      <w:r>
        <w:rPr>
          <w:b/>
          <w:bCs/>
        </w:rPr>
        <w:t>:</w:t>
      </w:r>
    </w:p>
    <w:p w14:paraId="339039FA" w14:textId="77777777" w:rsidR="00865591" w:rsidRDefault="00865591" w:rsidP="00845823">
      <w:pPr>
        <w:pStyle w:val="ListParagraph"/>
        <w:numPr>
          <w:ilvl w:val="0"/>
          <w:numId w:val="601"/>
        </w:numPr>
        <w:overflowPunct/>
        <w:snapToGrid w:val="0"/>
        <w:spacing w:after="120"/>
        <w:jc w:val="both"/>
        <w:textAlignment w:val="auto"/>
        <w:rPr>
          <w:lang w:eastAsia="zh-CN"/>
        </w:rPr>
      </w:pPr>
      <w:r>
        <w:rPr>
          <w:lang w:eastAsia="zh-CN"/>
        </w:rPr>
        <w:t xml:space="preserve">For CP-OFDM, </w:t>
      </w:r>
    </w:p>
    <w:p w14:paraId="3F0CF8C6" w14:textId="77777777" w:rsidR="00865591" w:rsidRDefault="00865591" w:rsidP="00845823">
      <w:pPr>
        <w:pStyle w:val="ListParagraph"/>
        <w:numPr>
          <w:ilvl w:val="1"/>
          <w:numId w:val="601"/>
        </w:numPr>
        <w:overflowPunct/>
        <w:snapToGrid w:val="0"/>
        <w:spacing w:after="120"/>
        <w:jc w:val="both"/>
        <w:textAlignment w:val="auto"/>
        <w:rPr>
          <w:lang w:eastAsia="zh-CN"/>
        </w:rPr>
      </w:pPr>
      <w:r>
        <w:rPr>
          <w:lang w:eastAsia="zh-CN"/>
        </w:rPr>
        <w:t xml:space="preserve">Reuse the same formula in Rel.15 for the DMRS sequence generation, </w:t>
      </w:r>
    </w:p>
    <w:p w14:paraId="6FB08C4F" w14:textId="77777777" w:rsidR="00865591" w:rsidRDefault="00865591" w:rsidP="00845823">
      <w:pPr>
        <w:pStyle w:val="ListParagraph"/>
        <w:numPr>
          <w:ilvl w:val="1"/>
          <w:numId w:val="601"/>
        </w:numPr>
        <w:overflowPunct/>
        <w:snapToGrid w:val="0"/>
        <w:spacing w:after="120"/>
        <w:jc w:val="both"/>
        <w:textAlignment w:val="auto"/>
        <w:rPr>
          <w:lang w:eastAsia="zh-CN"/>
        </w:rPr>
      </w:pPr>
      <w:r>
        <w:rPr>
          <w:lang w:eastAsia="zh-CN"/>
        </w:rPr>
        <w:t xml:space="preserve">value range of the number of DMRS sequences is </w:t>
      </w:r>
    </w:p>
    <w:p w14:paraId="63039E5F" w14:textId="77777777" w:rsidR="00865591" w:rsidRDefault="00865591" w:rsidP="00845823">
      <w:pPr>
        <w:pStyle w:val="ListParagraph"/>
        <w:numPr>
          <w:ilvl w:val="2"/>
          <w:numId w:val="601"/>
        </w:numPr>
        <w:overflowPunct/>
        <w:snapToGrid w:val="0"/>
        <w:spacing w:after="120"/>
        <w:jc w:val="both"/>
        <w:textAlignment w:val="auto"/>
        <w:rPr>
          <w:lang w:eastAsia="zh-CN"/>
        </w:rPr>
      </w:pPr>
      <w:r>
        <w:rPr>
          <w:lang w:eastAsia="zh-CN"/>
        </w:rPr>
        <w:t xml:space="preserve"> [1,2]</w:t>
      </w:r>
    </w:p>
    <w:p w14:paraId="1CDF7D1A" w14:textId="77777777" w:rsidR="00865591" w:rsidRDefault="00865591" w:rsidP="00845823">
      <w:pPr>
        <w:pStyle w:val="ListParagraph"/>
        <w:numPr>
          <w:ilvl w:val="3"/>
          <w:numId w:val="601"/>
        </w:numPr>
        <w:overflowPunct/>
        <w:snapToGrid w:val="0"/>
        <w:spacing w:after="120"/>
        <w:jc w:val="both"/>
        <w:textAlignment w:val="auto"/>
        <w:rPr>
          <w:lang w:eastAsia="x-none"/>
        </w:rPr>
      </w:pPr>
      <w:r>
        <w:t>n</w:t>
      </w:r>
      <w:r>
        <w:rPr>
          <w:vertAlign w:val="subscript"/>
        </w:rPr>
        <w:t>SCID</w:t>
      </w:r>
      <w:r>
        <w:fldChar w:fldCharType="begin"/>
      </w:r>
      <w:r>
        <w:instrText xml:space="preserve"> QUOTE </w:instrText>
      </w:r>
      <w:r w:rsidR="00AD3A8B">
        <w:rPr>
          <w:position w:val="-5"/>
        </w:rPr>
        <w:pict w14:anchorId="42C4937E">
          <v:shape id="_x0000_i1027" type="#_x0000_t75" style="width:21.95pt;height:11.7pt" equationxml="&lt;">
            <v:imagedata r:id="rId509" o:title="" chromakey="white"/>
          </v:shape>
        </w:pict>
      </w:r>
      <w:r>
        <w:instrText xml:space="preserve"> </w:instrText>
      </w:r>
      <w:r>
        <w:fldChar w:fldCharType="end"/>
      </w:r>
      <w:r>
        <w:t xml:space="preserve"> is {0,1}, and</w:t>
      </w:r>
    </w:p>
    <w:p w14:paraId="44CF1913" w14:textId="77777777" w:rsidR="00865591" w:rsidRDefault="00865591" w:rsidP="00845823">
      <w:pPr>
        <w:pStyle w:val="ListParagraph"/>
        <w:numPr>
          <w:ilvl w:val="3"/>
          <w:numId w:val="601"/>
        </w:numPr>
        <w:overflowPunct/>
        <w:snapToGrid w:val="0"/>
        <w:spacing w:after="120"/>
        <w:jc w:val="both"/>
        <w:textAlignment w:val="auto"/>
      </w:pPr>
      <w:r>
        <w:fldChar w:fldCharType="begin"/>
      </w:r>
      <w:r>
        <w:instrText xml:space="preserve"> QUOTE </w:instrText>
      </w:r>
      <w:r w:rsidR="00AD3A8B">
        <w:rPr>
          <w:position w:val="-5"/>
        </w:rPr>
        <w:pict w14:anchorId="0A5B2025">
          <v:shape id="_x0000_i1028" type="#_x0000_t75" style="width:107.05pt;height:11.7pt" equationxml="&lt;">
            <v:imagedata r:id="rId510" o:title="" chromakey="white"/>
          </v:shape>
        </w:pict>
      </w:r>
      <w:r>
        <w:instrText xml:space="preserve"> </w:instrText>
      </w:r>
      <w:r>
        <w:fldChar w:fldCharType="end"/>
      </w:r>
      <w:r>
        <w:t>N</w:t>
      </w:r>
      <w:r>
        <w:rPr>
          <w:vertAlign w:val="subscript"/>
        </w:rPr>
        <w:t>ID</w:t>
      </w:r>
      <w:r>
        <w:rPr>
          <w:vertAlign w:val="superscript"/>
        </w:rPr>
        <w:t>0</w:t>
      </w:r>
      <w:r>
        <w:t>, N</w:t>
      </w:r>
      <w:r>
        <w:rPr>
          <w:vertAlign w:val="subscript"/>
        </w:rPr>
        <w:t>ID</w:t>
      </w:r>
      <w:r>
        <w:rPr>
          <w:vertAlign w:val="superscript"/>
        </w:rPr>
        <w:t>1</w:t>
      </w:r>
      <w:r>
        <w:t xml:space="preserve"> </w:t>
      </w:r>
      <w:r>
        <w:sym w:font="Symbol" w:char="F0CE"/>
      </w:r>
      <w:r>
        <w:t xml:space="preserve">{0, 1, …, 65535} are given by the higher layer configurations if configured </w:t>
      </w:r>
    </w:p>
    <w:p w14:paraId="5801C472" w14:textId="77777777" w:rsidR="00865591" w:rsidRDefault="00865591" w:rsidP="00845823">
      <w:pPr>
        <w:pStyle w:val="ListParagraph"/>
        <w:numPr>
          <w:ilvl w:val="4"/>
          <w:numId w:val="601"/>
        </w:numPr>
        <w:overflowPunct/>
        <w:snapToGrid w:val="0"/>
        <w:spacing w:after="120"/>
        <w:jc w:val="both"/>
        <w:textAlignment w:val="auto"/>
      </w:pPr>
      <w:r>
        <w:t xml:space="preserve">Else N_ID^{n_SCID}=N_ID^{cell} </w:t>
      </w:r>
    </w:p>
    <w:p w14:paraId="56DA1B62" w14:textId="74B36FFC" w:rsidR="00865591" w:rsidRDefault="00865591" w:rsidP="00865591">
      <w:pPr>
        <w:rPr>
          <w:szCs w:val="20"/>
          <w:highlight w:val="green"/>
        </w:rPr>
      </w:pPr>
      <w:r>
        <w:rPr>
          <w:szCs w:val="20"/>
          <w:highlight w:val="green"/>
        </w:rPr>
        <w:t>Agreement:</w:t>
      </w:r>
    </w:p>
    <w:p w14:paraId="085973DE" w14:textId="77777777" w:rsidR="00865591" w:rsidRDefault="00865591" w:rsidP="00845823">
      <w:r>
        <w:t>For DFT-s-OFDM</w:t>
      </w:r>
    </w:p>
    <w:p w14:paraId="6ABEC963" w14:textId="77777777" w:rsidR="00865591" w:rsidRDefault="00865591" w:rsidP="00845823">
      <w:pPr>
        <w:pStyle w:val="ListParagraph"/>
        <w:numPr>
          <w:ilvl w:val="0"/>
          <w:numId w:val="602"/>
        </w:numPr>
        <w:rPr>
          <w:lang w:eastAsia="zh-CN"/>
        </w:rPr>
      </w:pPr>
      <w:r>
        <w:rPr>
          <w:lang w:eastAsia="zh-CN"/>
        </w:rPr>
        <w:t>Not support multiple DMRS sequences</w:t>
      </w:r>
    </w:p>
    <w:p w14:paraId="3541E805" w14:textId="77777777" w:rsidR="00865591" w:rsidRDefault="00865591" w:rsidP="00865591">
      <w:pPr>
        <w:rPr>
          <w:szCs w:val="20"/>
        </w:rPr>
      </w:pPr>
      <w:r>
        <w:rPr>
          <w:szCs w:val="20"/>
          <w:highlight w:val="green"/>
        </w:rPr>
        <w:t>Agreements</w:t>
      </w:r>
      <w:r>
        <w:rPr>
          <w:szCs w:val="20"/>
        </w:rPr>
        <w:t>:</w:t>
      </w:r>
    </w:p>
    <w:p w14:paraId="3C6EE301" w14:textId="77777777" w:rsidR="00865591" w:rsidRDefault="00865591" w:rsidP="00845823">
      <w:pPr>
        <w:pStyle w:val="ListParagraph"/>
        <w:widowControl w:val="0"/>
        <w:numPr>
          <w:ilvl w:val="0"/>
          <w:numId w:val="603"/>
        </w:numPr>
        <w:overflowPunct/>
        <w:autoSpaceDE/>
        <w:autoSpaceDN/>
        <w:adjustRightInd/>
        <w:spacing w:after="0"/>
        <w:jc w:val="both"/>
        <w:textAlignment w:val="auto"/>
        <w:rPr>
          <w:b/>
          <w:i/>
          <w:lang w:eastAsia="zh-CN"/>
        </w:rPr>
      </w:pPr>
      <w:r>
        <w:t>The following parameter(s) are included in</w:t>
      </w:r>
      <w:r>
        <w:rPr>
          <w:i/>
        </w:rPr>
        <w:t xml:space="preserve"> msgA-DMRS-Configuration </w:t>
      </w:r>
    </w:p>
    <w:p w14:paraId="05077961" w14:textId="77777777" w:rsidR="00865591" w:rsidRDefault="00865591" w:rsidP="00845823">
      <w:pPr>
        <w:pStyle w:val="ListParagraph"/>
        <w:widowControl w:val="0"/>
        <w:numPr>
          <w:ilvl w:val="1"/>
          <w:numId w:val="603"/>
        </w:numPr>
        <w:overflowPunct/>
        <w:autoSpaceDE/>
        <w:autoSpaceDN/>
        <w:adjustRightInd/>
        <w:spacing w:after="0"/>
        <w:jc w:val="both"/>
        <w:textAlignment w:val="auto"/>
        <w:rPr>
          <w:lang w:eastAsia="zh-CN"/>
        </w:rPr>
      </w:pPr>
      <w:r>
        <w:rPr>
          <w:lang w:eastAsia="zh-CN"/>
        </w:rPr>
        <w:t xml:space="preserve">1-bit indication of index(-es) of CDM group(s): </w:t>
      </w:r>
      <w:r>
        <w:rPr>
          <w:bCs/>
          <w:i/>
          <w:iCs/>
        </w:rPr>
        <w:t xml:space="preserve">msgAPUSCHDMRSCDMgroup  </w:t>
      </w:r>
      <w:r>
        <w:rPr>
          <w:lang w:eastAsia="zh-CN"/>
        </w:rPr>
        <w:t xml:space="preserve">INTEGER (0,1); if not </w:t>
      </w:r>
      <w:r>
        <w:rPr>
          <w:lang w:eastAsia="zh-CN"/>
        </w:rPr>
        <w:lastRenderedPageBreak/>
        <w:t xml:space="preserve">configured then both CDM groups are used; and </w:t>
      </w:r>
    </w:p>
    <w:p w14:paraId="0AC833D1" w14:textId="77777777" w:rsidR="00865591" w:rsidRDefault="00865591" w:rsidP="00845823">
      <w:pPr>
        <w:pStyle w:val="ListParagraph"/>
        <w:widowControl w:val="0"/>
        <w:numPr>
          <w:ilvl w:val="1"/>
          <w:numId w:val="603"/>
        </w:numPr>
        <w:overflowPunct/>
        <w:autoSpaceDE/>
        <w:autoSpaceDN/>
        <w:adjustRightInd/>
        <w:spacing w:after="0"/>
        <w:jc w:val="both"/>
        <w:textAlignment w:val="auto"/>
        <w:rPr>
          <w:lang w:eastAsia="zh-CN"/>
        </w:rPr>
      </w:pPr>
      <w:r>
        <w:rPr>
          <w:lang w:eastAsia="zh-CN"/>
        </w:rPr>
        <w:t xml:space="preserve">1-bit indication of port number </w:t>
      </w:r>
      <w:r>
        <w:rPr>
          <w:bCs/>
          <w:i/>
          <w:iCs/>
        </w:rPr>
        <w:t xml:space="preserve">msgAPUSCHNrOfPort  </w:t>
      </w:r>
      <w:r>
        <w:rPr>
          <w:lang w:eastAsia="zh-CN"/>
        </w:rPr>
        <w:t xml:space="preserve">INTEGER (0,1); 0 indicates 1 port per CDM group, 1 indicates 2 ports per CDM group, if not configured then 4 ports per CDM group are used; </w:t>
      </w:r>
    </w:p>
    <w:p w14:paraId="3D788788" w14:textId="77777777" w:rsidR="00865591" w:rsidRDefault="00865591" w:rsidP="00845823">
      <w:pPr>
        <w:pStyle w:val="ListParagraph"/>
        <w:widowControl w:val="0"/>
        <w:numPr>
          <w:ilvl w:val="1"/>
          <w:numId w:val="603"/>
        </w:numPr>
        <w:overflowPunct/>
        <w:autoSpaceDE/>
        <w:autoSpaceDN/>
        <w:adjustRightInd/>
        <w:spacing w:after="0"/>
        <w:jc w:val="both"/>
        <w:textAlignment w:val="auto"/>
        <w:rPr>
          <w:lang w:eastAsia="zh-CN"/>
        </w:rPr>
      </w:pPr>
      <w:r>
        <w:rPr>
          <w:lang w:eastAsia="zh-CN"/>
        </w:rPr>
        <w:t xml:space="preserve">Regarding the parameter </w:t>
      </w:r>
      <w:r>
        <w:rPr>
          <w:i/>
          <w:lang w:eastAsia="zh-CN"/>
        </w:rPr>
        <w:t>msgA-maxLength</w:t>
      </w:r>
    </w:p>
    <w:p w14:paraId="53F4457F" w14:textId="77777777" w:rsidR="00865591" w:rsidRDefault="00865591" w:rsidP="00845823">
      <w:pPr>
        <w:pStyle w:val="ListParagraph"/>
        <w:widowControl w:val="0"/>
        <w:numPr>
          <w:ilvl w:val="2"/>
          <w:numId w:val="603"/>
        </w:numPr>
        <w:overflowPunct/>
        <w:autoSpaceDE/>
        <w:autoSpaceDN/>
        <w:adjustRightInd/>
        <w:spacing w:after="0"/>
        <w:jc w:val="both"/>
        <w:textAlignment w:val="auto"/>
        <w:rPr>
          <w:lang w:eastAsia="zh-CN"/>
        </w:rPr>
      </w:pPr>
      <w:r>
        <w:rPr>
          <w:lang w:eastAsia="zh-CN"/>
        </w:rPr>
        <w:t>Keep the agreement for</w:t>
      </w:r>
      <w:r>
        <w:rPr>
          <w:i/>
          <w:lang w:eastAsia="zh-CN"/>
        </w:rPr>
        <w:t xml:space="preserve"> msgA-maxLength, </w:t>
      </w:r>
      <w:r>
        <w:rPr>
          <w:lang w:eastAsia="zh-CN"/>
        </w:rPr>
        <w:t xml:space="preserve">if UE does not support ‘len2’, and if </w:t>
      </w:r>
      <w:r>
        <w:rPr>
          <w:i/>
          <w:lang w:eastAsia="zh-CN"/>
        </w:rPr>
        <w:t>msgA-maxLength</w:t>
      </w:r>
      <w:r>
        <w:rPr>
          <w:lang w:eastAsia="zh-CN"/>
        </w:rPr>
        <w:t xml:space="preserve"> is configured as ‘len2’, the UE cannot use 2-step RACH resources.</w:t>
      </w:r>
    </w:p>
    <w:p w14:paraId="5D1AF1DA" w14:textId="77777777" w:rsidR="00865591" w:rsidRDefault="00865591" w:rsidP="00845823">
      <w:pPr>
        <w:pStyle w:val="ListParagraph"/>
        <w:widowControl w:val="0"/>
        <w:numPr>
          <w:ilvl w:val="3"/>
          <w:numId w:val="603"/>
        </w:numPr>
        <w:overflowPunct/>
        <w:autoSpaceDE/>
        <w:autoSpaceDN/>
        <w:adjustRightInd/>
        <w:spacing w:after="0"/>
        <w:jc w:val="both"/>
        <w:textAlignment w:val="auto"/>
        <w:rPr>
          <w:lang w:eastAsia="zh-CN"/>
        </w:rPr>
      </w:pPr>
      <w:r>
        <w:rPr>
          <w:lang w:eastAsia="zh-CN"/>
        </w:rPr>
        <w:t>Note: it is UE capability issue, no spec impact</w:t>
      </w:r>
    </w:p>
    <w:p w14:paraId="6DBD146E" w14:textId="77777777" w:rsidR="00865591" w:rsidRDefault="00865591" w:rsidP="00845823">
      <w:pPr>
        <w:pStyle w:val="ListParagraph"/>
        <w:widowControl w:val="0"/>
        <w:numPr>
          <w:ilvl w:val="1"/>
          <w:numId w:val="603"/>
        </w:numPr>
        <w:overflowPunct/>
        <w:autoSpaceDE/>
        <w:autoSpaceDN/>
        <w:adjustRightInd/>
        <w:spacing w:after="0"/>
        <w:jc w:val="both"/>
        <w:textAlignment w:val="auto"/>
        <w:rPr>
          <w:lang w:eastAsia="zh-CN"/>
        </w:rPr>
      </w:pPr>
      <w:r>
        <w:rPr>
          <w:bCs/>
          <w:iCs/>
        </w:rPr>
        <w:t>The ordering the DMRS ports follow that in Rel.15</w:t>
      </w:r>
    </w:p>
    <w:p w14:paraId="09C5B0CE" w14:textId="77777777" w:rsidR="00865591" w:rsidRDefault="00865591" w:rsidP="00845823">
      <w:pPr>
        <w:pStyle w:val="ListParagraph"/>
        <w:widowControl w:val="0"/>
        <w:numPr>
          <w:ilvl w:val="1"/>
          <w:numId w:val="603"/>
        </w:numPr>
        <w:overflowPunct/>
        <w:autoSpaceDE/>
        <w:autoSpaceDN/>
        <w:adjustRightInd/>
        <w:spacing w:after="0"/>
        <w:jc w:val="both"/>
        <w:textAlignment w:val="auto"/>
        <w:rPr>
          <w:b/>
          <w:i/>
          <w:lang w:eastAsia="zh-CN"/>
        </w:rPr>
      </w:pPr>
      <w:r>
        <w:rPr>
          <w:bCs/>
          <w:iCs/>
        </w:rPr>
        <w:t>DMRS</w:t>
      </w:r>
      <w:r>
        <w:rPr>
          <w:bCs/>
          <w:i/>
          <w:iCs/>
        </w:rPr>
        <w:t xml:space="preserve"> </w:t>
      </w:r>
      <w:r>
        <w:rPr>
          <w:bCs/>
          <w:iCs/>
        </w:rPr>
        <w:t>scrambling ID(s)</w:t>
      </w:r>
    </w:p>
    <w:p w14:paraId="001C9798" w14:textId="77777777" w:rsidR="00865591" w:rsidRDefault="00865591" w:rsidP="00845823">
      <w:pPr>
        <w:pStyle w:val="ListParagraph"/>
        <w:widowControl w:val="0"/>
        <w:numPr>
          <w:ilvl w:val="0"/>
          <w:numId w:val="603"/>
        </w:numPr>
        <w:overflowPunct/>
        <w:autoSpaceDE/>
        <w:autoSpaceDN/>
        <w:adjustRightInd/>
        <w:spacing w:after="0"/>
        <w:jc w:val="both"/>
        <w:textAlignment w:val="auto"/>
        <w:rPr>
          <w:i/>
          <w:lang w:eastAsia="zh-CN"/>
        </w:rPr>
      </w:pPr>
      <w:r>
        <w:rPr>
          <w:i/>
          <w:lang w:eastAsia="zh-CN"/>
        </w:rPr>
        <w:t>DMRS Type for msgA PUSCH is type 1.</w:t>
      </w:r>
    </w:p>
    <w:p w14:paraId="63F06401" w14:textId="77777777" w:rsidR="00865591" w:rsidRDefault="00865591" w:rsidP="00845823"/>
    <w:p w14:paraId="183966A4" w14:textId="77777777" w:rsidR="00865591" w:rsidRDefault="00865591" w:rsidP="00865591">
      <w:pPr>
        <w:rPr>
          <w:szCs w:val="20"/>
        </w:rPr>
      </w:pPr>
      <w:r>
        <w:rPr>
          <w:szCs w:val="20"/>
          <w:highlight w:val="green"/>
        </w:rPr>
        <w:t>Agreements</w:t>
      </w:r>
      <w:r>
        <w:rPr>
          <w:szCs w:val="20"/>
        </w:rPr>
        <w:t>:</w:t>
      </w:r>
    </w:p>
    <w:p w14:paraId="6D234F22" w14:textId="77777777" w:rsidR="00865591" w:rsidRDefault="00865591" w:rsidP="00865591">
      <w:pPr>
        <w:numPr>
          <w:ilvl w:val="0"/>
          <w:numId w:val="599"/>
        </w:numPr>
        <w:rPr>
          <w:szCs w:val="20"/>
        </w:rPr>
      </w:pPr>
      <w:r>
        <w:rPr>
          <w:szCs w:val="20"/>
        </w:rPr>
        <w:t>In case of single PUSCH configuration or if the DMRS symbols of multiple configurations are not overlapped, if the DMRS resources configured in one PUSCH occasion is no larger than 8 (for len2) or 4 (for len1), then only DMRS port is configured.</w:t>
      </w:r>
    </w:p>
    <w:p w14:paraId="7E9FB5F9" w14:textId="77777777" w:rsidR="00865591" w:rsidRDefault="00865591" w:rsidP="00865591">
      <w:pPr>
        <w:numPr>
          <w:ilvl w:val="1"/>
          <w:numId w:val="599"/>
        </w:numPr>
        <w:rPr>
          <w:szCs w:val="20"/>
        </w:rPr>
      </w:pPr>
      <w:r>
        <w:rPr>
          <w:szCs w:val="20"/>
        </w:rPr>
        <w:t>Note: this is based on the previous common understanding when we agreed to support multiple sequences</w:t>
      </w:r>
    </w:p>
    <w:p w14:paraId="5014FD94" w14:textId="77777777" w:rsidR="00865591" w:rsidRDefault="00865591" w:rsidP="00865591">
      <w:pPr>
        <w:numPr>
          <w:ilvl w:val="0"/>
          <w:numId w:val="599"/>
        </w:numPr>
        <w:rPr>
          <w:szCs w:val="20"/>
        </w:rPr>
      </w:pPr>
      <w:r>
        <w:rPr>
          <w:szCs w:val="20"/>
        </w:rPr>
        <w:t>In case of multiple PUSCH configurations with overlapped DMRS symbols, network can configure different CDM groups for each msgA PUSCH configure.</w:t>
      </w:r>
    </w:p>
    <w:p w14:paraId="5050F4CD" w14:textId="77777777" w:rsidR="00865591" w:rsidRDefault="00865591" w:rsidP="00865591">
      <w:pPr>
        <w:numPr>
          <w:ilvl w:val="1"/>
          <w:numId w:val="599"/>
        </w:numPr>
        <w:rPr>
          <w:szCs w:val="20"/>
        </w:rPr>
      </w:pPr>
      <w:r>
        <w:rPr>
          <w:szCs w:val="20"/>
        </w:rPr>
        <w:t>Note: this is based on the previous agreement “Each msgA PUSCH configurations can identify sub-sets of DMRS port/sequence combination”</w:t>
      </w:r>
    </w:p>
    <w:p w14:paraId="4CCC34BD" w14:textId="77777777" w:rsidR="00865591" w:rsidRDefault="00865591" w:rsidP="00845823"/>
    <w:p w14:paraId="51100F73" w14:textId="77777777" w:rsidR="00865591" w:rsidRDefault="00865591" w:rsidP="00865591">
      <w:pPr>
        <w:rPr>
          <w:szCs w:val="20"/>
          <w:highlight w:val="green"/>
        </w:rPr>
      </w:pPr>
      <w:r>
        <w:rPr>
          <w:szCs w:val="20"/>
          <w:highlight w:val="green"/>
        </w:rPr>
        <w:t>Agreements:</w:t>
      </w:r>
    </w:p>
    <w:p w14:paraId="702D91FB" w14:textId="77777777" w:rsidR="00865591" w:rsidRDefault="00865591" w:rsidP="00845823">
      <w:pPr>
        <w:spacing w:after="120"/>
        <w:rPr>
          <w:szCs w:val="20"/>
        </w:rPr>
      </w:pPr>
      <w:r>
        <w:rPr>
          <w:szCs w:val="20"/>
        </w:rPr>
        <w:t>RRC parameters for msgA 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3693"/>
      </w:tblGrid>
      <w:tr w:rsidR="00865591" w14:paraId="384C5FE7" w14:textId="77777777" w:rsidTr="00865591">
        <w:trPr>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F4636E8" w14:textId="77777777" w:rsidR="00865591" w:rsidRDefault="00865591">
            <w:pPr>
              <w:rPr>
                <w:rFonts w:ascii="Calibri" w:hAnsi="Calibri" w:cs="Calibri"/>
                <w:b/>
                <w:bCs/>
                <w:color w:val="000000"/>
                <w:sz w:val="16"/>
                <w:szCs w:val="16"/>
              </w:rPr>
            </w:pPr>
            <w:r>
              <w:rPr>
                <w:rFonts w:ascii="Calibri" w:hAnsi="Calibri" w:cs="Calibri"/>
                <w:b/>
                <w:bCs/>
                <w:color w:val="000000"/>
                <w:sz w:val="16"/>
                <w:szCs w:val="16"/>
              </w:rPr>
              <w:t>Parameter Name (suggested)</w:t>
            </w:r>
          </w:p>
        </w:tc>
        <w:tc>
          <w:tcPr>
            <w:tcW w:w="0" w:type="auto"/>
            <w:tcBorders>
              <w:top w:val="single" w:sz="4" w:space="0" w:color="auto"/>
              <w:left w:val="single" w:sz="4" w:space="0" w:color="auto"/>
              <w:bottom w:val="single" w:sz="4" w:space="0" w:color="auto"/>
              <w:right w:val="single" w:sz="4" w:space="0" w:color="auto"/>
            </w:tcBorders>
            <w:vAlign w:val="bottom"/>
            <w:hideMark/>
          </w:tcPr>
          <w:p w14:paraId="63B52B56" w14:textId="77777777" w:rsidR="00865591" w:rsidRDefault="00865591">
            <w:pPr>
              <w:rPr>
                <w:rFonts w:ascii="Calibri" w:hAnsi="Calibri" w:cs="Calibri"/>
                <w:b/>
                <w:bCs/>
                <w:color w:val="000000"/>
                <w:sz w:val="16"/>
                <w:szCs w:val="16"/>
              </w:rPr>
            </w:pPr>
            <w:r>
              <w:rPr>
                <w:rFonts w:ascii="Calibri" w:hAnsi="Calibri" w:cs="Calibri"/>
                <w:b/>
                <w:bCs/>
                <w:color w:val="000000"/>
                <w:sz w:val="16"/>
                <w:szCs w:val="16"/>
              </w:rPr>
              <w:t>Values</w:t>
            </w:r>
          </w:p>
        </w:tc>
      </w:tr>
      <w:tr w:rsidR="00865591" w14:paraId="211E6A5B" w14:textId="77777777" w:rsidTr="00865591">
        <w:trPr>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507FCB4" w14:textId="77777777" w:rsidR="00865591" w:rsidRDefault="00865591">
            <w:pPr>
              <w:rPr>
                <w:i/>
                <w:iCs/>
                <w:szCs w:val="20"/>
                <w:lang w:eastAsia="zh-CN"/>
              </w:rPr>
            </w:pPr>
            <w:r>
              <w:rPr>
                <w:rFonts w:eastAsia="Calibri"/>
                <w:i/>
                <w:szCs w:val="20"/>
              </w:rPr>
              <w:t>msgA-prach-ConfigurationIndex</w:t>
            </w:r>
          </w:p>
        </w:tc>
        <w:tc>
          <w:tcPr>
            <w:tcW w:w="0" w:type="auto"/>
            <w:tcBorders>
              <w:top w:val="single" w:sz="4" w:space="0" w:color="auto"/>
              <w:left w:val="single" w:sz="4" w:space="0" w:color="auto"/>
              <w:bottom w:val="single" w:sz="4" w:space="0" w:color="auto"/>
              <w:right w:val="single" w:sz="4" w:space="0" w:color="auto"/>
            </w:tcBorders>
            <w:vAlign w:val="bottom"/>
            <w:hideMark/>
          </w:tcPr>
          <w:p w14:paraId="7E7672C8" w14:textId="77777777" w:rsidR="00865591" w:rsidRDefault="00865591">
            <w:pPr>
              <w:rPr>
                <w:color w:val="000000"/>
                <w:szCs w:val="20"/>
              </w:rPr>
            </w:pPr>
            <w:r>
              <w:t>INTEGER (0..[255])</w:t>
            </w:r>
          </w:p>
        </w:tc>
      </w:tr>
      <w:tr w:rsidR="00865591" w14:paraId="3C6AC811" w14:textId="77777777" w:rsidTr="00865591">
        <w:trPr>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6E2D6BD" w14:textId="77777777" w:rsidR="00865591" w:rsidRDefault="00865591">
            <w:pPr>
              <w:rPr>
                <w:i/>
                <w:iCs/>
                <w:szCs w:val="20"/>
              </w:rPr>
            </w:pPr>
            <w:r>
              <w:rPr>
                <w:rFonts w:eastAsia="Calibri"/>
                <w:i/>
                <w:szCs w:val="20"/>
              </w:rPr>
              <w:t>msgA-RO-FDM</w:t>
            </w:r>
          </w:p>
        </w:tc>
        <w:tc>
          <w:tcPr>
            <w:tcW w:w="0" w:type="auto"/>
            <w:tcBorders>
              <w:top w:val="single" w:sz="4" w:space="0" w:color="auto"/>
              <w:left w:val="single" w:sz="4" w:space="0" w:color="auto"/>
              <w:bottom w:val="single" w:sz="4" w:space="0" w:color="auto"/>
              <w:right w:val="single" w:sz="4" w:space="0" w:color="auto"/>
            </w:tcBorders>
            <w:hideMark/>
          </w:tcPr>
          <w:p w14:paraId="6754D48B" w14:textId="77777777" w:rsidR="00865591" w:rsidRDefault="00865591">
            <w:pPr>
              <w:rPr>
                <w:color w:val="000000"/>
                <w:szCs w:val="20"/>
              </w:rPr>
            </w:pPr>
            <w:r>
              <w:t>ENUMERATED {one, two, four, eight}</w:t>
            </w:r>
          </w:p>
        </w:tc>
      </w:tr>
      <w:tr w:rsidR="00865591" w14:paraId="20EAC216" w14:textId="77777777" w:rsidTr="00865591">
        <w:trPr>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789F968" w14:textId="77777777" w:rsidR="00865591" w:rsidRDefault="00865591">
            <w:pPr>
              <w:rPr>
                <w:i/>
                <w:iCs/>
                <w:szCs w:val="20"/>
              </w:rPr>
            </w:pPr>
            <w:r>
              <w:rPr>
                <w:i/>
                <w:iCs/>
                <w:szCs w:val="20"/>
              </w:rPr>
              <w:t>msgApreamble-powerRampingStep</w:t>
            </w:r>
          </w:p>
        </w:tc>
        <w:tc>
          <w:tcPr>
            <w:tcW w:w="0" w:type="auto"/>
            <w:tcBorders>
              <w:top w:val="single" w:sz="4" w:space="0" w:color="auto"/>
              <w:left w:val="single" w:sz="4" w:space="0" w:color="auto"/>
              <w:bottom w:val="single" w:sz="4" w:space="0" w:color="auto"/>
              <w:right w:val="single" w:sz="4" w:space="0" w:color="auto"/>
            </w:tcBorders>
            <w:hideMark/>
          </w:tcPr>
          <w:p w14:paraId="333204B1" w14:textId="77777777" w:rsidR="00865591" w:rsidRDefault="00865591">
            <w:pPr>
              <w:rPr>
                <w:color w:val="000000"/>
                <w:szCs w:val="20"/>
              </w:rPr>
            </w:pPr>
            <w:r>
              <w:t>ENUMERATED {dB0, dB2, dB4, dB6}</w:t>
            </w:r>
          </w:p>
        </w:tc>
      </w:tr>
      <w:tr w:rsidR="00865591" w14:paraId="5F53FF6F" w14:textId="77777777" w:rsidTr="00865591">
        <w:trPr>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92479EA" w14:textId="77777777" w:rsidR="00865591" w:rsidRDefault="00865591">
            <w:pPr>
              <w:rPr>
                <w:i/>
                <w:iCs/>
                <w:szCs w:val="20"/>
              </w:rPr>
            </w:pPr>
            <w:r>
              <w:rPr>
                <w:i/>
                <w:iCs/>
                <w:szCs w:val="20"/>
              </w:rPr>
              <w:t>msgA-CB-PreamblesPerSSB</w:t>
            </w:r>
          </w:p>
        </w:tc>
        <w:tc>
          <w:tcPr>
            <w:tcW w:w="0" w:type="auto"/>
            <w:tcBorders>
              <w:top w:val="single" w:sz="4" w:space="0" w:color="auto"/>
              <w:left w:val="single" w:sz="4" w:space="0" w:color="auto"/>
              <w:bottom w:val="single" w:sz="4" w:space="0" w:color="auto"/>
              <w:right w:val="single" w:sz="4" w:space="0" w:color="auto"/>
            </w:tcBorders>
            <w:hideMark/>
          </w:tcPr>
          <w:p w14:paraId="3766017E" w14:textId="77777777" w:rsidR="00865591" w:rsidRDefault="00865591">
            <w:pPr>
              <w:rPr>
                <w:color w:val="000000"/>
                <w:szCs w:val="20"/>
              </w:rPr>
            </w:pPr>
            <w:r>
              <w:t xml:space="preserve">Same value range as </w:t>
            </w:r>
            <w:r>
              <w:rPr>
                <w:i/>
                <w:iCs/>
                <w:szCs w:val="20"/>
              </w:rPr>
              <w:t>CB-PreamblesPerSSB</w:t>
            </w:r>
          </w:p>
        </w:tc>
      </w:tr>
      <w:tr w:rsidR="00865591" w14:paraId="374A1A8A" w14:textId="77777777" w:rsidTr="00865591">
        <w:trPr>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47B3C29" w14:textId="77777777" w:rsidR="00865591" w:rsidRDefault="00865591">
            <w:pPr>
              <w:rPr>
                <w:i/>
                <w:iCs/>
                <w:szCs w:val="20"/>
              </w:rPr>
            </w:pPr>
            <w:r>
              <w:rPr>
                <w:i/>
                <w:color w:val="000000"/>
                <w:szCs w:val="20"/>
              </w:rPr>
              <w:t>msgA-ssb-sharedROmaskindex</w:t>
            </w:r>
          </w:p>
        </w:tc>
        <w:tc>
          <w:tcPr>
            <w:tcW w:w="0" w:type="auto"/>
            <w:tcBorders>
              <w:top w:val="single" w:sz="4" w:space="0" w:color="auto"/>
              <w:left w:val="single" w:sz="4" w:space="0" w:color="auto"/>
              <w:bottom w:val="single" w:sz="4" w:space="0" w:color="auto"/>
              <w:right w:val="single" w:sz="4" w:space="0" w:color="auto"/>
            </w:tcBorders>
            <w:hideMark/>
          </w:tcPr>
          <w:p w14:paraId="76BFCDE1" w14:textId="77777777" w:rsidR="00865591" w:rsidRDefault="00865591">
            <w:pPr>
              <w:rPr>
                <w:color w:val="000000"/>
                <w:szCs w:val="20"/>
              </w:rPr>
            </w:pPr>
            <w:r>
              <w:t>INTEGER (0…15)</w:t>
            </w:r>
          </w:p>
        </w:tc>
      </w:tr>
    </w:tbl>
    <w:p w14:paraId="30E8E5E4" w14:textId="77777777" w:rsidR="00865591" w:rsidRDefault="00865591" w:rsidP="00845823"/>
    <w:p w14:paraId="243DC8AE" w14:textId="1317FC20" w:rsidR="00845823" w:rsidRDefault="0009228B" w:rsidP="00845823">
      <w:pPr>
        <w:rPr>
          <w:b/>
          <w:bCs/>
        </w:rPr>
      </w:pPr>
      <w:hyperlink r:id="rId511" w:history="1">
        <w:r w:rsidR="00485405">
          <w:rPr>
            <w:rStyle w:val="Hyperlink"/>
            <w:b/>
            <w:bCs/>
          </w:rPr>
          <w:t>R1-1913568</w:t>
        </w:r>
      </w:hyperlink>
      <w:r w:rsidR="00845823" w:rsidRPr="00C00910">
        <w:rPr>
          <w:b/>
          <w:bCs/>
        </w:rPr>
        <w:tab/>
        <w:t>FL Summary #5 of channel Structure for 2-step RACH</w:t>
      </w:r>
      <w:r w:rsidR="00845823" w:rsidRPr="00C00910">
        <w:rPr>
          <w:b/>
          <w:bCs/>
        </w:rPr>
        <w:tab/>
        <w:t>ZTE</w:t>
      </w:r>
    </w:p>
    <w:p w14:paraId="71487F3E" w14:textId="18E0B2B6" w:rsidR="00845823" w:rsidRDefault="00845823" w:rsidP="00845823">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7F34AB75" w14:textId="77777777" w:rsidR="00845823" w:rsidRDefault="00845823" w:rsidP="00845823">
      <w:pPr>
        <w:rPr>
          <w:szCs w:val="20"/>
        </w:rPr>
      </w:pPr>
    </w:p>
    <w:p w14:paraId="295DCBAF" w14:textId="05466B08" w:rsidR="00865591" w:rsidRDefault="00865591" w:rsidP="00845823">
      <w:pPr>
        <w:rPr>
          <w:highlight w:val="green"/>
        </w:rPr>
      </w:pPr>
      <w:r>
        <w:rPr>
          <w:highlight w:val="green"/>
        </w:rPr>
        <w:t>Agreements:</w:t>
      </w:r>
    </w:p>
    <w:p w14:paraId="0E5BAF33" w14:textId="77777777" w:rsidR="00865591" w:rsidRDefault="00865591" w:rsidP="00845823">
      <w:pPr>
        <w:rPr>
          <w:iCs/>
        </w:rPr>
      </w:pPr>
      <w:r>
        <w:rPr>
          <w:lang w:eastAsia="zh-CN"/>
        </w:rPr>
        <w:t xml:space="preserve">RRC parameters for </w:t>
      </w:r>
      <w:r>
        <w:rPr>
          <w:iCs/>
        </w:rPr>
        <w:t>msgA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7319"/>
      </w:tblGrid>
      <w:tr w:rsidR="00865591" w14:paraId="319DE872" w14:textId="77777777" w:rsidTr="00865591">
        <w:trPr>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E5CFAF6" w14:textId="77777777" w:rsidR="00865591" w:rsidRDefault="00865591">
            <w:pPr>
              <w:rPr>
                <w:rFonts w:ascii="Calibri" w:hAnsi="Calibri" w:cs="Calibri"/>
                <w:b/>
                <w:bCs/>
                <w:color w:val="000000"/>
                <w:szCs w:val="20"/>
              </w:rPr>
            </w:pPr>
            <w:r>
              <w:rPr>
                <w:rFonts w:ascii="Calibri" w:hAnsi="Calibri" w:cs="Calibri"/>
                <w:b/>
                <w:bCs/>
                <w:color w:val="000000"/>
                <w:szCs w:val="20"/>
              </w:rPr>
              <w:t>Parameter Name (suggested)</w:t>
            </w:r>
          </w:p>
        </w:tc>
        <w:tc>
          <w:tcPr>
            <w:tcW w:w="0" w:type="auto"/>
            <w:tcBorders>
              <w:top w:val="single" w:sz="4" w:space="0" w:color="auto"/>
              <w:left w:val="single" w:sz="4" w:space="0" w:color="auto"/>
              <w:bottom w:val="single" w:sz="4" w:space="0" w:color="auto"/>
              <w:right w:val="single" w:sz="4" w:space="0" w:color="auto"/>
            </w:tcBorders>
            <w:vAlign w:val="bottom"/>
            <w:hideMark/>
          </w:tcPr>
          <w:p w14:paraId="00149B7E" w14:textId="77777777" w:rsidR="00865591" w:rsidRDefault="00865591">
            <w:pPr>
              <w:rPr>
                <w:rFonts w:ascii="Calibri" w:hAnsi="Calibri" w:cs="Calibri"/>
                <w:b/>
                <w:bCs/>
                <w:color w:val="000000"/>
                <w:szCs w:val="20"/>
              </w:rPr>
            </w:pPr>
            <w:r>
              <w:rPr>
                <w:rFonts w:ascii="Calibri" w:hAnsi="Calibri" w:cs="Calibri"/>
                <w:b/>
                <w:bCs/>
                <w:color w:val="000000"/>
                <w:szCs w:val="20"/>
              </w:rPr>
              <w:t>Values</w:t>
            </w:r>
          </w:p>
        </w:tc>
      </w:tr>
      <w:tr w:rsidR="00865591" w14:paraId="2A4FCBB7" w14:textId="77777777" w:rsidTr="00865591">
        <w:trPr>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1EB35AF" w14:textId="77777777" w:rsidR="00865591" w:rsidRDefault="00865591">
            <w:pPr>
              <w:rPr>
                <w:i/>
                <w:iCs/>
                <w:szCs w:val="20"/>
                <w:lang w:eastAsia="zh-CN"/>
              </w:rPr>
            </w:pPr>
            <w:r>
              <w:rPr>
                <w:i/>
                <w:iCs/>
                <w:szCs w:val="20"/>
              </w:rPr>
              <w:t>guardPeriodMsgAPUSCH</w:t>
            </w:r>
          </w:p>
        </w:tc>
        <w:tc>
          <w:tcPr>
            <w:tcW w:w="0" w:type="auto"/>
            <w:tcBorders>
              <w:top w:val="single" w:sz="4" w:space="0" w:color="auto"/>
              <w:left w:val="single" w:sz="4" w:space="0" w:color="auto"/>
              <w:bottom w:val="single" w:sz="4" w:space="0" w:color="auto"/>
              <w:right w:val="single" w:sz="4" w:space="0" w:color="auto"/>
            </w:tcBorders>
            <w:vAlign w:val="bottom"/>
            <w:hideMark/>
          </w:tcPr>
          <w:p w14:paraId="07773AA4" w14:textId="77777777" w:rsidR="00865591" w:rsidRDefault="00865591">
            <w:pPr>
              <w:rPr>
                <w:color w:val="000000"/>
                <w:szCs w:val="20"/>
              </w:rPr>
            </w:pPr>
            <w:r>
              <w:rPr>
                <w:color w:val="000000"/>
                <w:szCs w:val="20"/>
              </w:rPr>
              <w:t xml:space="preserve">INTEGER {0,1,2,3}, 2bits </w:t>
            </w:r>
          </w:p>
          <w:p w14:paraId="041164AC" w14:textId="77777777" w:rsidR="00865591" w:rsidRDefault="00865591">
            <w:pPr>
              <w:rPr>
                <w:color w:val="000000"/>
                <w:szCs w:val="20"/>
              </w:rPr>
            </w:pPr>
            <w:r>
              <w:rPr>
                <w:color w:val="000000"/>
                <w:szCs w:val="20"/>
              </w:rPr>
              <w:t>In the unit of symbols</w:t>
            </w:r>
          </w:p>
        </w:tc>
      </w:tr>
      <w:tr w:rsidR="00865591" w14:paraId="69750B52" w14:textId="77777777" w:rsidTr="00865591">
        <w:trPr>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246EBEB" w14:textId="77777777" w:rsidR="00865591" w:rsidRDefault="00865591">
            <w:pPr>
              <w:rPr>
                <w:i/>
                <w:iCs/>
                <w:szCs w:val="20"/>
              </w:rPr>
            </w:pPr>
            <w:r>
              <w:rPr>
                <w:i/>
                <w:iCs/>
                <w:szCs w:val="20"/>
              </w:rPr>
              <w:t>nrofMsgAPOperSlot</w:t>
            </w:r>
          </w:p>
        </w:tc>
        <w:tc>
          <w:tcPr>
            <w:tcW w:w="0" w:type="auto"/>
            <w:tcBorders>
              <w:top w:val="single" w:sz="4" w:space="0" w:color="auto"/>
              <w:left w:val="single" w:sz="4" w:space="0" w:color="auto"/>
              <w:bottom w:val="single" w:sz="4" w:space="0" w:color="auto"/>
              <w:right w:val="single" w:sz="4" w:space="0" w:color="auto"/>
            </w:tcBorders>
            <w:vAlign w:val="bottom"/>
            <w:hideMark/>
          </w:tcPr>
          <w:p w14:paraId="05D5784E" w14:textId="77777777" w:rsidR="00865591" w:rsidRDefault="00865591">
            <w:pPr>
              <w:rPr>
                <w:color w:val="000000"/>
                <w:szCs w:val="20"/>
              </w:rPr>
            </w:pPr>
            <w:r>
              <w:rPr>
                <w:color w:val="000000"/>
                <w:szCs w:val="20"/>
              </w:rPr>
              <w:t>INTEGER {1,2,3,6}, 2bits</w:t>
            </w:r>
          </w:p>
        </w:tc>
      </w:tr>
      <w:tr w:rsidR="00865591" w14:paraId="415580A3" w14:textId="77777777" w:rsidTr="00865591">
        <w:trPr>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A403177" w14:textId="77777777" w:rsidR="00865591" w:rsidRDefault="00865591">
            <w:pPr>
              <w:rPr>
                <w:i/>
                <w:iCs/>
                <w:szCs w:val="20"/>
              </w:rPr>
            </w:pPr>
            <w:r>
              <w:rPr>
                <w:i/>
                <w:iCs/>
                <w:szCs w:val="20"/>
              </w:rPr>
              <w:t>nrofSlotsMsgAPUSCH</w:t>
            </w:r>
          </w:p>
        </w:tc>
        <w:tc>
          <w:tcPr>
            <w:tcW w:w="0" w:type="auto"/>
            <w:tcBorders>
              <w:top w:val="single" w:sz="4" w:space="0" w:color="auto"/>
              <w:left w:val="single" w:sz="4" w:space="0" w:color="auto"/>
              <w:bottom w:val="single" w:sz="4" w:space="0" w:color="auto"/>
              <w:right w:val="single" w:sz="4" w:space="0" w:color="auto"/>
            </w:tcBorders>
            <w:vAlign w:val="bottom"/>
            <w:hideMark/>
          </w:tcPr>
          <w:p w14:paraId="1BB6728E" w14:textId="77777777" w:rsidR="00865591" w:rsidRDefault="00865591">
            <w:pPr>
              <w:rPr>
                <w:color w:val="000000"/>
                <w:szCs w:val="20"/>
              </w:rPr>
            </w:pPr>
            <w:r>
              <w:rPr>
                <w:color w:val="000000"/>
                <w:szCs w:val="20"/>
              </w:rPr>
              <w:t>INTEGER {1,2,3,4}, 2bits</w:t>
            </w:r>
          </w:p>
        </w:tc>
      </w:tr>
      <w:tr w:rsidR="00865591" w14:paraId="1DAFFF88" w14:textId="77777777" w:rsidTr="00865591">
        <w:trPr>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834B8E5" w14:textId="77777777" w:rsidR="00865591" w:rsidRDefault="00865591">
            <w:pPr>
              <w:rPr>
                <w:i/>
                <w:iCs/>
                <w:szCs w:val="20"/>
              </w:rPr>
            </w:pPr>
            <w:r>
              <w:rPr>
                <w:i/>
                <w:iCs/>
                <w:szCs w:val="20"/>
              </w:rPr>
              <w:t>nrMsgAPO-FDM</w:t>
            </w:r>
          </w:p>
        </w:tc>
        <w:tc>
          <w:tcPr>
            <w:tcW w:w="0" w:type="auto"/>
            <w:tcBorders>
              <w:top w:val="single" w:sz="4" w:space="0" w:color="auto"/>
              <w:left w:val="single" w:sz="4" w:space="0" w:color="auto"/>
              <w:bottom w:val="single" w:sz="4" w:space="0" w:color="auto"/>
              <w:right w:val="single" w:sz="4" w:space="0" w:color="auto"/>
            </w:tcBorders>
            <w:vAlign w:val="bottom"/>
            <w:hideMark/>
          </w:tcPr>
          <w:p w14:paraId="69A5EE33" w14:textId="77777777" w:rsidR="00865591" w:rsidRDefault="00865591">
            <w:pPr>
              <w:rPr>
                <w:color w:val="000000"/>
                <w:szCs w:val="20"/>
              </w:rPr>
            </w:pPr>
            <w:r>
              <w:rPr>
                <w:color w:val="000000"/>
                <w:szCs w:val="20"/>
              </w:rPr>
              <w:t>INTEGER {1,2,4,8}, 2bits</w:t>
            </w:r>
          </w:p>
        </w:tc>
      </w:tr>
      <w:tr w:rsidR="00865591" w14:paraId="0EA9FB6C" w14:textId="77777777" w:rsidTr="00865591">
        <w:trPr>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3EAD88E" w14:textId="77777777" w:rsidR="00865591" w:rsidRDefault="00865591">
            <w:pPr>
              <w:rPr>
                <w:i/>
                <w:iCs/>
                <w:szCs w:val="20"/>
              </w:rPr>
            </w:pPr>
            <w:r>
              <w:rPr>
                <w:i/>
                <w:iCs/>
                <w:szCs w:val="20"/>
              </w:rPr>
              <w:t>msgA-Alpha</w:t>
            </w:r>
          </w:p>
        </w:tc>
        <w:tc>
          <w:tcPr>
            <w:tcW w:w="0" w:type="auto"/>
            <w:tcBorders>
              <w:top w:val="single" w:sz="4" w:space="0" w:color="auto"/>
              <w:left w:val="single" w:sz="4" w:space="0" w:color="auto"/>
              <w:bottom w:val="single" w:sz="4" w:space="0" w:color="auto"/>
              <w:right w:val="single" w:sz="4" w:space="0" w:color="auto"/>
            </w:tcBorders>
            <w:vAlign w:val="bottom"/>
            <w:hideMark/>
          </w:tcPr>
          <w:p w14:paraId="63827263" w14:textId="77777777" w:rsidR="00865591" w:rsidRDefault="00865591">
            <w:pPr>
              <w:rPr>
                <w:color w:val="000000"/>
                <w:szCs w:val="20"/>
              </w:rPr>
            </w:pPr>
            <w:r>
              <w:rPr>
                <w:color w:val="000000"/>
                <w:szCs w:val="20"/>
              </w:rPr>
              <w:t>Same range as msg3</w:t>
            </w:r>
          </w:p>
          <w:p w14:paraId="1E6B1FA7" w14:textId="77777777" w:rsidR="00865591" w:rsidRDefault="00865591">
            <w:pPr>
              <w:rPr>
                <w:color w:val="000000"/>
                <w:szCs w:val="20"/>
              </w:rPr>
            </w:pPr>
            <w:r>
              <w:rPr>
                <w:szCs w:val="20"/>
              </w:rPr>
              <w:t>ENUMERATED {alpha0, alpha04, alpha05, alpha06, alpha07, alpha08, alpha09, alpha1}, 3bits</w:t>
            </w:r>
          </w:p>
        </w:tc>
      </w:tr>
      <w:tr w:rsidR="00865591" w14:paraId="02E7E0AA" w14:textId="77777777" w:rsidTr="00865591">
        <w:trPr>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A1F2917" w14:textId="77777777" w:rsidR="00865591" w:rsidRDefault="00865591">
            <w:pPr>
              <w:rPr>
                <w:i/>
                <w:iCs/>
                <w:szCs w:val="20"/>
              </w:rPr>
            </w:pPr>
            <w:r>
              <w:rPr>
                <w:i/>
                <w:iCs/>
                <w:szCs w:val="20"/>
              </w:rPr>
              <w:t>msgAPUSCH-timeDomainOffset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08781C71" w14:textId="77777777" w:rsidR="00865591" w:rsidRDefault="00865591">
            <w:pPr>
              <w:rPr>
                <w:color w:val="000000"/>
                <w:szCs w:val="20"/>
              </w:rPr>
            </w:pPr>
            <w:r>
              <w:rPr>
                <w:color w:val="000000"/>
                <w:szCs w:val="20"/>
              </w:rPr>
              <w:t xml:space="preserve">INTEGER </w:t>
            </w:r>
            <w:r>
              <w:rPr>
                <w:color w:val="000000"/>
                <w:szCs w:val="20"/>
                <w:lang w:eastAsia="zh-CN"/>
              </w:rPr>
              <w:t>(1.. 32), 5bits</w:t>
            </w:r>
          </w:p>
        </w:tc>
      </w:tr>
      <w:tr w:rsidR="00865591" w14:paraId="2976A450" w14:textId="77777777" w:rsidTr="00865591">
        <w:trPr>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4A2836C" w14:textId="77777777" w:rsidR="00865591" w:rsidRDefault="00865591">
            <w:pPr>
              <w:rPr>
                <w:i/>
                <w:iCs/>
                <w:szCs w:val="20"/>
              </w:rPr>
            </w:pPr>
            <w:r>
              <w:rPr>
                <w:i/>
                <w:iCs/>
                <w:szCs w:val="20"/>
                <w:lang w:eastAsia="zh-CN"/>
              </w:rPr>
              <w:t>nrofInterlacesPerMsgAPO</w:t>
            </w:r>
          </w:p>
        </w:tc>
        <w:tc>
          <w:tcPr>
            <w:tcW w:w="0" w:type="auto"/>
            <w:tcBorders>
              <w:top w:val="single" w:sz="4" w:space="0" w:color="auto"/>
              <w:left w:val="single" w:sz="4" w:space="0" w:color="auto"/>
              <w:bottom w:val="single" w:sz="4" w:space="0" w:color="auto"/>
              <w:right w:val="single" w:sz="4" w:space="0" w:color="auto"/>
            </w:tcBorders>
            <w:vAlign w:val="bottom"/>
            <w:hideMark/>
          </w:tcPr>
          <w:p w14:paraId="3998796A" w14:textId="77777777" w:rsidR="00865591" w:rsidRDefault="00865591">
            <w:pPr>
              <w:rPr>
                <w:color w:val="000000"/>
                <w:szCs w:val="20"/>
              </w:rPr>
            </w:pPr>
            <w:r>
              <w:rPr>
                <w:color w:val="000000"/>
                <w:szCs w:val="20"/>
              </w:rPr>
              <w:t>INTEGER {1...10} for 15kHz, INTEGER {1...5} for 30kHz, 4bits</w:t>
            </w:r>
          </w:p>
        </w:tc>
      </w:tr>
      <w:tr w:rsidR="00865591" w14:paraId="7A88B70E" w14:textId="77777777" w:rsidTr="00865591">
        <w:trPr>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78A4B82" w14:textId="77777777" w:rsidR="00865591" w:rsidRDefault="00865591">
            <w:pPr>
              <w:rPr>
                <w:i/>
                <w:iCs/>
                <w:szCs w:val="20"/>
                <w:lang w:eastAsia="zh-CN"/>
              </w:rPr>
            </w:pPr>
            <w:r>
              <w:rPr>
                <w:i/>
                <w:iCs/>
                <w:szCs w:val="20"/>
                <w:lang w:eastAsia="zh-CN"/>
              </w:rPr>
              <w:t>interlaceIndexFirstPOMsgAPUSCH</w:t>
            </w:r>
          </w:p>
        </w:tc>
        <w:tc>
          <w:tcPr>
            <w:tcW w:w="0" w:type="auto"/>
            <w:tcBorders>
              <w:top w:val="single" w:sz="4" w:space="0" w:color="auto"/>
              <w:left w:val="single" w:sz="4" w:space="0" w:color="auto"/>
              <w:bottom w:val="single" w:sz="4" w:space="0" w:color="auto"/>
              <w:right w:val="single" w:sz="4" w:space="0" w:color="auto"/>
            </w:tcBorders>
            <w:vAlign w:val="bottom"/>
            <w:hideMark/>
          </w:tcPr>
          <w:p w14:paraId="1F7F87C8" w14:textId="77777777" w:rsidR="00865591" w:rsidRDefault="00865591">
            <w:pPr>
              <w:rPr>
                <w:color w:val="000000"/>
                <w:szCs w:val="20"/>
              </w:rPr>
            </w:pPr>
            <w:r>
              <w:rPr>
                <w:color w:val="000000"/>
                <w:szCs w:val="20"/>
              </w:rPr>
              <w:t>INTEGER {1...10} for 15kHz, INTEGER {1...5} for 30kHz, 4bits</w:t>
            </w:r>
          </w:p>
        </w:tc>
      </w:tr>
    </w:tbl>
    <w:p w14:paraId="5439A5D0" w14:textId="77777777" w:rsidR="00845823" w:rsidRDefault="00845823" w:rsidP="00845823">
      <w:pPr>
        <w:rPr>
          <w:highlight w:val="green"/>
        </w:rPr>
      </w:pPr>
    </w:p>
    <w:p w14:paraId="69E38527" w14:textId="429AF2BB" w:rsidR="00865591" w:rsidRDefault="00865591" w:rsidP="00845823">
      <w:pPr>
        <w:rPr>
          <w:rFonts w:ascii="Times New Roman" w:hAnsi="Times New Roman"/>
          <w:szCs w:val="20"/>
          <w:highlight w:val="green"/>
        </w:rPr>
      </w:pPr>
      <w:r>
        <w:rPr>
          <w:rFonts w:ascii="Times New Roman" w:hAnsi="Times New Roman"/>
          <w:szCs w:val="20"/>
          <w:highlight w:val="green"/>
        </w:rPr>
        <w:t>Agreement</w:t>
      </w:r>
    </w:p>
    <w:p w14:paraId="587806C1" w14:textId="4D5EC56D" w:rsidR="00865591" w:rsidRDefault="00865591" w:rsidP="00845823">
      <w:pPr>
        <w:rPr>
          <w:szCs w:val="20"/>
        </w:rPr>
      </w:pPr>
      <w:r>
        <w:rPr>
          <w:rFonts w:eastAsia="Calibri"/>
          <w:i/>
          <w:szCs w:val="20"/>
        </w:rPr>
        <w:t xml:space="preserve">msgA-prach-ConfigurationIndexNew: </w:t>
      </w:r>
      <w:r>
        <w:rPr>
          <w:szCs w:val="20"/>
        </w:rPr>
        <w:t>INTEGER (256.. 262).</w:t>
      </w:r>
    </w:p>
    <w:p w14:paraId="47C8CA1A" w14:textId="77777777" w:rsidR="00845823" w:rsidRDefault="00845823" w:rsidP="00845823">
      <w:pPr>
        <w:rPr>
          <w:lang w:eastAsia="zh-CN"/>
        </w:rPr>
      </w:pPr>
    </w:p>
    <w:p w14:paraId="0FA7EEEF" w14:textId="77777777" w:rsidR="00865591" w:rsidRDefault="00865591" w:rsidP="00845823">
      <w:pPr>
        <w:rPr>
          <w:rFonts w:ascii="Times New Roman" w:hAnsi="Times New Roman"/>
          <w:szCs w:val="20"/>
        </w:rPr>
      </w:pPr>
      <w:r>
        <w:rPr>
          <w:rFonts w:ascii="Times New Roman" w:hAnsi="Times New Roman"/>
          <w:bCs/>
          <w:szCs w:val="20"/>
          <w:highlight w:val="green"/>
        </w:rPr>
        <w:t>Agreements</w:t>
      </w:r>
      <w:r>
        <w:rPr>
          <w:rFonts w:ascii="Times New Roman" w:hAnsi="Times New Roman"/>
          <w:szCs w:val="20"/>
        </w:rPr>
        <w:t>:</w:t>
      </w:r>
    </w:p>
    <w:p w14:paraId="388611FA" w14:textId="77777777" w:rsidR="00865591" w:rsidRPr="00845823" w:rsidRDefault="00865591" w:rsidP="00845823">
      <w:pPr>
        <w:pStyle w:val="ListParagraph"/>
        <w:numPr>
          <w:ilvl w:val="0"/>
          <w:numId w:val="604"/>
        </w:numPr>
      </w:pPr>
      <w:r w:rsidRPr="00845823">
        <w:t>The minimum transmission gap between the end of msgA PRACH and the beginning of msgA PUSCH (guard time excluded) is no less than Ngap symbols, as specified in TS 38.213, i.e., 2 or 4 symbols depending on the SCS</w:t>
      </w:r>
    </w:p>
    <w:p w14:paraId="0A6C84C8" w14:textId="77777777" w:rsidR="00865591" w:rsidRPr="00845823" w:rsidRDefault="00865591" w:rsidP="00845823">
      <w:pPr>
        <w:pStyle w:val="ListParagraph"/>
        <w:numPr>
          <w:ilvl w:val="1"/>
          <w:numId w:val="604"/>
        </w:numPr>
      </w:pPr>
      <w:r w:rsidRPr="00845823">
        <w:t>This is not applied for NR-U</w:t>
      </w:r>
    </w:p>
    <w:p w14:paraId="002EA1C9" w14:textId="77777777" w:rsidR="00865591" w:rsidRPr="00845823" w:rsidRDefault="00865591" w:rsidP="00845823">
      <w:pPr>
        <w:pStyle w:val="ListParagraph"/>
        <w:numPr>
          <w:ilvl w:val="1"/>
          <w:numId w:val="604"/>
        </w:numPr>
      </w:pPr>
      <w:r w:rsidRPr="00845823">
        <w:t>Note: This is aligned with Rel-15</w:t>
      </w:r>
    </w:p>
    <w:p w14:paraId="55B00683" w14:textId="0A1195FC" w:rsidR="00865591" w:rsidRDefault="00865591" w:rsidP="00C01B50">
      <w:pPr>
        <w:rPr>
          <w:lang w:eastAsia="x-none"/>
        </w:rPr>
      </w:pPr>
    </w:p>
    <w:p w14:paraId="3CAA5400" w14:textId="10CB06D9" w:rsidR="00476EF6" w:rsidRDefault="0009228B" w:rsidP="00476EF6">
      <w:pPr>
        <w:rPr>
          <w:lang w:eastAsia="x-none"/>
        </w:rPr>
      </w:pPr>
      <w:hyperlink r:id="rId512" w:history="1">
        <w:r w:rsidR="00485405">
          <w:rPr>
            <w:rStyle w:val="Hyperlink"/>
            <w:lang w:eastAsia="x-none"/>
          </w:rPr>
          <w:t>R1-1911827</w:t>
        </w:r>
      </w:hyperlink>
      <w:r w:rsidR="00476EF6">
        <w:rPr>
          <w:lang w:eastAsia="x-none"/>
        </w:rPr>
        <w:tab/>
        <w:t>Reamaining isuses of msgA channel structure</w:t>
      </w:r>
      <w:r w:rsidR="00476EF6">
        <w:rPr>
          <w:lang w:eastAsia="x-none"/>
        </w:rPr>
        <w:tab/>
        <w:t>ZTE, Sanechips</w:t>
      </w:r>
    </w:p>
    <w:p w14:paraId="6D65687A" w14:textId="6657F8FA" w:rsidR="00476EF6" w:rsidRDefault="0009228B" w:rsidP="00476EF6">
      <w:pPr>
        <w:rPr>
          <w:lang w:eastAsia="x-none"/>
        </w:rPr>
      </w:pPr>
      <w:hyperlink r:id="rId513" w:history="1">
        <w:r w:rsidR="00485405">
          <w:rPr>
            <w:rStyle w:val="Hyperlink"/>
            <w:lang w:eastAsia="x-none"/>
          </w:rPr>
          <w:t>R1-1913502</w:t>
        </w:r>
      </w:hyperlink>
      <w:r w:rsidR="008A176E" w:rsidRPr="008A176E">
        <w:rPr>
          <w:lang w:eastAsia="x-none"/>
        </w:rPr>
        <w:tab/>
        <w:t>Discussion on channel structure of 2-step RACH</w:t>
      </w:r>
      <w:r w:rsidR="008A176E" w:rsidRPr="008A176E">
        <w:rPr>
          <w:lang w:eastAsia="x-none"/>
        </w:rPr>
        <w:tab/>
        <w:t>Huawei, HiSilicon</w:t>
      </w:r>
      <w:r w:rsidR="008A176E">
        <w:rPr>
          <w:lang w:eastAsia="x-none"/>
        </w:rPr>
        <w:tab/>
        <w:t xml:space="preserve">(rev of </w:t>
      </w:r>
      <w:hyperlink r:id="rId514" w:history="1">
        <w:r w:rsidR="00485405">
          <w:rPr>
            <w:rStyle w:val="Hyperlink"/>
            <w:lang w:eastAsia="x-none"/>
          </w:rPr>
          <w:t>R1-1911871</w:t>
        </w:r>
      </w:hyperlink>
      <w:r w:rsidR="008A176E">
        <w:rPr>
          <w:lang w:eastAsia="x-none"/>
        </w:rPr>
        <w:t>)</w:t>
      </w:r>
    </w:p>
    <w:p w14:paraId="66660069" w14:textId="5E4BFF2E" w:rsidR="00476EF6" w:rsidRDefault="0009228B" w:rsidP="00476EF6">
      <w:pPr>
        <w:rPr>
          <w:lang w:eastAsia="x-none"/>
        </w:rPr>
      </w:pPr>
      <w:hyperlink r:id="rId515" w:history="1">
        <w:r w:rsidR="00485405">
          <w:rPr>
            <w:rStyle w:val="Hyperlink"/>
            <w:lang w:eastAsia="x-none"/>
          </w:rPr>
          <w:t>R1-1912006</w:t>
        </w:r>
      </w:hyperlink>
      <w:r w:rsidR="00476EF6">
        <w:rPr>
          <w:lang w:eastAsia="x-none"/>
        </w:rPr>
        <w:tab/>
        <w:t>Discussion on channel structure for 2-step RACH</w:t>
      </w:r>
      <w:r w:rsidR="00476EF6">
        <w:rPr>
          <w:lang w:eastAsia="x-none"/>
        </w:rPr>
        <w:tab/>
        <w:t>vivo</w:t>
      </w:r>
    </w:p>
    <w:p w14:paraId="722AB227" w14:textId="5B7E53EC" w:rsidR="00476EF6" w:rsidRDefault="0009228B" w:rsidP="00476EF6">
      <w:pPr>
        <w:rPr>
          <w:lang w:eastAsia="x-none"/>
        </w:rPr>
      </w:pPr>
      <w:hyperlink r:id="rId516" w:history="1">
        <w:r w:rsidR="00485405">
          <w:rPr>
            <w:rStyle w:val="Hyperlink"/>
            <w:lang w:eastAsia="x-none"/>
          </w:rPr>
          <w:t>R1-1912067</w:t>
        </w:r>
      </w:hyperlink>
      <w:r w:rsidR="00476EF6">
        <w:rPr>
          <w:lang w:eastAsia="x-none"/>
        </w:rPr>
        <w:tab/>
        <w:t>Discussion on 2-step RACH Channel Structure</w:t>
      </w:r>
      <w:r w:rsidR="00476EF6">
        <w:rPr>
          <w:lang w:eastAsia="x-none"/>
        </w:rPr>
        <w:tab/>
        <w:t>InterDigital Communications</w:t>
      </w:r>
    </w:p>
    <w:p w14:paraId="6B018597" w14:textId="41615D6B" w:rsidR="00476EF6" w:rsidRDefault="0009228B" w:rsidP="00476EF6">
      <w:pPr>
        <w:rPr>
          <w:lang w:eastAsia="x-none"/>
        </w:rPr>
      </w:pPr>
      <w:hyperlink r:id="rId517" w:history="1">
        <w:r w:rsidR="00485405">
          <w:rPr>
            <w:rStyle w:val="Hyperlink"/>
            <w:lang w:eastAsia="x-none"/>
          </w:rPr>
          <w:t>R1-1912069</w:t>
        </w:r>
      </w:hyperlink>
      <w:r w:rsidR="00476EF6">
        <w:rPr>
          <w:lang w:eastAsia="x-none"/>
        </w:rPr>
        <w:tab/>
        <w:t>Discussion on channel structure for 2-step RACH</w:t>
      </w:r>
      <w:r w:rsidR="00476EF6">
        <w:rPr>
          <w:lang w:eastAsia="x-none"/>
        </w:rPr>
        <w:tab/>
        <w:t>Fujitsu</w:t>
      </w:r>
    </w:p>
    <w:p w14:paraId="346EE2C6" w14:textId="757E38E0" w:rsidR="00476EF6" w:rsidRDefault="0009228B" w:rsidP="00476EF6">
      <w:pPr>
        <w:rPr>
          <w:lang w:eastAsia="x-none"/>
        </w:rPr>
      </w:pPr>
      <w:hyperlink r:id="rId518" w:history="1">
        <w:r w:rsidR="00485405">
          <w:rPr>
            <w:rStyle w:val="Hyperlink"/>
            <w:lang w:eastAsia="x-none"/>
          </w:rPr>
          <w:t>R1-1912093</w:t>
        </w:r>
      </w:hyperlink>
      <w:r w:rsidR="00476EF6">
        <w:rPr>
          <w:lang w:eastAsia="x-none"/>
        </w:rPr>
        <w:tab/>
        <w:t>Discussion on the gap between preamble and data for 2-step RACH</w:t>
      </w:r>
      <w:r w:rsidR="00476EF6">
        <w:rPr>
          <w:lang w:eastAsia="x-none"/>
        </w:rPr>
        <w:tab/>
        <w:t>MediaTek Inc.</w:t>
      </w:r>
    </w:p>
    <w:p w14:paraId="1CFE9595" w14:textId="5296BC69" w:rsidR="00476EF6" w:rsidRDefault="0009228B" w:rsidP="00476EF6">
      <w:pPr>
        <w:rPr>
          <w:lang w:eastAsia="x-none"/>
        </w:rPr>
      </w:pPr>
      <w:hyperlink r:id="rId519" w:history="1">
        <w:r w:rsidR="00485405">
          <w:rPr>
            <w:rStyle w:val="Hyperlink"/>
            <w:lang w:eastAsia="x-none"/>
          </w:rPr>
          <w:t>R1-1912191</w:t>
        </w:r>
      </w:hyperlink>
      <w:r w:rsidR="00476EF6">
        <w:rPr>
          <w:lang w:eastAsia="x-none"/>
        </w:rPr>
        <w:tab/>
        <w:t>On remaining details of channel structure for 2-step RACH</w:t>
      </w:r>
      <w:r w:rsidR="00476EF6">
        <w:rPr>
          <w:lang w:eastAsia="x-none"/>
        </w:rPr>
        <w:tab/>
        <w:t>Intel Corporation</w:t>
      </w:r>
    </w:p>
    <w:p w14:paraId="6DBD2BD3" w14:textId="7515C749" w:rsidR="00476EF6" w:rsidRDefault="0009228B" w:rsidP="00476EF6">
      <w:pPr>
        <w:rPr>
          <w:lang w:eastAsia="x-none"/>
        </w:rPr>
      </w:pPr>
      <w:hyperlink r:id="rId520" w:history="1">
        <w:r w:rsidR="00485405">
          <w:rPr>
            <w:rStyle w:val="Hyperlink"/>
            <w:lang w:eastAsia="x-none"/>
          </w:rPr>
          <w:t>R1-1912255</w:t>
        </w:r>
      </w:hyperlink>
      <w:r w:rsidR="00476EF6">
        <w:rPr>
          <w:lang w:eastAsia="x-none"/>
        </w:rPr>
        <w:tab/>
        <w:t>Discussion on Channel Structure for 2-step RACH</w:t>
      </w:r>
      <w:r w:rsidR="00476EF6">
        <w:rPr>
          <w:lang w:eastAsia="x-none"/>
        </w:rPr>
        <w:tab/>
        <w:t>Asia Pacific Telecom co. Ltd</w:t>
      </w:r>
    </w:p>
    <w:p w14:paraId="0D472E6C" w14:textId="6AB0DA08" w:rsidR="00476EF6" w:rsidRDefault="0009228B" w:rsidP="00476EF6">
      <w:pPr>
        <w:rPr>
          <w:lang w:eastAsia="x-none"/>
        </w:rPr>
      </w:pPr>
      <w:hyperlink r:id="rId521" w:history="1">
        <w:r w:rsidR="00485405">
          <w:rPr>
            <w:rStyle w:val="Hyperlink"/>
            <w:lang w:eastAsia="x-none"/>
          </w:rPr>
          <w:t>R1-1912262</w:t>
        </w:r>
      </w:hyperlink>
      <w:r w:rsidR="00476EF6">
        <w:rPr>
          <w:lang w:eastAsia="x-none"/>
        </w:rPr>
        <w:tab/>
        <w:t>Discussion on Channel Structure for 2-step RACH</w:t>
      </w:r>
      <w:r w:rsidR="00476EF6">
        <w:rPr>
          <w:lang w:eastAsia="x-none"/>
        </w:rPr>
        <w:tab/>
        <w:t>LG Electronics</w:t>
      </w:r>
    </w:p>
    <w:p w14:paraId="7ECCA6F1" w14:textId="23EA1768" w:rsidR="00476EF6" w:rsidRDefault="0009228B" w:rsidP="00476EF6">
      <w:pPr>
        <w:rPr>
          <w:lang w:eastAsia="x-none"/>
        </w:rPr>
      </w:pPr>
      <w:hyperlink r:id="rId522" w:history="1">
        <w:r w:rsidR="00485405">
          <w:rPr>
            <w:rStyle w:val="Hyperlink"/>
            <w:lang w:eastAsia="x-none"/>
          </w:rPr>
          <w:t>R1-1912337</w:t>
        </w:r>
      </w:hyperlink>
      <w:r w:rsidR="00476EF6">
        <w:rPr>
          <w:lang w:eastAsia="x-none"/>
        </w:rPr>
        <w:tab/>
        <w:t>Remaining issues on 2-step RACH Channel Structure</w:t>
      </w:r>
      <w:r w:rsidR="00476EF6">
        <w:rPr>
          <w:lang w:eastAsia="x-none"/>
        </w:rPr>
        <w:tab/>
        <w:t>Sony</w:t>
      </w:r>
    </w:p>
    <w:p w14:paraId="0C2D7738" w14:textId="0EC8E01D" w:rsidR="00476EF6" w:rsidRDefault="0009228B" w:rsidP="00476EF6">
      <w:pPr>
        <w:rPr>
          <w:lang w:eastAsia="x-none"/>
        </w:rPr>
      </w:pPr>
      <w:hyperlink r:id="rId523" w:history="1">
        <w:r w:rsidR="00485405">
          <w:rPr>
            <w:rStyle w:val="Hyperlink"/>
            <w:lang w:eastAsia="x-none"/>
          </w:rPr>
          <w:t>R1-1912443</w:t>
        </w:r>
      </w:hyperlink>
      <w:r w:rsidR="00476EF6">
        <w:rPr>
          <w:lang w:eastAsia="x-none"/>
        </w:rPr>
        <w:tab/>
        <w:t>Channel Structure for Two-Step RACH</w:t>
      </w:r>
      <w:r w:rsidR="00476EF6">
        <w:rPr>
          <w:lang w:eastAsia="x-none"/>
        </w:rPr>
        <w:tab/>
        <w:t>Samsung</w:t>
      </w:r>
    </w:p>
    <w:p w14:paraId="47436900" w14:textId="1ECE0604" w:rsidR="00476EF6" w:rsidRDefault="0009228B" w:rsidP="00476EF6">
      <w:pPr>
        <w:rPr>
          <w:lang w:eastAsia="x-none"/>
        </w:rPr>
      </w:pPr>
      <w:hyperlink r:id="rId524" w:history="1">
        <w:r w:rsidR="00485405">
          <w:rPr>
            <w:rStyle w:val="Hyperlink"/>
            <w:lang w:eastAsia="x-none"/>
          </w:rPr>
          <w:t>R1-1912531</w:t>
        </w:r>
      </w:hyperlink>
      <w:r w:rsidR="00476EF6">
        <w:rPr>
          <w:lang w:eastAsia="x-none"/>
        </w:rPr>
        <w:tab/>
        <w:t>Discussion on Channel Structure of 2-step RACH</w:t>
      </w:r>
      <w:r w:rsidR="00476EF6">
        <w:rPr>
          <w:lang w:eastAsia="x-none"/>
        </w:rPr>
        <w:tab/>
        <w:t>CMCC</w:t>
      </w:r>
    </w:p>
    <w:p w14:paraId="001FEDAF" w14:textId="57DC960A" w:rsidR="00476EF6" w:rsidRDefault="0009228B" w:rsidP="00476EF6">
      <w:pPr>
        <w:rPr>
          <w:lang w:eastAsia="x-none"/>
        </w:rPr>
      </w:pPr>
      <w:hyperlink r:id="rId525" w:history="1">
        <w:r w:rsidR="00485405">
          <w:rPr>
            <w:rStyle w:val="Hyperlink"/>
            <w:lang w:eastAsia="x-none"/>
          </w:rPr>
          <w:t>R1-1912557</w:t>
        </w:r>
      </w:hyperlink>
      <w:r w:rsidR="00476EF6">
        <w:rPr>
          <w:lang w:eastAsia="x-none"/>
        </w:rPr>
        <w:tab/>
        <w:t>Further considerations on 2-step RACH channel structure</w:t>
      </w:r>
      <w:r w:rsidR="00476EF6">
        <w:rPr>
          <w:lang w:eastAsia="x-none"/>
        </w:rPr>
        <w:tab/>
        <w:t>Nokia, Nokia Shanghai Bell</w:t>
      </w:r>
    </w:p>
    <w:p w14:paraId="63EE0D64" w14:textId="644B57BF" w:rsidR="00476EF6" w:rsidRDefault="0009228B" w:rsidP="00476EF6">
      <w:pPr>
        <w:rPr>
          <w:lang w:eastAsia="x-none"/>
        </w:rPr>
      </w:pPr>
      <w:hyperlink r:id="rId526" w:history="1">
        <w:r w:rsidR="00485405">
          <w:rPr>
            <w:rStyle w:val="Hyperlink"/>
            <w:lang w:eastAsia="x-none"/>
          </w:rPr>
          <w:t>R1-1912644</w:t>
        </w:r>
      </w:hyperlink>
      <w:r w:rsidR="00476EF6">
        <w:rPr>
          <w:lang w:eastAsia="x-none"/>
        </w:rPr>
        <w:tab/>
        <w:t>Channel structure for 2-step RACH</w:t>
      </w:r>
      <w:r w:rsidR="00476EF6">
        <w:rPr>
          <w:lang w:eastAsia="x-none"/>
        </w:rPr>
        <w:tab/>
        <w:t>Sharp, NICT</w:t>
      </w:r>
    </w:p>
    <w:p w14:paraId="3E84A5B9" w14:textId="38846B50" w:rsidR="00476EF6" w:rsidRDefault="0009228B" w:rsidP="00476EF6">
      <w:pPr>
        <w:rPr>
          <w:lang w:eastAsia="x-none"/>
        </w:rPr>
      </w:pPr>
      <w:hyperlink r:id="rId527" w:history="1">
        <w:r w:rsidR="00485405">
          <w:rPr>
            <w:rStyle w:val="Hyperlink"/>
            <w:lang w:eastAsia="x-none"/>
          </w:rPr>
          <w:t>R1-1912650</w:t>
        </w:r>
      </w:hyperlink>
      <w:r w:rsidR="00476EF6">
        <w:rPr>
          <w:lang w:eastAsia="x-none"/>
        </w:rPr>
        <w:tab/>
        <w:t>On Channel Structure for 2-step RACH</w:t>
      </w:r>
      <w:r w:rsidR="00476EF6">
        <w:rPr>
          <w:lang w:eastAsia="x-none"/>
        </w:rPr>
        <w:tab/>
        <w:t>OPPO</w:t>
      </w:r>
    </w:p>
    <w:p w14:paraId="01D67DC2" w14:textId="3F90878A" w:rsidR="00476EF6" w:rsidRPr="00280A8F" w:rsidRDefault="0009228B" w:rsidP="00476EF6">
      <w:pPr>
        <w:rPr>
          <w:b/>
          <w:lang w:eastAsia="x-none"/>
        </w:rPr>
      </w:pPr>
      <w:hyperlink r:id="rId528" w:history="1">
        <w:r w:rsidR="00485405">
          <w:rPr>
            <w:rStyle w:val="Hyperlink"/>
            <w:b/>
            <w:lang w:eastAsia="x-none"/>
          </w:rPr>
          <w:t>R1-1912671</w:t>
        </w:r>
      </w:hyperlink>
      <w:r w:rsidR="00476EF6" w:rsidRPr="00280A8F">
        <w:rPr>
          <w:b/>
          <w:lang w:eastAsia="x-none"/>
        </w:rPr>
        <w:tab/>
        <w:t>Channel Structure for Two-step RACH</w:t>
      </w:r>
      <w:r w:rsidR="00476EF6" w:rsidRPr="00280A8F">
        <w:rPr>
          <w:b/>
          <w:lang w:eastAsia="x-none"/>
        </w:rPr>
        <w:tab/>
        <w:t>Ericsson</w:t>
      </w:r>
    </w:p>
    <w:p w14:paraId="1CA31CE6" w14:textId="2A5BD7DB" w:rsidR="00476EF6" w:rsidRDefault="0009228B" w:rsidP="00476EF6">
      <w:pPr>
        <w:rPr>
          <w:lang w:eastAsia="x-none"/>
        </w:rPr>
      </w:pPr>
      <w:hyperlink r:id="rId529" w:history="1">
        <w:r w:rsidR="00485405">
          <w:rPr>
            <w:rStyle w:val="Hyperlink"/>
            <w:lang w:eastAsia="x-none"/>
          </w:rPr>
          <w:t>R1-1912745</w:t>
        </w:r>
      </w:hyperlink>
      <w:r w:rsidR="00476EF6">
        <w:rPr>
          <w:lang w:eastAsia="x-none"/>
        </w:rPr>
        <w:tab/>
        <w:t>Discussion on channel structure for 2-step RACH</w:t>
      </w:r>
      <w:r w:rsidR="00476EF6">
        <w:rPr>
          <w:lang w:eastAsia="x-none"/>
        </w:rPr>
        <w:tab/>
        <w:t>Panasonic Corporation</w:t>
      </w:r>
    </w:p>
    <w:p w14:paraId="3898577C" w14:textId="13A1F8AA" w:rsidR="00476EF6" w:rsidRDefault="0009228B" w:rsidP="00476EF6">
      <w:pPr>
        <w:rPr>
          <w:lang w:eastAsia="x-none"/>
        </w:rPr>
      </w:pPr>
      <w:hyperlink r:id="rId530" w:history="1">
        <w:r w:rsidR="00485405">
          <w:rPr>
            <w:rStyle w:val="Hyperlink"/>
            <w:lang w:eastAsia="x-none"/>
          </w:rPr>
          <w:t>R1-1912803</w:t>
        </w:r>
      </w:hyperlink>
      <w:r w:rsidR="00476EF6">
        <w:rPr>
          <w:lang w:eastAsia="x-none"/>
        </w:rPr>
        <w:tab/>
        <w:t>Discussion on channel structure for 2-step RACH</w:t>
      </w:r>
      <w:r w:rsidR="00476EF6">
        <w:rPr>
          <w:lang w:eastAsia="x-none"/>
        </w:rPr>
        <w:tab/>
        <w:t>Apple Inc.</w:t>
      </w:r>
    </w:p>
    <w:p w14:paraId="4760F5CE" w14:textId="337309B5" w:rsidR="00476EF6" w:rsidRDefault="0009228B" w:rsidP="00476EF6">
      <w:pPr>
        <w:rPr>
          <w:lang w:eastAsia="x-none"/>
        </w:rPr>
      </w:pPr>
      <w:hyperlink r:id="rId531" w:history="1">
        <w:r w:rsidR="00485405">
          <w:rPr>
            <w:rStyle w:val="Hyperlink"/>
            <w:lang w:eastAsia="x-none"/>
          </w:rPr>
          <w:t>R1-1912869</w:t>
        </w:r>
      </w:hyperlink>
      <w:r w:rsidR="00476EF6">
        <w:rPr>
          <w:lang w:eastAsia="x-none"/>
        </w:rPr>
        <w:tab/>
        <w:t>Discussion on Channel Structure for Two-Step RACH</w:t>
      </w:r>
      <w:r w:rsidR="00476EF6">
        <w:rPr>
          <w:lang w:eastAsia="x-none"/>
        </w:rPr>
        <w:tab/>
        <w:t>NTT DOCOMO, INC.</w:t>
      </w:r>
    </w:p>
    <w:p w14:paraId="6DC2BDCB" w14:textId="4FE42069" w:rsidR="00476EF6" w:rsidRDefault="0009228B" w:rsidP="00476EF6">
      <w:pPr>
        <w:rPr>
          <w:lang w:eastAsia="x-none"/>
        </w:rPr>
      </w:pPr>
      <w:hyperlink r:id="rId532" w:history="1">
        <w:r w:rsidR="00485405">
          <w:rPr>
            <w:rStyle w:val="Hyperlink"/>
            <w:lang w:eastAsia="x-none"/>
          </w:rPr>
          <w:t>R1-1913278</w:t>
        </w:r>
      </w:hyperlink>
      <w:r w:rsidR="008A176E" w:rsidRPr="008A176E">
        <w:rPr>
          <w:lang w:eastAsia="x-none"/>
        </w:rPr>
        <w:tab/>
        <w:t>Channel Structure for Two-Step RACH</w:t>
      </w:r>
      <w:r w:rsidR="008A176E" w:rsidRPr="008A176E">
        <w:rPr>
          <w:lang w:eastAsia="x-none"/>
        </w:rPr>
        <w:tab/>
        <w:t>Qualcomm Incorporated</w:t>
      </w:r>
      <w:r w:rsidR="008A176E">
        <w:rPr>
          <w:lang w:eastAsia="x-none"/>
        </w:rPr>
        <w:tab/>
        <w:t xml:space="preserve">(rev of </w:t>
      </w:r>
      <w:hyperlink r:id="rId533" w:history="1">
        <w:r w:rsidR="00485405">
          <w:rPr>
            <w:rStyle w:val="Hyperlink"/>
            <w:lang w:eastAsia="x-none"/>
          </w:rPr>
          <w:t>R1-1912932</w:t>
        </w:r>
      </w:hyperlink>
      <w:r w:rsidR="008A176E">
        <w:rPr>
          <w:lang w:eastAsia="x-none"/>
        </w:rPr>
        <w:t>)</w:t>
      </w:r>
    </w:p>
    <w:p w14:paraId="62F80C68" w14:textId="7E3CB0F9" w:rsidR="00476EF6" w:rsidRDefault="0009228B" w:rsidP="00476EF6">
      <w:pPr>
        <w:rPr>
          <w:lang w:eastAsia="x-none"/>
        </w:rPr>
      </w:pPr>
      <w:hyperlink r:id="rId534" w:history="1">
        <w:r w:rsidR="00485405">
          <w:rPr>
            <w:rStyle w:val="Hyperlink"/>
            <w:lang w:eastAsia="x-none"/>
          </w:rPr>
          <w:t>R1-1913025</w:t>
        </w:r>
      </w:hyperlink>
      <w:r w:rsidR="00476EF6">
        <w:rPr>
          <w:lang w:eastAsia="x-none"/>
        </w:rPr>
        <w:tab/>
        <w:t>Considerations on Channel Structure for Two-step RACH</w:t>
      </w:r>
      <w:r w:rsidR="00476EF6">
        <w:rPr>
          <w:lang w:eastAsia="x-none"/>
        </w:rPr>
        <w:tab/>
        <w:t>CAICT</w:t>
      </w:r>
    </w:p>
    <w:p w14:paraId="6100CEC4" w14:textId="77777777" w:rsidR="00476EF6" w:rsidRDefault="00476EF6" w:rsidP="000B1661">
      <w:pPr>
        <w:pStyle w:val="Heading4"/>
      </w:pPr>
      <w:bookmarkStart w:id="140" w:name="_Toc24187141"/>
      <w:bookmarkStart w:id="141" w:name="_Toc33205872"/>
      <w:r>
        <w:t>Procedure for Two-step RACH</w:t>
      </w:r>
      <w:bookmarkEnd w:id="140"/>
      <w:bookmarkEnd w:id="141"/>
    </w:p>
    <w:p w14:paraId="77091F00" w14:textId="4D138D2C" w:rsidR="00476EF6" w:rsidRDefault="00476EF6" w:rsidP="00476EF6">
      <w:pPr>
        <w:rPr>
          <w:i/>
          <w:lang w:eastAsia="x-none"/>
        </w:rPr>
      </w:pPr>
      <w:r w:rsidRPr="00E21744">
        <w:rPr>
          <w:i/>
          <w:lang w:eastAsia="x-none"/>
        </w:rPr>
        <w:t>Including</w:t>
      </w:r>
      <w:r>
        <w:rPr>
          <w:i/>
          <w:lang w:eastAsia="x-none"/>
        </w:rPr>
        <w:t xml:space="preserve"> power control for Msg A, </w:t>
      </w:r>
      <w:r w:rsidRPr="00490733">
        <w:rPr>
          <w:i/>
          <w:lang w:eastAsia="x-none"/>
        </w:rPr>
        <w:t xml:space="preserve">msg content for Msg A &amp; Msg B, </w:t>
      </w:r>
      <w:r w:rsidRPr="00E21744">
        <w:rPr>
          <w:i/>
          <w:lang w:eastAsia="x-none"/>
        </w:rPr>
        <w:t>fallback procedure</w:t>
      </w:r>
      <w:r>
        <w:rPr>
          <w:i/>
          <w:lang w:eastAsia="x-none"/>
        </w:rPr>
        <w:t>, etc.</w:t>
      </w:r>
    </w:p>
    <w:p w14:paraId="021BB59E" w14:textId="13FD852A" w:rsidR="000B1661" w:rsidRDefault="000B1661" w:rsidP="000B1661"/>
    <w:p w14:paraId="5CDBFBA1" w14:textId="0B9B1012" w:rsidR="00607338" w:rsidRDefault="0009228B" w:rsidP="00607338">
      <w:pPr>
        <w:rPr>
          <w:lang w:eastAsia="x-none"/>
        </w:rPr>
      </w:pPr>
      <w:hyperlink r:id="rId535" w:history="1">
        <w:r w:rsidR="00485405">
          <w:rPr>
            <w:rStyle w:val="Hyperlink"/>
            <w:lang w:eastAsia="x-none"/>
          </w:rPr>
          <w:t>R1-1913266</w:t>
        </w:r>
      </w:hyperlink>
      <w:r w:rsidR="00607338">
        <w:rPr>
          <w:lang w:eastAsia="x-none"/>
        </w:rPr>
        <w:tab/>
        <w:t>FL Summary #1 of related procedures for 2-step RACH</w:t>
      </w:r>
      <w:r w:rsidR="00607338">
        <w:rPr>
          <w:lang w:eastAsia="x-none"/>
        </w:rPr>
        <w:tab/>
        <w:t>ZTE</w:t>
      </w:r>
    </w:p>
    <w:p w14:paraId="7FEA5C18" w14:textId="7F3AEF47" w:rsidR="00607338" w:rsidRDefault="00607338" w:rsidP="000B1661"/>
    <w:p w14:paraId="2EBC5A7D" w14:textId="787F49E2" w:rsidR="00B539B8" w:rsidRPr="00B539B8" w:rsidRDefault="005A2B97" w:rsidP="00B539B8">
      <w:pPr>
        <w:rPr>
          <w:b/>
          <w:lang w:eastAsia="x-none"/>
        </w:rPr>
      </w:pPr>
      <w:r>
        <w:rPr>
          <w:b/>
          <w:lang w:eastAsia="x-none"/>
        </w:rPr>
        <w:t>Thurs</w:t>
      </w:r>
      <w:r w:rsidR="00B539B8" w:rsidRPr="00B539B8">
        <w:rPr>
          <w:b/>
          <w:lang w:eastAsia="x-none"/>
        </w:rPr>
        <w:t>day session</w:t>
      </w:r>
    </w:p>
    <w:p w14:paraId="0AE82BE7" w14:textId="38C3AF8A" w:rsidR="00B539B8" w:rsidRPr="00F35690" w:rsidRDefault="0009228B" w:rsidP="00B539B8">
      <w:pPr>
        <w:rPr>
          <w:b/>
          <w:lang w:eastAsia="x-none"/>
        </w:rPr>
      </w:pPr>
      <w:hyperlink r:id="rId536" w:history="1">
        <w:r w:rsidR="00485405">
          <w:rPr>
            <w:rStyle w:val="Hyperlink"/>
            <w:b/>
            <w:lang w:eastAsia="x-none"/>
          </w:rPr>
          <w:t>R1-1913414</w:t>
        </w:r>
      </w:hyperlink>
      <w:r w:rsidR="00B539B8" w:rsidRPr="00F35690">
        <w:rPr>
          <w:b/>
          <w:lang w:eastAsia="x-none"/>
        </w:rPr>
        <w:tab/>
        <w:t>FL Summary #2 of related procedures for 2-step RACH</w:t>
      </w:r>
      <w:r w:rsidR="00B539B8" w:rsidRPr="00F35690">
        <w:rPr>
          <w:b/>
          <w:lang w:eastAsia="x-none"/>
        </w:rPr>
        <w:tab/>
        <w:t>ZTE</w:t>
      </w:r>
    </w:p>
    <w:p w14:paraId="07E90321" w14:textId="77777777" w:rsidR="00B539B8" w:rsidRDefault="00B539B8" w:rsidP="00B539B8">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12FA7DE4" w14:textId="710D22D3" w:rsidR="00B539B8" w:rsidRDefault="00B539B8" w:rsidP="000B1661"/>
    <w:p w14:paraId="09F4E6B7" w14:textId="77777777" w:rsidR="004D2705" w:rsidRDefault="004D2705" w:rsidP="004D2705">
      <w:pPr>
        <w:rPr>
          <w:szCs w:val="20"/>
          <w:highlight w:val="darkYellow"/>
        </w:rPr>
      </w:pPr>
      <w:r>
        <w:rPr>
          <w:szCs w:val="20"/>
          <w:highlight w:val="darkYellow"/>
        </w:rPr>
        <w:t>Working assumption:</w:t>
      </w:r>
    </w:p>
    <w:p w14:paraId="1343BE25" w14:textId="77777777" w:rsidR="004D2705" w:rsidRDefault="004D2705" w:rsidP="004D2705">
      <w:pPr>
        <w:pStyle w:val="ListParagraph"/>
        <w:numPr>
          <w:ilvl w:val="0"/>
          <w:numId w:val="289"/>
        </w:numPr>
      </w:pPr>
      <w:r>
        <w:t>The granularity of the TA command in msgB is determined by the same table for the granularity of the TA command in 4step RACH RAR with the subcarrier spacing (kHz) value is based on the UL BWP SCS at least for the case when MsgA PRACH and MsgA PUSCH are in different slots.</w:t>
      </w:r>
    </w:p>
    <w:p w14:paraId="0B9A5BA0" w14:textId="77777777" w:rsidR="004D2705" w:rsidRDefault="004D2705" w:rsidP="004D2705">
      <w:pPr>
        <w:rPr>
          <w:szCs w:val="20"/>
        </w:rPr>
      </w:pPr>
      <w:r>
        <w:rPr>
          <w:szCs w:val="20"/>
          <w:highlight w:val="green"/>
        </w:rPr>
        <w:t>Agreements</w:t>
      </w:r>
      <w:r>
        <w:rPr>
          <w:szCs w:val="20"/>
        </w:rPr>
        <w:t>:</w:t>
      </w:r>
    </w:p>
    <w:p w14:paraId="3BB9B52F" w14:textId="77777777" w:rsidR="004D2705" w:rsidRDefault="004D2705" w:rsidP="004D2705">
      <w:pPr>
        <w:pStyle w:val="ListParagraph"/>
        <w:numPr>
          <w:ilvl w:val="0"/>
          <w:numId w:val="289"/>
        </w:numPr>
      </w:pPr>
      <w:r>
        <w:t xml:space="preserve">For CA/DC, </w:t>
      </w:r>
    </w:p>
    <w:p w14:paraId="5E689E6B" w14:textId="77777777" w:rsidR="004D2705" w:rsidRDefault="004D2705" w:rsidP="004D2705">
      <w:pPr>
        <w:pStyle w:val="ListParagraph"/>
        <w:numPr>
          <w:ilvl w:val="1"/>
          <w:numId w:val="289"/>
        </w:numPr>
      </w:pPr>
      <w:r>
        <w:t>Note: MsgA is not supported in SCell.</w:t>
      </w:r>
    </w:p>
    <w:p w14:paraId="6E92609C" w14:textId="77777777" w:rsidR="004D2705" w:rsidRDefault="004D2705" w:rsidP="004D2705">
      <w:pPr>
        <w:pStyle w:val="ListParagraph"/>
        <w:numPr>
          <w:ilvl w:val="1"/>
          <w:numId w:val="289"/>
        </w:numPr>
      </w:pPr>
      <w:r>
        <w:t>The power reduction priority of MsgA PUSCH is the same as PUSCH transmission in Rel-15</w:t>
      </w:r>
    </w:p>
    <w:p w14:paraId="5DE5F4F8" w14:textId="77777777" w:rsidR="004D2705" w:rsidRDefault="004D2705" w:rsidP="004D2705">
      <w:pPr>
        <w:rPr>
          <w:szCs w:val="20"/>
        </w:rPr>
      </w:pPr>
      <w:r>
        <w:rPr>
          <w:szCs w:val="20"/>
          <w:highlight w:val="green"/>
        </w:rPr>
        <w:t>Agreements</w:t>
      </w:r>
      <w:r>
        <w:rPr>
          <w:szCs w:val="20"/>
        </w:rPr>
        <w:t>:</w:t>
      </w:r>
    </w:p>
    <w:p w14:paraId="59F3A7B5" w14:textId="77777777" w:rsidR="004D2705" w:rsidRDefault="004D2705" w:rsidP="004D2705">
      <w:pPr>
        <w:pStyle w:val="ListParagraph"/>
        <w:numPr>
          <w:ilvl w:val="0"/>
          <w:numId w:val="289"/>
        </w:numPr>
      </w:pPr>
      <w:r>
        <w:t>The power ramping counter is the same for MsgA PRACH and MsgA PUSCH.</w:t>
      </w:r>
    </w:p>
    <w:p w14:paraId="7375B958" w14:textId="77777777" w:rsidR="004D2705" w:rsidRDefault="004D2705" w:rsidP="004D2705">
      <w:pPr>
        <w:pStyle w:val="ListParagraph"/>
        <w:numPr>
          <w:ilvl w:val="1"/>
          <w:numId w:val="289"/>
        </w:numPr>
      </w:pPr>
      <w:r>
        <w:t>Layer 1 will notify the higher layer to suspend the power ramping counter if msgA PRACH is not transmitted (if applicable)</w:t>
      </w:r>
    </w:p>
    <w:p w14:paraId="06546912" w14:textId="77777777" w:rsidR="004D2705" w:rsidRDefault="004D2705" w:rsidP="004D2705">
      <w:pPr>
        <w:pStyle w:val="ListParagraph"/>
        <w:numPr>
          <w:ilvl w:val="1"/>
          <w:numId w:val="289"/>
        </w:numPr>
      </w:pPr>
      <w:r>
        <w:t>Layer 1 may notify the higher layer to suspend the power ramping counter if msgA PRACH tx power is reduced (if applicable)</w:t>
      </w:r>
    </w:p>
    <w:p w14:paraId="6F4F9401" w14:textId="77777777" w:rsidR="004D2705" w:rsidRDefault="004D2705" w:rsidP="004D2705"/>
    <w:p w14:paraId="5AEDDA9B" w14:textId="77777777" w:rsidR="004D2705" w:rsidRPr="00BC236B" w:rsidRDefault="004D2705" w:rsidP="004D2705">
      <w:pPr>
        <w:rPr>
          <w:rFonts w:ascii="Times New Roman" w:hAnsi="Times New Roman"/>
          <w:szCs w:val="20"/>
        </w:rPr>
      </w:pPr>
      <w:r w:rsidRPr="00BC236B">
        <w:rPr>
          <w:rFonts w:ascii="Times New Roman" w:hAnsi="Times New Roman"/>
          <w:szCs w:val="20"/>
        </w:rPr>
        <w:t xml:space="preserve">Proposal: </w:t>
      </w:r>
    </w:p>
    <w:p w14:paraId="71E84A0B" w14:textId="77777777" w:rsidR="004D2705" w:rsidRPr="00BC236B" w:rsidRDefault="004D2705" w:rsidP="00BB27B3">
      <w:pPr>
        <w:pStyle w:val="ListParagraph"/>
        <w:numPr>
          <w:ilvl w:val="0"/>
          <w:numId w:val="299"/>
        </w:numPr>
        <w:overflowPunct/>
        <w:autoSpaceDE/>
        <w:autoSpaceDN/>
        <w:adjustRightInd/>
        <w:spacing w:after="0"/>
        <w:textAlignment w:val="auto"/>
      </w:pPr>
      <w:r w:rsidRPr="00BC236B">
        <w:t>Msg1 power ramping counter should inherit the msgA preamble power ramping counter after 2-step RACH switches to 4-step RACH</w:t>
      </w:r>
    </w:p>
    <w:p w14:paraId="776D6AC0" w14:textId="77777777" w:rsidR="004D2705" w:rsidRPr="00BC236B" w:rsidRDefault="004D2705" w:rsidP="00BB27B3">
      <w:pPr>
        <w:pStyle w:val="ListParagraph"/>
        <w:numPr>
          <w:ilvl w:val="0"/>
          <w:numId w:val="299"/>
        </w:numPr>
        <w:overflowPunct/>
        <w:autoSpaceDE/>
        <w:autoSpaceDN/>
        <w:adjustRightInd/>
        <w:spacing w:after="0"/>
        <w:textAlignment w:val="auto"/>
      </w:pPr>
      <w:r w:rsidRPr="00BC236B">
        <w:t>The power ramping step size follows the 4-step RACH configuration after 2-step RACH switches to 4-step RACH</w:t>
      </w:r>
    </w:p>
    <w:p w14:paraId="3BA5312D" w14:textId="77777777" w:rsidR="004D2705" w:rsidRPr="00BC236B" w:rsidRDefault="004D2705" w:rsidP="00BB27B3">
      <w:pPr>
        <w:pStyle w:val="ListParagraph"/>
        <w:numPr>
          <w:ilvl w:val="0"/>
          <w:numId w:val="299"/>
        </w:numPr>
        <w:overflowPunct/>
        <w:autoSpaceDE/>
        <w:autoSpaceDN/>
        <w:adjustRightInd/>
        <w:spacing w:after="0"/>
        <w:textAlignment w:val="auto"/>
        <w:rPr>
          <w:strike/>
        </w:rPr>
      </w:pPr>
      <w:r w:rsidRPr="00BC236B">
        <w:rPr>
          <w:strike/>
        </w:rPr>
        <w:t>FFS: Msg1 inherit msgA power level plus an offset after 2-step RACH switches to 4-step RACH.</w:t>
      </w:r>
    </w:p>
    <w:p w14:paraId="4B5C54B4" w14:textId="77777777" w:rsidR="004D2705" w:rsidRPr="00BC236B" w:rsidRDefault="004D2705" w:rsidP="00BB27B3">
      <w:pPr>
        <w:pStyle w:val="ListParagraph"/>
        <w:numPr>
          <w:ilvl w:val="1"/>
          <w:numId w:val="299"/>
        </w:numPr>
        <w:overflowPunct/>
        <w:autoSpaceDE/>
        <w:autoSpaceDN/>
        <w:adjustRightInd/>
        <w:spacing w:after="0"/>
        <w:textAlignment w:val="auto"/>
        <w:rPr>
          <w:strike/>
        </w:rPr>
      </w:pPr>
      <w:r w:rsidRPr="00BC236B">
        <w:rPr>
          <w:strike/>
        </w:rPr>
        <w:t>How to calculate the offset</w:t>
      </w:r>
    </w:p>
    <w:p w14:paraId="302A5090" w14:textId="77777777" w:rsidR="004D2705" w:rsidRPr="00BC236B" w:rsidRDefault="004D2705" w:rsidP="00BB27B3">
      <w:pPr>
        <w:pStyle w:val="ListParagraph"/>
        <w:numPr>
          <w:ilvl w:val="0"/>
          <w:numId w:val="299"/>
        </w:numPr>
        <w:overflowPunct/>
        <w:autoSpaceDE/>
        <w:autoSpaceDN/>
        <w:adjustRightInd/>
        <w:spacing w:after="0"/>
        <w:textAlignment w:val="auto"/>
        <w:rPr>
          <w:strike/>
          <w:color w:val="FF0000"/>
        </w:rPr>
      </w:pPr>
      <w:r w:rsidRPr="00BC236B">
        <w:rPr>
          <w:color w:val="FF0000"/>
        </w:rPr>
        <w:t xml:space="preserve">After 2-step RACH switches to 4-step RACH, the target power level follow the 4-step RACH formula plus an offset, where the offset is </w:t>
      </w:r>
    </w:p>
    <w:p w14:paraId="62616F9D" w14:textId="77777777" w:rsidR="004D2705" w:rsidRPr="00BC236B" w:rsidRDefault="004D2705" w:rsidP="00BB27B3">
      <w:pPr>
        <w:pStyle w:val="ListParagraph"/>
        <w:numPr>
          <w:ilvl w:val="1"/>
          <w:numId w:val="299"/>
        </w:numPr>
        <w:overflowPunct/>
        <w:autoSpaceDE/>
        <w:autoSpaceDN/>
        <w:adjustRightInd/>
        <w:spacing w:after="0"/>
        <w:textAlignment w:val="auto"/>
        <w:rPr>
          <w:color w:val="FF0000"/>
        </w:rPr>
      </w:pPr>
      <w:r w:rsidRPr="00BC236B">
        <w:rPr>
          <w:color w:val="FF0000"/>
        </w:rPr>
        <w:t>OFFSET = N × (PREAMBLE_POWER_RAMPING_STEP_2_step  -  PREAMBLE_POWER_RAMPING_STEP_4_step )</w:t>
      </w:r>
    </w:p>
    <w:p w14:paraId="4F03C8EE" w14:textId="77777777" w:rsidR="004D2705" w:rsidRPr="00BC236B" w:rsidRDefault="004D2705" w:rsidP="00BB27B3">
      <w:pPr>
        <w:pStyle w:val="ListParagraph"/>
        <w:numPr>
          <w:ilvl w:val="1"/>
          <w:numId w:val="299"/>
        </w:numPr>
        <w:overflowPunct/>
        <w:autoSpaceDE/>
        <w:autoSpaceDN/>
        <w:adjustRightInd/>
        <w:spacing w:after="0"/>
        <w:textAlignment w:val="auto"/>
        <w:rPr>
          <w:color w:val="FF0000"/>
        </w:rPr>
      </w:pPr>
      <w:r w:rsidRPr="00BC236B">
        <w:rPr>
          <w:color w:val="FF0000"/>
        </w:rPr>
        <w:t xml:space="preserve">N is the </w:t>
      </w:r>
      <w:r w:rsidRPr="00BC236B">
        <w:rPr>
          <w:bCs/>
          <w:color w:val="FF0000"/>
          <w:shd w:val="clear" w:color="auto" w:fill="FFFFFF"/>
        </w:rPr>
        <w:t>power ramping counter when switching back to 4-step</w:t>
      </w:r>
    </w:p>
    <w:p w14:paraId="03A9C9C9" w14:textId="23AEE822" w:rsidR="00BC236B" w:rsidRDefault="00BC236B" w:rsidP="004D2705"/>
    <w:p w14:paraId="080C181A" w14:textId="77777777" w:rsidR="00BC236B" w:rsidRDefault="00BC236B" w:rsidP="004D2705"/>
    <w:p w14:paraId="3AF36307" w14:textId="77777777" w:rsidR="004D2705" w:rsidRDefault="004D2705" w:rsidP="004D2705">
      <w:pPr>
        <w:rPr>
          <w:szCs w:val="20"/>
        </w:rPr>
      </w:pPr>
      <w:r>
        <w:rPr>
          <w:szCs w:val="20"/>
          <w:highlight w:val="green"/>
        </w:rPr>
        <w:t>Agreements</w:t>
      </w:r>
      <w:r>
        <w:rPr>
          <w:szCs w:val="20"/>
        </w:rPr>
        <w:t>:</w:t>
      </w:r>
    </w:p>
    <w:p w14:paraId="262AC7F4" w14:textId="77777777" w:rsidR="004D2705" w:rsidRPr="004D2705" w:rsidRDefault="004D2705" w:rsidP="004D2705">
      <w:pPr>
        <w:pStyle w:val="ListParagraph"/>
        <w:numPr>
          <w:ilvl w:val="0"/>
          <w:numId w:val="289"/>
        </w:numPr>
        <w:rPr>
          <w:rStyle w:val="eop"/>
        </w:rPr>
      </w:pPr>
      <w:r w:rsidRPr="004D2705">
        <w:rPr>
          <w:rStyle w:val="eop"/>
        </w:rPr>
        <w:t>RV=0 for msgA PUSCH initial transmission and msgA reattempt</w:t>
      </w:r>
    </w:p>
    <w:p w14:paraId="5245AF43" w14:textId="77777777" w:rsidR="004D2705" w:rsidRPr="004D2705" w:rsidRDefault="004D2705" w:rsidP="004D2705">
      <w:pPr>
        <w:pStyle w:val="ListParagraph"/>
        <w:numPr>
          <w:ilvl w:val="0"/>
          <w:numId w:val="289"/>
        </w:numPr>
        <w:rPr>
          <w:rStyle w:val="eop"/>
        </w:rPr>
      </w:pPr>
      <w:r w:rsidRPr="004D2705">
        <w:rPr>
          <w:rStyle w:val="eop"/>
        </w:rPr>
        <w:t>RV=0 for the msg3 transmission in case of fallback</w:t>
      </w:r>
    </w:p>
    <w:p w14:paraId="727C8485" w14:textId="77777777" w:rsidR="004D2705" w:rsidRDefault="004D2705" w:rsidP="004D2705">
      <w:pPr>
        <w:rPr>
          <w:szCs w:val="20"/>
        </w:rPr>
      </w:pPr>
      <w:r>
        <w:rPr>
          <w:szCs w:val="20"/>
          <w:highlight w:val="green"/>
        </w:rPr>
        <w:lastRenderedPageBreak/>
        <w:t>Agreements</w:t>
      </w:r>
      <w:r>
        <w:rPr>
          <w:szCs w:val="20"/>
        </w:rPr>
        <w:t>:</w:t>
      </w:r>
    </w:p>
    <w:p w14:paraId="2DF4DE2D" w14:textId="77777777" w:rsidR="004D2705" w:rsidRDefault="004D2705" w:rsidP="004D2705">
      <w:pPr>
        <w:rPr>
          <w:rFonts w:ascii="Times New Roman" w:hAnsi="Times New Roman"/>
          <w:szCs w:val="20"/>
        </w:rPr>
      </w:pPr>
      <w:r>
        <w:rPr>
          <w:rFonts w:ascii="Times New Roman" w:hAnsi="Times New Roman"/>
          <w:szCs w:val="20"/>
        </w:rPr>
        <w:t>For the PUCCH Resource index used for the HARQ-ACK feedback of a user that finds its contention resolution ID in the successRAR with a PDSCH scheduled by a PDCCH that has a CRC scrambled with the MsgB-RNTI:</w:t>
      </w:r>
    </w:p>
    <w:p w14:paraId="25FC2191" w14:textId="77777777" w:rsidR="004D2705" w:rsidRDefault="004D2705" w:rsidP="00BB27B3">
      <w:pPr>
        <w:pStyle w:val="ListParagraph"/>
        <w:numPr>
          <w:ilvl w:val="0"/>
          <w:numId w:val="295"/>
        </w:numPr>
        <w:overflowPunct/>
        <w:autoSpaceDE/>
        <w:autoSpaceDN/>
        <w:adjustRightInd/>
        <w:textAlignment w:val="auto"/>
      </w:pPr>
      <w:r>
        <w:t>PUCCH Resource Index is only signalled explicitly in the successRAR</w:t>
      </w:r>
    </w:p>
    <w:p w14:paraId="54A07A83" w14:textId="77777777" w:rsidR="004D2705" w:rsidRDefault="004D2705" w:rsidP="00BB27B3">
      <w:pPr>
        <w:pStyle w:val="ListParagraph"/>
        <w:numPr>
          <w:ilvl w:val="1"/>
          <w:numId w:val="295"/>
        </w:numPr>
        <w:overflowPunct/>
        <w:autoSpaceDE/>
        <w:autoSpaceDN/>
        <w:adjustRightInd/>
        <w:textAlignment w:val="auto"/>
      </w:pPr>
      <w:r>
        <w:t>Number of bits used to indicate PUCCH resource index is 4 bits.</w:t>
      </w:r>
    </w:p>
    <w:p w14:paraId="2B88CE54" w14:textId="77777777" w:rsidR="004D2705" w:rsidRDefault="004D2705" w:rsidP="004D2705">
      <w:pPr>
        <w:rPr>
          <w:szCs w:val="20"/>
        </w:rPr>
      </w:pPr>
      <w:r>
        <w:rPr>
          <w:szCs w:val="20"/>
          <w:highlight w:val="green"/>
        </w:rPr>
        <w:t>Agreements</w:t>
      </w:r>
      <w:r>
        <w:rPr>
          <w:szCs w:val="20"/>
        </w:rPr>
        <w:t>:</w:t>
      </w:r>
    </w:p>
    <w:p w14:paraId="3A604515" w14:textId="77777777" w:rsidR="004D2705" w:rsidRDefault="004D2705" w:rsidP="00BB27B3">
      <w:pPr>
        <w:pStyle w:val="ListParagraph"/>
        <w:numPr>
          <w:ilvl w:val="0"/>
          <w:numId w:val="296"/>
        </w:numPr>
        <w:overflowPunct/>
        <w:autoSpaceDE/>
        <w:autoSpaceDN/>
        <w:adjustRightInd/>
        <w:textAlignment w:val="auto"/>
      </w:pPr>
      <w:r>
        <w:t>PDSCH-to-HARQ_feedback timing indicator is only signalled in the successRAR</w:t>
      </w:r>
    </w:p>
    <w:p w14:paraId="1A4704EE" w14:textId="77777777" w:rsidR="004D2705" w:rsidRDefault="004D2705" w:rsidP="00BB27B3">
      <w:pPr>
        <w:pStyle w:val="ListParagraph"/>
        <w:numPr>
          <w:ilvl w:val="1"/>
          <w:numId w:val="296"/>
        </w:numPr>
        <w:overflowPunct/>
        <w:autoSpaceDE/>
        <w:autoSpaceDN/>
        <w:adjustRightInd/>
        <w:textAlignment w:val="auto"/>
      </w:pPr>
      <w:r>
        <w:t>Number of bits used to indicate the PDSCH-to-HARQ_feedback timing indicator is 3 bits.</w:t>
      </w:r>
    </w:p>
    <w:p w14:paraId="3194F12F" w14:textId="77777777" w:rsidR="004D2705" w:rsidRDefault="004D2705" w:rsidP="00BB27B3">
      <w:pPr>
        <w:pStyle w:val="ListParagraph"/>
        <w:numPr>
          <w:ilvl w:val="1"/>
          <w:numId w:val="296"/>
        </w:numPr>
        <w:overflowPunct/>
        <w:autoSpaceDE/>
        <w:autoSpaceDN/>
        <w:adjustRightInd/>
        <w:textAlignment w:val="auto"/>
      </w:pPr>
      <w:r w:rsidRPr="008D2E9B">
        <w:t>FFS the timing for UE to transmit HARQ-ACK information should be in the slot of  n+k+delta, where delta is</w:t>
      </w:r>
      <w:r>
        <w:t xml:space="preserve"> defined by Table 6.1.2.1.1-5 in 38.214, where n is the slot index of receiving MsgB, and k is given by PDSCH-to-HARQ-timing-indicator with value range of {1, 2, 3, 4, 5, 6, 7, 8}.</w:t>
      </w:r>
    </w:p>
    <w:p w14:paraId="39F55FEE" w14:textId="77777777" w:rsidR="004D2705" w:rsidRDefault="004D2705" w:rsidP="004D2705">
      <w:pPr>
        <w:rPr>
          <w:szCs w:val="20"/>
        </w:rPr>
      </w:pPr>
      <w:r>
        <w:rPr>
          <w:szCs w:val="20"/>
          <w:highlight w:val="green"/>
        </w:rPr>
        <w:t>Agreements</w:t>
      </w:r>
      <w:r>
        <w:rPr>
          <w:szCs w:val="20"/>
        </w:rPr>
        <w:t>:</w:t>
      </w:r>
    </w:p>
    <w:p w14:paraId="156E0EB9" w14:textId="77777777" w:rsidR="004D2705" w:rsidRDefault="004D2705" w:rsidP="00BB27B3">
      <w:r>
        <w:t>The following information is transmitted by means of the DCI format 1_0 with CRC scrambled by msgB-RNTI (parameters in squared brackets depend on the other proposals):</w:t>
      </w:r>
    </w:p>
    <w:p w14:paraId="3A3779D8" w14:textId="3DF923D4" w:rsidR="004D2705" w:rsidRDefault="004D2705" w:rsidP="00BB27B3">
      <w:pPr>
        <w:pStyle w:val="ListParagraph"/>
        <w:numPr>
          <w:ilvl w:val="0"/>
          <w:numId w:val="297"/>
        </w:numPr>
      </w:pPr>
      <w:r>
        <w:t>Frequency domain resource assignment –</w:t>
      </w:r>
      <w:r>
        <w:rPr>
          <w:rFonts w:eastAsia="MS Mincho"/>
          <w:position w:val="-12"/>
        </w:rPr>
        <w:object w:dxaOrig="2655" w:dyaOrig="375" w14:anchorId="386EB3CF">
          <v:shape id="_x0000_i1029" type="#_x0000_t75" style="width:132.3pt;height:19.15pt" o:ole="">
            <v:imagedata r:id="rId537" o:title=""/>
          </v:shape>
          <o:OLEObject Type="Embed" ProgID="Equation.3" ShapeID="_x0000_i1029" DrawAspect="Content" ObjectID="_1643873794" r:id="rId538"/>
        </w:object>
      </w:r>
      <w:r>
        <w:t xml:space="preserve"> bits</w:t>
      </w:r>
    </w:p>
    <w:p w14:paraId="7D4A1481" w14:textId="62240063" w:rsidR="004D2705" w:rsidRDefault="004D2705" w:rsidP="00BB27B3">
      <w:pPr>
        <w:pStyle w:val="ListParagraph"/>
        <w:numPr>
          <w:ilvl w:val="0"/>
          <w:numId w:val="297"/>
        </w:numPr>
      </w:pPr>
      <w:r>
        <w:t xml:space="preserve">Time domain resource assignment – 4 bits </w:t>
      </w:r>
    </w:p>
    <w:p w14:paraId="1E018C2E" w14:textId="4A1FB291" w:rsidR="004D2705" w:rsidRDefault="004D2705" w:rsidP="00BB27B3">
      <w:pPr>
        <w:pStyle w:val="ListParagraph"/>
        <w:numPr>
          <w:ilvl w:val="0"/>
          <w:numId w:val="297"/>
        </w:numPr>
      </w:pPr>
      <w:r>
        <w:t>VRB-to-PRB mapping – 1 bit</w:t>
      </w:r>
    </w:p>
    <w:p w14:paraId="3C6B892B" w14:textId="76D92F90" w:rsidR="004D2705" w:rsidRDefault="004D2705" w:rsidP="00BB27B3">
      <w:pPr>
        <w:pStyle w:val="ListParagraph"/>
        <w:numPr>
          <w:ilvl w:val="0"/>
          <w:numId w:val="297"/>
        </w:numPr>
      </w:pPr>
      <w:r>
        <w:t xml:space="preserve">Modulation and coding scheme – 5 bits </w:t>
      </w:r>
    </w:p>
    <w:p w14:paraId="047A02E7" w14:textId="66EEF512" w:rsidR="004D2705" w:rsidRDefault="004D2705" w:rsidP="00BB27B3">
      <w:pPr>
        <w:pStyle w:val="ListParagraph"/>
        <w:numPr>
          <w:ilvl w:val="0"/>
          <w:numId w:val="297"/>
        </w:numPr>
      </w:pPr>
      <w:r>
        <w:t>TB scaling – 2 bits</w:t>
      </w:r>
    </w:p>
    <w:p w14:paraId="57CE07F2" w14:textId="0D05A6AF" w:rsidR="004D2705" w:rsidRDefault="004D2705" w:rsidP="00BB27B3">
      <w:pPr>
        <w:pStyle w:val="ListParagraph"/>
        <w:numPr>
          <w:ilvl w:val="0"/>
          <w:numId w:val="297"/>
        </w:numPr>
      </w:pPr>
      <w:r>
        <w:t>[LSBs of SFN – 2 bits]</w:t>
      </w:r>
    </w:p>
    <w:p w14:paraId="1613B951" w14:textId="77F3632A" w:rsidR="004D2705" w:rsidRDefault="004D2705" w:rsidP="00BB27B3">
      <w:pPr>
        <w:pStyle w:val="ListParagraph"/>
        <w:numPr>
          <w:ilvl w:val="0"/>
          <w:numId w:val="297"/>
        </w:numPr>
      </w:pPr>
      <w:r>
        <w:t>Reserved bits – [14] bits</w:t>
      </w:r>
    </w:p>
    <w:p w14:paraId="0DB90935" w14:textId="77777777" w:rsidR="004D2705" w:rsidRDefault="004D2705" w:rsidP="00BB27B3">
      <w:pPr>
        <w:rPr>
          <w:u w:val="single"/>
        </w:rPr>
      </w:pPr>
      <w:r>
        <w:t>Note: The interpretation of the “LSBs of SFN” may be different for the hand over case</w:t>
      </w:r>
    </w:p>
    <w:p w14:paraId="0EA2F340" w14:textId="77777777" w:rsidR="004D2705" w:rsidRDefault="004D2705" w:rsidP="004D2705"/>
    <w:p w14:paraId="1FFDE7D9" w14:textId="7F2F0729" w:rsidR="004D2705" w:rsidRPr="008D2E9B" w:rsidRDefault="008D2E9B" w:rsidP="000B1661">
      <w:pPr>
        <w:rPr>
          <w:b/>
        </w:rPr>
      </w:pPr>
      <w:r w:rsidRPr="008D2E9B">
        <w:rPr>
          <w:b/>
        </w:rPr>
        <w:t>Friday session</w:t>
      </w:r>
    </w:p>
    <w:p w14:paraId="2675099D" w14:textId="2462D7DC" w:rsidR="008D2E9B" w:rsidRPr="008D2E9B" w:rsidRDefault="0009228B" w:rsidP="008D2E9B">
      <w:pPr>
        <w:rPr>
          <w:b/>
          <w:bCs/>
        </w:rPr>
      </w:pPr>
      <w:hyperlink r:id="rId539" w:history="1">
        <w:r w:rsidR="00485405">
          <w:rPr>
            <w:rStyle w:val="Hyperlink"/>
            <w:b/>
            <w:bCs/>
          </w:rPr>
          <w:t>R1-1913539</w:t>
        </w:r>
      </w:hyperlink>
      <w:r w:rsidR="008D2E9B" w:rsidRPr="008D2E9B">
        <w:rPr>
          <w:b/>
          <w:bCs/>
        </w:rPr>
        <w:tab/>
        <w:t>FL Summary #3 of related procedures for 2-step RACH</w:t>
      </w:r>
      <w:r w:rsidR="008D2E9B" w:rsidRPr="008D2E9B">
        <w:rPr>
          <w:b/>
          <w:bCs/>
        </w:rPr>
        <w:tab/>
        <w:t>ZTE</w:t>
      </w:r>
    </w:p>
    <w:p w14:paraId="55304A2E" w14:textId="77777777" w:rsidR="008D2E9B" w:rsidRDefault="008D2E9B" w:rsidP="008D2E9B">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0009B819" w14:textId="77777777" w:rsidR="008D2E9B" w:rsidRDefault="008D2E9B" w:rsidP="008D2E9B">
      <w:pPr>
        <w:rPr>
          <w:szCs w:val="20"/>
        </w:rPr>
      </w:pPr>
    </w:p>
    <w:p w14:paraId="6F37F57E" w14:textId="77777777" w:rsidR="008D2E9B" w:rsidRDefault="008D2E9B" w:rsidP="008D2E9B">
      <w:pPr>
        <w:rPr>
          <w:highlight w:val="green"/>
        </w:rPr>
      </w:pPr>
      <w:r>
        <w:rPr>
          <w:highlight w:val="green"/>
        </w:rPr>
        <w:t>Agreements</w:t>
      </w:r>
    </w:p>
    <w:p w14:paraId="50D1E440" w14:textId="77777777" w:rsidR="008D2E9B" w:rsidRDefault="008D2E9B" w:rsidP="008D2E9B">
      <w:pPr>
        <w:pStyle w:val="ListParagraph"/>
        <w:numPr>
          <w:ilvl w:val="0"/>
          <w:numId w:val="608"/>
        </w:numPr>
        <w:overflowPunct/>
        <w:autoSpaceDE/>
        <w:autoSpaceDN/>
        <w:adjustRightInd/>
        <w:spacing w:after="0"/>
        <w:textAlignment w:val="auto"/>
      </w:pPr>
      <w:r>
        <w:rPr>
          <w:strike/>
          <w:color w:val="FF0000"/>
        </w:rPr>
        <w:t>Msg1 p</w:t>
      </w:r>
      <w:r>
        <w:rPr>
          <w:color w:val="FF0000"/>
        </w:rPr>
        <w:t>P</w:t>
      </w:r>
      <w:r>
        <w:t xml:space="preserve">ower ramping counter should </w:t>
      </w:r>
      <w:r>
        <w:rPr>
          <w:strike/>
          <w:color w:val="FF0000"/>
        </w:rPr>
        <w:t>inherit</w:t>
      </w:r>
      <w:r>
        <w:t xml:space="preserve"> </w:t>
      </w:r>
      <w:r>
        <w:rPr>
          <w:color w:val="FF0000"/>
        </w:rPr>
        <w:t>continue increasing (if not suspended)</w:t>
      </w:r>
      <w:r>
        <w:rPr>
          <w:strike/>
          <w:color w:val="FF0000"/>
        </w:rPr>
        <w:t xml:space="preserve"> msgA preamble power ramping counter </w:t>
      </w:r>
      <w:r>
        <w:t>after 2-step RACH switches to 4-step RACH.</w:t>
      </w:r>
    </w:p>
    <w:p w14:paraId="1F2E404C" w14:textId="77777777" w:rsidR="008D2E9B" w:rsidRDefault="008D2E9B" w:rsidP="008D2E9B">
      <w:pPr>
        <w:pStyle w:val="ListParagraph"/>
        <w:numPr>
          <w:ilvl w:val="0"/>
          <w:numId w:val="608"/>
        </w:numPr>
        <w:overflowPunct/>
        <w:autoSpaceDE/>
        <w:autoSpaceDN/>
        <w:adjustRightInd/>
        <w:spacing w:after="0"/>
        <w:textAlignment w:val="auto"/>
      </w:pPr>
      <w:r>
        <w:t>The power ramping step size follows the 4-step RACH configuration after 2-step RACH switches to 4-step RACH</w:t>
      </w:r>
    </w:p>
    <w:p w14:paraId="4C655D4E" w14:textId="77777777" w:rsidR="008D2E9B" w:rsidRDefault="008D2E9B" w:rsidP="008D2E9B">
      <w:pPr>
        <w:pStyle w:val="ListParagraph"/>
        <w:numPr>
          <w:ilvl w:val="0"/>
          <w:numId w:val="608"/>
        </w:numPr>
        <w:overflowPunct/>
        <w:autoSpaceDE/>
        <w:autoSpaceDN/>
        <w:adjustRightInd/>
        <w:spacing w:after="0"/>
        <w:textAlignment w:val="auto"/>
        <w:rPr>
          <w:strike/>
          <w:color w:val="FF0000"/>
        </w:rPr>
      </w:pPr>
      <w:r>
        <w:rPr>
          <w:color w:val="FF0000"/>
        </w:rPr>
        <w:t xml:space="preserve">After 2-step RACH switches to 4-step RACH, the target power level follow the 4-step RACH formula plus an offset, where the offset is </w:t>
      </w:r>
    </w:p>
    <w:p w14:paraId="67B94DEE" w14:textId="77777777" w:rsidR="008D2E9B" w:rsidRDefault="008D2E9B" w:rsidP="008D2E9B">
      <w:pPr>
        <w:pStyle w:val="ListParagraph"/>
        <w:numPr>
          <w:ilvl w:val="1"/>
          <w:numId w:val="608"/>
        </w:numPr>
        <w:overflowPunct/>
        <w:autoSpaceDE/>
        <w:autoSpaceDN/>
        <w:adjustRightInd/>
        <w:spacing w:after="0"/>
        <w:textAlignment w:val="auto"/>
        <w:rPr>
          <w:color w:val="FF0000"/>
        </w:rPr>
      </w:pPr>
      <w:r>
        <w:rPr>
          <w:color w:val="FF0000"/>
        </w:rPr>
        <w:t>OFFSET = (N -1) × (PREAMBLE_POWER_RAMPING_STEP_2_step  -  PREAMBLE_POWER_RAMPING_STEP_4_step)</w:t>
      </w:r>
    </w:p>
    <w:p w14:paraId="4AEF8012" w14:textId="77777777" w:rsidR="008D2E9B" w:rsidRDefault="008D2E9B" w:rsidP="008D2E9B">
      <w:pPr>
        <w:pStyle w:val="ListParagraph"/>
        <w:numPr>
          <w:ilvl w:val="2"/>
          <w:numId w:val="608"/>
        </w:numPr>
        <w:overflowPunct/>
        <w:autoSpaceDE/>
        <w:autoSpaceDN/>
        <w:adjustRightInd/>
        <w:spacing w:after="0"/>
        <w:textAlignment w:val="auto"/>
        <w:rPr>
          <w:color w:val="FF0000"/>
        </w:rPr>
      </w:pPr>
      <w:r>
        <w:rPr>
          <w:color w:val="FF0000"/>
        </w:rPr>
        <w:t xml:space="preserve">N is the </w:t>
      </w:r>
      <w:r>
        <w:rPr>
          <w:bCs/>
          <w:color w:val="FF0000"/>
          <w:shd w:val="clear" w:color="auto" w:fill="FFFFFF"/>
        </w:rPr>
        <w:t>power ramping counter when switching back to 4-step</w:t>
      </w:r>
    </w:p>
    <w:p w14:paraId="162C2DD5" w14:textId="77777777" w:rsidR="008D2E9B" w:rsidRDefault="008D2E9B" w:rsidP="008D2E9B">
      <w:pPr>
        <w:rPr>
          <w:szCs w:val="20"/>
          <w:highlight w:val="green"/>
        </w:rPr>
      </w:pPr>
    </w:p>
    <w:p w14:paraId="61111FDC" w14:textId="54F6ABDD" w:rsidR="008D2E9B" w:rsidRDefault="008D2E9B" w:rsidP="008D2E9B">
      <w:pPr>
        <w:rPr>
          <w:szCs w:val="20"/>
        </w:rPr>
      </w:pPr>
      <w:r>
        <w:rPr>
          <w:szCs w:val="20"/>
          <w:highlight w:val="green"/>
        </w:rPr>
        <w:t>Agreements</w:t>
      </w:r>
      <w:r>
        <w:rPr>
          <w:szCs w:val="20"/>
        </w:rPr>
        <w:t>:</w:t>
      </w:r>
    </w:p>
    <w:p w14:paraId="69001549" w14:textId="77777777" w:rsidR="008D2E9B" w:rsidRDefault="008D2E9B" w:rsidP="008D2E9B">
      <w:pPr>
        <w:pStyle w:val="ListParagraph"/>
        <w:numPr>
          <w:ilvl w:val="0"/>
          <w:numId w:val="609"/>
        </w:numPr>
      </w:pPr>
      <w:r>
        <w:t xml:space="preserve">The UE transmits the PUCCH </w:t>
      </w:r>
      <w:r w:rsidRPr="008D2E9B">
        <w:rPr>
          <w:bCs/>
        </w:rPr>
        <w:t>responding to msgB successRAR</w:t>
      </w:r>
      <w:r>
        <w:t xml:space="preserve"> using the same spatial domain transmission filter in the same BWP </w:t>
      </w:r>
      <w:r w:rsidRPr="008D2E9B">
        <w:rPr>
          <w:bCs/>
        </w:rPr>
        <w:t>as the last msgA PUSCH transmission/retransmission.</w:t>
      </w:r>
    </w:p>
    <w:p w14:paraId="433D6D9B" w14:textId="77777777" w:rsidR="008D2E9B" w:rsidRDefault="008D2E9B" w:rsidP="008D2E9B">
      <w:pPr>
        <w:rPr>
          <w:bCs/>
        </w:rPr>
      </w:pPr>
    </w:p>
    <w:p w14:paraId="247F7456" w14:textId="06597DED" w:rsidR="008D2E9B" w:rsidRDefault="0009228B" w:rsidP="008D2E9B">
      <w:pPr>
        <w:rPr>
          <w:b/>
          <w:bCs/>
        </w:rPr>
      </w:pPr>
      <w:hyperlink r:id="rId540" w:history="1">
        <w:r w:rsidR="00485405">
          <w:rPr>
            <w:rStyle w:val="Hyperlink"/>
            <w:b/>
            <w:bCs/>
          </w:rPr>
          <w:t>R1-1913567</w:t>
        </w:r>
      </w:hyperlink>
      <w:r w:rsidR="008D2E9B" w:rsidRPr="008D2E9B">
        <w:rPr>
          <w:b/>
          <w:bCs/>
        </w:rPr>
        <w:tab/>
        <w:t>FL Summary #4 of related procedures for 2-step RACH</w:t>
      </w:r>
      <w:r w:rsidR="008D2E9B" w:rsidRPr="008D2E9B">
        <w:rPr>
          <w:b/>
          <w:bCs/>
        </w:rPr>
        <w:tab/>
        <w:t>ZTE</w:t>
      </w:r>
    </w:p>
    <w:p w14:paraId="489ED8FD" w14:textId="77777777" w:rsidR="008D2E9B" w:rsidRDefault="008D2E9B" w:rsidP="008D2E9B">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78B61B2B" w14:textId="77777777" w:rsidR="008D2E9B" w:rsidRPr="00852B1F" w:rsidRDefault="008D2E9B" w:rsidP="00852B1F">
      <w:pPr>
        <w:rPr>
          <w:highlight w:val="green"/>
        </w:rPr>
      </w:pPr>
    </w:p>
    <w:p w14:paraId="4B352CD4" w14:textId="10F74245" w:rsidR="008D2E9B" w:rsidRPr="00852B1F" w:rsidRDefault="008D2E9B" w:rsidP="00852B1F">
      <w:r w:rsidRPr="00852B1F">
        <w:rPr>
          <w:highlight w:val="green"/>
        </w:rPr>
        <w:t>Agreements</w:t>
      </w:r>
      <w:r w:rsidRPr="00852B1F">
        <w:t>:</w:t>
      </w:r>
    </w:p>
    <w:p w14:paraId="52059A7B" w14:textId="77777777" w:rsidR="008D2E9B" w:rsidRPr="00852B1F" w:rsidRDefault="008D2E9B" w:rsidP="00852B1F">
      <w:pPr>
        <w:pStyle w:val="ListParagraph"/>
        <w:numPr>
          <w:ilvl w:val="0"/>
          <w:numId w:val="609"/>
        </w:numPr>
      </w:pPr>
      <w:r w:rsidRPr="00852B1F">
        <w:t>The minimum gap between the last symbol of msgB PDSCH and the first symbol of PUCCH transmission carrying HARQ-ACK to msgB PDSCH for a UE is assumed to be no less than the UE PDSCH processing procedure time given by N</w:t>
      </w:r>
      <w:r w:rsidRPr="00852B1F">
        <w:rPr>
          <w:vertAlign w:val="subscript"/>
        </w:rPr>
        <w:t>T,1</w:t>
      </w:r>
      <w:r w:rsidRPr="00852B1F">
        <w:t>+0.5+t</w:t>
      </w:r>
      <w:r w:rsidRPr="00852B1F">
        <w:rPr>
          <w:vertAlign w:val="subscript"/>
        </w:rPr>
        <w:sym w:font="Symbol" w:char="F044"/>
      </w:r>
      <w:r w:rsidRPr="00852B1F">
        <w:t xml:space="preserve"> ms, where N</w:t>
      </w:r>
      <w:r w:rsidRPr="00852B1F">
        <w:rPr>
          <w:vertAlign w:val="subscript"/>
        </w:rPr>
        <w:t>T,1</w:t>
      </w:r>
      <w:r w:rsidRPr="00852B1F">
        <w:t xml:space="preserve"> </w:t>
      </w:r>
      <w:r w:rsidRPr="00852B1F">
        <w:rPr>
          <w:rStyle w:val="apple-converted-space"/>
        </w:rPr>
        <w:fldChar w:fldCharType="begin"/>
      </w:r>
      <w:r w:rsidRPr="00852B1F">
        <w:rPr>
          <w:rStyle w:val="apple-converted-space"/>
        </w:rPr>
        <w:instrText xml:space="preserve"> QUOTE </w:instrText>
      </w:r>
      <w:r w:rsidR="00AD3A8B">
        <w:rPr>
          <w:position w:val="-6"/>
        </w:rPr>
        <w:pict w14:anchorId="40781298">
          <v:shape id="_x0000_i1030" type="#_x0000_t75" style="width:20.55pt;height:13.55pt" equationxml="&lt;">
            <v:imagedata r:id="rId541" o:title="" chromakey="white"/>
          </v:shape>
        </w:pict>
      </w:r>
      <w:r w:rsidRPr="00852B1F">
        <w:rPr>
          <w:rStyle w:val="apple-converted-space"/>
        </w:rPr>
        <w:instrText xml:space="preserve"> </w:instrText>
      </w:r>
      <w:r w:rsidRPr="00852B1F">
        <w:rPr>
          <w:rStyle w:val="apple-converted-space"/>
        </w:rPr>
        <w:fldChar w:fldCharType="end"/>
      </w:r>
      <w:r w:rsidRPr="00852B1F">
        <w:t xml:space="preserve">is the PDSCH processing time for UE processing capability 1 in TS 38.214-5.3. </w:t>
      </w:r>
    </w:p>
    <w:p w14:paraId="3C0435E1" w14:textId="77777777" w:rsidR="008D2E9B" w:rsidRPr="00852B1F" w:rsidRDefault="008D2E9B" w:rsidP="00852B1F">
      <w:pPr>
        <w:pStyle w:val="ListParagraph"/>
        <w:numPr>
          <w:ilvl w:val="1"/>
          <w:numId w:val="609"/>
        </w:numPr>
      </w:pPr>
      <w:r w:rsidRPr="00852B1F">
        <w:t>The indicated timing for UE to transmit HARQ-ACK information should be in the slot determined by ceiling(n+k+delta+t</w:t>
      </w:r>
      <w:r w:rsidRPr="00852B1F">
        <w:rPr>
          <w:vertAlign w:val="subscript"/>
        </w:rPr>
        <w:sym w:font="Symbol" w:char="F044"/>
      </w:r>
      <w:r w:rsidRPr="00852B1F">
        <w:t>/slot duration), where n is the slot index of receiving MsgB PDSCH, and k is given by PDSCH-to-HARQ-timing-indicator with value range of {1, 2, 3, 4, 5, 6, 7, 8}.</w:t>
      </w:r>
    </w:p>
    <w:p w14:paraId="0893C060" w14:textId="77777777" w:rsidR="008D2E9B" w:rsidRPr="00852B1F" w:rsidRDefault="008D2E9B" w:rsidP="00852B1F">
      <w:pPr>
        <w:pStyle w:val="ListParagraph"/>
        <w:numPr>
          <w:ilvl w:val="2"/>
          <w:numId w:val="609"/>
        </w:numPr>
      </w:pPr>
      <w:r w:rsidRPr="00852B1F">
        <w:t>[</w:t>
      </w:r>
      <w:r w:rsidRPr="00852B1F">
        <w:rPr>
          <w:highlight w:val="darkYellow"/>
        </w:rPr>
        <w:t>working assumption</w:t>
      </w:r>
      <w:r w:rsidRPr="00852B1F">
        <w:t>] where delta is defined by Table 6.1.2.1.1-5 in 38.214</w:t>
      </w:r>
    </w:p>
    <w:p w14:paraId="2747C8DE" w14:textId="77777777" w:rsidR="008D2E9B" w:rsidRPr="00852B1F" w:rsidRDefault="008D2E9B" w:rsidP="00852B1F">
      <w:pPr>
        <w:pStyle w:val="ListParagraph"/>
        <w:numPr>
          <w:ilvl w:val="1"/>
          <w:numId w:val="609"/>
        </w:numPr>
      </w:pPr>
      <w:r w:rsidRPr="00852B1F">
        <w:t>t</w:t>
      </w:r>
      <w:r w:rsidRPr="00852B1F">
        <w:rPr>
          <w:vertAlign w:val="subscript"/>
        </w:rPr>
        <w:sym w:font="Symbol" w:char="F044"/>
      </w:r>
      <w:r w:rsidRPr="00852B1F">
        <w:t xml:space="preserve"> &gt;=0, to address in the CR stage the value of t</w:t>
      </w:r>
      <w:r w:rsidRPr="00852B1F">
        <w:rPr>
          <w:vertAlign w:val="subscript"/>
        </w:rPr>
        <w:sym w:font="Symbol" w:char="F044"/>
      </w:r>
    </w:p>
    <w:p w14:paraId="07F1A3A6" w14:textId="77777777" w:rsidR="008D2E9B" w:rsidRPr="00852B1F" w:rsidRDefault="008D2E9B" w:rsidP="00852B1F">
      <w:pPr>
        <w:pStyle w:val="ListParagraph"/>
        <w:numPr>
          <w:ilvl w:val="2"/>
          <w:numId w:val="609"/>
        </w:numPr>
      </w:pPr>
      <w:r w:rsidRPr="00852B1F">
        <w:t>If t</w:t>
      </w:r>
      <w:r w:rsidRPr="00852B1F">
        <w:rPr>
          <w:vertAlign w:val="subscript"/>
        </w:rPr>
        <w:sym w:font="Symbol" w:char="F044"/>
      </w:r>
      <w:r w:rsidRPr="00852B1F">
        <w:t xml:space="preserve"> =0, the consequence needs to be discussed</w:t>
      </w:r>
    </w:p>
    <w:p w14:paraId="0DF4F2A2" w14:textId="77777777" w:rsidR="008D2E9B" w:rsidRDefault="008D2E9B" w:rsidP="000B1661"/>
    <w:p w14:paraId="33F72F1F" w14:textId="6122D2B9" w:rsidR="00476EF6" w:rsidRDefault="0009228B" w:rsidP="00476EF6">
      <w:pPr>
        <w:rPr>
          <w:lang w:eastAsia="x-none"/>
        </w:rPr>
      </w:pPr>
      <w:hyperlink r:id="rId542" w:history="1">
        <w:r w:rsidR="00485405">
          <w:rPr>
            <w:rStyle w:val="Hyperlink"/>
            <w:lang w:eastAsia="x-none"/>
          </w:rPr>
          <w:t>R1-1911828</w:t>
        </w:r>
      </w:hyperlink>
      <w:r w:rsidR="00476EF6">
        <w:rPr>
          <w:lang w:eastAsia="x-none"/>
        </w:rPr>
        <w:tab/>
        <w:t>Remaining issues of 2-step RACH procedures</w:t>
      </w:r>
      <w:r w:rsidR="00476EF6">
        <w:rPr>
          <w:lang w:eastAsia="x-none"/>
        </w:rPr>
        <w:tab/>
        <w:t>ZTE, Sanechips</w:t>
      </w:r>
    </w:p>
    <w:p w14:paraId="2CD7964C" w14:textId="310DC40B" w:rsidR="00476EF6" w:rsidRDefault="0009228B" w:rsidP="00476EF6">
      <w:pPr>
        <w:rPr>
          <w:lang w:eastAsia="x-none"/>
        </w:rPr>
      </w:pPr>
      <w:hyperlink r:id="rId543" w:history="1">
        <w:r w:rsidR="00485405">
          <w:rPr>
            <w:rStyle w:val="Hyperlink"/>
            <w:lang w:eastAsia="x-none"/>
          </w:rPr>
          <w:t>R1-1911872</w:t>
        </w:r>
      </w:hyperlink>
      <w:r w:rsidR="00476EF6">
        <w:rPr>
          <w:lang w:eastAsia="x-none"/>
        </w:rPr>
        <w:tab/>
        <w:t>Discussion on 2-step RACH procedure</w:t>
      </w:r>
      <w:r w:rsidR="00476EF6">
        <w:rPr>
          <w:lang w:eastAsia="x-none"/>
        </w:rPr>
        <w:tab/>
        <w:t>Huawei, HiSilicon</w:t>
      </w:r>
    </w:p>
    <w:p w14:paraId="65ADB9DF" w14:textId="099818C6" w:rsidR="00476EF6" w:rsidRDefault="0009228B" w:rsidP="00476EF6">
      <w:pPr>
        <w:rPr>
          <w:lang w:eastAsia="x-none"/>
        </w:rPr>
      </w:pPr>
      <w:hyperlink r:id="rId544" w:history="1">
        <w:r w:rsidR="00485405">
          <w:rPr>
            <w:rStyle w:val="Hyperlink"/>
            <w:lang w:eastAsia="x-none"/>
          </w:rPr>
          <w:t>R1-1912007</w:t>
        </w:r>
      </w:hyperlink>
      <w:r w:rsidR="00476EF6">
        <w:rPr>
          <w:lang w:eastAsia="x-none"/>
        </w:rPr>
        <w:tab/>
        <w:t>Discussion on 2-step RACH procedure</w:t>
      </w:r>
      <w:r w:rsidR="00476EF6">
        <w:rPr>
          <w:lang w:eastAsia="x-none"/>
        </w:rPr>
        <w:tab/>
        <w:t>vivo</w:t>
      </w:r>
    </w:p>
    <w:p w14:paraId="54C09F2A" w14:textId="2F35A86C" w:rsidR="00476EF6" w:rsidRDefault="0009228B" w:rsidP="00476EF6">
      <w:pPr>
        <w:rPr>
          <w:lang w:eastAsia="x-none"/>
        </w:rPr>
      </w:pPr>
      <w:hyperlink r:id="rId545" w:history="1">
        <w:r w:rsidR="00485405">
          <w:rPr>
            <w:rStyle w:val="Hyperlink"/>
            <w:lang w:eastAsia="x-none"/>
          </w:rPr>
          <w:t>R1-1912068</w:t>
        </w:r>
      </w:hyperlink>
      <w:r w:rsidR="00476EF6">
        <w:rPr>
          <w:lang w:eastAsia="x-none"/>
        </w:rPr>
        <w:tab/>
        <w:t>Discussion on 2-step RACH Procedures</w:t>
      </w:r>
      <w:r w:rsidR="00476EF6">
        <w:rPr>
          <w:lang w:eastAsia="x-none"/>
        </w:rPr>
        <w:tab/>
        <w:t>InterDigital Communications</w:t>
      </w:r>
    </w:p>
    <w:p w14:paraId="7CA6F176" w14:textId="690DE696" w:rsidR="00476EF6" w:rsidRDefault="0009228B" w:rsidP="00476EF6">
      <w:pPr>
        <w:rPr>
          <w:lang w:eastAsia="x-none"/>
        </w:rPr>
      </w:pPr>
      <w:hyperlink r:id="rId546" w:history="1">
        <w:r w:rsidR="00485405">
          <w:rPr>
            <w:rStyle w:val="Hyperlink"/>
            <w:lang w:eastAsia="x-none"/>
          </w:rPr>
          <w:t>R1-1912070</w:t>
        </w:r>
      </w:hyperlink>
      <w:r w:rsidR="00476EF6">
        <w:rPr>
          <w:lang w:eastAsia="x-none"/>
        </w:rPr>
        <w:tab/>
        <w:t>Discussion on procedure for 2-step RACH</w:t>
      </w:r>
      <w:r w:rsidR="00476EF6">
        <w:rPr>
          <w:lang w:eastAsia="x-none"/>
        </w:rPr>
        <w:tab/>
        <w:t>Fujitsu</w:t>
      </w:r>
    </w:p>
    <w:p w14:paraId="2B8A2897" w14:textId="029FC430" w:rsidR="00476EF6" w:rsidRDefault="0009228B" w:rsidP="00476EF6">
      <w:pPr>
        <w:rPr>
          <w:lang w:eastAsia="x-none"/>
        </w:rPr>
      </w:pPr>
      <w:hyperlink r:id="rId547" w:history="1">
        <w:r w:rsidR="00485405">
          <w:rPr>
            <w:rStyle w:val="Hyperlink"/>
            <w:lang w:eastAsia="x-none"/>
          </w:rPr>
          <w:t>R1-1912192</w:t>
        </w:r>
      </w:hyperlink>
      <w:r w:rsidR="00476EF6">
        <w:rPr>
          <w:lang w:eastAsia="x-none"/>
        </w:rPr>
        <w:tab/>
        <w:t>On remaining details of procedure for 2-step RACH</w:t>
      </w:r>
      <w:r w:rsidR="00476EF6">
        <w:rPr>
          <w:lang w:eastAsia="x-none"/>
        </w:rPr>
        <w:tab/>
        <w:t>Intel Corporation</w:t>
      </w:r>
    </w:p>
    <w:p w14:paraId="6E43F1E8" w14:textId="4B4DA011" w:rsidR="00476EF6" w:rsidRDefault="0009228B" w:rsidP="00476EF6">
      <w:pPr>
        <w:rPr>
          <w:lang w:eastAsia="x-none"/>
        </w:rPr>
      </w:pPr>
      <w:hyperlink r:id="rId548" w:history="1">
        <w:r w:rsidR="00485405">
          <w:rPr>
            <w:rStyle w:val="Hyperlink"/>
            <w:lang w:eastAsia="x-none"/>
          </w:rPr>
          <w:t>R1-1912263</w:t>
        </w:r>
      </w:hyperlink>
      <w:r w:rsidR="00476EF6">
        <w:rPr>
          <w:lang w:eastAsia="x-none"/>
        </w:rPr>
        <w:tab/>
        <w:t>Discussion on Procedure for 2-step RACH</w:t>
      </w:r>
      <w:r w:rsidR="00476EF6">
        <w:rPr>
          <w:lang w:eastAsia="x-none"/>
        </w:rPr>
        <w:tab/>
        <w:t>LG Electronics</w:t>
      </w:r>
    </w:p>
    <w:p w14:paraId="3FA4554E" w14:textId="39723919" w:rsidR="00476EF6" w:rsidRDefault="0009228B" w:rsidP="00476EF6">
      <w:pPr>
        <w:rPr>
          <w:lang w:eastAsia="x-none"/>
        </w:rPr>
      </w:pPr>
      <w:hyperlink r:id="rId549" w:history="1">
        <w:r w:rsidR="00485405">
          <w:rPr>
            <w:rStyle w:val="Hyperlink"/>
            <w:lang w:eastAsia="x-none"/>
          </w:rPr>
          <w:t>R1-1912338</w:t>
        </w:r>
      </w:hyperlink>
      <w:r w:rsidR="00476EF6">
        <w:rPr>
          <w:lang w:eastAsia="x-none"/>
        </w:rPr>
        <w:tab/>
        <w:t>Discussion on Procedure for 2-step RACH</w:t>
      </w:r>
      <w:r w:rsidR="00476EF6">
        <w:rPr>
          <w:lang w:eastAsia="x-none"/>
        </w:rPr>
        <w:tab/>
        <w:t>Sony</w:t>
      </w:r>
    </w:p>
    <w:p w14:paraId="1E696D46" w14:textId="3351C39E" w:rsidR="00476EF6" w:rsidRDefault="0009228B" w:rsidP="00476EF6">
      <w:pPr>
        <w:rPr>
          <w:lang w:eastAsia="x-none"/>
        </w:rPr>
      </w:pPr>
      <w:hyperlink r:id="rId550" w:history="1">
        <w:r w:rsidR="00485405">
          <w:rPr>
            <w:rStyle w:val="Hyperlink"/>
            <w:lang w:eastAsia="x-none"/>
          </w:rPr>
          <w:t>R1-1912444</w:t>
        </w:r>
      </w:hyperlink>
      <w:r w:rsidR="00476EF6">
        <w:rPr>
          <w:lang w:eastAsia="x-none"/>
        </w:rPr>
        <w:tab/>
        <w:t>Procedure for Two-step RACH</w:t>
      </w:r>
      <w:r w:rsidR="00476EF6">
        <w:rPr>
          <w:lang w:eastAsia="x-none"/>
        </w:rPr>
        <w:tab/>
        <w:t>Samsung</w:t>
      </w:r>
    </w:p>
    <w:p w14:paraId="4D91EB66" w14:textId="78EED70A" w:rsidR="00476EF6" w:rsidRDefault="0009228B" w:rsidP="00476EF6">
      <w:pPr>
        <w:rPr>
          <w:lang w:eastAsia="x-none"/>
        </w:rPr>
      </w:pPr>
      <w:hyperlink r:id="rId551" w:history="1">
        <w:r w:rsidR="00485405">
          <w:rPr>
            <w:rStyle w:val="Hyperlink"/>
            <w:lang w:eastAsia="x-none"/>
          </w:rPr>
          <w:t>R1-1912532</w:t>
        </w:r>
      </w:hyperlink>
      <w:r w:rsidR="00476EF6">
        <w:rPr>
          <w:lang w:eastAsia="x-none"/>
        </w:rPr>
        <w:tab/>
        <w:t>Discussion on Procdure of 2-step RACH</w:t>
      </w:r>
      <w:r w:rsidR="00476EF6">
        <w:rPr>
          <w:lang w:eastAsia="x-none"/>
        </w:rPr>
        <w:tab/>
        <w:t>CMCC</w:t>
      </w:r>
    </w:p>
    <w:p w14:paraId="72008124" w14:textId="3161DFF8" w:rsidR="00476EF6" w:rsidRDefault="0009228B" w:rsidP="00476EF6">
      <w:pPr>
        <w:rPr>
          <w:lang w:eastAsia="x-none"/>
        </w:rPr>
      </w:pPr>
      <w:hyperlink r:id="rId552" w:history="1">
        <w:r w:rsidR="00485405">
          <w:rPr>
            <w:rStyle w:val="Hyperlink"/>
            <w:lang w:eastAsia="x-none"/>
          </w:rPr>
          <w:t>R1-1912558</w:t>
        </w:r>
      </w:hyperlink>
      <w:r w:rsidR="00476EF6">
        <w:rPr>
          <w:lang w:eastAsia="x-none"/>
        </w:rPr>
        <w:tab/>
        <w:t>Remaining details of 2-step RACH Procedure</w:t>
      </w:r>
      <w:r w:rsidR="00476EF6">
        <w:rPr>
          <w:lang w:eastAsia="x-none"/>
        </w:rPr>
        <w:tab/>
        <w:t>Nokia, Nokia Shanghai Bell</w:t>
      </w:r>
    </w:p>
    <w:p w14:paraId="18674129" w14:textId="128AC92A" w:rsidR="00476EF6" w:rsidRDefault="0009228B" w:rsidP="00476EF6">
      <w:pPr>
        <w:rPr>
          <w:lang w:eastAsia="x-none"/>
        </w:rPr>
      </w:pPr>
      <w:hyperlink r:id="rId553" w:history="1">
        <w:r w:rsidR="00485405">
          <w:rPr>
            <w:rStyle w:val="Hyperlink"/>
            <w:lang w:eastAsia="x-none"/>
          </w:rPr>
          <w:t>R1-1912570</w:t>
        </w:r>
      </w:hyperlink>
      <w:r w:rsidR="00476EF6">
        <w:rPr>
          <w:lang w:eastAsia="x-none"/>
        </w:rPr>
        <w:tab/>
        <w:t>Discussion on 2-step RACH procedure</w:t>
      </w:r>
      <w:r w:rsidR="00476EF6">
        <w:rPr>
          <w:lang w:eastAsia="x-none"/>
        </w:rPr>
        <w:tab/>
        <w:t>Spreadtrum Communications</w:t>
      </w:r>
    </w:p>
    <w:p w14:paraId="4C3B77C4" w14:textId="719D267B" w:rsidR="00476EF6" w:rsidRDefault="0009228B" w:rsidP="00476EF6">
      <w:pPr>
        <w:rPr>
          <w:lang w:eastAsia="x-none"/>
        </w:rPr>
      </w:pPr>
      <w:hyperlink r:id="rId554" w:history="1">
        <w:r w:rsidR="00485405">
          <w:rPr>
            <w:rStyle w:val="Hyperlink"/>
            <w:lang w:eastAsia="x-none"/>
          </w:rPr>
          <w:t>R1-1912651</w:t>
        </w:r>
      </w:hyperlink>
      <w:r w:rsidR="00476EF6">
        <w:rPr>
          <w:lang w:eastAsia="x-none"/>
        </w:rPr>
        <w:tab/>
        <w:t>On Procedure for 2-step RACH</w:t>
      </w:r>
      <w:r w:rsidR="00476EF6">
        <w:rPr>
          <w:lang w:eastAsia="x-none"/>
        </w:rPr>
        <w:tab/>
        <w:t>OPPO</w:t>
      </w:r>
    </w:p>
    <w:p w14:paraId="206E8B0C" w14:textId="6177D70A" w:rsidR="00476EF6" w:rsidRDefault="0009228B" w:rsidP="00476EF6">
      <w:pPr>
        <w:rPr>
          <w:lang w:eastAsia="x-none"/>
        </w:rPr>
      </w:pPr>
      <w:hyperlink r:id="rId555" w:history="1">
        <w:r w:rsidR="00485405">
          <w:rPr>
            <w:rStyle w:val="Hyperlink"/>
            <w:lang w:eastAsia="x-none"/>
          </w:rPr>
          <w:t>R1-1912672</w:t>
        </w:r>
      </w:hyperlink>
      <w:r w:rsidR="00476EF6">
        <w:rPr>
          <w:lang w:eastAsia="x-none"/>
        </w:rPr>
        <w:tab/>
        <w:t>Procedure for Two-step RACH</w:t>
      </w:r>
      <w:r w:rsidR="00476EF6">
        <w:rPr>
          <w:lang w:eastAsia="x-none"/>
        </w:rPr>
        <w:tab/>
        <w:t>Ericsson</w:t>
      </w:r>
    </w:p>
    <w:p w14:paraId="4BD913F7" w14:textId="697237A9" w:rsidR="00476EF6" w:rsidRDefault="0009228B" w:rsidP="00476EF6">
      <w:pPr>
        <w:rPr>
          <w:lang w:eastAsia="x-none"/>
        </w:rPr>
      </w:pPr>
      <w:hyperlink r:id="rId556" w:history="1">
        <w:r w:rsidR="00485405">
          <w:rPr>
            <w:rStyle w:val="Hyperlink"/>
            <w:lang w:eastAsia="x-none"/>
          </w:rPr>
          <w:t>R1-1912746</w:t>
        </w:r>
      </w:hyperlink>
      <w:r w:rsidR="00476EF6">
        <w:rPr>
          <w:lang w:eastAsia="x-none"/>
        </w:rPr>
        <w:tab/>
        <w:t>Discussion on 2-step RACH procedure</w:t>
      </w:r>
      <w:r w:rsidR="00476EF6">
        <w:rPr>
          <w:lang w:eastAsia="x-none"/>
        </w:rPr>
        <w:tab/>
        <w:t>Panasonic Corporation</w:t>
      </w:r>
    </w:p>
    <w:p w14:paraId="61DFC4F1" w14:textId="3004B839" w:rsidR="00476EF6" w:rsidRDefault="0009228B" w:rsidP="00476EF6">
      <w:pPr>
        <w:rPr>
          <w:lang w:eastAsia="x-none"/>
        </w:rPr>
      </w:pPr>
      <w:hyperlink r:id="rId557" w:history="1">
        <w:r w:rsidR="00485405">
          <w:rPr>
            <w:rStyle w:val="Hyperlink"/>
            <w:lang w:eastAsia="x-none"/>
          </w:rPr>
          <w:t>R1-1912804</w:t>
        </w:r>
      </w:hyperlink>
      <w:r w:rsidR="00476EF6">
        <w:rPr>
          <w:lang w:eastAsia="x-none"/>
        </w:rPr>
        <w:tab/>
        <w:t>Discussion on 2-step RACH procedure</w:t>
      </w:r>
      <w:r w:rsidR="00476EF6">
        <w:rPr>
          <w:lang w:eastAsia="x-none"/>
        </w:rPr>
        <w:tab/>
        <w:t>Apple Inc.</w:t>
      </w:r>
    </w:p>
    <w:p w14:paraId="60934610" w14:textId="03C0AFDF" w:rsidR="00476EF6" w:rsidRDefault="0009228B" w:rsidP="00476EF6">
      <w:pPr>
        <w:rPr>
          <w:lang w:eastAsia="x-none"/>
        </w:rPr>
      </w:pPr>
      <w:hyperlink r:id="rId558" w:history="1">
        <w:r w:rsidR="00485405">
          <w:rPr>
            <w:rStyle w:val="Hyperlink"/>
            <w:lang w:eastAsia="x-none"/>
          </w:rPr>
          <w:t>R1-1912849</w:t>
        </w:r>
      </w:hyperlink>
      <w:r w:rsidR="00476EF6">
        <w:rPr>
          <w:lang w:eastAsia="x-none"/>
        </w:rPr>
        <w:tab/>
        <w:t>Remaining issues of 2-step RACH procedure</w:t>
      </w:r>
      <w:r w:rsidR="00476EF6">
        <w:rPr>
          <w:lang w:eastAsia="x-none"/>
        </w:rPr>
        <w:tab/>
        <w:t>Motorola Mobility, Lenovo</w:t>
      </w:r>
    </w:p>
    <w:p w14:paraId="0CF3BEF7" w14:textId="34A514DA" w:rsidR="00476EF6" w:rsidRDefault="0009228B" w:rsidP="00476EF6">
      <w:pPr>
        <w:rPr>
          <w:lang w:eastAsia="x-none"/>
        </w:rPr>
      </w:pPr>
      <w:hyperlink r:id="rId559" w:history="1">
        <w:r w:rsidR="00485405">
          <w:rPr>
            <w:rStyle w:val="Hyperlink"/>
            <w:lang w:eastAsia="x-none"/>
          </w:rPr>
          <w:t>R1-1912870</w:t>
        </w:r>
      </w:hyperlink>
      <w:r w:rsidR="00476EF6">
        <w:rPr>
          <w:lang w:eastAsia="x-none"/>
        </w:rPr>
        <w:tab/>
        <w:t>Discussion on Procedure for Two-step RACH</w:t>
      </w:r>
      <w:r w:rsidR="00476EF6">
        <w:rPr>
          <w:lang w:eastAsia="x-none"/>
        </w:rPr>
        <w:tab/>
        <w:t>NTT DOCOMO, INC.</w:t>
      </w:r>
    </w:p>
    <w:p w14:paraId="7DF1B376" w14:textId="045D737D" w:rsidR="00476EF6" w:rsidRDefault="0009228B" w:rsidP="00476EF6">
      <w:pPr>
        <w:rPr>
          <w:lang w:eastAsia="x-none"/>
        </w:rPr>
      </w:pPr>
      <w:hyperlink r:id="rId560" w:history="1">
        <w:r w:rsidR="00485405">
          <w:rPr>
            <w:rStyle w:val="Hyperlink"/>
            <w:lang w:eastAsia="x-none"/>
          </w:rPr>
          <w:t>R1-1912933</w:t>
        </w:r>
      </w:hyperlink>
      <w:r w:rsidR="00476EF6">
        <w:rPr>
          <w:lang w:eastAsia="x-none"/>
        </w:rPr>
        <w:tab/>
        <w:t>Procedures for Two-step RACH</w:t>
      </w:r>
      <w:r w:rsidR="00476EF6">
        <w:rPr>
          <w:lang w:eastAsia="x-none"/>
        </w:rPr>
        <w:tab/>
        <w:t>Qualcomm Incorporated</w:t>
      </w:r>
    </w:p>
    <w:p w14:paraId="3C7EBCBD" w14:textId="40D5EFC4" w:rsidR="00476EF6" w:rsidRDefault="0009228B" w:rsidP="00476EF6">
      <w:pPr>
        <w:rPr>
          <w:lang w:eastAsia="x-none"/>
        </w:rPr>
      </w:pPr>
      <w:hyperlink r:id="rId561" w:history="1">
        <w:r w:rsidR="00485405">
          <w:rPr>
            <w:rStyle w:val="Hyperlink"/>
            <w:lang w:eastAsia="x-none"/>
          </w:rPr>
          <w:t>R1-1913026</w:t>
        </w:r>
      </w:hyperlink>
      <w:r w:rsidR="00476EF6">
        <w:rPr>
          <w:lang w:eastAsia="x-none"/>
        </w:rPr>
        <w:tab/>
        <w:t>Considerations on Procedure for Two-step RACH</w:t>
      </w:r>
      <w:r w:rsidR="00476EF6">
        <w:rPr>
          <w:lang w:eastAsia="x-none"/>
        </w:rPr>
        <w:tab/>
        <w:t>CAICT</w:t>
      </w:r>
    </w:p>
    <w:p w14:paraId="651B76B3" w14:textId="7C131FB3" w:rsidR="00476EF6" w:rsidRPr="00890AC9" w:rsidRDefault="00476EF6" w:rsidP="000B1661">
      <w:pPr>
        <w:pStyle w:val="Heading4"/>
      </w:pPr>
      <w:bookmarkStart w:id="142" w:name="_Toc24187142"/>
      <w:bookmarkStart w:id="143" w:name="_Toc33205873"/>
      <w:r>
        <w:t>Other</w:t>
      </w:r>
      <w:bookmarkEnd w:id="142"/>
      <w:bookmarkEnd w:id="143"/>
    </w:p>
    <w:p w14:paraId="69A59B46" w14:textId="7034271A" w:rsidR="00476EF6" w:rsidRDefault="0009228B" w:rsidP="00476EF6">
      <w:pPr>
        <w:rPr>
          <w:lang w:eastAsia="x-none"/>
        </w:rPr>
      </w:pPr>
      <w:hyperlink r:id="rId562" w:history="1">
        <w:r w:rsidR="00485405">
          <w:rPr>
            <w:rStyle w:val="Hyperlink"/>
            <w:lang w:eastAsia="x-none"/>
          </w:rPr>
          <w:t>R1-1911829</w:t>
        </w:r>
      </w:hyperlink>
      <w:r w:rsidR="00476EF6">
        <w:rPr>
          <w:lang w:eastAsia="x-none"/>
        </w:rPr>
        <w:tab/>
        <w:t>Evaluation results for 2-step RACH</w:t>
      </w:r>
      <w:r w:rsidR="00476EF6">
        <w:rPr>
          <w:lang w:eastAsia="x-none"/>
        </w:rPr>
        <w:tab/>
        <w:t>ZTE, Sanechips</w:t>
      </w:r>
    </w:p>
    <w:p w14:paraId="1142BC00" w14:textId="0CB7EC7F" w:rsidR="00476EF6" w:rsidRDefault="0009228B" w:rsidP="00476EF6">
      <w:pPr>
        <w:rPr>
          <w:lang w:eastAsia="x-none"/>
        </w:rPr>
      </w:pPr>
      <w:hyperlink r:id="rId563" w:history="1">
        <w:r w:rsidR="00485405">
          <w:rPr>
            <w:rStyle w:val="Hyperlink"/>
            <w:lang w:eastAsia="x-none"/>
          </w:rPr>
          <w:t>R1-1912008</w:t>
        </w:r>
      </w:hyperlink>
      <w:r w:rsidR="00476EF6">
        <w:rPr>
          <w:lang w:eastAsia="x-none"/>
        </w:rPr>
        <w:tab/>
        <w:t>Other aspects for 2-step RACH and UE features</w:t>
      </w:r>
      <w:r w:rsidR="00476EF6">
        <w:rPr>
          <w:lang w:eastAsia="x-none"/>
        </w:rPr>
        <w:tab/>
        <w:t>vivo</w:t>
      </w:r>
    </w:p>
    <w:p w14:paraId="4833113C" w14:textId="7B26749A" w:rsidR="00476EF6" w:rsidRDefault="0009228B" w:rsidP="00476EF6">
      <w:pPr>
        <w:rPr>
          <w:lang w:eastAsia="x-none"/>
        </w:rPr>
      </w:pPr>
      <w:hyperlink r:id="rId564" w:history="1">
        <w:r w:rsidR="00485405">
          <w:rPr>
            <w:rStyle w:val="Hyperlink"/>
            <w:lang w:eastAsia="x-none"/>
          </w:rPr>
          <w:t>R1-1912193</w:t>
        </w:r>
      </w:hyperlink>
      <w:r w:rsidR="00476EF6">
        <w:rPr>
          <w:lang w:eastAsia="x-none"/>
        </w:rPr>
        <w:tab/>
        <w:t>Evaluation results for 2-step RACH</w:t>
      </w:r>
      <w:r w:rsidR="00476EF6">
        <w:rPr>
          <w:lang w:eastAsia="x-none"/>
        </w:rPr>
        <w:tab/>
        <w:t>Intel Corporation</w:t>
      </w:r>
    </w:p>
    <w:p w14:paraId="6A28FE57" w14:textId="78E3D17F" w:rsidR="00476EF6" w:rsidRDefault="0009228B" w:rsidP="00476EF6">
      <w:pPr>
        <w:rPr>
          <w:lang w:eastAsia="x-none"/>
        </w:rPr>
      </w:pPr>
      <w:hyperlink r:id="rId565" w:history="1">
        <w:r w:rsidR="00485405">
          <w:rPr>
            <w:rStyle w:val="Hyperlink"/>
            <w:lang w:eastAsia="x-none"/>
          </w:rPr>
          <w:t>R1-1912264</w:t>
        </w:r>
      </w:hyperlink>
      <w:r w:rsidR="00476EF6">
        <w:rPr>
          <w:lang w:eastAsia="x-none"/>
        </w:rPr>
        <w:tab/>
        <w:t>Discussion on designing 2-step RACH for NR-U</w:t>
      </w:r>
      <w:r w:rsidR="00476EF6">
        <w:rPr>
          <w:lang w:eastAsia="x-none"/>
        </w:rPr>
        <w:tab/>
        <w:t>LG Electronics</w:t>
      </w:r>
    </w:p>
    <w:p w14:paraId="41B23DC0" w14:textId="628EBEB8" w:rsidR="00476EF6" w:rsidRDefault="0009228B" w:rsidP="00476EF6">
      <w:pPr>
        <w:rPr>
          <w:lang w:eastAsia="x-none"/>
        </w:rPr>
      </w:pPr>
      <w:hyperlink r:id="rId566" w:history="1">
        <w:r w:rsidR="00485405">
          <w:rPr>
            <w:rStyle w:val="Hyperlink"/>
            <w:lang w:eastAsia="x-none"/>
          </w:rPr>
          <w:t>R1-1912445</w:t>
        </w:r>
      </w:hyperlink>
      <w:r w:rsidR="00476EF6">
        <w:rPr>
          <w:lang w:eastAsia="x-none"/>
        </w:rPr>
        <w:tab/>
        <w:t>Discussion on PUSCH validation and overlaping handling</w:t>
      </w:r>
      <w:r w:rsidR="00476EF6">
        <w:rPr>
          <w:lang w:eastAsia="x-none"/>
        </w:rPr>
        <w:tab/>
        <w:t>Samsung</w:t>
      </w:r>
    </w:p>
    <w:p w14:paraId="6DF7C909" w14:textId="302EC839" w:rsidR="00476EF6" w:rsidRPr="00280A8F" w:rsidRDefault="0009228B" w:rsidP="00476EF6">
      <w:pPr>
        <w:rPr>
          <w:b/>
          <w:lang w:eastAsia="x-none"/>
        </w:rPr>
      </w:pPr>
      <w:hyperlink r:id="rId567" w:history="1">
        <w:r w:rsidR="00485405">
          <w:rPr>
            <w:rStyle w:val="Hyperlink"/>
            <w:b/>
            <w:lang w:eastAsia="x-none"/>
          </w:rPr>
          <w:t>R1-1912559</w:t>
        </w:r>
      </w:hyperlink>
      <w:r w:rsidR="00476EF6" w:rsidRPr="00280A8F">
        <w:rPr>
          <w:b/>
          <w:lang w:eastAsia="x-none"/>
        </w:rPr>
        <w:tab/>
        <w:t>2-step RACH evaluation results</w:t>
      </w:r>
      <w:r w:rsidR="00476EF6" w:rsidRPr="00280A8F">
        <w:rPr>
          <w:b/>
          <w:lang w:eastAsia="x-none"/>
        </w:rPr>
        <w:tab/>
        <w:t>Nokia, Nokia Shanghai Bell</w:t>
      </w:r>
    </w:p>
    <w:p w14:paraId="55E859C0" w14:textId="691F73DC" w:rsidR="00476EF6" w:rsidRPr="007E392B" w:rsidRDefault="0009228B" w:rsidP="00476EF6">
      <w:pPr>
        <w:rPr>
          <w:b/>
          <w:lang w:eastAsia="x-none"/>
        </w:rPr>
      </w:pPr>
      <w:hyperlink r:id="rId568" w:history="1">
        <w:r w:rsidR="00485405">
          <w:rPr>
            <w:rStyle w:val="Hyperlink"/>
            <w:b/>
            <w:lang w:eastAsia="x-none"/>
          </w:rPr>
          <w:t>R1-1912673</w:t>
        </w:r>
      </w:hyperlink>
      <w:r w:rsidR="00476EF6" w:rsidRPr="007E392B">
        <w:rPr>
          <w:b/>
          <w:lang w:eastAsia="x-none"/>
        </w:rPr>
        <w:tab/>
        <w:t>Performance and Design Details of 2-Step RACH</w:t>
      </w:r>
      <w:r w:rsidR="00476EF6" w:rsidRPr="007E392B">
        <w:rPr>
          <w:b/>
          <w:lang w:eastAsia="x-none"/>
        </w:rPr>
        <w:tab/>
        <w:t>Ericsson</w:t>
      </w:r>
    </w:p>
    <w:p w14:paraId="4DC801C7" w14:textId="7C232FCF" w:rsidR="00476EF6" w:rsidRDefault="0009228B" w:rsidP="00476EF6">
      <w:pPr>
        <w:rPr>
          <w:lang w:eastAsia="x-none"/>
        </w:rPr>
      </w:pPr>
      <w:hyperlink r:id="rId569" w:history="1">
        <w:r w:rsidR="00485405">
          <w:rPr>
            <w:rStyle w:val="Hyperlink"/>
            <w:lang w:eastAsia="x-none"/>
          </w:rPr>
          <w:t>R1-1912912</w:t>
        </w:r>
      </w:hyperlink>
      <w:r w:rsidR="00476EF6">
        <w:rPr>
          <w:lang w:eastAsia="x-none"/>
        </w:rPr>
        <w:tab/>
        <w:t>Further discussion and evaluation results for 2-step RACH</w:t>
      </w:r>
      <w:r w:rsidR="00476EF6">
        <w:rPr>
          <w:lang w:eastAsia="x-none"/>
        </w:rPr>
        <w:tab/>
        <w:t>Huawei, HiSilicon</w:t>
      </w:r>
    </w:p>
    <w:p w14:paraId="0CF8FFC5" w14:textId="3C3E85E5" w:rsidR="00476EF6" w:rsidRDefault="0009228B" w:rsidP="00476EF6">
      <w:pPr>
        <w:rPr>
          <w:lang w:eastAsia="x-none"/>
        </w:rPr>
      </w:pPr>
      <w:hyperlink r:id="rId570" w:history="1">
        <w:r w:rsidR="00485405">
          <w:rPr>
            <w:rStyle w:val="Hyperlink"/>
            <w:lang w:eastAsia="x-none"/>
          </w:rPr>
          <w:t>R1-1912934</w:t>
        </w:r>
      </w:hyperlink>
      <w:r w:rsidR="00476EF6">
        <w:rPr>
          <w:lang w:eastAsia="x-none"/>
        </w:rPr>
        <w:tab/>
        <w:t>Other Considerations for Two-Step RACH</w:t>
      </w:r>
      <w:r w:rsidR="00476EF6">
        <w:rPr>
          <w:lang w:eastAsia="x-none"/>
        </w:rPr>
        <w:tab/>
        <w:t>Qualcomm Incorporated</w:t>
      </w:r>
    </w:p>
    <w:p w14:paraId="4778DF30" w14:textId="77777777" w:rsidR="00476EF6" w:rsidRDefault="00476EF6" w:rsidP="003E1947">
      <w:pPr>
        <w:pStyle w:val="Heading3"/>
      </w:pPr>
      <w:bookmarkStart w:id="144" w:name="_Toc24187143"/>
      <w:bookmarkStart w:id="145" w:name="_Toc33205874"/>
      <w:r w:rsidRPr="00657FB9">
        <w:t>NR-based Access to Unlicensed Spectrum</w:t>
      </w:r>
      <w:bookmarkEnd w:id="144"/>
      <w:bookmarkEnd w:id="145"/>
    </w:p>
    <w:p w14:paraId="03171E3E" w14:textId="77777777" w:rsidR="00476EF6" w:rsidRDefault="00476EF6" w:rsidP="00476EF6">
      <w:pPr>
        <w:rPr>
          <w:i/>
          <w:lang w:eastAsia="x-none"/>
        </w:rPr>
      </w:pPr>
      <w:r>
        <w:rPr>
          <w:i/>
          <w:lang w:eastAsia="x-none"/>
        </w:rPr>
        <w:t>NR_unlic-core; W</w:t>
      </w:r>
      <w:r w:rsidRPr="004521FC">
        <w:rPr>
          <w:i/>
          <w:lang w:eastAsia="x-none"/>
        </w:rPr>
        <w:t xml:space="preserve">ID in </w:t>
      </w:r>
      <w:hyperlink r:id="rId571" w:history="1">
        <w:r w:rsidRPr="00AC41B5">
          <w:rPr>
            <w:rStyle w:val="Hyperlink"/>
            <w:i/>
            <w:lang w:eastAsia="x-none"/>
          </w:rPr>
          <w:t>RP-191575</w:t>
        </w:r>
      </w:hyperlink>
      <w:r w:rsidRPr="00CE6D5D">
        <w:rPr>
          <w:i/>
          <w:lang w:eastAsia="x-none"/>
        </w:rPr>
        <w:t xml:space="preserve">. Please refer to the </w:t>
      </w:r>
      <w:r>
        <w:rPr>
          <w:i/>
          <w:lang w:eastAsia="x-none"/>
        </w:rPr>
        <w:t>W</w:t>
      </w:r>
      <w:r w:rsidRPr="00CE6D5D">
        <w:rPr>
          <w:i/>
          <w:lang w:eastAsia="x-none"/>
        </w:rPr>
        <w:t>ID for detailed scoping</w:t>
      </w:r>
    </w:p>
    <w:p w14:paraId="28EFCFEC" w14:textId="2A3515A9" w:rsidR="00476EF6" w:rsidRDefault="00476EF6" w:rsidP="00476EF6">
      <w:pPr>
        <w:rPr>
          <w:rStyle w:val="Hyperlink"/>
          <w:i/>
          <w:lang w:eastAsia="x-none"/>
        </w:rPr>
      </w:pPr>
      <w:r>
        <w:rPr>
          <w:i/>
          <w:lang w:eastAsia="x-none"/>
        </w:rPr>
        <w:t xml:space="preserve">Please also refer to </w:t>
      </w:r>
      <w:r w:rsidRPr="004935CF">
        <w:rPr>
          <w:i/>
          <w:lang w:eastAsia="x-none"/>
        </w:rPr>
        <w:t xml:space="preserve">NR-U work prioritization </w:t>
      </w:r>
      <w:r>
        <w:rPr>
          <w:i/>
          <w:lang w:eastAsia="x-none"/>
        </w:rPr>
        <w:t xml:space="preserve">as </w:t>
      </w:r>
      <w:r w:rsidRPr="004935CF">
        <w:rPr>
          <w:i/>
          <w:lang w:eastAsia="x-none"/>
        </w:rPr>
        <w:t xml:space="preserve">endorsed in </w:t>
      </w:r>
      <w:hyperlink r:id="rId572" w:history="1">
        <w:r w:rsidRPr="004935CF">
          <w:rPr>
            <w:rStyle w:val="Hyperlink"/>
            <w:i/>
            <w:lang w:eastAsia="x-none"/>
          </w:rPr>
          <w:t>RP-191581</w:t>
        </w:r>
      </w:hyperlink>
    </w:p>
    <w:p w14:paraId="518CB728" w14:textId="1E5B4D4E" w:rsidR="006E1B94" w:rsidRDefault="006E1B94" w:rsidP="00476EF6">
      <w:pPr>
        <w:rPr>
          <w:rStyle w:val="Hyperlink"/>
          <w:u w:val="none"/>
          <w:lang w:eastAsia="x-none"/>
        </w:rPr>
      </w:pPr>
    </w:p>
    <w:p w14:paraId="29B73F79" w14:textId="34DB4EAB" w:rsidR="006E1B94" w:rsidRPr="00E15D45" w:rsidRDefault="0009228B" w:rsidP="006E1B94">
      <w:pPr>
        <w:rPr>
          <w:b/>
        </w:rPr>
      </w:pPr>
      <w:hyperlink r:id="rId573" w:history="1">
        <w:r w:rsidR="00485405">
          <w:rPr>
            <w:rStyle w:val="Hyperlink"/>
            <w:b/>
          </w:rPr>
          <w:t>R1-1913383</w:t>
        </w:r>
      </w:hyperlink>
      <w:r w:rsidR="006E1B94" w:rsidRPr="00E15D45">
        <w:rPr>
          <w:b/>
        </w:rPr>
        <w:tab/>
        <w:t>Chairman's notes of AI 7.2.2</w:t>
      </w:r>
      <w:r w:rsidR="006E1B94" w:rsidRPr="00E15D45">
        <w:rPr>
          <w:b/>
        </w:rPr>
        <w:tab/>
        <w:t xml:space="preserve"> Study on NR-based Access to Unlicensed Spectrum</w:t>
      </w:r>
      <w:r w:rsidR="006E1B94" w:rsidRPr="00E15D45">
        <w:rPr>
          <w:b/>
        </w:rPr>
        <w:tab/>
        <w:t>Ad-hoc Chair (Ericsson)</w:t>
      </w:r>
    </w:p>
    <w:p w14:paraId="760AD594" w14:textId="4429A1DD" w:rsidR="006E1B94" w:rsidRDefault="006E1B94" w:rsidP="006E1B94">
      <w:pPr>
        <w:rPr>
          <w:lang w:eastAsia="x-none"/>
        </w:rPr>
      </w:pPr>
      <w:r w:rsidRPr="006A542F">
        <w:rPr>
          <w:b/>
          <w:szCs w:val="20"/>
        </w:rPr>
        <w:t xml:space="preserve">Decision: </w:t>
      </w:r>
      <w:r w:rsidRPr="006A542F">
        <w:rPr>
          <w:szCs w:val="20"/>
        </w:rPr>
        <w:t xml:space="preserve">The document is </w:t>
      </w:r>
      <w:r>
        <w:rPr>
          <w:szCs w:val="20"/>
        </w:rPr>
        <w:t>endorsed, content is incorporated below</w:t>
      </w:r>
      <w:r w:rsidR="00E42AAA">
        <w:rPr>
          <w:szCs w:val="20"/>
        </w:rPr>
        <w:t xml:space="preserve"> with updates</w:t>
      </w:r>
      <w:r>
        <w:rPr>
          <w:szCs w:val="20"/>
        </w:rPr>
        <w:t>.</w:t>
      </w:r>
    </w:p>
    <w:p w14:paraId="2FB15FA9" w14:textId="6BB2CC48" w:rsidR="006E1B94" w:rsidRDefault="006E1B94" w:rsidP="00476EF6">
      <w:pPr>
        <w:rPr>
          <w:lang w:eastAsia="x-none"/>
        </w:rPr>
      </w:pPr>
    </w:p>
    <w:p w14:paraId="4553E396" w14:textId="77777777" w:rsidR="00E21BDF" w:rsidRDefault="00E21BDF" w:rsidP="00476EF6">
      <w:pPr>
        <w:rPr>
          <w:lang w:eastAsia="x-none"/>
        </w:rPr>
      </w:pPr>
    </w:p>
    <w:p w14:paraId="060DF922" w14:textId="3E4ECE07" w:rsidR="00E21BDF" w:rsidRPr="006E1B94" w:rsidRDefault="00E21BDF" w:rsidP="00476EF6">
      <w:r>
        <w:t>DraftCRs post-RAN1#98bis, already endorsed by email</w:t>
      </w:r>
    </w:p>
    <w:p w14:paraId="3FCBCD2E" w14:textId="7DB643C3" w:rsidR="00476EF6" w:rsidRDefault="0009228B" w:rsidP="00476EF6">
      <w:pPr>
        <w:rPr>
          <w:lang w:eastAsia="x-none"/>
        </w:rPr>
      </w:pPr>
      <w:hyperlink r:id="rId574" w:history="1">
        <w:r w:rsidR="00485405">
          <w:rPr>
            <w:rStyle w:val="Hyperlink"/>
            <w:lang w:eastAsia="x-none"/>
          </w:rPr>
          <w:t>R1-1913177</w:t>
        </w:r>
      </w:hyperlink>
      <w:r w:rsidR="00476EF6">
        <w:rPr>
          <w:lang w:eastAsia="x-none"/>
        </w:rPr>
        <w:tab/>
        <w:t>Introduction of NR-based access to unlicensed spectrum</w:t>
      </w:r>
      <w:r w:rsidR="00476EF6">
        <w:rPr>
          <w:lang w:eastAsia="x-none"/>
        </w:rPr>
        <w:tab/>
        <w:t>Ericsson</w:t>
      </w:r>
      <w:r w:rsidR="006E49BA">
        <w:rPr>
          <w:lang w:eastAsia="x-none"/>
        </w:rPr>
        <w:tab/>
        <w:t>37.213</w:t>
      </w:r>
    </w:p>
    <w:p w14:paraId="088B318F" w14:textId="695D02B9" w:rsidR="00476EF6" w:rsidRDefault="0009228B" w:rsidP="00476EF6">
      <w:pPr>
        <w:rPr>
          <w:lang w:eastAsia="x-none"/>
        </w:rPr>
      </w:pPr>
      <w:hyperlink r:id="rId575" w:history="1">
        <w:r w:rsidR="00485405">
          <w:rPr>
            <w:rStyle w:val="Hyperlink"/>
            <w:lang w:eastAsia="x-none"/>
          </w:rPr>
          <w:t>R1-1913178</w:t>
        </w:r>
      </w:hyperlink>
      <w:r w:rsidR="00476EF6">
        <w:rPr>
          <w:lang w:eastAsia="x-none"/>
        </w:rPr>
        <w:tab/>
        <w:t>Introduction of NR-based access to unlicensed spectrum</w:t>
      </w:r>
      <w:r w:rsidR="00476EF6">
        <w:rPr>
          <w:lang w:eastAsia="x-none"/>
        </w:rPr>
        <w:tab/>
        <w:t>Ericsson</w:t>
      </w:r>
      <w:r w:rsidR="006E49BA">
        <w:rPr>
          <w:lang w:eastAsia="x-none"/>
        </w:rPr>
        <w:tab/>
        <w:t>38.211</w:t>
      </w:r>
    </w:p>
    <w:p w14:paraId="5EF8F83D" w14:textId="6F38D9C8" w:rsidR="00476EF6" w:rsidRDefault="0009228B" w:rsidP="00476EF6">
      <w:pPr>
        <w:rPr>
          <w:lang w:eastAsia="x-none"/>
        </w:rPr>
      </w:pPr>
      <w:hyperlink r:id="rId576" w:history="1">
        <w:r w:rsidR="00485405">
          <w:rPr>
            <w:rStyle w:val="Hyperlink"/>
            <w:lang w:eastAsia="x-none"/>
          </w:rPr>
          <w:t>R1-1913179</w:t>
        </w:r>
      </w:hyperlink>
      <w:r w:rsidR="00476EF6">
        <w:rPr>
          <w:lang w:eastAsia="x-none"/>
        </w:rPr>
        <w:tab/>
        <w:t>Introduction of NR based access to unlicensed spectrum into 38.212</w:t>
      </w:r>
      <w:r w:rsidR="00476EF6">
        <w:rPr>
          <w:lang w:eastAsia="x-none"/>
        </w:rPr>
        <w:tab/>
        <w:t>Huawei</w:t>
      </w:r>
    </w:p>
    <w:p w14:paraId="10582C55" w14:textId="395BB91F" w:rsidR="00476EF6" w:rsidRDefault="0009228B" w:rsidP="00476EF6">
      <w:pPr>
        <w:rPr>
          <w:lang w:eastAsia="x-none"/>
        </w:rPr>
      </w:pPr>
      <w:hyperlink r:id="rId577" w:history="1">
        <w:r w:rsidR="00485405">
          <w:rPr>
            <w:rStyle w:val="Hyperlink"/>
            <w:lang w:eastAsia="x-none"/>
          </w:rPr>
          <w:t>R1-1913180</w:t>
        </w:r>
      </w:hyperlink>
      <w:r w:rsidR="00476EF6">
        <w:rPr>
          <w:lang w:eastAsia="x-none"/>
        </w:rPr>
        <w:tab/>
        <w:t>Introduction of shared spectrum channel access</w:t>
      </w:r>
      <w:r w:rsidR="00476EF6">
        <w:rPr>
          <w:lang w:eastAsia="x-none"/>
        </w:rPr>
        <w:tab/>
        <w:t>Samsung</w:t>
      </w:r>
      <w:r w:rsidR="006E49BA">
        <w:rPr>
          <w:lang w:eastAsia="x-none"/>
        </w:rPr>
        <w:tab/>
        <w:t>38.213</w:t>
      </w:r>
    </w:p>
    <w:p w14:paraId="21A96923" w14:textId="792F931A" w:rsidR="00476EF6" w:rsidRDefault="0009228B" w:rsidP="00476EF6">
      <w:pPr>
        <w:rPr>
          <w:lang w:eastAsia="x-none"/>
        </w:rPr>
      </w:pPr>
      <w:hyperlink r:id="rId578" w:history="1">
        <w:r w:rsidR="00485405">
          <w:rPr>
            <w:rStyle w:val="Hyperlink"/>
            <w:lang w:eastAsia="x-none"/>
          </w:rPr>
          <w:t>R1-1913181</w:t>
        </w:r>
      </w:hyperlink>
      <w:r w:rsidR="00476EF6">
        <w:rPr>
          <w:lang w:eastAsia="x-none"/>
        </w:rPr>
        <w:tab/>
        <w:t>Introduction of NR - U</w:t>
      </w:r>
      <w:r w:rsidR="00476EF6">
        <w:rPr>
          <w:lang w:eastAsia="x-none"/>
        </w:rPr>
        <w:tab/>
        <w:t>Nokia</w:t>
      </w:r>
      <w:r w:rsidR="006E49BA">
        <w:rPr>
          <w:lang w:eastAsia="x-none"/>
        </w:rPr>
        <w:tab/>
        <w:t>38.214</w:t>
      </w:r>
    </w:p>
    <w:p w14:paraId="7B33164A" w14:textId="3456B033" w:rsidR="00476EF6" w:rsidRDefault="0009228B" w:rsidP="00476EF6">
      <w:pPr>
        <w:rPr>
          <w:lang w:eastAsia="x-none"/>
        </w:rPr>
      </w:pPr>
      <w:hyperlink r:id="rId579" w:history="1">
        <w:r w:rsidR="00485405">
          <w:rPr>
            <w:rStyle w:val="Hyperlink"/>
            <w:lang w:eastAsia="x-none"/>
          </w:rPr>
          <w:t>R1-1913182</w:t>
        </w:r>
      </w:hyperlink>
      <w:r w:rsidR="00476EF6">
        <w:rPr>
          <w:lang w:eastAsia="x-none"/>
        </w:rPr>
        <w:tab/>
        <w:t>Introduction of NR-based access to unlicensed spectrum</w:t>
      </w:r>
      <w:r w:rsidR="00476EF6">
        <w:rPr>
          <w:lang w:eastAsia="x-none"/>
        </w:rPr>
        <w:tab/>
        <w:t>Intel Corporation</w:t>
      </w:r>
      <w:r w:rsidR="006E49BA">
        <w:rPr>
          <w:lang w:eastAsia="x-none"/>
        </w:rPr>
        <w:tab/>
        <w:t>38.215</w:t>
      </w:r>
    </w:p>
    <w:p w14:paraId="6FC0430A" w14:textId="3DD8C082" w:rsidR="00A71D68" w:rsidRDefault="00A71D68" w:rsidP="00476EF6">
      <w:pPr>
        <w:rPr>
          <w:lang w:eastAsia="x-none"/>
        </w:rPr>
      </w:pPr>
    </w:p>
    <w:p w14:paraId="34E875DB" w14:textId="77777777" w:rsidR="00A71D68" w:rsidRPr="00771B76" w:rsidRDefault="00A71D68" w:rsidP="00A71D68">
      <w:pPr>
        <w:rPr>
          <w:b/>
          <w:lang w:eastAsia="x-none"/>
        </w:rPr>
      </w:pPr>
      <w:bookmarkStart w:id="146" w:name="_Toc24187147"/>
      <w:r w:rsidRPr="00771B76">
        <w:rPr>
          <w:b/>
          <w:lang w:eastAsia="x-none"/>
        </w:rPr>
        <w:t>From AI 5:</w:t>
      </w:r>
    </w:p>
    <w:p w14:paraId="54FE2FEB" w14:textId="77777777" w:rsidR="00A71D68" w:rsidRDefault="00A71D68" w:rsidP="00A71D68">
      <w:pPr>
        <w:rPr>
          <w:i/>
          <w:iCs/>
          <w:u w:val="single"/>
          <w:lang w:eastAsia="x-none"/>
        </w:rPr>
      </w:pPr>
      <w:r>
        <w:rPr>
          <w:i/>
          <w:iCs/>
          <w:u w:val="single"/>
          <w:lang w:eastAsia="x-none"/>
        </w:rPr>
        <w:t>NR-U Related</w:t>
      </w:r>
    </w:p>
    <w:p w14:paraId="368130A6" w14:textId="3365C35E" w:rsidR="00A71D68" w:rsidRPr="00285A0C" w:rsidRDefault="00A71D68" w:rsidP="00A71D68">
      <w:pPr>
        <w:rPr>
          <w:i/>
          <w:iCs/>
          <w:lang w:eastAsia="x-none"/>
        </w:rPr>
      </w:pPr>
      <w:r w:rsidRPr="00285A0C">
        <w:rPr>
          <w:i/>
          <w:iCs/>
          <w:lang w:eastAsia="x-none"/>
        </w:rPr>
        <w:t xml:space="preserve">Related to </w:t>
      </w:r>
      <w:hyperlink r:id="rId580" w:history="1">
        <w:r w:rsidR="00485405">
          <w:rPr>
            <w:rStyle w:val="Hyperlink"/>
            <w:i/>
            <w:iCs/>
            <w:lang w:eastAsia="x-none"/>
          </w:rPr>
          <w:t>R1-1911585</w:t>
        </w:r>
      </w:hyperlink>
    </w:p>
    <w:p w14:paraId="153427D3" w14:textId="749A9052" w:rsidR="00A71D68" w:rsidRPr="00771B76" w:rsidRDefault="0009228B" w:rsidP="00A71D68">
      <w:pPr>
        <w:rPr>
          <w:b/>
          <w:lang w:eastAsia="x-none"/>
        </w:rPr>
      </w:pPr>
      <w:hyperlink r:id="rId581" w:history="1">
        <w:r w:rsidR="00485405">
          <w:rPr>
            <w:rStyle w:val="Hyperlink"/>
            <w:b/>
            <w:lang w:eastAsia="x-none"/>
          </w:rPr>
          <w:t>R1-1912835</w:t>
        </w:r>
      </w:hyperlink>
      <w:r w:rsidR="00A71D68" w:rsidRPr="00771B76">
        <w:rPr>
          <w:b/>
          <w:lang w:eastAsia="x-none"/>
        </w:rPr>
        <w:tab/>
        <w:t>Draft reply LS on PHR reporting for NR-U</w:t>
      </w:r>
      <w:r w:rsidR="00A71D68" w:rsidRPr="00771B76">
        <w:rPr>
          <w:b/>
          <w:lang w:eastAsia="x-none"/>
        </w:rPr>
        <w:tab/>
        <w:t>MediaTek Inc.</w:t>
      </w:r>
    </w:p>
    <w:p w14:paraId="0CE88320" w14:textId="05E28674" w:rsidR="00A71D68" w:rsidRDefault="0009228B" w:rsidP="00A71D68">
      <w:pPr>
        <w:rPr>
          <w:lang w:eastAsia="x-none"/>
        </w:rPr>
      </w:pPr>
      <w:hyperlink r:id="rId582" w:history="1">
        <w:r w:rsidR="00485405">
          <w:rPr>
            <w:rStyle w:val="Hyperlink"/>
            <w:lang w:eastAsia="x-none"/>
          </w:rPr>
          <w:t>R1-1912909</w:t>
        </w:r>
      </w:hyperlink>
      <w:r w:rsidR="00A71D68">
        <w:rPr>
          <w:lang w:eastAsia="x-none"/>
        </w:rPr>
        <w:tab/>
        <w:t>Draft Reply LS on PHR reporting for NR-U</w:t>
      </w:r>
      <w:r w:rsidR="00A71D68">
        <w:rPr>
          <w:lang w:eastAsia="x-none"/>
        </w:rPr>
        <w:tab/>
        <w:t>Huawei, HiSilicon</w:t>
      </w:r>
    </w:p>
    <w:p w14:paraId="4EFB2250" w14:textId="4280B426" w:rsidR="00A71D68" w:rsidRDefault="0009228B" w:rsidP="00A71D68">
      <w:pPr>
        <w:rPr>
          <w:lang w:eastAsia="x-none"/>
        </w:rPr>
      </w:pPr>
      <w:hyperlink r:id="rId583" w:history="1">
        <w:r w:rsidR="00485405">
          <w:rPr>
            <w:rStyle w:val="Hyperlink"/>
            <w:lang w:eastAsia="x-none"/>
          </w:rPr>
          <w:t>R1-1912921</w:t>
        </w:r>
      </w:hyperlink>
      <w:r w:rsidR="00A71D68">
        <w:rPr>
          <w:lang w:eastAsia="x-none"/>
        </w:rPr>
        <w:tab/>
        <w:t>Discussion on PHR reporting for NR-U</w:t>
      </w:r>
      <w:r w:rsidR="00A71D68">
        <w:rPr>
          <w:lang w:eastAsia="x-none"/>
        </w:rPr>
        <w:tab/>
        <w:t>Huawei, HiSilicon</w:t>
      </w:r>
    </w:p>
    <w:p w14:paraId="1360400A" w14:textId="2196F061" w:rsidR="00A71D68" w:rsidRPr="00285A0C" w:rsidRDefault="00A71D68" w:rsidP="00A71D68">
      <w:pPr>
        <w:rPr>
          <w:i/>
          <w:iCs/>
          <w:lang w:eastAsia="x-none"/>
        </w:rPr>
      </w:pPr>
      <w:r w:rsidRPr="00285A0C">
        <w:rPr>
          <w:i/>
          <w:iCs/>
          <w:lang w:eastAsia="x-none"/>
        </w:rPr>
        <w:t xml:space="preserve">Related to </w:t>
      </w:r>
      <w:hyperlink r:id="rId584" w:history="1">
        <w:r w:rsidR="00485405">
          <w:rPr>
            <w:rStyle w:val="Hyperlink"/>
            <w:i/>
            <w:iCs/>
            <w:lang w:eastAsia="x-none"/>
          </w:rPr>
          <w:t>R1-1911551</w:t>
        </w:r>
      </w:hyperlink>
    </w:p>
    <w:p w14:paraId="6E858577" w14:textId="434C0098" w:rsidR="00A71D68" w:rsidRDefault="0009228B" w:rsidP="00A71D68">
      <w:pPr>
        <w:ind w:left="1440" w:hanging="1440"/>
        <w:rPr>
          <w:lang w:eastAsia="x-none"/>
        </w:rPr>
      </w:pPr>
      <w:hyperlink r:id="rId585" w:history="1">
        <w:r w:rsidR="00485405">
          <w:rPr>
            <w:rStyle w:val="Hyperlink"/>
            <w:lang w:eastAsia="x-none"/>
          </w:rPr>
          <w:t>R1-1912910</w:t>
        </w:r>
      </w:hyperlink>
      <w:r w:rsidR="00A71D68">
        <w:rPr>
          <w:lang w:eastAsia="x-none"/>
        </w:rPr>
        <w:tab/>
        <w:t>Draft reply LS on contention window update in initiating device channel access mechanism of EN301 893</w:t>
      </w:r>
      <w:r w:rsidR="00A71D68">
        <w:rPr>
          <w:lang w:eastAsia="x-none"/>
        </w:rPr>
        <w:tab/>
        <w:t>Huawei, HiSilicon</w:t>
      </w:r>
    </w:p>
    <w:p w14:paraId="135E0B29" w14:textId="6B9C709C" w:rsidR="00A71D68" w:rsidRPr="00285A0C" w:rsidRDefault="00A71D68" w:rsidP="00A71D68">
      <w:pPr>
        <w:ind w:left="1440" w:hanging="1440"/>
        <w:rPr>
          <w:i/>
          <w:iCs/>
          <w:lang w:eastAsia="x-none"/>
        </w:rPr>
      </w:pPr>
      <w:r w:rsidRPr="00285A0C">
        <w:rPr>
          <w:i/>
          <w:iCs/>
          <w:lang w:eastAsia="x-none"/>
        </w:rPr>
        <w:t xml:space="preserve">Related to </w:t>
      </w:r>
      <w:hyperlink r:id="rId586" w:history="1">
        <w:r w:rsidR="00485405">
          <w:rPr>
            <w:rStyle w:val="Hyperlink"/>
            <w:i/>
            <w:iCs/>
            <w:lang w:eastAsia="x-none"/>
          </w:rPr>
          <w:t>R1-1909667</w:t>
        </w:r>
      </w:hyperlink>
    </w:p>
    <w:p w14:paraId="19DEF126" w14:textId="61D56E22" w:rsidR="00A71D68" w:rsidRDefault="0009228B" w:rsidP="00A71D68">
      <w:pPr>
        <w:rPr>
          <w:lang w:eastAsia="x-none"/>
        </w:rPr>
      </w:pPr>
      <w:hyperlink r:id="rId587" w:history="1">
        <w:r w:rsidR="00485405">
          <w:rPr>
            <w:rStyle w:val="Hyperlink"/>
            <w:lang w:eastAsia="x-none"/>
          </w:rPr>
          <w:t>R1-1912911</w:t>
        </w:r>
      </w:hyperlink>
      <w:r w:rsidR="00A71D68">
        <w:rPr>
          <w:lang w:eastAsia="x-none"/>
        </w:rPr>
        <w:tab/>
        <w:t>Draft reply LS on RAN4 LS on RSSI definition</w:t>
      </w:r>
      <w:r w:rsidR="00A71D68">
        <w:rPr>
          <w:lang w:eastAsia="x-none"/>
        </w:rPr>
        <w:tab/>
        <w:t>Huawei, HiSilicon</w:t>
      </w:r>
    </w:p>
    <w:p w14:paraId="18D5FCB3" w14:textId="77777777" w:rsidR="00A71D68" w:rsidRDefault="00A71D68" w:rsidP="00A71D68">
      <w:pPr>
        <w:rPr>
          <w:lang w:eastAsia="x-none"/>
        </w:rPr>
      </w:pPr>
    </w:p>
    <w:p w14:paraId="55A26E35" w14:textId="08BEB40C" w:rsidR="00A71D68" w:rsidRPr="00771B76" w:rsidRDefault="0009228B" w:rsidP="00A71D68">
      <w:pPr>
        <w:rPr>
          <w:b/>
          <w:lang w:eastAsia="x-none"/>
        </w:rPr>
      </w:pPr>
      <w:hyperlink r:id="rId588" w:history="1">
        <w:r w:rsidR="00485405">
          <w:rPr>
            <w:rStyle w:val="Hyperlink"/>
            <w:b/>
            <w:lang w:eastAsia="x-none"/>
          </w:rPr>
          <w:t>R1-1913566</w:t>
        </w:r>
      </w:hyperlink>
      <w:r w:rsidR="00A71D68" w:rsidRPr="00771B76">
        <w:rPr>
          <w:b/>
          <w:lang w:eastAsia="x-none"/>
        </w:rPr>
        <w:tab/>
        <w:t>Summary of RRC parameters for NR-U up to RAN1</w:t>
      </w:r>
      <w:r w:rsidR="00A71D68" w:rsidRPr="00771B76">
        <w:rPr>
          <w:b/>
          <w:lang w:eastAsia="x-none"/>
        </w:rPr>
        <w:tab/>
        <w:t>Qualcomm Incorporated</w:t>
      </w:r>
    </w:p>
    <w:p w14:paraId="536AC331" w14:textId="77777777" w:rsidR="00A71D68" w:rsidRDefault="00A71D68" w:rsidP="003E524F">
      <w:pPr>
        <w:pStyle w:val="Heading4"/>
      </w:pPr>
      <w:bookmarkStart w:id="147" w:name="_Toc24633268"/>
      <w:bookmarkStart w:id="148" w:name="_Toc33205875"/>
      <w:r>
        <w:lastRenderedPageBreak/>
        <w:t>Physical Layer Signals and Channels</w:t>
      </w:r>
      <w:bookmarkEnd w:id="147"/>
      <w:bookmarkEnd w:id="148"/>
    </w:p>
    <w:p w14:paraId="41CF03C5" w14:textId="77777777" w:rsidR="00A71D68" w:rsidRDefault="00A71D68" w:rsidP="003E524F">
      <w:pPr>
        <w:pStyle w:val="Heading5"/>
      </w:pPr>
      <w:bookmarkStart w:id="149" w:name="_Toc33205876"/>
      <w:r>
        <w:t>Initial access signals/channels</w:t>
      </w:r>
      <w:bookmarkEnd w:id="149"/>
      <w:r>
        <w:t xml:space="preserve"> </w:t>
      </w:r>
    </w:p>
    <w:p w14:paraId="3DD075A8" w14:textId="6697E632" w:rsidR="00A71D68" w:rsidRDefault="00A71D68" w:rsidP="00A71D68">
      <w:pPr>
        <w:rPr>
          <w:i/>
        </w:rPr>
      </w:pPr>
      <w:r w:rsidRPr="00B823EF">
        <w:rPr>
          <w:i/>
        </w:rPr>
        <w:t>DRS design, PRACH under OCB requirement, identify if 60KHz PRACH is needed</w:t>
      </w:r>
    </w:p>
    <w:p w14:paraId="6C6701F3" w14:textId="77777777" w:rsidR="00771B76" w:rsidRDefault="00771B76" w:rsidP="00771B76"/>
    <w:p w14:paraId="013E86C0" w14:textId="5EA623E1" w:rsidR="00A71D68" w:rsidRDefault="0009228B" w:rsidP="00A71D68">
      <w:pPr>
        <w:rPr>
          <w:lang w:eastAsia="x-none"/>
        </w:rPr>
      </w:pPr>
      <w:hyperlink r:id="rId589" w:history="1">
        <w:r w:rsidR="00485405">
          <w:rPr>
            <w:rStyle w:val="Hyperlink"/>
            <w:lang w:eastAsia="x-none"/>
          </w:rPr>
          <w:t>R1-1911819</w:t>
        </w:r>
      </w:hyperlink>
      <w:r w:rsidR="00A71D68">
        <w:rPr>
          <w:lang w:eastAsia="x-none"/>
        </w:rPr>
        <w:tab/>
        <w:t>Remaining issues on initial access signals and channels for NR-U</w:t>
      </w:r>
      <w:r w:rsidR="00A71D68">
        <w:rPr>
          <w:lang w:eastAsia="x-none"/>
        </w:rPr>
        <w:tab/>
        <w:t>ZTE, Sanechips</w:t>
      </w:r>
    </w:p>
    <w:p w14:paraId="56C4299F" w14:textId="5D4E7F22" w:rsidR="00A71D68" w:rsidRPr="00771B76" w:rsidRDefault="0009228B" w:rsidP="00A71D68">
      <w:pPr>
        <w:rPr>
          <w:b/>
          <w:lang w:eastAsia="x-none"/>
        </w:rPr>
      </w:pPr>
      <w:hyperlink r:id="rId590" w:history="1">
        <w:r w:rsidR="00485405">
          <w:rPr>
            <w:rStyle w:val="Hyperlink"/>
            <w:b/>
            <w:lang w:eastAsia="x-none"/>
          </w:rPr>
          <w:t>R1-1911863</w:t>
        </w:r>
      </w:hyperlink>
      <w:r w:rsidR="00A71D68" w:rsidRPr="00771B76">
        <w:rPr>
          <w:b/>
          <w:lang w:eastAsia="x-none"/>
        </w:rPr>
        <w:tab/>
        <w:t>Initial access signal and channels in NR unlicensed band</w:t>
      </w:r>
      <w:r w:rsidR="00A71D68" w:rsidRPr="00771B76">
        <w:rPr>
          <w:b/>
          <w:lang w:eastAsia="x-none"/>
        </w:rPr>
        <w:tab/>
        <w:t>Huawei, HiSilicon</w:t>
      </w:r>
    </w:p>
    <w:p w14:paraId="3E7DA99B" w14:textId="5B52AFAB" w:rsidR="00A71D68" w:rsidRDefault="0009228B" w:rsidP="00A71D68">
      <w:pPr>
        <w:rPr>
          <w:lang w:eastAsia="x-none"/>
        </w:rPr>
      </w:pPr>
      <w:hyperlink r:id="rId591" w:history="1">
        <w:r w:rsidR="00485405">
          <w:rPr>
            <w:rStyle w:val="Hyperlink"/>
            <w:lang w:eastAsia="x-none"/>
          </w:rPr>
          <w:t>R1-1912009</w:t>
        </w:r>
      </w:hyperlink>
      <w:r w:rsidR="00A71D68">
        <w:rPr>
          <w:lang w:eastAsia="x-none"/>
        </w:rPr>
        <w:tab/>
        <w:t>Discussion on initial access signals and channles</w:t>
      </w:r>
      <w:r w:rsidR="00A71D68">
        <w:rPr>
          <w:lang w:eastAsia="x-none"/>
        </w:rPr>
        <w:tab/>
        <w:t>vivo</w:t>
      </w:r>
    </w:p>
    <w:p w14:paraId="75E07360" w14:textId="5CD2D13C" w:rsidR="00A71D68" w:rsidRDefault="0009228B" w:rsidP="00A71D68">
      <w:pPr>
        <w:rPr>
          <w:lang w:eastAsia="x-none"/>
        </w:rPr>
      </w:pPr>
      <w:hyperlink r:id="rId592" w:history="1">
        <w:r w:rsidR="00485405">
          <w:rPr>
            <w:rStyle w:val="Hyperlink"/>
            <w:lang w:eastAsia="x-none"/>
          </w:rPr>
          <w:t>R1-1912071</w:t>
        </w:r>
      </w:hyperlink>
      <w:r w:rsidR="00A71D68">
        <w:rPr>
          <w:lang w:eastAsia="x-none"/>
        </w:rPr>
        <w:tab/>
        <w:t>Considerations on RMSI and PRACH in NR-U</w:t>
      </w:r>
      <w:r w:rsidR="00A71D68">
        <w:rPr>
          <w:lang w:eastAsia="x-none"/>
        </w:rPr>
        <w:tab/>
        <w:t>Fujitsu</w:t>
      </w:r>
    </w:p>
    <w:p w14:paraId="3EB7226F" w14:textId="40D4F120" w:rsidR="00A71D68" w:rsidRDefault="0009228B" w:rsidP="00A71D68">
      <w:pPr>
        <w:rPr>
          <w:lang w:eastAsia="x-none"/>
        </w:rPr>
      </w:pPr>
      <w:hyperlink r:id="rId593" w:history="1">
        <w:r w:rsidR="00485405">
          <w:rPr>
            <w:rStyle w:val="Hyperlink"/>
            <w:lang w:eastAsia="x-none"/>
          </w:rPr>
          <w:t>R1-1912085</w:t>
        </w:r>
      </w:hyperlink>
      <w:r w:rsidR="00A71D68">
        <w:rPr>
          <w:lang w:eastAsia="x-none"/>
        </w:rPr>
        <w:tab/>
        <w:t>Remaining details in initial access signals and channels for NR-U</w:t>
      </w:r>
      <w:r w:rsidR="00A71D68">
        <w:rPr>
          <w:lang w:eastAsia="x-none"/>
        </w:rPr>
        <w:tab/>
        <w:t>MediaTek Inc.</w:t>
      </w:r>
    </w:p>
    <w:p w14:paraId="12B0E035" w14:textId="7ADF65B3" w:rsidR="00A71D68" w:rsidRPr="00771B76" w:rsidRDefault="0009228B" w:rsidP="00A71D68">
      <w:pPr>
        <w:rPr>
          <w:b/>
          <w:lang w:eastAsia="x-none"/>
        </w:rPr>
      </w:pPr>
      <w:hyperlink r:id="rId594" w:history="1">
        <w:r w:rsidR="00485405">
          <w:rPr>
            <w:rStyle w:val="Hyperlink"/>
            <w:b/>
            <w:lang w:eastAsia="x-none"/>
          </w:rPr>
          <w:t>R1-1912194</w:t>
        </w:r>
      </w:hyperlink>
      <w:r w:rsidR="00A71D68" w:rsidRPr="00771B76">
        <w:rPr>
          <w:b/>
          <w:lang w:eastAsia="x-none"/>
        </w:rPr>
        <w:tab/>
        <w:t>Initial access signals/channels for NR-unlicensed</w:t>
      </w:r>
      <w:r w:rsidR="00A71D68" w:rsidRPr="00771B76">
        <w:rPr>
          <w:b/>
          <w:lang w:eastAsia="x-none"/>
        </w:rPr>
        <w:tab/>
        <w:t>Intel Corporation</w:t>
      </w:r>
    </w:p>
    <w:p w14:paraId="2696099A" w14:textId="56B30510" w:rsidR="00A71D68" w:rsidRDefault="0009228B" w:rsidP="00A71D68">
      <w:pPr>
        <w:rPr>
          <w:lang w:eastAsia="x-none"/>
        </w:rPr>
      </w:pPr>
      <w:hyperlink r:id="rId595" w:history="1">
        <w:r w:rsidR="00485405">
          <w:rPr>
            <w:rStyle w:val="Hyperlink"/>
            <w:lang w:eastAsia="x-none"/>
          </w:rPr>
          <w:t>R1-1912278</w:t>
        </w:r>
      </w:hyperlink>
      <w:r w:rsidR="00A71D68">
        <w:rPr>
          <w:lang w:eastAsia="x-none"/>
        </w:rPr>
        <w:tab/>
        <w:t>Initial Access Signals and Channels for NR-U</w:t>
      </w:r>
      <w:r w:rsidR="00A71D68">
        <w:rPr>
          <w:lang w:eastAsia="x-none"/>
        </w:rPr>
        <w:tab/>
        <w:t>Nokia, Nokia Shanghai Bell</w:t>
      </w:r>
    </w:p>
    <w:p w14:paraId="64FB2333" w14:textId="30BE06C5" w:rsidR="00A71D68" w:rsidRDefault="0009228B" w:rsidP="00A71D68">
      <w:pPr>
        <w:rPr>
          <w:lang w:eastAsia="x-none"/>
        </w:rPr>
      </w:pPr>
      <w:hyperlink r:id="rId596" w:history="1">
        <w:r w:rsidR="00485405">
          <w:rPr>
            <w:rStyle w:val="Hyperlink"/>
            <w:lang w:eastAsia="x-none"/>
          </w:rPr>
          <w:t>R1-1912386</w:t>
        </w:r>
      </w:hyperlink>
      <w:r w:rsidR="00A71D68">
        <w:rPr>
          <w:lang w:eastAsia="x-none"/>
        </w:rPr>
        <w:tab/>
        <w:t>Physical layer design of initial access signals and channels for NR-U</w:t>
      </w:r>
      <w:r w:rsidR="00A71D68">
        <w:rPr>
          <w:lang w:eastAsia="x-none"/>
        </w:rPr>
        <w:tab/>
        <w:t>LG Electronics</w:t>
      </w:r>
    </w:p>
    <w:p w14:paraId="11823598" w14:textId="57A5CC46" w:rsidR="00A71D68" w:rsidRDefault="0009228B" w:rsidP="00A71D68">
      <w:pPr>
        <w:rPr>
          <w:lang w:eastAsia="x-none"/>
        </w:rPr>
      </w:pPr>
      <w:hyperlink r:id="rId597" w:history="1">
        <w:r w:rsidR="00485405">
          <w:rPr>
            <w:rStyle w:val="Hyperlink"/>
            <w:lang w:eastAsia="x-none"/>
          </w:rPr>
          <w:t>R1-1912446</w:t>
        </w:r>
      </w:hyperlink>
      <w:r w:rsidR="00A71D68">
        <w:rPr>
          <w:lang w:eastAsia="x-none"/>
        </w:rPr>
        <w:tab/>
        <w:t>Initial access signals and channels for NR-U</w:t>
      </w:r>
      <w:r w:rsidR="00A71D68">
        <w:rPr>
          <w:lang w:eastAsia="x-none"/>
        </w:rPr>
        <w:tab/>
        <w:t>Samsung</w:t>
      </w:r>
    </w:p>
    <w:p w14:paraId="4B4EC86F" w14:textId="495C3248" w:rsidR="00A71D68" w:rsidRDefault="0009228B" w:rsidP="00A71D68">
      <w:pPr>
        <w:rPr>
          <w:lang w:eastAsia="x-none"/>
        </w:rPr>
      </w:pPr>
      <w:hyperlink r:id="rId598" w:history="1">
        <w:r w:rsidR="00485405">
          <w:rPr>
            <w:rStyle w:val="Hyperlink"/>
            <w:lang w:eastAsia="x-none"/>
          </w:rPr>
          <w:t>R1-1912503</w:t>
        </w:r>
      </w:hyperlink>
      <w:r w:rsidR="00A71D68">
        <w:rPr>
          <w:lang w:eastAsia="x-none"/>
        </w:rPr>
        <w:tab/>
        <w:t>Initial access signals/channels for NR-U</w:t>
      </w:r>
      <w:r w:rsidR="00A71D68">
        <w:rPr>
          <w:lang w:eastAsia="x-none"/>
        </w:rPr>
        <w:tab/>
        <w:t>OPPO</w:t>
      </w:r>
    </w:p>
    <w:p w14:paraId="286C175A" w14:textId="1C7F783C" w:rsidR="00A71D68" w:rsidRDefault="0009228B" w:rsidP="00A71D68">
      <w:pPr>
        <w:rPr>
          <w:lang w:eastAsia="x-none"/>
        </w:rPr>
      </w:pPr>
      <w:hyperlink r:id="rId599" w:history="1">
        <w:r w:rsidR="00485405">
          <w:rPr>
            <w:rStyle w:val="Hyperlink"/>
            <w:lang w:eastAsia="x-none"/>
          </w:rPr>
          <w:t>R1-1912571</w:t>
        </w:r>
      </w:hyperlink>
      <w:r w:rsidR="00A71D68">
        <w:rPr>
          <w:lang w:eastAsia="x-none"/>
        </w:rPr>
        <w:tab/>
        <w:t>Discussion on DRS in NR-U</w:t>
      </w:r>
      <w:r w:rsidR="00A71D68">
        <w:rPr>
          <w:lang w:eastAsia="x-none"/>
        </w:rPr>
        <w:tab/>
        <w:t>Spreadtrum Communications</w:t>
      </w:r>
    </w:p>
    <w:p w14:paraId="55C8A70B" w14:textId="741D9000" w:rsidR="00A71D68" w:rsidRDefault="0009228B" w:rsidP="00A71D68">
      <w:pPr>
        <w:rPr>
          <w:lang w:eastAsia="x-none"/>
        </w:rPr>
      </w:pPr>
      <w:hyperlink r:id="rId600" w:history="1">
        <w:r w:rsidR="00485405">
          <w:rPr>
            <w:rStyle w:val="Hyperlink"/>
            <w:lang w:eastAsia="x-none"/>
          </w:rPr>
          <w:t>R1-1912625</w:t>
        </w:r>
      </w:hyperlink>
      <w:r w:rsidR="00A71D68">
        <w:rPr>
          <w:lang w:eastAsia="x-none"/>
        </w:rPr>
        <w:tab/>
        <w:t>Discussion on initial access signals and channels</w:t>
      </w:r>
      <w:r w:rsidR="00A71D68">
        <w:rPr>
          <w:lang w:eastAsia="x-none"/>
        </w:rPr>
        <w:tab/>
        <w:t>NEC</w:t>
      </w:r>
    </w:p>
    <w:p w14:paraId="0DBD388D" w14:textId="1F9EA6C1" w:rsidR="00A71D68" w:rsidRDefault="0009228B" w:rsidP="00A71D68">
      <w:pPr>
        <w:rPr>
          <w:lang w:eastAsia="x-none"/>
        </w:rPr>
      </w:pPr>
      <w:hyperlink r:id="rId601" w:history="1">
        <w:r w:rsidR="00485405">
          <w:rPr>
            <w:rStyle w:val="Hyperlink"/>
            <w:lang w:eastAsia="x-none"/>
          </w:rPr>
          <w:t>R1-1912636</w:t>
        </w:r>
      </w:hyperlink>
      <w:r w:rsidR="00A71D68">
        <w:rPr>
          <w:lang w:eastAsia="x-none"/>
        </w:rPr>
        <w:tab/>
        <w:t>Remaining issues on NR-U DRS design</w:t>
      </w:r>
      <w:r w:rsidR="00A71D68">
        <w:rPr>
          <w:lang w:eastAsia="x-none"/>
        </w:rPr>
        <w:tab/>
        <w:t>ETRI</w:t>
      </w:r>
    </w:p>
    <w:p w14:paraId="2F2F2DC0" w14:textId="55B19543" w:rsidR="00A71D68" w:rsidRDefault="0009228B" w:rsidP="00A71D68">
      <w:pPr>
        <w:rPr>
          <w:lang w:eastAsia="x-none"/>
        </w:rPr>
      </w:pPr>
      <w:hyperlink r:id="rId602" w:history="1">
        <w:r w:rsidR="00485405">
          <w:rPr>
            <w:rStyle w:val="Hyperlink"/>
            <w:lang w:eastAsia="x-none"/>
          </w:rPr>
          <w:t>R1-1912706</w:t>
        </w:r>
      </w:hyperlink>
      <w:r w:rsidR="00A71D68">
        <w:rPr>
          <w:lang w:eastAsia="x-none"/>
        </w:rPr>
        <w:tab/>
        <w:t>Initial access signals and channels</w:t>
      </w:r>
      <w:r w:rsidR="00A71D68">
        <w:rPr>
          <w:lang w:eastAsia="x-none"/>
        </w:rPr>
        <w:tab/>
        <w:t>Ericsson</w:t>
      </w:r>
    </w:p>
    <w:p w14:paraId="3FFADEE4" w14:textId="090ED469" w:rsidR="00A71D68" w:rsidRDefault="0009228B" w:rsidP="00A71D68">
      <w:pPr>
        <w:rPr>
          <w:lang w:eastAsia="x-none"/>
        </w:rPr>
      </w:pPr>
      <w:hyperlink r:id="rId603" w:history="1">
        <w:r w:rsidR="00485405">
          <w:rPr>
            <w:rStyle w:val="Hyperlink"/>
            <w:lang w:eastAsia="x-none"/>
          </w:rPr>
          <w:t>R1-1912762</w:t>
        </w:r>
      </w:hyperlink>
      <w:r w:rsidR="00A71D68">
        <w:rPr>
          <w:lang w:eastAsia="x-none"/>
        </w:rPr>
        <w:tab/>
        <w:t>Initial access signals and channels for NR-U</w:t>
      </w:r>
      <w:r w:rsidR="00A71D68">
        <w:rPr>
          <w:lang w:eastAsia="x-none"/>
        </w:rPr>
        <w:tab/>
        <w:t>Sharp</w:t>
      </w:r>
    </w:p>
    <w:p w14:paraId="164596E4" w14:textId="15AC82CB" w:rsidR="00A71D68" w:rsidRDefault="0009228B" w:rsidP="00A71D68">
      <w:pPr>
        <w:rPr>
          <w:lang w:eastAsia="x-none"/>
        </w:rPr>
      </w:pPr>
      <w:hyperlink r:id="rId604" w:history="1">
        <w:r w:rsidR="00485405">
          <w:rPr>
            <w:rStyle w:val="Hyperlink"/>
            <w:lang w:eastAsia="x-none"/>
          </w:rPr>
          <w:t>R1-1912846</w:t>
        </w:r>
      </w:hyperlink>
      <w:r w:rsidR="00A71D68">
        <w:rPr>
          <w:lang w:eastAsia="x-none"/>
        </w:rPr>
        <w:tab/>
        <w:t>Remaining issues for initial access signals and channels</w:t>
      </w:r>
      <w:r w:rsidR="00A71D68">
        <w:rPr>
          <w:lang w:eastAsia="x-none"/>
        </w:rPr>
        <w:tab/>
        <w:t>AT&amp;T</w:t>
      </w:r>
    </w:p>
    <w:p w14:paraId="357F9900" w14:textId="579B036B" w:rsidR="00A71D68" w:rsidRPr="00771B76" w:rsidRDefault="0009228B" w:rsidP="00A71D68">
      <w:pPr>
        <w:rPr>
          <w:lang w:eastAsia="x-none"/>
        </w:rPr>
      </w:pPr>
      <w:hyperlink r:id="rId605" w:history="1">
        <w:r w:rsidR="00485405">
          <w:rPr>
            <w:rStyle w:val="Hyperlink"/>
            <w:lang w:eastAsia="x-none"/>
          </w:rPr>
          <w:t>R1-1913239</w:t>
        </w:r>
      </w:hyperlink>
      <w:r w:rsidR="00A71D68">
        <w:rPr>
          <w:lang w:eastAsia="x-none"/>
        </w:rPr>
        <w:tab/>
        <w:t>Initial access signals and channels for NR-U</w:t>
      </w:r>
      <w:r w:rsidR="00A71D68">
        <w:rPr>
          <w:lang w:eastAsia="x-none"/>
        </w:rPr>
        <w:tab/>
        <w:t>NTT DOCOMO, INC.</w:t>
      </w:r>
      <w:r w:rsidR="00771B76">
        <w:rPr>
          <w:lang w:eastAsia="x-none"/>
        </w:rPr>
        <w:tab/>
        <w:t>(rev of</w:t>
      </w:r>
      <w:r w:rsidR="00A71D68">
        <w:rPr>
          <w:lang w:eastAsia="x-none"/>
        </w:rPr>
        <w:t xml:space="preserve"> </w:t>
      </w:r>
      <w:hyperlink r:id="rId606" w:history="1">
        <w:r w:rsidR="00485405">
          <w:rPr>
            <w:rStyle w:val="Hyperlink"/>
            <w:lang w:eastAsia="x-none"/>
          </w:rPr>
          <w:t>R1-1912871</w:t>
        </w:r>
      </w:hyperlink>
      <w:r w:rsidR="00771B76" w:rsidRPr="00771B76">
        <w:rPr>
          <w:rStyle w:val="Hyperlink"/>
          <w:u w:val="none"/>
          <w:lang w:eastAsia="x-none"/>
        </w:rPr>
        <w:t>)</w:t>
      </w:r>
    </w:p>
    <w:p w14:paraId="7B1D7368" w14:textId="2D7CEC8F" w:rsidR="00A71D68" w:rsidRDefault="0009228B" w:rsidP="00A71D68">
      <w:pPr>
        <w:rPr>
          <w:lang w:eastAsia="x-none"/>
        </w:rPr>
      </w:pPr>
      <w:hyperlink r:id="rId607" w:history="1">
        <w:r w:rsidR="00485405">
          <w:rPr>
            <w:rStyle w:val="Hyperlink"/>
            <w:lang w:eastAsia="x-none"/>
          </w:rPr>
          <w:t>R1-1912935</w:t>
        </w:r>
      </w:hyperlink>
      <w:r w:rsidR="00A71D68">
        <w:rPr>
          <w:lang w:eastAsia="x-none"/>
        </w:rPr>
        <w:tab/>
        <w:t>Initial access signals and channels for NR-U</w:t>
      </w:r>
      <w:r w:rsidR="00A71D68">
        <w:rPr>
          <w:lang w:eastAsia="x-none"/>
        </w:rPr>
        <w:tab/>
        <w:t>Qualcomm Incorporated</w:t>
      </w:r>
    </w:p>
    <w:p w14:paraId="33E157E4" w14:textId="0F3FA7FD" w:rsidR="00A71D68" w:rsidRDefault="0009228B" w:rsidP="00A71D68">
      <w:pPr>
        <w:rPr>
          <w:lang w:eastAsia="x-none"/>
        </w:rPr>
      </w:pPr>
      <w:hyperlink r:id="rId608" w:history="1">
        <w:r w:rsidR="00485405">
          <w:rPr>
            <w:rStyle w:val="Hyperlink"/>
            <w:lang w:eastAsia="x-none"/>
          </w:rPr>
          <w:t>R1-1912996</w:t>
        </w:r>
      </w:hyperlink>
      <w:r w:rsidR="00A71D68">
        <w:rPr>
          <w:lang w:eastAsia="x-none"/>
        </w:rPr>
        <w:tab/>
        <w:t>On remaining of NR-U initial access signals/channels</w:t>
      </w:r>
      <w:r w:rsidR="00A71D68">
        <w:rPr>
          <w:lang w:eastAsia="x-none"/>
        </w:rPr>
        <w:tab/>
        <w:t>Xiaomi communications</w:t>
      </w:r>
    </w:p>
    <w:p w14:paraId="66F58A16" w14:textId="48D26092" w:rsidR="00A71D68" w:rsidRDefault="0009228B" w:rsidP="00A71D68">
      <w:pPr>
        <w:rPr>
          <w:lang w:eastAsia="x-none"/>
        </w:rPr>
      </w:pPr>
      <w:hyperlink r:id="rId609" w:history="1">
        <w:r w:rsidR="00485405">
          <w:rPr>
            <w:rStyle w:val="Hyperlink"/>
            <w:lang w:eastAsia="x-none"/>
          </w:rPr>
          <w:t>R1-1913062</w:t>
        </w:r>
      </w:hyperlink>
      <w:r w:rsidR="00A71D68">
        <w:rPr>
          <w:lang w:eastAsia="x-none"/>
        </w:rPr>
        <w:tab/>
        <w:t>Initial access signals and channels for NR-U</w:t>
      </w:r>
      <w:r w:rsidR="00A71D68">
        <w:rPr>
          <w:lang w:eastAsia="x-none"/>
        </w:rPr>
        <w:tab/>
        <w:t>WILUS Inc.</w:t>
      </w:r>
    </w:p>
    <w:p w14:paraId="74BF5A09" w14:textId="4994F19D" w:rsidR="00A71D68" w:rsidRDefault="0009228B" w:rsidP="00A71D68">
      <w:pPr>
        <w:rPr>
          <w:lang w:eastAsia="x-none"/>
        </w:rPr>
      </w:pPr>
      <w:hyperlink r:id="rId610" w:history="1">
        <w:r w:rsidR="00485405">
          <w:rPr>
            <w:rStyle w:val="Hyperlink"/>
            <w:lang w:eastAsia="x-none"/>
          </w:rPr>
          <w:t>R1-1913428</w:t>
        </w:r>
      </w:hyperlink>
      <w:r w:rsidR="00EB2273" w:rsidRPr="00EB2273">
        <w:rPr>
          <w:lang w:eastAsia="x-none"/>
        </w:rPr>
        <w:tab/>
        <w:t>Further Discussion on CORESET #0 Offset Configuration</w:t>
      </w:r>
      <w:r w:rsidR="00EB2273" w:rsidRPr="00EB2273">
        <w:rPr>
          <w:lang w:eastAsia="x-none"/>
        </w:rPr>
        <w:tab/>
        <w:t>Samsung</w:t>
      </w:r>
    </w:p>
    <w:p w14:paraId="7FF2A8F6" w14:textId="77777777" w:rsidR="00EB2273" w:rsidRDefault="00EB2273" w:rsidP="00A71D68">
      <w:pPr>
        <w:rPr>
          <w:lang w:eastAsia="x-none"/>
        </w:rPr>
      </w:pPr>
    </w:p>
    <w:p w14:paraId="6BEE089F" w14:textId="2E7DF164" w:rsidR="00A71D68" w:rsidRPr="00771B76" w:rsidRDefault="0009228B" w:rsidP="00A71D68">
      <w:pPr>
        <w:rPr>
          <w:b/>
          <w:lang w:eastAsia="x-none"/>
        </w:rPr>
      </w:pPr>
      <w:hyperlink r:id="rId611" w:history="1">
        <w:r w:rsidR="00485405">
          <w:rPr>
            <w:rStyle w:val="Hyperlink"/>
            <w:b/>
            <w:lang w:eastAsia="x-none"/>
          </w:rPr>
          <w:t>R1-1913303</w:t>
        </w:r>
      </w:hyperlink>
      <w:r w:rsidR="00A71D68" w:rsidRPr="00771B76">
        <w:rPr>
          <w:b/>
          <w:lang w:eastAsia="x-none"/>
        </w:rPr>
        <w:tab/>
        <w:t>Feature lead summary on initial access signals and channels for NR-U</w:t>
      </w:r>
      <w:r w:rsidR="00A71D68" w:rsidRPr="00771B76">
        <w:rPr>
          <w:b/>
          <w:lang w:eastAsia="x-none"/>
        </w:rPr>
        <w:tab/>
        <w:t>Qualcomm Incorporated</w:t>
      </w:r>
    </w:p>
    <w:p w14:paraId="25CDB79F" w14:textId="13DE48CA" w:rsidR="00A71D68" w:rsidRDefault="0009228B" w:rsidP="00A71D68">
      <w:pPr>
        <w:rPr>
          <w:lang w:eastAsia="x-none"/>
        </w:rPr>
      </w:pPr>
      <w:hyperlink r:id="rId612" w:history="1">
        <w:r w:rsidR="00485405">
          <w:rPr>
            <w:rStyle w:val="Hyperlink"/>
            <w:lang w:eastAsia="x-none"/>
          </w:rPr>
          <w:t>R1-1913366</w:t>
        </w:r>
      </w:hyperlink>
      <w:r w:rsidR="00A71D68">
        <w:rPr>
          <w:lang w:eastAsia="x-none"/>
        </w:rPr>
        <w:tab/>
      </w:r>
      <w:r w:rsidR="00A71D68" w:rsidRPr="007328DC">
        <w:rPr>
          <w:lang w:eastAsia="x-none"/>
        </w:rPr>
        <w:t>Feature lead summary on initial access signals and channels for NR-U</w:t>
      </w:r>
      <w:r w:rsidR="00A71D68">
        <w:rPr>
          <w:lang w:eastAsia="x-none"/>
        </w:rPr>
        <w:tab/>
        <w:t>Qualcomm Incorporated</w:t>
      </w:r>
    </w:p>
    <w:p w14:paraId="600A0BFA" w14:textId="75A32DD5" w:rsidR="00A71D68" w:rsidRPr="00771B76" w:rsidRDefault="0009228B" w:rsidP="00A71D68">
      <w:pPr>
        <w:rPr>
          <w:b/>
          <w:lang w:eastAsia="x-none"/>
        </w:rPr>
      </w:pPr>
      <w:hyperlink r:id="rId613" w:history="1">
        <w:r w:rsidR="00485405">
          <w:rPr>
            <w:rStyle w:val="Hyperlink"/>
            <w:b/>
            <w:lang w:eastAsia="x-none"/>
          </w:rPr>
          <w:t>R1-1913491</w:t>
        </w:r>
      </w:hyperlink>
      <w:r w:rsidR="00A71D68" w:rsidRPr="00771B76">
        <w:rPr>
          <w:b/>
          <w:lang w:eastAsia="x-none"/>
        </w:rPr>
        <w:tab/>
        <w:t>Feature lead summary on initial access signals and channels for NR-U</w:t>
      </w:r>
      <w:r w:rsidR="00A71D68" w:rsidRPr="00771B76">
        <w:rPr>
          <w:b/>
          <w:lang w:eastAsia="x-none"/>
        </w:rPr>
        <w:tab/>
        <w:t>Qualcomm Incorporated</w:t>
      </w:r>
    </w:p>
    <w:p w14:paraId="7C7A5F04" w14:textId="77777777" w:rsidR="00A71D68" w:rsidRDefault="00A71D68" w:rsidP="00A71D68">
      <w:pPr>
        <w:rPr>
          <w:lang w:eastAsia="x-none"/>
        </w:rPr>
      </w:pPr>
    </w:p>
    <w:p w14:paraId="7D9C1D8D" w14:textId="77777777" w:rsidR="00A71D68" w:rsidRDefault="00A71D68" w:rsidP="00A71D68">
      <w:pPr>
        <w:rPr>
          <w:lang w:eastAsia="x-none"/>
        </w:rPr>
      </w:pPr>
      <w:r w:rsidRPr="00AE6335">
        <w:rPr>
          <w:highlight w:val="green"/>
          <w:lang w:eastAsia="x-none"/>
        </w:rPr>
        <w:t>Agreement:</w:t>
      </w:r>
    </w:p>
    <w:p w14:paraId="6926A939" w14:textId="77777777" w:rsidR="00A71D68" w:rsidRDefault="00A71D68" w:rsidP="00A71D68">
      <w:pPr>
        <w:rPr>
          <w:lang w:eastAsia="x-none"/>
        </w:rPr>
      </w:pPr>
      <w:r>
        <w:rPr>
          <w:lang w:eastAsia="x-none"/>
        </w:rPr>
        <w:t>For default A table for PDSCH SLIV for normal CP, replacing row 9 with an entry with (S=6, L=7)</w:t>
      </w:r>
    </w:p>
    <w:p w14:paraId="0B36EB6B" w14:textId="77777777" w:rsidR="00A71D68" w:rsidRDefault="00A71D68" w:rsidP="00771B76">
      <w:pPr>
        <w:pStyle w:val="ListParagraph"/>
        <w:numPr>
          <w:ilvl w:val="0"/>
          <w:numId w:val="609"/>
        </w:numPr>
      </w:pPr>
      <w:r>
        <w:t>FFS if additional row can be replaced for (7,7)</w:t>
      </w:r>
    </w:p>
    <w:p w14:paraId="666C1E60" w14:textId="77777777" w:rsidR="00A71D68" w:rsidRPr="00771B76" w:rsidRDefault="00A71D68" w:rsidP="00A71D68">
      <w:pPr>
        <w:rPr>
          <w:b/>
          <w:u w:val="single"/>
          <w:lang w:eastAsia="x-none"/>
        </w:rPr>
      </w:pPr>
      <w:r w:rsidRPr="00771B76">
        <w:rPr>
          <w:b/>
          <w:u w:val="single"/>
          <w:lang w:eastAsia="x-none"/>
        </w:rPr>
        <w:t xml:space="preserve">Conclusion: </w:t>
      </w:r>
    </w:p>
    <w:p w14:paraId="5CD626FC" w14:textId="77777777" w:rsidR="00A71D68" w:rsidRDefault="00A71D68" w:rsidP="00A71D68">
      <w:pPr>
        <w:rPr>
          <w:lang w:eastAsia="x-none"/>
        </w:rPr>
      </w:pPr>
      <w:r>
        <w:rPr>
          <w:lang w:eastAsia="x-none"/>
        </w:rPr>
        <w:t>RMSI PDSCH rate matching around SSB will not be supported in Rel.16 for NR-U</w:t>
      </w:r>
    </w:p>
    <w:p w14:paraId="1EA270C8" w14:textId="77777777" w:rsidR="00A71D68" w:rsidRDefault="00A71D68" w:rsidP="00A71D68">
      <w:pPr>
        <w:rPr>
          <w:lang w:eastAsia="x-none"/>
        </w:rPr>
      </w:pPr>
    </w:p>
    <w:p w14:paraId="58CD7D53" w14:textId="77777777" w:rsidR="00A71D68" w:rsidRDefault="00A71D68" w:rsidP="00A71D68">
      <w:pPr>
        <w:rPr>
          <w:lang w:eastAsia="x-none"/>
        </w:rPr>
      </w:pPr>
      <w:r w:rsidRPr="00AE6335">
        <w:rPr>
          <w:highlight w:val="green"/>
          <w:lang w:eastAsia="x-none"/>
        </w:rPr>
        <w:t>Agreement:</w:t>
      </w:r>
    </w:p>
    <w:p w14:paraId="5E4DBCBB" w14:textId="77777777" w:rsidR="00A71D68" w:rsidRDefault="00A71D68" w:rsidP="00A71D68">
      <w:pPr>
        <w:rPr>
          <w:lang w:eastAsia="x-none"/>
        </w:rPr>
      </w:pPr>
      <w:r>
        <w:rPr>
          <w:lang w:eastAsia="x-none"/>
        </w:rPr>
        <w:t>Support CSI-RS multiplexing in DRS following channel access procedures for DRS</w:t>
      </w:r>
    </w:p>
    <w:p w14:paraId="674E3B21" w14:textId="77777777" w:rsidR="00A71D68" w:rsidRDefault="00A71D68" w:rsidP="00771B76">
      <w:pPr>
        <w:pStyle w:val="ListParagraph"/>
        <w:numPr>
          <w:ilvl w:val="0"/>
          <w:numId w:val="609"/>
        </w:numPr>
        <w:rPr>
          <w:lang w:eastAsia="x-none"/>
        </w:rPr>
      </w:pPr>
      <w:r>
        <w:rPr>
          <w:lang w:eastAsia="x-none"/>
        </w:rPr>
        <w:t>Note: This address the FFS in 37.213 on if CSI-RS multiplexing is allowed in DRS</w:t>
      </w:r>
    </w:p>
    <w:p w14:paraId="7DA2E4EB" w14:textId="77777777" w:rsidR="00A71D68" w:rsidRDefault="00A71D68" w:rsidP="00A71D68">
      <w:pPr>
        <w:rPr>
          <w:lang w:eastAsia="x-none"/>
        </w:rPr>
      </w:pPr>
      <w:r w:rsidRPr="00DF0A17">
        <w:rPr>
          <w:highlight w:val="green"/>
          <w:lang w:eastAsia="x-none"/>
        </w:rPr>
        <w:t>Agreement:</w:t>
      </w:r>
    </w:p>
    <w:p w14:paraId="6D350008" w14:textId="77777777" w:rsidR="00A71D68" w:rsidRDefault="00A71D68" w:rsidP="00A71D68">
      <w:pPr>
        <w:rPr>
          <w:lang w:eastAsia="x-none"/>
        </w:rPr>
      </w:pPr>
      <w:r w:rsidRPr="00636349">
        <w:rPr>
          <w:lang w:eastAsia="x-none"/>
        </w:rPr>
        <w:t xml:space="preserve">In addition to the Rel-15 design for NR short PRACH (sequence length of 139), support </w:t>
      </w:r>
      <w:r>
        <w:rPr>
          <w:lang w:eastAsia="x-none"/>
        </w:rPr>
        <w:t xml:space="preserve">an </w:t>
      </w:r>
      <w:r w:rsidRPr="00636349">
        <w:rPr>
          <w:lang w:eastAsia="x-none"/>
        </w:rPr>
        <w:t>enhanced PRACH</w:t>
      </w:r>
      <w:r>
        <w:rPr>
          <w:lang w:eastAsia="x-none"/>
        </w:rPr>
        <w:t xml:space="preserve"> design for NR-U</w:t>
      </w:r>
      <w:r w:rsidRPr="00636349">
        <w:rPr>
          <w:lang w:eastAsia="x-none"/>
        </w:rPr>
        <w:t xml:space="preserve"> by adopting </w:t>
      </w:r>
      <w:r>
        <w:rPr>
          <w:lang w:eastAsia="x-none"/>
        </w:rPr>
        <w:t xml:space="preserve">a </w:t>
      </w:r>
      <w:r w:rsidRPr="00636349">
        <w:rPr>
          <w:lang w:eastAsia="x-none"/>
        </w:rPr>
        <w:t>single long ZC sequence of the following lengths</w:t>
      </w:r>
    </w:p>
    <w:p w14:paraId="254F2C11" w14:textId="77777777" w:rsidR="00A71D68" w:rsidRPr="00771B76" w:rsidRDefault="00A71D68" w:rsidP="00771B76">
      <w:pPr>
        <w:pStyle w:val="ListParagraph"/>
        <w:numPr>
          <w:ilvl w:val="0"/>
          <w:numId w:val="609"/>
        </w:numPr>
        <w:rPr>
          <w:rFonts w:eastAsia="Times New Roman"/>
        </w:rPr>
      </w:pPr>
      <w:r w:rsidRPr="00771B76">
        <w:rPr>
          <w:rFonts w:eastAsia="Times New Roman"/>
        </w:rPr>
        <w:t>For 15 kHz SCS L_RA= 1151, For 30 kHz SCS L_RA= 571</w:t>
      </w:r>
    </w:p>
    <w:p w14:paraId="695A5713" w14:textId="77777777" w:rsidR="00A71D68" w:rsidRPr="00771B76" w:rsidRDefault="00A71D68" w:rsidP="00771B76">
      <w:pPr>
        <w:pStyle w:val="ListParagraph"/>
        <w:numPr>
          <w:ilvl w:val="0"/>
          <w:numId w:val="609"/>
        </w:numPr>
        <w:rPr>
          <w:rFonts w:eastAsia="Times New Roman"/>
        </w:rPr>
      </w:pPr>
      <w:r w:rsidRPr="00771B76">
        <w:rPr>
          <w:rFonts w:eastAsia="Times New Roman"/>
        </w:rPr>
        <w:t>Introduce signalling in SIB1 to indicate to UE whether Rel-15 PRACH or enhance PRACH sequences above are used</w:t>
      </w:r>
    </w:p>
    <w:p w14:paraId="49CB5802" w14:textId="566493EA" w:rsidR="00A71D68" w:rsidRPr="00771B76" w:rsidRDefault="00A71D68" w:rsidP="00771B76">
      <w:pPr>
        <w:pStyle w:val="ListParagraph"/>
        <w:numPr>
          <w:ilvl w:val="0"/>
          <w:numId w:val="609"/>
        </w:numPr>
        <w:rPr>
          <w:rFonts w:eastAsia="Times New Roman"/>
        </w:rPr>
      </w:pPr>
      <w:r w:rsidRPr="00771B76">
        <w:rPr>
          <w:rFonts w:eastAsia="Times New Roman"/>
        </w:rPr>
        <w:t xml:space="preserve">Logical root indices, cyclic shifts and frequency position are determined as give in Tables in Appendx B provided in </w:t>
      </w:r>
      <w:hyperlink r:id="rId614" w:history="1">
        <w:r w:rsidR="00485405">
          <w:rPr>
            <w:rStyle w:val="Hyperlink"/>
            <w:rFonts w:eastAsia="Times New Roman"/>
          </w:rPr>
          <w:t>R1-1911863</w:t>
        </w:r>
      </w:hyperlink>
    </w:p>
    <w:p w14:paraId="194A8814" w14:textId="77777777" w:rsidR="00A71D68" w:rsidRDefault="00A71D68" w:rsidP="00A71D68">
      <w:pPr>
        <w:rPr>
          <w:lang w:eastAsia="x-none"/>
        </w:rPr>
      </w:pPr>
      <w:r w:rsidRPr="004C51BD">
        <w:rPr>
          <w:highlight w:val="green"/>
          <w:lang w:eastAsia="x-none"/>
        </w:rPr>
        <w:t>Agreement:</w:t>
      </w:r>
    </w:p>
    <w:p w14:paraId="5B531C17" w14:textId="77777777" w:rsidR="00A71D68" w:rsidRDefault="00A71D68" w:rsidP="00771B76">
      <w:pPr>
        <w:numPr>
          <w:ilvl w:val="0"/>
          <w:numId w:val="610"/>
        </w:numPr>
        <w:rPr>
          <w:lang w:val="en-US"/>
        </w:rPr>
      </w:pPr>
      <w:r>
        <w:t>For Coreset #0 frequency domain location determination</w:t>
      </w:r>
    </w:p>
    <w:p w14:paraId="1E697A5F" w14:textId="77777777" w:rsidR="00A71D68" w:rsidRDefault="00A71D68" w:rsidP="00771B76">
      <w:pPr>
        <w:pStyle w:val="ListParagraph"/>
        <w:numPr>
          <w:ilvl w:val="1"/>
          <w:numId w:val="610"/>
        </w:numPr>
        <w:kinsoku w:val="0"/>
        <w:autoSpaceDE/>
        <w:autoSpaceDN/>
        <w:snapToGrid w:val="0"/>
        <w:spacing w:after="60" w:line="254" w:lineRule="auto"/>
        <w:contextualSpacing w:val="0"/>
        <w:textAlignment w:val="auto"/>
        <w:rPr>
          <w:rFonts w:ascii="Calibri" w:eastAsia="Times New Roman" w:hAnsi="Calibri" w:cs="Calibri"/>
          <w:lang w:eastAsia="en-US"/>
        </w:rPr>
      </w:pPr>
      <w:r>
        <w:rPr>
          <w:lang w:eastAsia="en-US"/>
        </w:rPr>
        <w:t>For 30KHz SCS case, the pdcch-ConfigSIB1 indicates RB level offsets from {0, 1, 2, 3}</w:t>
      </w:r>
    </w:p>
    <w:p w14:paraId="1CFEBA76" w14:textId="68E3E799" w:rsidR="00A71D68" w:rsidRDefault="00A71D68" w:rsidP="00A71D68">
      <w:pPr>
        <w:pStyle w:val="ListParagraph"/>
        <w:numPr>
          <w:ilvl w:val="1"/>
          <w:numId w:val="610"/>
        </w:numPr>
        <w:kinsoku w:val="0"/>
        <w:autoSpaceDE/>
        <w:autoSpaceDN/>
        <w:snapToGrid w:val="0"/>
        <w:spacing w:after="60" w:line="254" w:lineRule="auto"/>
        <w:contextualSpacing w:val="0"/>
        <w:textAlignment w:val="auto"/>
        <w:rPr>
          <w:lang w:eastAsia="en-US"/>
        </w:rPr>
      </w:pPr>
      <w:r>
        <w:rPr>
          <w:lang w:eastAsia="en-US"/>
        </w:rPr>
        <w:t>For 15KHz SCS case, the pdcch-ConfigSIB1 indicates RB level offsets from {10, 12, 14, 16}</w:t>
      </w:r>
    </w:p>
    <w:p w14:paraId="7343F337" w14:textId="77777777" w:rsidR="00A71D68" w:rsidRPr="00B823EF" w:rsidRDefault="00A71D68" w:rsidP="003E524F">
      <w:pPr>
        <w:pStyle w:val="Heading5"/>
      </w:pPr>
      <w:bookmarkStart w:id="150" w:name="_Toc33205877"/>
      <w:r>
        <w:t>DL signals and channels</w:t>
      </w:r>
      <w:bookmarkEnd w:id="150"/>
    </w:p>
    <w:p w14:paraId="10D68795" w14:textId="77777777" w:rsidR="00A71D68" w:rsidRDefault="00A71D68" w:rsidP="00A71D68">
      <w:pPr>
        <w:rPr>
          <w:i/>
        </w:rPr>
      </w:pPr>
      <w:r w:rsidRPr="00B823EF">
        <w:rPr>
          <w:i/>
        </w:rPr>
        <w:t>Impact to PDCCH, dynamic PDCCH monitoring, impact to PDSCH to support flexible starting point due to LBT, mechanism to detect COT start for UE power saving, COT structure indication</w:t>
      </w:r>
    </w:p>
    <w:p w14:paraId="111C29B0" w14:textId="77777777" w:rsidR="00A71D68" w:rsidRDefault="00A71D68" w:rsidP="00A71D68">
      <w:pPr>
        <w:rPr>
          <w:i/>
        </w:rPr>
      </w:pPr>
      <w:r>
        <w:rPr>
          <w:i/>
        </w:rPr>
        <w:t xml:space="preserve">Also for DM-RS design take into account aspects related to </w:t>
      </w:r>
      <w:r w:rsidRPr="001F07B8">
        <w:rPr>
          <w:i/>
        </w:rPr>
        <w:t xml:space="preserve">Dynamic Spectrum Sharing (DSS) </w:t>
      </w:r>
      <w:r>
        <w:rPr>
          <w:i/>
        </w:rPr>
        <w:t xml:space="preserve">as </w:t>
      </w:r>
      <w:r w:rsidRPr="001F07B8">
        <w:rPr>
          <w:i/>
        </w:rPr>
        <w:t xml:space="preserve">endorsed in </w:t>
      </w:r>
      <w:hyperlink r:id="rId615" w:history="1">
        <w:r w:rsidRPr="001F07B8">
          <w:rPr>
            <w:rStyle w:val="Hyperlink"/>
            <w:i/>
          </w:rPr>
          <w:t>RP-191599</w:t>
        </w:r>
      </w:hyperlink>
    </w:p>
    <w:p w14:paraId="6B3322C7" w14:textId="77777777" w:rsidR="00EB2273" w:rsidRPr="00EB2273" w:rsidRDefault="00EB2273" w:rsidP="00A71D68">
      <w:pPr>
        <w:rPr>
          <w:lang w:eastAsia="x-none"/>
        </w:rPr>
      </w:pPr>
    </w:p>
    <w:p w14:paraId="0077EE27" w14:textId="1160DEA2" w:rsidR="00A71D68" w:rsidRPr="00EB2273" w:rsidRDefault="0009228B" w:rsidP="00A71D68">
      <w:pPr>
        <w:rPr>
          <w:b/>
          <w:lang w:eastAsia="x-none"/>
        </w:rPr>
      </w:pPr>
      <w:hyperlink r:id="rId616" w:history="1">
        <w:r w:rsidR="00485405">
          <w:rPr>
            <w:rStyle w:val="Hyperlink"/>
            <w:b/>
            <w:lang w:eastAsia="x-none"/>
          </w:rPr>
          <w:t>R1-1913055</w:t>
        </w:r>
      </w:hyperlink>
      <w:r w:rsidR="00A71D68" w:rsidRPr="00EB2273">
        <w:rPr>
          <w:b/>
          <w:lang w:eastAsia="x-none"/>
        </w:rPr>
        <w:tab/>
        <w:t>Feature lead summary for NR-U DL Signals and Channels</w:t>
      </w:r>
      <w:r w:rsidR="00A71D68" w:rsidRPr="00EB2273">
        <w:rPr>
          <w:b/>
          <w:lang w:eastAsia="x-none"/>
        </w:rPr>
        <w:tab/>
        <w:t>Lenovo, Motorola Mobility</w:t>
      </w:r>
    </w:p>
    <w:p w14:paraId="13F7FDE6" w14:textId="7E862027" w:rsidR="00A71D68" w:rsidRDefault="0009228B" w:rsidP="00A71D68">
      <w:pPr>
        <w:rPr>
          <w:lang w:eastAsia="x-none"/>
        </w:rPr>
      </w:pPr>
      <w:hyperlink r:id="rId617" w:history="1">
        <w:r w:rsidR="00485405">
          <w:rPr>
            <w:rStyle w:val="Hyperlink"/>
            <w:lang w:eastAsia="x-none"/>
          </w:rPr>
          <w:t>R1-1911820</w:t>
        </w:r>
      </w:hyperlink>
      <w:r w:rsidR="00A71D68">
        <w:rPr>
          <w:lang w:eastAsia="x-none"/>
        </w:rPr>
        <w:tab/>
        <w:t>Remaining issues on DL reference signals and channels design for NR-U</w:t>
      </w:r>
      <w:r w:rsidR="00A71D68">
        <w:rPr>
          <w:lang w:eastAsia="x-none"/>
        </w:rPr>
        <w:tab/>
        <w:t>ZTE, Sanechips</w:t>
      </w:r>
    </w:p>
    <w:p w14:paraId="2BD42F15" w14:textId="566E10FE" w:rsidR="00A71D68" w:rsidRDefault="0009228B" w:rsidP="00A71D68">
      <w:pPr>
        <w:rPr>
          <w:lang w:eastAsia="x-none"/>
        </w:rPr>
      </w:pPr>
      <w:hyperlink r:id="rId618" w:history="1">
        <w:r w:rsidR="00485405">
          <w:rPr>
            <w:rStyle w:val="Hyperlink"/>
            <w:lang w:eastAsia="x-none"/>
          </w:rPr>
          <w:t>R1-1911864</w:t>
        </w:r>
      </w:hyperlink>
      <w:r w:rsidR="00A71D68">
        <w:rPr>
          <w:lang w:eastAsia="x-none"/>
        </w:rPr>
        <w:tab/>
        <w:t>DL channels and signals in NR unlicensed band</w:t>
      </w:r>
      <w:r w:rsidR="00A71D68">
        <w:rPr>
          <w:lang w:eastAsia="x-none"/>
        </w:rPr>
        <w:tab/>
        <w:t>Huawei, HiSilicon</w:t>
      </w:r>
    </w:p>
    <w:p w14:paraId="061F0566" w14:textId="33B7788C" w:rsidR="00A71D68" w:rsidRPr="00EB2273" w:rsidRDefault="0009228B" w:rsidP="00A71D68">
      <w:pPr>
        <w:rPr>
          <w:b/>
          <w:lang w:eastAsia="x-none"/>
        </w:rPr>
      </w:pPr>
      <w:hyperlink r:id="rId619" w:history="1">
        <w:r w:rsidR="00485405">
          <w:rPr>
            <w:rStyle w:val="Hyperlink"/>
            <w:b/>
            <w:lang w:eastAsia="x-none"/>
          </w:rPr>
          <w:t>R1-1912010</w:t>
        </w:r>
      </w:hyperlink>
      <w:r w:rsidR="00A71D68" w:rsidRPr="00EB2273">
        <w:rPr>
          <w:b/>
          <w:lang w:eastAsia="x-none"/>
        </w:rPr>
        <w:tab/>
        <w:t>Discussion on physical DL channel design in unlicensed spectrum</w:t>
      </w:r>
      <w:r w:rsidR="00A71D68" w:rsidRPr="00EB2273">
        <w:rPr>
          <w:b/>
          <w:lang w:eastAsia="x-none"/>
        </w:rPr>
        <w:tab/>
        <w:t>vivo</w:t>
      </w:r>
    </w:p>
    <w:p w14:paraId="6F1EBDD5" w14:textId="29FC41AD" w:rsidR="00A71D68" w:rsidRDefault="0009228B" w:rsidP="00A71D68">
      <w:pPr>
        <w:rPr>
          <w:lang w:eastAsia="x-none"/>
        </w:rPr>
      </w:pPr>
      <w:hyperlink r:id="rId620" w:history="1">
        <w:r w:rsidR="00485405">
          <w:rPr>
            <w:rStyle w:val="Hyperlink"/>
            <w:lang w:eastAsia="x-none"/>
          </w:rPr>
          <w:t>R1-1912072</w:t>
        </w:r>
      </w:hyperlink>
      <w:r w:rsidR="00A71D68">
        <w:rPr>
          <w:lang w:eastAsia="x-none"/>
        </w:rPr>
        <w:tab/>
        <w:t>DL signals and channels for NR-U</w:t>
      </w:r>
      <w:r w:rsidR="00A71D68">
        <w:rPr>
          <w:lang w:eastAsia="x-none"/>
        </w:rPr>
        <w:tab/>
        <w:t>Fujitsu</w:t>
      </w:r>
    </w:p>
    <w:p w14:paraId="0965772D" w14:textId="4B9C9EE1" w:rsidR="00A71D68" w:rsidRDefault="0009228B" w:rsidP="00A71D68">
      <w:pPr>
        <w:rPr>
          <w:lang w:eastAsia="x-none"/>
        </w:rPr>
      </w:pPr>
      <w:hyperlink r:id="rId621" w:history="1">
        <w:r w:rsidR="00485405">
          <w:rPr>
            <w:rStyle w:val="Hyperlink"/>
            <w:lang w:eastAsia="x-none"/>
          </w:rPr>
          <w:t>R1-1912086</w:t>
        </w:r>
      </w:hyperlink>
      <w:r w:rsidR="00A71D68">
        <w:rPr>
          <w:lang w:eastAsia="x-none"/>
        </w:rPr>
        <w:tab/>
        <w:t>DL Signals and Channels for NR-U operation</w:t>
      </w:r>
      <w:r w:rsidR="00A71D68">
        <w:rPr>
          <w:lang w:eastAsia="x-none"/>
        </w:rPr>
        <w:tab/>
        <w:t>MediaTek Inc.</w:t>
      </w:r>
    </w:p>
    <w:p w14:paraId="1499ACAD" w14:textId="22761846" w:rsidR="00A71D68" w:rsidRDefault="0009228B" w:rsidP="00A71D68">
      <w:pPr>
        <w:rPr>
          <w:lang w:eastAsia="x-none"/>
        </w:rPr>
      </w:pPr>
      <w:hyperlink r:id="rId622" w:history="1">
        <w:r w:rsidR="00485405">
          <w:rPr>
            <w:rStyle w:val="Hyperlink"/>
            <w:lang w:eastAsia="x-none"/>
          </w:rPr>
          <w:t>R1-1912195</w:t>
        </w:r>
      </w:hyperlink>
      <w:r w:rsidR="00A71D68">
        <w:rPr>
          <w:lang w:eastAsia="x-none"/>
        </w:rPr>
        <w:tab/>
        <w:t>DL signals and channels for NR-unlicensed</w:t>
      </w:r>
      <w:r w:rsidR="00A71D68">
        <w:rPr>
          <w:lang w:eastAsia="x-none"/>
        </w:rPr>
        <w:tab/>
        <w:t>Intel Corporation</w:t>
      </w:r>
    </w:p>
    <w:p w14:paraId="66822C95" w14:textId="605B3998" w:rsidR="00A71D68" w:rsidRDefault="0009228B" w:rsidP="00A71D68">
      <w:pPr>
        <w:rPr>
          <w:lang w:eastAsia="x-none"/>
        </w:rPr>
      </w:pPr>
      <w:hyperlink r:id="rId623" w:history="1">
        <w:r w:rsidR="00485405">
          <w:rPr>
            <w:rStyle w:val="Hyperlink"/>
            <w:lang w:eastAsia="x-none"/>
          </w:rPr>
          <w:t>R1-1912279</w:t>
        </w:r>
      </w:hyperlink>
      <w:r w:rsidR="00A71D68">
        <w:rPr>
          <w:lang w:eastAsia="x-none"/>
        </w:rPr>
        <w:tab/>
        <w:t>On DL signals and channels</w:t>
      </w:r>
      <w:r w:rsidR="00A71D68">
        <w:rPr>
          <w:lang w:eastAsia="x-none"/>
        </w:rPr>
        <w:tab/>
        <w:t>Nokia, Nokia Shanghai Bell</w:t>
      </w:r>
    </w:p>
    <w:p w14:paraId="2AF531C3" w14:textId="0E09E03A" w:rsidR="00A71D68" w:rsidRDefault="0009228B" w:rsidP="00A71D68">
      <w:pPr>
        <w:rPr>
          <w:lang w:eastAsia="x-none"/>
        </w:rPr>
      </w:pPr>
      <w:hyperlink r:id="rId624" w:history="1">
        <w:r w:rsidR="00485405">
          <w:rPr>
            <w:rStyle w:val="Hyperlink"/>
            <w:lang w:eastAsia="x-none"/>
          </w:rPr>
          <w:t>R1-1912339</w:t>
        </w:r>
      </w:hyperlink>
      <w:r w:rsidR="00A71D68">
        <w:rPr>
          <w:lang w:eastAsia="x-none"/>
        </w:rPr>
        <w:tab/>
        <w:t>DL Signals and Channels for NR-U</w:t>
      </w:r>
      <w:r w:rsidR="00A71D68">
        <w:rPr>
          <w:lang w:eastAsia="x-none"/>
        </w:rPr>
        <w:tab/>
        <w:t>Sony</w:t>
      </w:r>
    </w:p>
    <w:p w14:paraId="1B82D351" w14:textId="60FE2923" w:rsidR="00A71D68" w:rsidRDefault="0009228B" w:rsidP="00A71D68">
      <w:pPr>
        <w:rPr>
          <w:lang w:eastAsia="x-none"/>
        </w:rPr>
      </w:pPr>
      <w:hyperlink r:id="rId625" w:history="1">
        <w:r w:rsidR="00485405">
          <w:rPr>
            <w:rStyle w:val="Hyperlink"/>
            <w:lang w:eastAsia="x-none"/>
          </w:rPr>
          <w:t>R1-1912387</w:t>
        </w:r>
      </w:hyperlink>
      <w:r w:rsidR="00A71D68">
        <w:rPr>
          <w:lang w:eastAsia="x-none"/>
        </w:rPr>
        <w:tab/>
        <w:t>Physical layer design of DL signals and channels for NR-U</w:t>
      </w:r>
      <w:r w:rsidR="00A71D68">
        <w:rPr>
          <w:lang w:eastAsia="x-none"/>
        </w:rPr>
        <w:tab/>
        <w:t>LG Electronics</w:t>
      </w:r>
    </w:p>
    <w:p w14:paraId="04F19D3A" w14:textId="301FFEF7" w:rsidR="00A71D68" w:rsidRDefault="0009228B" w:rsidP="00A71D68">
      <w:pPr>
        <w:rPr>
          <w:lang w:eastAsia="x-none"/>
        </w:rPr>
      </w:pPr>
      <w:hyperlink r:id="rId626" w:history="1">
        <w:r w:rsidR="00485405">
          <w:rPr>
            <w:rStyle w:val="Hyperlink"/>
            <w:lang w:eastAsia="x-none"/>
          </w:rPr>
          <w:t>R1-1912447</w:t>
        </w:r>
      </w:hyperlink>
      <w:r w:rsidR="00A71D68">
        <w:rPr>
          <w:lang w:eastAsia="x-none"/>
        </w:rPr>
        <w:tab/>
        <w:t>DL signals and channels for NR-U</w:t>
      </w:r>
      <w:r w:rsidR="00A71D68">
        <w:rPr>
          <w:lang w:eastAsia="x-none"/>
        </w:rPr>
        <w:tab/>
        <w:t>Samsung</w:t>
      </w:r>
    </w:p>
    <w:p w14:paraId="44296288" w14:textId="5CE947F0" w:rsidR="00A71D68" w:rsidRDefault="0009228B" w:rsidP="00A71D68">
      <w:pPr>
        <w:rPr>
          <w:lang w:eastAsia="x-none"/>
        </w:rPr>
      </w:pPr>
      <w:hyperlink r:id="rId627" w:history="1">
        <w:r w:rsidR="00485405">
          <w:rPr>
            <w:rStyle w:val="Hyperlink"/>
            <w:lang w:eastAsia="x-none"/>
          </w:rPr>
          <w:t>R1-1912504</w:t>
        </w:r>
      </w:hyperlink>
      <w:r w:rsidR="00A71D68">
        <w:rPr>
          <w:lang w:eastAsia="x-none"/>
        </w:rPr>
        <w:tab/>
        <w:t>DL signals and channels for NR-U</w:t>
      </w:r>
      <w:r w:rsidR="00A71D68">
        <w:rPr>
          <w:lang w:eastAsia="x-none"/>
        </w:rPr>
        <w:tab/>
        <w:t>OPPO</w:t>
      </w:r>
    </w:p>
    <w:p w14:paraId="02B5D88C" w14:textId="1242B3F0" w:rsidR="00A71D68" w:rsidRDefault="0009228B" w:rsidP="00A71D68">
      <w:pPr>
        <w:rPr>
          <w:lang w:eastAsia="x-none"/>
        </w:rPr>
      </w:pPr>
      <w:hyperlink r:id="rId628" w:history="1">
        <w:r w:rsidR="00485405">
          <w:rPr>
            <w:rStyle w:val="Hyperlink"/>
            <w:lang w:eastAsia="x-none"/>
          </w:rPr>
          <w:t>R1-1912561</w:t>
        </w:r>
      </w:hyperlink>
      <w:r w:rsidR="00A71D68">
        <w:rPr>
          <w:lang w:eastAsia="x-none"/>
        </w:rPr>
        <w:tab/>
        <w:t>Discussion on DL signals and channels</w:t>
      </w:r>
      <w:r w:rsidR="00A71D68">
        <w:rPr>
          <w:lang w:eastAsia="x-none"/>
        </w:rPr>
        <w:tab/>
        <w:t>Spreadtrum Communications</w:t>
      </w:r>
    </w:p>
    <w:p w14:paraId="15411DDF" w14:textId="632E0F83" w:rsidR="00A71D68" w:rsidRDefault="0009228B" w:rsidP="00A71D68">
      <w:pPr>
        <w:rPr>
          <w:lang w:eastAsia="x-none"/>
        </w:rPr>
      </w:pPr>
      <w:hyperlink r:id="rId629" w:history="1">
        <w:r w:rsidR="00485405">
          <w:rPr>
            <w:rStyle w:val="Hyperlink"/>
            <w:lang w:eastAsia="x-none"/>
          </w:rPr>
          <w:t>R1-1912637</w:t>
        </w:r>
      </w:hyperlink>
      <w:r w:rsidR="00A71D68">
        <w:rPr>
          <w:lang w:eastAsia="x-none"/>
        </w:rPr>
        <w:tab/>
        <w:t>Remaining issues on DL signals and channels for NR-U</w:t>
      </w:r>
      <w:r w:rsidR="00A71D68">
        <w:rPr>
          <w:lang w:eastAsia="x-none"/>
        </w:rPr>
        <w:tab/>
        <w:t>ETRI</w:t>
      </w:r>
    </w:p>
    <w:p w14:paraId="7E23B187" w14:textId="6DA4016D" w:rsidR="00A71D68" w:rsidRDefault="0009228B" w:rsidP="00A71D68">
      <w:pPr>
        <w:rPr>
          <w:lang w:eastAsia="x-none"/>
        </w:rPr>
      </w:pPr>
      <w:hyperlink r:id="rId630" w:history="1">
        <w:r w:rsidR="00485405">
          <w:rPr>
            <w:rStyle w:val="Hyperlink"/>
            <w:lang w:eastAsia="x-none"/>
          </w:rPr>
          <w:t>R1-1912695</w:t>
        </w:r>
      </w:hyperlink>
      <w:r w:rsidR="00A71D68">
        <w:rPr>
          <w:lang w:eastAsia="x-none"/>
        </w:rPr>
        <w:tab/>
        <w:t>DL signals and channels for NR-U</w:t>
      </w:r>
      <w:r w:rsidR="00A71D68">
        <w:rPr>
          <w:lang w:eastAsia="x-none"/>
        </w:rPr>
        <w:tab/>
        <w:t>InterDigital, Inc.</w:t>
      </w:r>
    </w:p>
    <w:p w14:paraId="3A5E7DC2" w14:textId="42972EBF" w:rsidR="00A71D68" w:rsidRDefault="0009228B" w:rsidP="00A71D68">
      <w:pPr>
        <w:rPr>
          <w:lang w:eastAsia="x-none"/>
        </w:rPr>
      </w:pPr>
      <w:hyperlink r:id="rId631" w:history="1">
        <w:r w:rsidR="00485405">
          <w:rPr>
            <w:rStyle w:val="Hyperlink"/>
            <w:lang w:eastAsia="x-none"/>
          </w:rPr>
          <w:t>R1-1912707</w:t>
        </w:r>
      </w:hyperlink>
      <w:r w:rsidR="00A71D68">
        <w:rPr>
          <w:lang w:eastAsia="x-none"/>
        </w:rPr>
        <w:tab/>
        <w:t>DL signals and channels for NR-U</w:t>
      </w:r>
      <w:r w:rsidR="00A71D68">
        <w:rPr>
          <w:lang w:eastAsia="x-none"/>
        </w:rPr>
        <w:tab/>
        <w:t>Ericsson</w:t>
      </w:r>
    </w:p>
    <w:p w14:paraId="560B3CBD" w14:textId="3128AC7A" w:rsidR="00A71D68" w:rsidRDefault="0009228B" w:rsidP="00A71D68">
      <w:pPr>
        <w:rPr>
          <w:lang w:eastAsia="x-none"/>
        </w:rPr>
      </w:pPr>
      <w:hyperlink r:id="rId632" w:history="1">
        <w:r w:rsidR="00485405">
          <w:rPr>
            <w:rStyle w:val="Hyperlink"/>
            <w:lang w:eastAsia="x-none"/>
          </w:rPr>
          <w:t>R1-1912763</w:t>
        </w:r>
      </w:hyperlink>
      <w:r w:rsidR="00A71D68">
        <w:rPr>
          <w:lang w:eastAsia="x-none"/>
        </w:rPr>
        <w:tab/>
        <w:t>Downlink structure and procedure for NR-U operation</w:t>
      </w:r>
      <w:r w:rsidR="00A71D68">
        <w:rPr>
          <w:lang w:eastAsia="x-none"/>
        </w:rPr>
        <w:tab/>
        <w:t>Sharp</w:t>
      </w:r>
    </w:p>
    <w:p w14:paraId="08260085" w14:textId="6132BB8D" w:rsidR="00A71D68" w:rsidRDefault="0009228B" w:rsidP="00A71D68">
      <w:pPr>
        <w:rPr>
          <w:lang w:eastAsia="x-none"/>
        </w:rPr>
      </w:pPr>
      <w:hyperlink r:id="rId633" w:history="1">
        <w:r w:rsidR="00485405">
          <w:rPr>
            <w:rStyle w:val="Hyperlink"/>
            <w:lang w:eastAsia="x-none"/>
          </w:rPr>
          <w:t>R1-1912847</w:t>
        </w:r>
      </w:hyperlink>
      <w:r w:rsidR="00A71D68">
        <w:rPr>
          <w:lang w:eastAsia="x-none"/>
        </w:rPr>
        <w:tab/>
        <w:t>Remaining issues for downlink signals and channels</w:t>
      </w:r>
      <w:r w:rsidR="00A71D68">
        <w:rPr>
          <w:lang w:eastAsia="x-none"/>
        </w:rPr>
        <w:tab/>
        <w:t>AT&amp;T</w:t>
      </w:r>
    </w:p>
    <w:p w14:paraId="34EEAA56" w14:textId="2858F135" w:rsidR="00A71D68" w:rsidRDefault="0009228B" w:rsidP="00A71D68">
      <w:pPr>
        <w:rPr>
          <w:lang w:eastAsia="x-none"/>
        </w:rPr>
      </w:pPr>
      <w:hyperlink r:id="rId634" w:history="1">
        <w:r w:rsidR="00485405">
          <w:rPr>
            <w:rStyle w:val="Hyperlink"/>
            <w:lang w:eastAsia="x-none"/>
          </w:rPr>
          <w:t>R1-1912872</w:t>
        </w:r>
      </w:hyperlink>
      <w:r w:rsidR="00A71D68">
        <w:rPr>
          <w:lang w:eastAsia="x-none"/>
        </w:rPr>
        <w:tab/>
        <w:t>DL signals and channels for NR-U</w:t>
      </w:r>
      <w:r w:rsidR="00A71D68">
        <w:rPr>
          <w:lang w:eastAsia="x-none"/>
        </w:rPr>
        <w:tab/>
        <w:t>NTT DOCOMO, INC.</w:t>
      </w:r>
    </w:p>
    <w:p w14:paraId="43096BAD" w14:textId="058EFEBA" w:rsidR="00A71D68" w:rsidRDefault="0009228B" w:rsidP="00A71D68">
      <w:pPr>
        <w:rPr>
          <w:lang w:eastAsia="x-none"/>
        </w:rPr>
      </w:pPr>
      <w:hyperlink r:id="rId635" w:history="1">
        <w:r w:rsidR="00485405">
          <w:rPr>
            <w:rStyle w:val="Hyperlink"/>
            <w:lang w:eastAsia="x-none"/>
          </w:rPr>
          <w:t>R1-1912926</w:t>
        </w:r>
      </w:hyperlink>
      <w:r w:rsidR="00A71D68">
        <w:rPr>
          <w:lang w:eastAsia="x-none"/>
        </w:rPr>
        <w:tab/>
        <w:t>Discussion on the DL signals and channels for NR-U</w:t>
      </w:r>
      <w:r w:rsidR="00A71D68">
        <w:rPr>
          <w:lang w:eastAsia="x-none"/>
        </w:rPr>
        <w:tab/>
        <w:t>Beijing Xiaomi Mobile Software</w:t>
      </w:r>
    </w:p>
    <w:p w14:paraId="5B749BCB" w14:textId="55CA0AF5" w:rsidR="00A71D68" w:rsidRDefault="0009228B" w:rsidP="00A71D68">
      <w:pPr>
        <w:rPr>
          <w:lang w:eastAsia="x-none"/>
        </w:rPr>
      </w:pPr>
      <w:hyperlink r:id="rId636" w:history="1">
        <w:r w:rsidR="00485405">
          <w:rPr>
            <w:rStyle w:val="Hyperlink"/>
            <w:lang w:eastAsia="x-none"/>
          </w:rPr>
          <w:t>R1-1912936</w:t>
        </w:r>
      </w:hyperlink>
      <w:r w:rsidR="00A71D68">
        <w:rPr>
          <w:lang w:eastAsia="x-none"/>
        </w:rPr>
        <w:tab/>
        <w:t>DL signals and channels for NR-U</w:t>
      </w:r>
      <w:r w:rsidR="00A71D68">
        <w:rPr>
          <w:lang w:eastAsia="x-none"/>
        </w:rPr>
        <w:tab/>
        <w:t>Qualcomm Incorporated</w:t>
      </w:r>
    </w:p>
    <w:p w14:paraId="2389B3AF" w14:textId="66B63DDE" w:rsidR="00A71D68" w:rsidRDefault="0009228B" w:rsidP="00A71D68">
      <w:pPr>
        <w:rPr>
          <w:lang w:eastAsia="x-none"/>
        </w:rPr>
      </w:pPr>
      <w:hyperlink r:id="rId637" w:history="1">
        <w:r w:rsidR="00485405">
          <w:rPr>
            <w:rStyle w:val="Hyperlink"/>
            <w:lang w:eastAsia="x-none"/>
          </w:rPr>
          <w:t>R1-1913027</w:t>
        </w:r>
      </w:hyperlink>
      <w:r w:rsidR="00A71D68">
        <w:rPr>
          <w:lang w:eastAsia="x-none"/>
        </w:rPr>
        <w:tab/>
        <w:t>Discussions on DL signals and channels design in NR-U</w:t>
      </w:r>
      <w:r w:rsidR="00A71D68">
        <w:rPr>
          <w:lang w:eastAsia="x-none"/>
        </w:rPr>
        <w:tab/>
        <w:t>CAICT</w:t>
      </w:r>
    </w:p>
    <w:p w14:paraId="74BEFA7E" w14:textId="6C4D37BE" w:rsidR="00A71D68" w:rsidRDefault="0009228B" w:rsidP="00A71D68">
      <w:pPr>
        <w:rPr>
          <w:lang w:eastAsia="x-none"/>
        </w:rPr>
      </w:pPr>
      <w:hyperlink r:id="rId638" w:history="1">
        <w:r w:rsidR="00485405">
          <w:rPr>
            <w:rStyle w:val="Hyperlink"/>
            <w:lang w:eastAsia="x-none"/>
          </w:rPr>
          <w:t>R1-1913049</w:t>
        </w:r>
      </w:hyperlink>
      <w:r w:rsidR="00A71D68">
        <w:rPr>
          <w:lang w:eastAsia="x-none"/>
        </w:rPr>
        <w:tab/>
        <w:t>DL Frame Structure and COT Structure Aspects for NR-U</w:t>
      </w:r>
      <w:r w:rsidR="00A71D68">
        <w:rPr>
          <w:lang w:eastAsia="x-none"/>
        </w:rPr>
        <w:tab/>
        <w:t>Motorola Mobility, Lenovo</w:t>
      </w:r>
    </w:p>
    <w:p w14:paraId="5D9C9D45" w14:textId="446B34AC" w:rsidR="00A71D68" w:rsidRDefault="0009228B" w:rsidP="00A71D68">
      <w:pPr>
        <w:rPr>
          <w:lang w:eastAsia="x-none"/>
        </w:rPr>
      </w:pPr>
      <w:hyperlink r:id="rId639" w:history="1">
        <w:r w:rsidR="00485405">
          <w:rPr>
            <w:rStyle w:val="Hyperlink"/>
            <w:lang w:eastAsia="x-none"/>
          </w:rPr>
          <w:t>R1-1913057</w:t>
        </w:r>
      </w:hyperlink>
      <w:r w:rsidR="00A71D68">
        <w:rPr>
          <w:lang w:eastAsia="x-none"/>
        </w:rPr>
        <w:tab/>
        <w:t>Discussion on DL signals and channels</w:t>
      </w:r>
      <w:r w:rsidR="00A71D68">
        <w:rPr>
          <w:lang w:eastAsia="x-none"/>
        </w:rPr>
        <w:tab/>
        <w:t>ASUSTEK COMPUTER (SHANGHAI)</w:t>
      </w:r>
    </w:p>
    <w:p w14:paraId="5C4A56AD" w14:textId="5072EBCD" w:rsidR="00A71D68" w:rsidRDefault="0009228B" w:rsidP="00A71D68">
      <w:pPr>
        <w:rPr>
          <w:lang w:eastAsia="x-none"/>
        </w:rPr>
      </w:pPr>
      <w:hyperlink r:id="rId640" w:history="1">
        <w:r w:rsidR="00485405">
          <w:rPr>
            <w:rStyle w:val="Hyperlink"/>
            <w:lang w:eastAsia="x-none"/>
          </w:rPr>
          <w:t>R1-1913058</w:t>
        </w:r>
      </w:hyperlink>
      <w:r w:rsidR="00A71D68">
        <w:rPr>
          <w:lang w:eastAsia="x-none"/>
        </w:rPr>
        <w:tab/>
        <w:t>Discussion on DL signals and channels in NR unlicensed</w:t>
      </w:r>
      <w:r w:rsidR="00A71D68">
        <w:rPr>
          <w:lang w:eastAsia="x-none"/>
        </w:rPr>
        <w:tab/>
        <w:t>Google Inc.</w:t>
      </w:r>
    </w:p>
    <w:p w14:paraId="2AEC194B" w14:textId="44631ED3" w:rsidR="00A71D68" w:rsidRDefault="0009228B" w:rsidP="00A71D68">
      <w:pPr>
        <w:rPr>
          <w:lang w:eastAsia="x-none"/>
        </w:rPr>
      </w:pPr>
      <w:hyperlink r:id="rId641" w:history="1">
        <w:r w:rsidR="00485405">
          <w:rPr>
            <w:rStyle w:val="Hyperlink"/>
            <w:lang w:eastAsia="x-none"/>
          </w:rPr>
          <w:t>R1-1913098</w:t>
        </w:r>
      </w:hyperlink>
      <w:r w:rsidR="00A71D68">
        <w:rPr>
          <w:lang w:eastAsia="x-none"/>
        </w:rPr>
        <w:tab/>
        <w:t xml:space="preserve">DL signals and channels for NR-U </w:t>
      </w:r>
      <w:r w:rsidR="00A71D68">
        <w:rPr>
          <w:lang w:eastAsia="x-none"/>
        </w:rPr>
        <w:tab/>
        <w:t>Panasonic</w:t>
      </w:r>
    </w:p>
    <w:p w14:paraId="3E93220C" w14:textId="77777777" w:rsidR="00A71D68" w:rsidRDefault="00A71D68" w:rsidP="00A71D68">
      <w:pPr>
        <w:rPr>
          <w:lang w:eastAsia="x-none"/>
        </w:rPr>
      </w:pPr>
    </w:p>
    <w:p w14:paraId="2D8DEAFF" w14:textId="09ED6095" w:rsidR="00A71D68" w:rsidRPr="00EB2273" w:rsidRDefault="0009228B" w:rsidP="00A71D68">
      <w:pPr>
        <w:rPr>
          <w:b/>
          <w:lang w:eastAsia="x-none"/>
        </w:rPr>
      </w:pPr>
      <w:hyperlink r:id="rId642" w:history="1">
        <w:r w:rsidR="00485405">
          <w:rPr>
            <w:rStyle w:val="Hyperlink"/>
            <w:b/>
            <w:lang w:eastAsia="x-none"/>
          </w:rPr>
          <w:t>R1-1913416</w:t>
        </w:r>
      </w:hyperlink>
      <w:r w:rsidR="00A71D68" w:rsidRPr="00EB2273">
        <w:rPr>
          <w:b/>
          <w:lang w:eastAsia="x-none"/>
        </w:rPr>
        <w:tab/>
        <w:t>Feature lead summary #2 for NR-U DL Signals and Channels</w:t>
      </w:r>
      <w:r w:rsidR="00A71D68" w:rsidRPr="00EB2273">
        <w:rPr>
          <w:b/>
          <w:lang w:eastAsia="x-none"/>
        </w:rPr>
        <w:tab/>
        <w:t>Motorola Mobility, Lenovo</w:t>
      </w:r>
    </w:p>
    <w:p w14:paraId="387CFACD" w14:textId="65FB7976" w:rsidR="00A71D68" w:rsidRPr="00EB2273" w:rsidRDefault="0009228B" w:rsidP="00A71D68">
      <w:pPr>
        <w:rPr>
          <w:b/>
          <w:lang w:eastAsia="x-none"/>
        </w:rPr>
      </w:pPr>
      <w:hyperlink r:id="rId643" w:history="1">
        <w:r w:rsidR="00485405">
          <w:rPr>
            <w:rStyle w:val="Hyperlink"/>
            <w:b/>
            <w:lang w:eastAsia="x-none"/>
          </w:rPr>
          <w:t>R1-1913501</w:t>
        </w:r>
      </w:hyperlink>
      <w:r w:rsidR="00A71D68" w:rsidRPr="00EB2273">
        <w:rPr>
          <w:b/>
          <w:lang w:eastAsia="x-none"/>
        </w:rPr>
        <w:tab/>
        <w:t>Feature lead summary #3 for NR-U DL Signals and Channels</w:t>
      </w:r>
      <w:r w:rsidR="00A71D68" w:rsidRPr="00EB2273">
        <w:rPr>
          <w:b/>
          <w:lang w:eastAsia="x-none"/>
        </w:rPr>
        <w:tab/>
        <w:t>Motorola Mobility, Lenovo</w:t>
      </w:r>
    </w:p>
    <w:p w14:paraId="12C76B37" w14:textId="77777777" w:rsidR="00A71D68" w:rsidRDefault="00A71D68" w:rsidP="00A71D68">
      <w:pPr>
        <w:rPr>
          <w:lang w:eastAsia="x-none"/>
        </w:rPr>
      </w:pPr>
    </w:p>
    <w:p w14:paraId="0768E7EA" w14:textId="77777777" w:rsidR="00A71D68" w:rsidRDefault="00A71D68" w:rsidP="00A71D68">
      <w:pPr>
        <w:rPr>
          <w:lang w:eastAsia="x-none"/>
        </w:rPr>
      </w:pPr>
      <w:r w:rsidRPr="00895EE6">
        <w:rPr>
          <w:highlight w:val="green"/>
          <w:lang w:eastAsia="x-none"/>
        </w:rPr>
        <w:t>Agreement:</w:t>
      </w:r>
    </w:p>
    <w:p w14:paraId="5E95A1B2" w14:textId="77777777" w:rsidR="00A71D68" w:rsidRDefault="00A71D68" w:rsidP="00A71D68">
      <w:pPr>
        <w:rPr>
          <w:lang w:eastAsia="x-none"/>
        </w:rPr>
      </w:pPr>
      <w:r w:rsidRPr="001A7130">
        <w:rPr>
          <w:lang w:eastAsia="x-none"/>
        </w:rPr>
        <w:t xml:space="preserve">Adopt DM-RS patterns from the table </w:t>
      </w:r>
      <w:r>
        <w:rPr>
          <w:lang w:eastAsia="x-none"/>
        </w:rPr>
        <w:t>below</w:t>
      </w:r>
      <w:r w:rsidRPr="001A7130">
        <w:rPr>
          <w:lang w:eastAsia="x-none"/>
        </w:rPr>
        <w:t xml:space="preserve"> (for single-symbol DM-RS and intra-slot frequency hopping disabled) for durations up to 11 symbols. </w:t>
      </w:r>
    </w:p>
    <w:p w14:paraId="2D691184" w14:textId="77777777" w:rsidR="00A71D68" w:rsidRDefault="00A71D68" w:rsidP="00EB2273">
      <w:pPr>
        <w:pStyle w:val="ListParagraph"/>
        <w:numPr>
          <w:ilvl w:val="0"/>
          <w:numId w:val="610"/>
        </w:numPr>
        <w:rPr>
          <w:lang w:eastAsia="x-none"/>
        </w:rPr>
      </w:pPr>
      <w:r>
        <w:rPr>
          <w:lang w:eastAsia="x-none"/>
        </w:rPr>
        <w:t>FFS (in RAN1#99): DM-RS patterns for d</w:t>
      </w:r>
      <w:r w:rsidRPr="001A7130">
        <w:rPr>
          <w:lang w:eastAsia="x-none"/>
        </w:rPr>
        <w:t>urations 12-14.</w:t>
      </w:r>
    </w:p>
    <w:p w14:paraId="32D1C55A" w14:textId="77777777" w:rsidR="00A71D68" w:rsidRDefault="00A71D68" w:rsidP="00EB2273">
      <w:pPr>
        <w:pStyle w:val="ListParagraph"/>
        <w:numPr>
          <w:ilvl w:val="0"/>
          <w:numId w:val="610"/>
        </w:numPr>
        <w:rPr>
          <w:lang w:eastAsia="x-none"/>
        </w:rPr>
      </w:pPr>
      <w:r>
        <w:rPr>
          <w:lang w:eastAsia="x-none"/>
        </w:rPr>
        <w:t>Note: The cells in green have already been agreed or are part of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73"/>
        <w:gridCol w:w="1019"/>
        <w:gridCol w:w="1191"/>
        <w:gridCol w:w="1363"/>
      </w:tblGrid>
      <w:tr w:rsidR="00A71D68" w:rsidRPr="007903CC" w14:paraId="741A8CB9" w14:textId="77777777" w:rsidTr="00EB2273">
        <w:trPr>
          <w:trHeight w:val="20"/>
          <w:jc w:val="center"/>
        </w:trPr>
        <w:tc>
          <w:tcPr>
            <w:tcW w:w="1147" w:type="dxa"/>
            <w:vMerge w:val="restart"/>
            <w:shd w:val="clear" w:color="auto" w:fill="auto"/>
          </w:tcPr>
          <w:p w14:paraId="1C08AB0A" w14:textId="34105DE5" w:rsidR="00A71D68" w:rsidRPr="00EB2273" w:rsidRDefault="0009228B" w:rsidP="00DB7192">
            <w:pPr>
              <w:pStyle w:val="TAH"/>
              <w:rPr>
                <w:rFonts w:eastAsia="Batang" w:cs="Arial"/>
                <w:sz w:val="16"/>
                <w:szCs w:val="16"/>
              </w:rPr>
            </w:pPr>
            <m:oMath>
              <m:sSub>
                <m:sSubPr>
                  <m:ctrlPr>
                    <w:rPr>
                      <w:rFonts w:ascii="Cambria Math" w:hAnsi="Cambria Math" w:cs="Arial"/>
                      <w:i/>
                      <w:sz w:val="16"/>
                      <w:szCs w:val="16"/>
                    </w:rPr>
                  </m:ctrlPr>
                </m:sSubPr>
                <m:e>
                  <m:r>
                    <m:rPr>
                      <m:sty m:val="bi"/>
                    </m:rPr>
                    <w:rPr>
                      <w:rFonts w:ascii="Cambria Math" w:hAnsi="Cambria Math" w:cs="Arial"/>
                      <w:sz w:val="16"/>
                      <w:szCs w:val="16"/>
                    </w:rPr>
                    <m:t>l</m:t>
                  </m:r>
                </m:e>
                <m:sub>
                  <m:r>
                    <m:rPr>
                      <m:nor/>
                    </m:rPr>
                    <w:rPr>
                      <w:rFonts w:cs="Arial"/>
                      <w:sz w:val="16"/>
                      <w:szCs w:val="16"/>
                    </w:rPr>
                    <m:t>d</m:t>
                  </m:r>
                </m:sub>
              </m:sSub>
            </m:oMath>
            <w:r w:rsidR="00A71D68" w:rsidRPr="00EB2273">
              <w:rPr>
                <w:rFonts w:eastAsia="Batang" w:cs="Arial"/>
                <w:b w:val="0"/>
                <w:sz w:val="16"/>
                <w:szCs w:val="16"/>
              </w:rPr>
              <w:t xml:space="preserve"> </w:t>
            </w:r>
            <w:r w:rsidR="00A71D68" w:rsidRPr="00EB2273">
              <w:rPr>
                <w:rFonts w:eastAsia="Batang" w:cs="Arial"/>
                <w:sz w:val="16"/>
                <w:szCs w:val="16"/>
              </w:rPr>
              <w:t xml:space="preserve"> in symbols</w:t>
            </w:r>
          </w:p>
        </w:tc>
        <w:tc>
          <w:tcPr>
            <w:tcW w:w="4346" w:type="dxa"/>
            <w:gridSpan w:val="4"/>
            <w:shd w:val="clear" w:color="auto" w:fill="auto"/>
          </w:tcPr>
          <w:p w14:paraId="13966405" w14:textId="77777777" w:rsidR="00A71D68" w:rsidRPr="00EB2273" w:rsidRDefault="00A71D68" w:rsidP="00DB7192">
            <w:pPr>
              <w:pStyle w:val="TAH"/>
              <w:rPr>
                <w:rFonts w:cs="Arial"/>
                <w:position w:val="-10"/>
                <w:sz w:val="16"/>
                <w:szCs w:val="16"/>
              </w:rPr>
            </w:pPr>
            <w:r w:rsidRPr="00EB2273">
              <w:rPr>
                <w:rFonts w:eastAsia="Batang" w:cs="Arial"/>
                <w:sz w:val="16"/>
                <w:szCs w:val="16"/>
              </w:rPr>
              <w:t xml:space="preserve">DM-RS positions </w:t>
            </w:r>
            <w:r w:rsidRPr="00EB2273">
              <w:rPr>
                <w:rFonts w:eastAsia="Batang" w:cs="Arial"/>
                <w:position w:val="-6"/>
                <w:sz w:val="16"/>
                <w:szCs w:val="16"/>
              </w:rPr>
              <w:object w:dxaOrig="160" w:dyaOrig="300" w14:anchorId="0BFA781A">
                <v:shape id="_x0000_i1031" type="#_x0000_t75" style="width:7.5pt;height:14.95pt" o:ole="">
                  <v:imagedata r:id="rId644" o:title=""/>
                </v:shape>
                <o:OLEObject Type="Embed" ProgID="Equation.3" ShapeID="_x0000_i1031" DrawAspect="Content" ObjectID="_1643873795" r:id="rId645"/>
              </w:object>
            </w:r>
          </w:p>
          <w:p w14:paraId="0B87CEF0" w14:textId="77777777" w:rsidR="00A71D68" w:rsidRPr="00EB2273" w:rsidRDefault="00A71D68" w:rsidP="00DB7192">
            <w:pPr>
              <w:pStyle w:val="TAH"/>
              <w:rPr>
                <w:rFonts w:cs="Arial"/>
                <w:position w:val="-10"/>
                <w:sz w:val="16"/>
                <w:szCs w:val="16"/>
              </w:rPr>
            </w:pPr>
            <w:r w:rsidRPr="00EB2273">
              <w:rPr>
                <w:rFonts w:eastAsia="Batang" w:cs="Arial"/>
                <w:sz w:val="16"/>
                <w:szCs w:val="16"/>
              </w:rPr>
              <w:t>PDSCH mapping type B</w:t>
            </w:r>
          </w:p>
        </w:tc>
      </w:tr>
      <w:tr w:rsidR="00A71D68" w:rsidRPr="007903CC" w14:paraId="6655DF6F" w14:textId="77777777" w:rsidTr="00EB2273">
        <w:trPr>
          <w:trHeight w:val="20"/>
          <w:jc w:val="center"/>
        </w:trPr>
        <w:tc>
          <w:tcPr>
            <w:tcW w:w="1147" w:type="dxa"/>
            <w:vMerge/>
            <w:shd w:val="clear" w:color="auto" w:fill="auto"/>
          </w:tcPr>
          <w:p w14:paraId="3995969C" w14:textId="77777777" w:rsidR="00A71D68" w:rsidRPr="00EB2273" w:rsidRDefault="00A71D68" w:rsidP="00DB7192">
            <w:pPr>
              <w:pStyle w:val="TAH"/>
              <w:rPr>
                <w:rFonts w:eastAsia="Batang" w:cs="Arial"/>
                <w:sz w:val="16"/>
                <w:szCs w:val="16"/>
              </w:rPr>
            </w:pPr>
          </w:p>
        </w:tc>
        <w:tc>
          <w:tcPr>
            <w:tcW w:w="4346" w:type="dxa"/>
            <w:gridSpan w:val="4"/>
            <w:tcBorders>
              <w:top w:val="single" w:sz="4" w:space="0" w:color="auto"/>
              <w:bottom w:val="nil"/>
            </w:tcBorders>
            <w:shd w:val="clear" w:color="auto" w:fill="auto"/>
          </w:tcPr>
          <w:p w14:paraId="3ABFACD3" w14:textId="77777777" w:rsidR="00A71D68" w:rsidRPr="00EB2273" w:rsidRDefault="00A71D68" w:rsidP="00DB7192">
            <w:pPr>
              <w:pStyle w:val="TAH"/>
              <w:rPr>
                <w:rFonts w:cs="Arial"/>
                <w:position w:val="-10"/>
                <w:sz w:val="16"/>
                <w:szCs w:val="16"/>
              </w:rPr>
            </w:pPr>
            <w:r w:rsidRPr="00EB2273">
              <w:rPr>
                <w:rFonts w:eastAsia="Batang" w:cs="Arial"/>
                <w:i/>
                <w:sz w:val="16"/>
                <w:szCs w:val="16"/>
              </w:rPr>
              <w:t>dmrs-AdditionalPosition</w:t>
            </w:r>
          </w:p>
        </w:tc>
      </w:tr>
      <w:tr w:rsidR="00A71D68" w:rsidRPr="007903CC" w14:paraId="42D3C70A" w14:textId="77777777" w:rsidTr="00EB2273">
        <w:trPr>
          <w:trHeight w:val="20"/>
          <w:jc w:val="center"/>
        </w:trPr>
        <w:tc>
          <w:tcPr>
            <w:tcW w:w="1147" w:type="dxa"/>
            <w:vMerge/>
            <w:tcBorders>
              <w:right w:val="nil"/>
            </w:tcBorders>
            <w:shd w:val="clear" w:color="auto" w:fill="auto"/>
          </w:tcPr>
          <w:p w14:paraId="07699BCA" w14:textId="77777777" w:rsidR="00A71D68" w:rsidRPr="00EB2273" w:rsidRDefault="00A71D68" w:rsidP="00DB7192">
            <w:pPr>
              <w:pStyle w:val="TAH"/>
              <w:rPr>
                <w:rFonts w:eastAsia="Batang" w:cs="Arial"/>
                <w:sz w:val="16"/>
                <w:szCs w:val="16"/>
              </w:rPr>
            </w:pPr>
          </w:p>
        </w:tc>
        <w:tc>
          <w:tcPr>
            <w:tcW w:w="773" w:type="dxa"/>
            <w:tcBorders>
              <w:top w:val="nil"/>
              <w:left w:val="single" w:sz="4" w:space="0" w:color="auto"/>
              <w:bottom w:val="single" w:sz="4" w:space="0" w:color="auto"/>
              <w:right w:val="single" w:sz="4" w:space="0" w:color="auto"/>
            </w:tcBorders>
            <w:shd w:val="clear" w:color="auto" w:fill="auto"/>
          </w:tcPr>
          <w:p w14:paraId="798A4E86" w14:textId="77777777" w:rsidR="00A71D68" w:rsidRPr="00EB2273" w:rsidRDefault="00A71D68" w:rsidP="00DB7192">
            <w:pPr>
              <w:pStyle w:val="TAH"/>
              <w:rPr>
                <w:rFonts w:eastAsia="Batang" w:cs="Arial"/>
                <w:i/>
                <w:sz w:val="16"/>
                <w:szCs w:val="16"/>
              </w:rPr>
            </w:pPr>
            <w:r w:rsidRPr="00EB2273">
              <w:rPr>
                <w:rFonts w:eastAsia="Batang" w:cs="Arial"/>
                <w:i/>
                <w:sz w:val="16"/>
                <w:szCs w:val="16"/>
              </w:rPr>
              <w:t>0</w:t>
            </w:r>
          </w:p>
        </w:tc>
        <w:tc>
          <w:tcPr>
            <w:tcW w:w="1019" w:type="dxa"/>
            <w:tcBorders>
              <w:top w:val="nil"/>
              <w:left w:val="single" w:sz="4" w:space="0" w:color="auto"/>
              <w:bottom w:val="single" w:sz="4" w:space="0" w:color="auto"/>
              <w:right w:val="single" w:sz="4" w:space="0" w:color="auto"/>
            </w:tcBorders>
            <w:shd w:val="clear" w:color="auto" w:fill="auto"/>
          </w:tcPr>
          <w:p w14:paraId="49F36915" w14:textId="77777777" w:rsidR="00A71D68" w:rsidRPr="00EB2273" w:rsidRDefault="00A71D68" w:rsidP="00DB7192">
            <w:pPr>
              <w:pStyle w:val="TAH"/>
              <w:rPr>
                <w:rFonts w:eastAsia="Batang" w:cs="Arial"/>
                <w:i/>
                <w:sz w:val="16"/>
                <w:szCs w:val="16"/>
              </w:rPr>
            </w:pPr>
            <w:r w:rsidRPr="00EB2273">
              <w:rPr>
                <w:rFonts w:eastAsia="Batang" w:cs="Arial"/>
                <w:i/>
                <w:sz w:val="16"/>
                <w:szCs w:val="16"/>
              </w:rPr>
              <w:t>1</w:t>
            </w:r>
          </w:p>
        </w:tc>
        <w:tc>
          <w:tcPr>
            <w:tcW w:w="1191" w:type="dxa"/>
            <w:tcBorders>
              <w:top w:val="nil"/>
              <w:left w:val="single" w:sz="4" w:space="0" w:color="auto"/>
              <w:bottom w:val="single" w:sz="4" w:space="0" w:color="auto"/>
              <w:right w:val="single" w:sz="4" w:space="0" w:color="auto"/>
            </w:tcBorders>
            <w:shd w:val="clear" w:color="auto" w:fill="auto"/>
          </w:tcPr>
          <w:p w14:paraId="1A1334F4" w14:textId="77777777" w:rsidR="00A71D68" w:rsidRPr="00EB2273" w:rsidRDefault="00A71D68" w:rsidP="00DB7192">
            <w:pPr>
              <w:pStyle w:val="TAH"/>
              <w:rPr>
                <w:rFonts w:eastAsia="Batang" w:cs="Arial"/>
                <w:i/>
                <w:sz w:val="16"/>
                <w:szCs w:val="16"/>
              </w:rPr>
            </w:pPr>
            <w:r w:rsidRPr="00EB2273">
              <w:rPr>
                <w:rFonts w:eastAsia="Batang" w:cs="Arial"/>
                <w:i/>
                <w:sz w:val="16"/>
                <w:szCs w:val="16"/>
              </w:rPr>
              <w:t>2</w:t>
            </w:r>
          </w:p>
        </w:tc>
        <w:tc>
          <w:tcPr>
            <w:tcW w:w="1363" w:type="dxa"/>
            <w:tcBorders>
              <w:top w:val="nil"/>
              <w:left w:val="single" w:sz="4" w:space="0" w:color="auto"/>
              <w:bottom w:val="single" w:sz="4" w:space="0" w:color="auto"/>
              <w:right w:val="single" w:sz="4" w:space="0" w:color="auto"/>
            </w:tcBorders>
            <w:shd w:val="clear" w:color="auto" w:fill="auto"/>
          </w:tcPr>
          <w:p w14:paraId="6DE344D0" w14:textId="77777777" w:rsidR="00A71D68" w:rsidRPr="00EB2273" w:rsidRDefault="00A71D68" w:rsidP="00DB7192">
            <w:pPr>
              <w:pStyle w:val="TAH"/>
              <w:rPr>
                <w:rFonts w:eastAsia="Batang" w:cs="Arial"/>
                <w:i/>
                <w:sz w:val="16"/>
                <w:szCs w:val="16"/>
              </w:rPr>
            </w:pPr>
            <w:r w:rsidRPr="00EB2273">
              <w:rPr>
                <w:rFonts w:eastAsia="Batang" w:cs="Arial"/>
                <w:i/>
                <w:sz w:val="16"/>
                <w:szCs w:val="16"/>
              </w:rPr>
              <w:t>3</w:t>
            </w:r>
          </w:p>
        </w:tc>
      </w:tr>
      <w:tr w:rsidR="00A71D68" w:rsidRPr="007903CC" w14:paraId="68D37210" w14:textId="77777777" w:rsidTr="00EB2273">
        <w:trPr>
          <w:trHeight w:val="20"/>
          <w:jc w:val="center"/>
        </w:trPr>
        <w:tc>
          <w:tcPr>
            <w:tcW w:w="1147" w:type="dxa"/>
            <w:shd w:val="clear" w:color="auto" w:fill="FFFFFF"/>
          </w:tcPr>
          <w:p w14:paraId="51879EA0" w14:textId="77777777" w:rsidR="00A71D68" w:rsidRPr="00EB2273" w:rsidRDefault="00A71D68" w:rsidP="00DB7192">
            <w:pPr>
              <w:pStyle w:val="TAC"/>
              <w:rPr>
                <w:rFonts w:eastAsia="Batang" w:cs="Arial"/>
                <w:sz w:val="16"/>
                <w:szCs w:val="16"/>
              </w:rPr>
            </w:pPr>
            <w:r w:rsidRPr="00EB2273">
              <w:rPr>
                <w:rFonts w:eastAsia="Batang" w:cs="Arial"/>
                <w:sz w:val="16"/>
                <w:szCs w:val="16"/>
              </w:rPr>
              <w:t>2</w:t>
            </w:r>
          </w:p>
        </w:tc>
        <w:tc>
          <w:tcPr>
            <w:tcW w:w="773" w:type="dxa"/>
            <w:tcBorders>
              <w:top w:val="single" w:sz="4" w:space="0" w:color="auto"/>
            </w:tcBorders>
            <w:shd w:val="clear" w:color="auto" w:fill="92D050"/>
          </w:tcPr>
          <w:p w14:paraId="5ADD51B7" w14:textId="23902DD9" w:rsidR="00A71D68" w:rsidRPr="00EB2273" w:rsidRDefault="00A71D68" w:rsidP="00DB7192">
            <w:pPr>
              <w:pStyle w:val="TAC"/>
              <w:rPr>
                <w:rFonts w:cs="Arial"/>
                <w:noProof/>
                <w:position w:val="-10"/>
                <w:sz w:val="16"/>
                <w:szCs w:val="16"/>
              </w:rPr>
            </w:pPr>
            <w:r w:rsidRPr="00EB2273">
              <w:rPr>
                <w:rFonts w:cs="Arial"/>
                <w:noProof/>
                <w:position w:val="-10"/>
                <w:sz w:val="16"/>
                <w:szCs w:val="16"/>
              </w:rPr>
              <w:drawing>
                <wp:inline distT="0" distB="0" distL="0" distR="0" wp14:anchorId="22DE2BFA" wp14:editId="7CFD7C22">
                  <wp:extent cx="95250" cy="180975"/>
                  <wp:effectExtent l="0" t="0" r="0"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1019" w:type="dxa"/>
            <w:tcBorders>
              <w:top w:val="single" w:sz="4" w:space="0" w:color="auto"/>
            </w:tcBorders>
            <w:shd w:val="clear" w:color="auto" w:fill="92D050"/>
          </w:tcPr>
          <w:p w14:paraId="7794C167" w14:textId="332EA2F0" w:rsidR="00A71D68" w:rsidRPr="00EB2273" w:rsidRDefault="00A71D68" w:rsidP="00DB7192">
            <w:pPr>
              <w:pStyle w:val="TAC"/>
              <w:rPr>
                <w:rFonts w:cs="Arial"/>
                <w:noProof/>
                <w:position w:val="-10"/>
                <w:sz w:val="16"/>
                <w:szCs w:val="16"/>
              </w:rPr>
            </w:pPr>
            <w:r w:rsidRPr="00EB2273">
              <w:rPr>
                <w:rFonts w:cs="Arial"/>
                <w:noProof/>
                <w:position w:val="-10"/>
                <w:sz w:val="16"/>
                <w:szCs w:val="16"/>
              </w:rPr>
              <w:drawing>
                <wp:inline distT="0" distB="0" distL="0" distR="0" wp14:anchorId="4049E7F1" wp14:editId="31F8DC78">
                  <wp:extent cx="95250" cy="1809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1191" w:type="dxa"/>
            <w:tcBorders>
              <w:top w:val="single" w:sz="4" w:space="0" w:color="auto"/>
            </w:tcBorders>
            <w:shd w:val="clear" w:color="auto" w:fill="FFFFFF"/>
          </w:tcPr>
          <w:p w14:paraId="20CC8A26" w14:textId="2A1D8A52" w:rsidR="00A71D68" w:rsidRPr="00EB2273" w:rsidRDefault="00A71D68" w:rsidP="00DB7192">
            <w:pPr>
              <w:pStyle w:val="TAC"/>
              <w:rPr>
                <w:rFonts w:cs="Arial"/>
                <w:noProof/>
                <w:position w:val="-10"/>
                <w:sz w:val="16"/>
                <w:szCs w:val="16"/>
              </w:rPr>
            </w:pPr>
            <w:r w:rsidRPr="00EB2273">
              <w:rPr>
                <w:rFonts w:cs="Arial"/>
                <w:noProof/>
                <w:position w:val="-10"/>
                <w:sz w:val="16"/>
                <w:szCs w:val="16"/>
              </w:rPr>
              <w:drawing>
                <wp:inline distT="0" distB="0" distL="0" distR="0" wp14:anchorId="6E53E562" wp14:editId="62C7E809">
                  <wp:extent cx="95250" cy="18097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1363" w:type="dxa"/>
            <w:tcBorders>
              <w:top w:val="single" w:sz="4" w:space="0" w:color="auto"/>
            </w:tcBorders>
            <w:shd w:val="clear" w:color="auto" w:fill="FFFFFF"/>
          </w:tcPr>
          <w:p w14:paraId="61DCA5D9" w14:textId="606B12FC" w:rsidR="00A71D68" w:rsidRPr="00EB2273" w:rsidRDefault="00A71D68" w:rsidP="00DB7192">
            <w:pPr>
              <w:pStyle w:val="TAC"/>
              <w:rPr>
                <w:rFonts w:cs="Arial"/>
                <w:noProof/>
                <w:position w:val="-10"/>
                <w:sz w:val="16"/>
                <w:szCs w:val="16"/>
              </w:rPr>
            </w:pPr>
            <w:r w:rsidRPr="00EB2273">
              <w:rPr>
                <w:rFonts w:cs="Arial"/>
                <w:noProof/>
                <w:position w:val="-10"/>
                <w:sz w:val="16"/>
                <w:szCs w:val="16"/>
              </w:rPr>
              <w:drawing>
                <wp:inline distT="0" distB="0" distL="0" distR="0" wp14:anchorId="2393E2D4" wp14:editId="1E0C7ED9">
                  <wp:extent cx="95250" cy="1809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A71D68" w:rsidRPr="007903CC" w14:paraId="3BC216F0" w14:textId="77777777" w:rsidTr="00EB2273">
        <w:trPr>
          <w:trHeight w:val="20"/>
          <w:jc w:val="center"/>
        </w:trPr>
        <w:tc>
          <w:tcPr>
            <w:tcW w:w="1147" w:type="dxa"/>
            <w:shd w:val="clear" w:color="auto" w:fill="auto"/>
          </w:tcPr>
          <w:p w14:paraId="12CBAFCC" w14:textId="77777777" w:rsidR="00A71D68" w:rsidRPr="00EB2273" w:rsidRDefault="00A71D68" w:rsidP="00DB7192">
            <w:pPr>
              <w:pStyle w:val="TAC"/>
              <w:rPr>
                <w:rFonts w:eastAsia="Batang" w:cs="Arial"/>
                <w:sz w:val="16"/>
                <w:szCs w:val="16"/>
              </w:rPr>
            </w:pPr>
            <w:r w:rsidRPr="00EB2273">
              <w:rPr>
                <w:rFonts w:eastAsia="Batang" w:cs="Arial"/>
                <w:sz w:val="16"/>
                <w:szCs w:val="16"/>
              </w:rPr>
              <w:t>3</w:t>
            </w:r>
          </w:p>
        </w:tc>
        <w:tc>
          <w:tcPr>
            <w:tcW w:w="773" w:type="dxa"/>
            <w:tcBorders>
              <w:top w:val="single" w:sz="4" w:space="0" w:color="auto"/>
            </w:tcBorders>
            <w:shd w:val="clear" w:color="auto" w:fill="auto"/>
          </w:tcPr>
          <w:p w14:paraId="2B23F2BD" w14:textId="57F1DB39"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7B71AD2A" wp14:editId="629A63C1">
                  <wp:extent cx="95250" cy="180975"/>
                  <wp:effectExtent l="0" t="0" r="0"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1019" w:type="dxa"/>
            <w:tcBorders>
              <w:top w:val="single" w:sz="4" w:space="0" w:color="auto"/>
            </w:tcBorders>
            <w:shd w:val="clear" w:color="auto" w:fill="auto"/>
          </w:tcPr>
          <w:p w14:paraId="1D23F708" w14:textId="06C2DDB3" w:rsidR="00A71D68" w:rsidRPr="00EB2273" w:rsidRDefault="00A71D68" w:rsidP="00DB7192">
            <w:pPr>
              <w:pStyle w:val="TAC"/>
              <w:rPr>
                <w:rFonts w:cs="Arial"/>
                <w:sz w:val="16"/>
                <w:szCs w:val="16"/>
              </w:rPr>
            </w:pPr>
            <w:r w:rsidRPr="00EB2273">
              <w:rPr>
                <w:rFonts w:cs="Arial"/>
                <w:noProof/>
                <w:position w:val="-10"/>
                <w:sz w:val="16"/>
                <w:szCs w:val="16"/>
              </w:rPr>
              <w:drawing>
                <wp:inline distT="0" distB="0" distL="0" distR="0" wp14:anchorId="530D0F68" wp14:editId="02DD81A2">
                  <wp:extent cx="95250" cy="18097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1191" w:type="dxa"/>
            <w:tcBorders>
              <w:top w:val="single" w:sz="4" w:space="0" w:color="auto"/>
            </w:tcBorders>
            <w:shd w:val="clear" w:color="auto" w:fill="auto"/>
          </w:tcPr>
          <w:p w14:paraId="07C8B47E" w14:textId="755EEB80" w:rsidR="00A71D68" w:rsidRPr="00EB2273" w:rsidRDefault="00A71D68" w:rsidP="00DB7192">
            <w:pPr>
              <w:pStyle w:val="TAC"/>
              <w:rPr>
                <w:rFonts w:cs="Arial"/>
                <w:sz w:val="16"/>
                <w:szCs w:val="16"/>
              </w:rPr>
            </w:pPr>
            <w:r w:rsidRPr="00EB2273">
              <w:rPr>
                <w:rFonts w:cs="Arial"/>
                <w:noProof/>
                <w:position w:val="-10"/>
                <w:sz w:val="16"/>
                <w:szCs w:val="16"/>
              </w:rPr>
              <w:drawing>
                <wp:inline distT="0" distB="0" distL="0" distR="0" wp14:anchorId="3714D908" wp14:editId="306031B0">
                  <wp:extent cx="95250" cy="180975"/>
                  <wp:effectExtent l="0" t="0" r="0"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1363" w:type="dxa"/>
            <w:tcBorders>
              <w:top w:val="single" w:sz="4" w:space="0" w:color="auto"/>
            </w:tcBorders>
            <w:shd w:val="clear" w:color="auto" w:fill="auto"/>
          </w:tcPr>
          <w:p w14:paraId="39C0FD4C" w14:textId="1D34D68B"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35D6CFFD" wp14:editId="2DB53EBE">
                  <wp:extent cx="95250" cy="180975"/>
                  <wp:effectExtent l="0" t="0" r="0"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A71D68" w:rsidRPr="007903CC" w14:paraId="58FDD994" w14:textId="77777777" w:rsidTr="00EB2273">
        <w:trPr>
          <w:trHeight w:val="20"/>
          <w:jc w:val="center"/>
        </w:trPr>
        <w:tc>
          <w:tcPr>
            <w:tcW w:w="1147" w:type="dxa"/>
            <w:shd w:val="clear" w:color="auto" w:fill="FFFFFF"/>
          </w:tcPr>
          <w:p w14:paraId="1FF6D639" w14:textId="77777777" w:rsidR="00A71D68" w:rsidRPr="00EB2273" w:rsidRDefault="00A71D68" w:rsidP="00DB7192">
            <w:pPr>
              <w:pStyle w:val="TAC"/>
              <w:rPr>
                <w:rFonts w:eastAsia="Batang" w:cs="Arial"/>
                <w:sz w:val="16"/>
                <w:szCs w:val="16"/>
              </w:rPr>
            </w:pPr>
            <w:r w:rsidRPr="00EB2273">
              <w:rPr>
                <w:rFonts w:eastAsia="Batang" w:cs="Arial"/>
                <w:sz w:val="16"/>
                <w:szCs w:val="16"/>
              </w:rPr>
              <w:t>4</w:t>
            </w:r>
          </w:p>
        </w:tc>
        <w:tc>
          <w:tcPr>
            <w:tcW w:w="773" w:type="dxa"/>
            <w:shd w:val="clear" w:color="auto" w:fill="92D050"/>
          </w:tcPr>
          <w:p w14:paraId="5B8504CC" w14:textId="459EBE2E"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0CF5ECB6" wp14:editId="39BA92CE">
                  <wp:extent cx="95250" cy="18097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1019" w:type="dxa"/>
            <w:shd w:val="clear" w:color="auto" w:fill="92D050"/>
          </w:tcPr>
          <w:p w14:paraId="1915F9E0" w14:textId="01CC3B63" w:rsidR="00A71D68" w:rsidRPr="00EB2273" w:rsidRDefault="00A71D68" w:rsidP="00DB7192">
            <w:pPr>
              <w:pStyle w:val="TAC"/>
              <w:rPr>
                <w:rFonts w:cs="Arial"/>
                <w:sz w:val="16"/>
                <w:szCs w:val="16"/>
              </w:rPr>
            </w:pPr>
            <w:r w:rsidRPr="00EB2273">
              <w:rPr>
                <w:rFonts w:cs="Arial"/>
                <w:noProof/>
                <w:position w:val="-10"/>
                <w:sz w:val="16"/>
                <w:szCs w:val="16"/>
              </w:rPr>
              <w:drawing>
                <wp:inline distT="0" distB="0" distL="0" distR="0" wp14:anchorId="5186C6C0" wp14:editId="10F0D29B">
                  <wp:extent cx="95250" cy="180975"/>
                  <wp:effectExtent l="0" t="0" r="0"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1191" w:type="dxa"/>
            <w:shd w:val="clear" w:color="auto" w:fill="FFFFFF"/>
          </w:tcPr>
          <w:p w14:paraId="7B1FD233" w14:textId="5ADBD701" w:rsidR="00A71D68" w:rsidRPr="00EB2273" w:rsidRDefault="00A71D68" w:rsidP="00DB7192">
            <w:pPr>
              <w:pStyle w:val="TAC"/>
              <w:rPr>
                <w:rFonts w:cs="Arial"/>
                <w:sz w:val="16"/>
                <w:szCs w:val="16"/>
              </w:rPr>
            </w:pPr>
            <w:r w:rsidRPr="00EB2273">
              <w:rPr>
                <w:rFonts w:cs="Arial"/>
                <w:noProof/>
                <w:position w:val="-10"/>
                <w:sz w:val="16"/>
                <w:szCs w:val="16"/>
              </w:rPr>
              <w:drawing>
                <wp:inline distT="0" distB="0" distL="0" distR="0" wp14:anchorId="3A839C47" wp14:editId="2A996C48">
                  <wp:extent cx="95250" cy="18097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1363" w:type="dxa"/>
            <w:shd w:val="clear" w:color="auto" w:fill="FFFFFF"/>
          </w:tcPr>
          <w:p w14:paraId="0ECFE7D7" w14:textId="637638AA"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660F122D" wp14:editId="228500A3">
                  <wp:extent cx="95250" cy="18097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A71D68" w:rsidRPr="007903CC" w14:paraId="0D9D12FA" w14:textId="77777777" w:rsidTr="00EB2273">
        <w:trPr>
          <w:trHeight w:val="20"/>
          <w:jc w:val="center"/>
        </w:trPr>
        <w:tc>
          <w:tcPr>
            <w:tcW w:w="1147" w:type="dxa"/>
            <w:shd w:val="clear" w:color="auto" w:fill="auto"/>
          </w:tcPr>
          <w:p w14:paraId="1D90DEA1" w14:textId="77777777" w:rsidR="00A71D68" w:rsidRPr="00EB2273" w:rsidRDefault="00A71D68" w:rsidP="00DB7192">
            <w:pPr>
              <w:pStyle w:val="TAC"/>
              <w:rPr>
                <w:rFonts w:eastAsia="Batang" w:cs="Arial"/>
                <w:sz w:val="16"/>
                <w:szCs w:val="16"/>
              </w:rPr>
            </w:pPr>
            <w:r w:rsidRPr="00EB2273">
              <w:rPr>
                <w:rFonts w:eastAsia="Batang" w:cs="Arial"/>
                <w:sz w:val="16"/>
                <w:szCs w:val="16"/>
              </w:rPr>
              <w:t>5</w:t>
            </w:r>
          </w:p>
        </w:tc>
        <w:tc>
          <w:tcPr>
            <w:tcW w:w="773" w:type="dxa"/>
            <w:shd w:val="clear" w:color="auto" w:fill="auto"/>
          </w:tcPr>
          <w:p w14:paraId="59B9947D" w14:textId="08EA7003"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6B394600" wp14:editId="47119769">
                  <wp:extent cx="95250" cy="180975"/>
                  <wp:effectExtent l="0" t="0" r="0"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1019" w:type="dxa"/>
            <w:shd w:val="clear" w:color="auto" w:fill="auto"/>
          </w:tcPr>
          <w:p w14:paraId="3F825C9F" w14:textId="763FBE96" w:rsidR="00A71D68" w:rsidRPr="00EB2273" w:rsidRDefault="00A71D68" w:rsidP="00DB7192">
            <w:pPr>
              <w:pStyle w:val="TAC"/>
              <w:rPr>
                <w:rFonts w:cs="Arial"/>
                <w:sz w:val="16"/>
                <w:szCs w:val="16"/>
              </w:rPr>
            </w:pPr>
            <w:r w:rsidRPr="00EB2273">
              <w:rPr>
                <w:rFonts w:cs="Arial"/>
                <w:noProof/>
                <w:position w:val="-10"/>
                <w:sz w:val="16"/>
                <w:szCs w:val="16"/>
              </w:rPr>
              <w:drawing>
                <wp:inline distT="0" distB="0" distL="0" distR="0" wp14:anchorId="0F3F5F4B" wp14:editId="027C5118">
                  <wp:extent cx="95250" cy="180975"/>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cs="Arial"/>
                <w:sz w:val="16"/>
                <w:szCs w:val="16"/>
              </w:rPr>
              <w:t>, 4</w:t>
            </w:r>
          </w:p>
        </w:tc>
        <w:tc>
          <w:tcPr>
            <w:tcW w:w="1191" w:type="dxa"/>
            <w:shd w:val="clear" w:color="auto" w:fill="auto"/>
          </w:tcPr>
          <w:p w14:paraId="0728181B" w14:textId="4A984365" w:rsidR="00A71D68" w:rsidRPr="00EB2273" w:rsidRDefault="00A71D68" w:rsidP="00DB7192">
            <w:pPr>
              <w:pStyle w:val="TAC"/>
              <w:rPr>
                <w:rFonts w:cs="Arial"/>
                <w:sz w:val="16"/>
                <w:szCs w:val="16"/>
              </w:rPr>
            </w:pPr>
            <w:r w:rsidRPr="00EB2273">
              <w:rPr>
                <w:rFonts w:cs="Arial"/>
                <w:noProof/>
                <w:position w:val="-10"/>
                <w:sz w:val="16"/>
                <w:szCs w:val="16"/>
              </w:rPr>
              <w:drawing>
                <wp:inline distT="0" distB="0" distL="0" distR="0" wp14:anchorId="0D378C4D" wp14:editId="6560B8A3">
                  <wp:extent cx="95250" cy="18097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cs="Arial"/>
                <w:sz w:val="16"/>
                <w:szCs w:val="16"/>
              </w:rPr>
              <w:t>, 4</w:t>
            </w:r>
          </w:p>
        </w:tc>
        <w:tc>
          <w:tcPr>
            <w:tcW w:w="1363" w:type="dxa"/>
            <w:shd w:val="clear" w:color="auto" w:fill="auto"/>
          </w:tcPr>
          <w:p w14:paraId="28317D35" w14:textId="4B088E2F"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270E2776" wp14:editId="4413EA19">
                  <wp:extent cx="95250" cy="180975"/>
                  <wp:effectExtent l="0" t="0" r="0"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cs="Arial"/>
                <w:sz w:val="16"/>
                <w:szCs w:val="16"/>
              </w:rPr>
              <w:t>, 4</w:t>
            </w:r>
          </w:p>
        </w:tc>
      </w:tr>
      <w:tr w:rsidR="00A71D68" w:rsidRPr="007903CC" w14:paraId="6924DA51" w14:textId="77777777" w:rsidTr="00EB2273">
        <w:trPr>
          <w:trHeight w:val="20"/>
          <w:jc w:val="center"/>
        </w:trPr>
        <w:tc>
          <w:tcPr>
            <w:tcW w:w="1147" w:type="dxa"/>
            <w:shd w:val="clear" w:color="auto" w:fill="FFFFFF"/>
          </w:tcPr>
          <w:p w14:paraId="5DEDC78D" w14:textId="77777777" w:rsidR="00A71D68" w:rsidRPr="00EB2273" w:rsidRDefault="00A71D68" w:rsidP="00DB7192">
            <w:pPr>
              <w:pStyle w:val="TAC"/>
              <w:rPr>
                <w:rFonts w:eastAsia="Batang" w:cs="Arial"/>
                <w:sz w:val="16"/>
                <w:szCs w:val="16"/>
              </w:rPr>
            </w:pPr>
            <w:r w:rsidRPr="00EB2273">
              <w:rPr>
                <w:rFonts w:eastAsia="Batang" w:cs="Arial"/>
                <w:sz w:val="16"/>
                <w:szCs w:val="16"/>
              </w:rPr>
              <w:t>6</w:t>
            </w:r>
          </w:p>
        </w:tc>
        <w:tc>
          <w:tcPr>
            <w:tcW w:w="773" w:type="dxa"/>
            <w:shd w:val="clear" w:color="auto" w:fill="92D050"/>
          </w:tcPr>
          <w:p w14:paraId="060D580C" w14:textId="0B919D68"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650CAA43" wp14:editId="550A6A01">
                  <wp:extent cx="95250" cy="180975"/>
                  <wp:effectExtent l="0" t="0" r="0"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1019" w:type="dxa"/>
            <w:shd w:val="clear" w:color="auto" w:fill="92D050"/>
          </w:tcPr>
          <w:p w14:paraId="48F78672" w14:textId="755483E5" w:rsidR="00A71D68" w:rsidRPr="00EB2273" w:rsidRDefault="00A71D68" w:rsidP="00DB7192">
            <w:pPr>
              <w:pStyle w:val="TAC"/>
              <w:rPr>
                <w:rFonts w:cs="Arial"/>
                <w:sz w:val="16"/>
                <w:szCs w:val="16"/>
              </w:rPr>
            </w:pPr>
            <w:r w:rsidRPr="00EB2273">
              <w:rPr>
                <w:rFonts w:cs="Arial"/>
                <w:noProof/>
                <w:position w:val="-10"/>
                <w:sz w:val="16"/>
                <w:szCs w:val="16"/>
              </w:rPr>
              <w:drawing>
                <wp:inline distT="0" distB="0" distL="0" distR="0" wp14:anchorId="31ECC8B9" wp14:editId="18D9C483">
                  <wp:extent cx="95250" cy="180975"/>
                  <wp:effectExtent l="0" t="0" r="0"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cs="Arial"/>
                <w:sz w:val="16"/>
                <w:szCs w:val="16"/>
              </w:rPr>
              <w:t>, 4</w:t>
            </w:r>
          </w:p>
        </w:tc>
        <w:tc>
          <w:tcPr>
            <w:tcW w:w="1191" w:type="dxa"/>
            <w:shd w:val="clear" w:color="auto" w:fill="FFFFFF"/>
          </w:tcPr>
          <w:p w14:paraId="5AEDA532" w14:textId="085E4ED6" w:rsidR="00A71D68" w:rsidRPr="00EB2273" w:rsidRDefault="00A71D68" w:rsidP="00DB7192">
            <w:pPr>
              <w:pStyle w:val="TAC"/>
              <w:rPr>
                <w:rFonts w:cs="Arial"/>
                <w:sz w:val="16"/>
                <w:szCs w:val="16"/>
              </w:rPr>
            </w:pPr>
            <w:r w:rsidRPr="00EB2273">
              <w:rPr>
                <w:rFonts w:cs="Arial"/>
                <w:noProof/>
                <w:position w:val="-10"/>
                <w:sz w:val="16"/>
                <w:szCs w:val="16"/>
              </w:rPr>
              <w:drawing>
                <wp:inline distT="0" distB="0" distL="0" distR="0" wp14:anchorId="63DD28C3" wp14:editId="23B59693">
                  <wp:extent cx="95250" cy="180975"/>
                  <wp:effectExtent l="0" t="0" r="0"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cs="Arial"/>
                <w:sz w:val="16"/>
                <w:szCs w:val="16"/>
              </w:rPr>
              <w:t>, 4</w:t>
            </w:r>
          </w:p>
        </w:tc>
        <w:tc>
          <w:tcPr>
            <w:tcW w:w="1363" w:type="dxa"/>
            <w:shd w:val="clear" w:color="auto" w:fill="FFFFFF"/>
          </w:tcPr>
          <w:p w14:paraId="69E74A93" w14:textId="7597879D"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3671AC96" wp14:editId="49F275A1">
                  <wp:extent cx="95250" cy="18097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cs="Arial"/>
                <w:sz w:val="16"/>
                <w:szCs w:val="16"/>
              </w:rPr>
              <w:t>, 4</w:t>
            </w:r>
          </w:p>
        </w:tc>
      </w:tr>
      <w:tr w:rsidR="00A71D68" w:rsidRPr="007903CC" w14:paraId="3B39A8E0" w14:textId="77777777" w:rsidTr="00EB2273">
        <w:trPr>
          <w:trHeight w:val="20"/>
          <w:jc w:val="center"/>
        </w:trPr>
        <w:tc>
          <w:tcPr>
            <w:tcW w:w="1147" w:type="dxa"/>
            <w:shd w:val="clear" w:color="auto" w:fill="FFFFFF"/>
          </w:tcPr>
          <w:p w14:paraId="45D84B5D" w14:textId="77777777" w:rsidR="00A71D68" w:rsidRPr="00EB2273" w:rsidRDefault="00A71D68" w:rsidP="00DB7192">
            <w:pPr>
              <w:pStyle w:val="TAC"/>
              <w:rPr>
                <w:rFonts w:eastAsia="Batang" w:cs="Arial"/>
                <w:sz w:val="16"/>
                <w:szCs w:val="16"/>
              </w:rPr>
            </w:pPr>
            <w:r w:rsidRPr="00EB2273">
              <w:rPr>
                <w:rFonts w:eastAsia="Batang" w:cs="Arial"/>
                <w:sz w:val="16"/>
                <w:szCs w:val="16"/>
              </w:rPr>
              <w:t>7</w:t>
            </w:r>
          </w:p>
        </w:tc>
        <w:tc>
          <w:tcPr>
            <w:tcW w:w="773" w:type="dxa"/>
            <w:shd w:val="clear" w:color="auto" w:fill="92D050"/>
          </w:tcPr>
          <w:p w14:paraId="15D004E1" w14:textId="4F918466"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41F6D7F9" wp14:editId="0D88AE40">
                  <wp:extent cx="95250" cy="18097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1019" w:type="dxa"/>
            <w:shd w:val="clear" w:color="auto" w:fill="92D050"/>
          </w:tcPr>
          <w:p w14:paraId="6857FA43" w14:textId="515C19E7"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35C8515C" wp14:editId="214E3BE2">
                  <wp:extent cx="95250" cy="180975"/>
                  <wp:effectExtent l="0" t="0" r="0"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cs="Arial"/>
                <w:sz w:val="16"/>
                <w:szCs w:val="16"/>
              </w:rPr>
              <w:t>, 4</w:t>
            </w:r>
          </w:p>
        </w:tc>
        <w:tc>
          <w:tcPr>
            <w:tcW w:w="1191" w:type="dxa"/>
            <w:shd w:val="clear" w:color="auto" w:fill="FFFFFF"/>
          </w:tcPr>
          <w:p w14:paraId="1228C3F8" w14:textId="63F4D73D"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60E61175" wp14:editId="33C9E8CD">
                  <wp:extent cx="95250" cy="18097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cs="Arial"/>
                <w:sz w:val="16"/>
                <w:szCs w:val="16"/>
              </w:rPr>
              <w:t>, 4</w:t>
            </w:r>
          </w:p>
        </w:tc>
        <w:tc>
          <w:tcPr>
            <w:tcW w:w="1363" w:type="dxa"/>
            <w:shd w:val="clear" w:color="auto" w:fill="FFFFFF"/>
          </w:tcPr>
          <w:p w14:paraId="40F2BC96" w14:textId="013344FA"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7538A9F1" wp14:editId="09B1B32C">
                  <wp:extent cx="95250" cy="18097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cs="Arial"/>
                <w:sz w:val="16"/>
                <w:szCs w:val="16"/>
              </w:rPr>
              <w:t>, 4</w:t>
            </w:r>
          </w:p>
        </w:tc>
      </w:tr>
      <w:tr w:rsidR="00A71D68" w:rsidRPr="007903CC" w14:paraId="1E1F5228" w14:textId="77777777" w:rsidTr="00EB2273">
        <w:trPr>
          <w:trHeight w:val="20"/>
          <w:jc w:val="center"/>
        </w:trPr>
        <w:tc>
          <w:tcPr>
            <w:tcW w:w="1147" w:type="dxa"/>
            <w:shd w:val="clear" w:color="auto" w:fill="auto"/>
          </w:tcPr>
          <w:p w14:paraId="2E105FCF" w14:textId="77777777" w:rsidR="00A71D68" w:rsidRPr="00EB2273" w:rsidRDefault="00A71D68" w:rsidP="00DB7192">
            <w:pPr>
              <w:pStyle w:val="TAC"/>
              <w:rPr>
                <w:rFonts w:eastAsia="Batang" w:cs="Arial"/>
                <w:sz w:val="16"/>
                <w:szCs w:val="16"/>
              </w:rPr>
            </w:pPr>
            <w:r w:rsidRPr="00EB2273">
              <w:rPr>
                <w:rFonts w:eastAsia="Batang" w:cs="Arial"/>
                <w:sz w:val="16"/>
                <w:szCs w:val="16"/>
              </w:rPr>
              <w:t>8</w:t>
            </w:r>
          </w:p>
        </w:tc>
        <w:tc>
          <w:tcPr>
            <w:tcW w:w="773" w:type="dxa"/>
            <w:shd w:val="clear" w:color="auto" w:fill="auto"/>
          </w:tcPr>
          <w:p w14:paraId="45385826" w14:textId="63312DCC"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19DC66BC" wp14:editId="52D57D35">
                  <wp:extent cx="95250" cy="180975"/>
                  <wp:effectExtent l="0" t="0" r="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1019" w:type="dxa"/>
            <w:shd w:val="clear" w:color="auto" w:fill="auto"/>
          </w:tcPr>
          <w:p w14:paraId="1D9A7C61" w14:textId="66AA3065"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375DE83B" wp14:editId="4EE94934">
                  <wp:extent cx="95250" cy="1809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cs="Arial"/>
                <w:sz w:val="16"/>
                <w:szCs w:val="16"/>
              </w:rPr>
              <w:t>, 6</w:t>
            </w:r>
          </w:p>
        </w:tc>
        <w:tc>
          <w:tcPr>
            <w:tcW w:w="1191" w:type="dxa"/>
            <w:shd w:val="clear" w:color="auto" w:fill="auto"/>
          </w:tcPr>
          <w:p w14:paraId="4AA24F28" w14:textId="7CAA9934"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28A2E02C" wp14:editId="7144EFA6">
                  <wp:extent cx="95250" cy="18097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cs="Arial"/>
                <w:sz w:val="16"/>
                <w:szCs w:val="16"/>
              </w:rPr>
              <w:t>, 3, 6</w:t>
            </w:r>
          </w:p>
        </w:tc>
        <w:tc>
          <w:tcPr>
            <w:tcW w:w="1363" w:type="dxa"/>
            <w:shd w:val="clear" w:color="auto" w:fill="auto"/>
          </w:tcPr>
          <w:p w14:paraId="4FC39B08" w14:textId="1C83EF62"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0B7ECF6E" wp14:editId="585A5536">
                  <wp:extent cx="95250" cy="1809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cs="Arial"/>
                <w:sz w:val="16"/>
                <w:szCs w:val="16"/>
              </w:rPr>
              <w:t>, 3, 6</w:t>
            </w:r>
          </w:p>
        </w:tc>
      </w:tr>
      <w:tr w:rsidR="00A71D68" w:rsidRPr="007903CC" w14:paraId="6B491A20" w14:textId="77777777" w:rsidTr="00EB2273">
        <w:trPr>
          <w:trHeight w:val="20"/>
          <w:jc w:val="center"/>
        </w:trPr>
        <w:tc>
          <w:tcPr>
            <w:tcW w:w="1147" w:type="dxa"/>
            <w:shd w:val="clear" w:color="auto" w:fill="92D050"/>
          </w:tcPr>
          <w:p w14:paraId="329F909D" w14:textId="77777777" w:rsidR="00A71D68" w:rsidRPr="00EB2273" w:rsidRDefault="00A71D68" w:rsidP="00DB7192">
            <w:pPr>
              <w:pStyle w:val="TAC"/>
              <w:rPr>
                <w:rFonts w:eastAsia="Batang" w:cs="Arial"/>
                <w:sz w:val="16"/>
                <w:szCs w:val="16"/>
              </w:rPr>
            </w:pPr>
            <w:r w:rsidRPr="00EB2273">
              <w:rPr>
                <w:rFonts w:eastAsia="Batang" w:cs="Arial"/>
                <w:sz w:val="16"/>
                <w:szCs w:val="16"/>
              </w:rPr>
              <w:t>9</w:t>
            </w:r>
          </w:p>
        </w:tc>
        <w:tc>
          <w:tcPr>
            <w:tcW w:w="773" w:type="dxa"/>
            <w:shd w:val="clear" w:color="auto" w:fill="92D050"/>
          </w:tcPr>
          <w:p w14:paraId="2E7BA6D6" w14:textId="0999CA33"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1AE86177" wp14:editId="79B75737">
                  <wp:extent cx="95250" cy="18097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1019" w:type="dxa"/>
            <w:shd w:val="clear" w:color="auto" w:fill="92D050"/>
          </w:tcPr>
          <w:p w14:paraId="58BC2460" w14:textId="34AE1D94"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5FEFD60A" wp14:editId="17550BB0">
                  <wp:extent cx="95250" cy="1809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cs="Arial"/>
                <w:sz w:val="16"/>
                <w:szCs w:val="16"/>
              </w:rPr>
              <w:t>, 7</w:t>
            </w:r>
          </w:p>
        </w:tc>
        <w:tc>
          <w:tcPr>
            <w:tcW w:w="1191" w:type="dxa"/>
            <w:shd w:val="clear" w:color="auto" w:fill="92D050"/>
          </w:tcPr>
          <w:p w14:paraId="44CC5F66" w14:textId="458D1233"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0EF3263C" wp14:editId="41466B3E">
                  <wp:extent cx="95250" cy="18097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cs="Arial"/>
                <w:sz w:val="16"/>
                <w:szCs w:val="16"/>
              </w:rPr>
              <w:t>, 4, 7</w:t>
            </w:r>
          </w:p>
        </w:tc>
        <w:tc>
          <w:tcPr>
            <w:tcW w:w="1363" w:type="dxa"/>
            <w:shd w:val="clear" w:color="auto" w:fill="92D050"/>
          </w:tcPr>
          <w:p w14:paraId="6F74B4CD" w14:textId="1E426CD8"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210E9527" wp14:editId="5F1E08BF">
                  <wp:extent cx="95250" cy="18097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cs="Arial"/>
                <w:sz w:val="16"/>
                <w:szCs w:val="16"/>
              </w:rPr>
              <w:t>, 4, 7</w:t>
            </w:r>
          </w:p>
        </w:tc>
      </w:tr>
      <w:tr w:rsidR="00A71D68" w:rsidRPr="007903CC" w14:paraId="48B64A5E" w14:textId="77777777" w:rsidTr="00EB2273">
        <w:trPr>
          <w:trHeight w:val="20"/>
          <w:jc w:val="center"/>
        </w:trPr>
        <w:tc>
          <w:tcPr>
            <w:tcW w:w="1147" w:type="dxa"/>
            <w:shd w:val="clear" w:color="auto" w:fill="92D050"/>
          </w:tcPr>
          <w:p w14:paraId="6E7C2EFD" w14:textId="77777777" w:rsidR="00A71D68" w:rsidRPr="00EB2273" w:rsidRDefault="00A71D68" w:rsidP="00DB7192">
            <w:pPr>
              <w:pStyle w:val="TAC"/>
              <w:rPr>
                <w:rFonts w:eastAsia="Batang" w:cs="Arial"/>
                <w:sz w:val="16"/>
                <w:szCs w:val="16"/>
              </w:rPr>
            </w:pPr>
            <w:r w:rsidRPr="00EB2273">
              <w:rPr>
                <w:rFonts w:eastAsia="Batang" w:cs="Arial"/>
                <w:sz w:val="16"/>
                <w:szCs w:val="16"/>
              </w:rPr>
              <w:t>10</w:t>
            </w:r>
          </w:p>
        </w:tc>
        <w:tc>
          <w:tcPr>
            <w:tcW w:w="773" w:type="dxa"/>
            <w:shd w:val="clear" w:color="auto" w:fill="92D050"/>
          </w:tcPr>
          <w:p w14:paraId="2D23995F" w14:textId="2D4A9C37"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477CCC57" wp14:editId="519DC991">
                  <wp:extent cx="95250" cy="18097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1019" w:type="dxa"/>
            <w:shd w:val="clear" w:color="auto" w:fill="92D050"/>
          </w:tcPr>
          <w:p w14:paraId="49BF95EC" w14:textId="4F79ADB8"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19B7F0E9" wp14:editId="6F273DC5">
                  <wp:extent cx="95250" cy="18097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cs="Arial"/>
                <w:sz w:val="16"/>
                <w:szCs w:val="16"/>
              </w:rPr>
              <w:t>, 7</w:t>
            </w:r>
          </w:p>
        </w:tc>
        <w:tc>
          <w:tcPr>
            <w:tcW w:w="1191" w:type="dxa"/>
            <w:shd w:val="clear" w:color="auto" w:fill="92D050"/>
          </w:tcPr>
          <w:p w14:paraId="55E7525A" w14:textId="2E146141"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40A1E32D" wp14:editId="1DF72A09">
                  <wp:extent cx="95250" cy="18097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cs="Arial"/>
                <w:sz w:val="16"/>
                <w:szCs w:val="16"/>
              </w:rPr>
              <w:t>, 4, 7</w:t>
            </w:r>
          </w:p>
        </w:tc>
        <w:tc>
          <w:tcPr>
            <w:tcW w:w="1363" w:type="dxa"/>
            <w:shd w:val="clear" w:color="auto" w:fill="92D050"/>
          </w:tcPr>
          <w:p w14:paraId="264F3BCF" w14:textId="136BACC7"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1D950898" wp14:editId="1CBCD608">
                  <wp:extent cx="95250" cy="180975"/>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cs="Arial"/>
                <w:sz w:val="16"/>
                <w:szCs w:val="16"/>
              </w:rPr>
              <w:t>, 4, 7</w:t>
            </w:r>
          </w:p>
        </w:tc>
      </w:tr>
      <w:tr w:rsidR="00A71D68" w:rsidRPr="007903CC" w14:paraId="5941FFA7" w14:textId="77777777" w:rsidTr="00EB2273">
        <w:trPr>
          <w:trHeight w:val="20"/>
          <w:jc w:val="center"/>
        </w:trPr>
        <w:tc>
          <w:tcPr>
            <w:tcW w:w="1147" w:type="dxa"/>
            <w:shd w:val="clear" w:color="auto" w:fill="auto"/>
          </w:tcPr>
          <w:p w14:paraId="144FCDA5" w14:textId="77777777" w:rsidR="00A71D68" w:rsidRPr="00EB2273" w:rsidRDefault="00A71D68" w:rsidP="00DB7192">
            <w:pPr>
              <w:pStyle w:val="TAC"/>
              <w:rPr>
                <w:rFonts w:eastAsia="Batang" w:cs="Arial"/>
                <w:sz w:val="16"/>
                <w:szCs w:val="16"/>
              </w:rPr>
            </w:pPr>
            <w:r w:rsidRPr="00EB2273">
              <w:rPr>
                <w:rFonts w:eastAsia="Batang" w:cs="Arial"/>
                <w:sz w:val="16"/>
                <w:szCs w:val="16"/>
              </w:rPr>
              <w:t>11</w:t>
            </w:r>
          </w:p>
        </w:tc>
        <w:tc>
          <w:tcPr>
            <w:tcW w:w="773" w:type="dxa"/>
            <w:shd w:val="clear" w:color="auto" w:fill="auto"/>
          </w:tcPr>
          <w:p w14:paraId="5490F015" w14:textId="2DE5E7AD"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7977817D" wp14:editId="77345676">
                  <wp:extent cx="95250" cy="18097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1019" w:type="dxa"/>
            <w:shd w:val="clear" w:color="auto" w:fill="auto"/>
          </w:tcPr>
          <w:p w14:paraId="575737DC" w14:textId="6A5AB89D"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78AF832E" wp14:editId="74E75953">
                  <wp:extent cx="95250" cy="18097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cs="Arial"/>
                <w:sz w:val="16"/>
                <w:szCs w:val="16"/>
              </w:rPr>
              <w:t>, 8</w:t>
            </w:r>
          </w:p>
        </w:tc>
        <w:tc>
          <w:tcPr>
            <w:tcW w:w="1191" w:type="dxa"/>
            <w:shd w:val="clear" w:color="auto" w:fill="auto"/>
          </w:tcPr>
          <w:p w14:paraId="4806D1C8" w14:textId="52EC92B2"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004875C6" wp14:editId="0CC3E9CA">
                  <wp:extent cx="95250" cy="18097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cs="Arial"/>
                <w:sz w:val="16"/>
                <w:szCs w:val="16"/>
              </w:rPr>
              <w:t>, 4, 8</w:t>
            </w:r>
          </w:p>
        </w:tc>
        <w:tc>
          <w:tcPr>
            <w:tcW w:w="1363" w:type="dxa"/>
            <w:shd w:val="clear" w:color="auto" w:fill="auto"/>
          </w:tcPr>
          <w:p w14:paraId="48AABDD9" w14:textId="1CA763BD" w:rsidR="00A71D68" w:rsidRPr="00EB2273" w:rsidRDefault="00A71D68" w:rsidP="00DB7192">
            <w:pPr>
              <w:pStyle w:val="TAC"/>
              <w:rPr>
                <w:rFonts w:eastAsia="Batang" w:cs="Arial"/>
                <w:sz w:val="16"/>
                <w:szCs w:val="16"/>
              </w:rPr>
            </w:pPr>
            <w:r w:rsidRPr="00EB2273">
              <w:rPr>
                <w:rFonts w:cs="Arial"/>
                <w:noProof/>
                <w:position w:val="-10"/>
                <w:sz w:val="16"/>
                <w:szCs w:val="16"/>
              </w:rPr>
              <w:drawing>
                <wp:inline distT="0" distB="0" distL="0" distR="0" wp14:anchorId="76DADC5B" wp14:editId="158EA6F3">
                  <wp:extent cx="95250" cy="18097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cs="Arial"/>
                <w:sz w:val="16"/>
                <w:szCs w:val="16"/>
              </w:rPr>
              <w:t>, 3, 6, 9</w:t>
            </w:r>
          </w:p>
        </w:tc>
      </w:tr>
    </w:tbl>
    <w:p w14:paraId="53F990FE" w14:textId="77777777" w:rsidR="00A71D68" w:rsidRDefault="00A71D68" w:rsidP="00A71D68">
      <w:pPr>
        <w:rPr>
          <w:lang w:eastAsia="x-none"/>
        </w:rPr>
      </w:pPr>
    </w:p>
    <w:p w14:paraId="283C4C9F" w14:textId="77777777" w:rsidR="00A71D68" w:rsidRDefault="00A71D68" w:rsidP="00A71D68">
      <w:pPr>
        <w:rPr>
          <w:lang w:eastAsia="x-none"/>
        </w:rPr>
      </w:pPr>
      <w:r w:rsidRPr="00650E27">
        <w:rPr>
          <w:highlight w:val="green"/>
          <w:lang w:eastAsia="x-none"/>
        </w:rPr>
        <w:t>Agreement:</w:t>
      </w:r>
    </w:p>
    <w:p w14:paraId="2C543C44" w14:textId="77777777" w:rsidR="00A71D68" w:rsidRDefault="00A71D68" w:rsidP="00A71D68">
      <w:pPr>
        <w:rPr>
          <w:lang w:eastAsia="x-none"/>
        </w:rPr>
      </w:pPr>
      <w:r w:rsidRPr="00650E27">
        <w:rPr>
          <w:lang w:eastAsia="x-none"/>
        </w:rPr>
        <w:t xml:space="preserve">If a DMRS symbol falls in the last symbol of the type-B allocation, the DMRS symbol is dropped. </w:t>
      </w:r>
    </w:p>
    <w:p w14:paraId="3698C1A3" w14:textId="77777777" w:rsidR="00A71D68" w:rsidRDefault="00A71D68" w:rsidP="00EB2273">
      <w:pPr>
        <w:pStyle w:val="ListParagraph"/>
        <w:numPr>
          <w:ilvl w:val="0"/>
          <w:numId w:val="610"/>
        </w:numPr>
        <w:rPr>
          <w:lang w:eastAsia="x-none"/>
        </w:rPr>
      </w:pPr>
      <w:r w:rsidRPr="00650E27">
        <w:rPr>
          <w:lang w:eastAsia="x-none"/>
        </w:rPr>
        <w:t>Note: This is same as specified in Rel-15 for durations 2/4/7.</w:t>
      </w:r>
    </w:p>
    <w:p w14:paraId="24313784" w14:textId="77777777" w:rsidR="00A71D68" w:rsidRDefault="00A71D68" w:rsidP="00A71D68">
      <w:pPr>
        <w:rPr>
          <w:lang w:eastAsia="x-none"/>
        </w:rPr>
      </w:pPr>
      <w:r w:rsidRPr="009E7436">
        <w:rPr>
          <w:highlight w:val="green"/>
          <w:lang w:eastAsia="x-none"/>
        </w:rPr>
        <w:t>Agreement:</w:t>
      </w:r>
    </w:p>
    <w:p w14:paraId="0F2B9BBF" w14:textId="77777777" w:rsidR="00A71D68" w:rsidRDefault="00A71D68" w:rsidP="00A71D68">
      <w:pPr>
        <w:rPr>
          <w:lang w:eastAsia="x-none"/>
        </w:rPr>
      </w:pPr>
      <w:r w:rsidRPr="0005413C">
        <w:rPr>
          <w:lang w:eastAsia="x-none"/>
        </w:rPr>
        <w:t xml:space="preserve">Adopt DM-RS patterns from the table </w:t>
      </w:r>
      <w:r>
        <w:rPr>
          <w:lang w:eastAsia="x-none"/>
        </w:rPr>
        <w:t>below</w:t>
      </w:r>
      <w:r w:rsidRPr="0005413C">
        <w:rPr>
          <w:lang w:eastAsia="x-none"/>
        </w:rPr>
        <w:t xml:space="preserve"> (for double-symbol DM-RS and intra-slot frequency hopping disabled) for durations up to 11 symbols. Come back to durations 12-14 during this week.</w:t>
      </w:r>
    </w:p>
    <w:p w14:paraId="1702AB3B" w14:textId="77777777" w:rsidR="00A71D68" w:rsidRDefault="00A71D68" w:rsidP="00EB2273">
      <w:pPr>
        <w:pStyle w:val="ListParagraph"/>
        <w:numPr>
          <w:ilvl w:val="0"/>
          <w:numId w:val="610"/>
        </w:numPr>
        <w:rPr>
          <w:lang w:eastAsia="x-none"/>
        </w:rPr>
      </w:pPr>
      <w:r>
        <w:rPr>
          <w:lang w:eastAsia="x-none"/>
        </w:rPr>
        <w:t>FFS (in RAN1#99): DM-RS patterns for d</w:t>
      </w:r>
      <w:r w:rsidRPr="001A7130">
        <w:rPr>
          <w:lang w:eastAsia="x-none"/>
        </w:rPr>
        <w:t>urations 12-14.</w:t>
      </w:r>
    </w:p>
    <w:p w14:paraId="5C6FBCCA" w14:textId="77777777" w:rsidR="00A71D68" w:rsidRDefault="00A71D68" w:rsidP="00EB2273">
      <w:pPr>
        <w:pStyle w:val="ListParagraph"/>
        <w:numPr>
          <w:ilvl w:val="0"/>
          <w:numId w:val="610"/>
        </w:numPr>
        <w:rPr>
          <w:lang w:eastAsia="x-none"/>
        </w:rPr>
      </w:pPr>
      <w:r>
        <w:rPr>
          <w:lang w:eastAsia="x-none"/>
        </w:rPr>
        <w:t>Note: The cells in green have already been agreed or are part of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tblGrid>
      <w:tr w:rsidR="00A71D68" w:rsidRPr="00B15198" w14:paraId="14CEC5E9" w14:textId="77777777" w:rsidTr="00DB7192">
        <w:trPr>
          <w:jc w:val="center"/>
        </w:trPr>
        <w:tc>
          <w:tcPr>
            <w:tcW w:w="1657" w:type="dxa"/>
            <w:vMerge w:val="restart"/>
            <w:shd w:val="clear" w:color="auto" w:fill="auto"/>
          </w:tcPr>
          <w:p w14:paraId="39193643" w14:textId="6E3302A8" w:rsidR="00A71D68" w:rsidRPr="00EB2273" w:rsidRDefault="0009228B" w:rsidP="00DB7192">
            <w:pPr>
              <w:keepNext/>
              <w:keepLines/>
              <w:jc w:val="center"/>
              <w:rPr>
                <w:rFonts w:ascii="Arial" w:hAnsi="Arial" w:cs="Arial"/>
                <w:b/>
                <w:sz w:val="16"/>
                <w:szCs w:val="16"/>
              </w:rPr>
            </w:pPr>
            <m:oMath>
              <m:sSub>
                <m:sSubPr>
                  <m:ctrlPr>
                    <w:rPr>
                      <w:rFonts w:ascii="Cambria Math" w:hAnsi="Cambria Math" w:cs="Arial"/>
                      <w:i/>
                      <w:sz w:val="16"/>
                      <w:szCs w:val="16"/>
                    </w:rPr>
                  </m:ctrlPr>
                </m:sSubPr>
                <m:e>
                  <m:r>
                    <w:rPr>
                      <w:rFonts w:ascii="Cambria Math" w:hAnsi="Cambria Math" w:cs="Arial"/>
                      <w:sz w:val="16"/>
                      <w:szCs w:val="16"/>
                    </w:rPr>
                    <m:t>l</m:t>
                  </m:r>
                </m:e>
                <m:sub>
                  <m:r>
                    <m:rPr>
                      <m:nor/>
                    </m:rPr>
                    <w:rPr>
                      <w:rFonts w:ascii="Arial" w:hAnsi="Arial" w:cs="Arial"/>
                      <w:sz w:val="16"/>
                      <w:szCs w:val="16"/>
                    </w:rPr>
                    <m:t>d</m:t>
                  </m:r>
                </m:sub>
              </m:sSub>
            </m:oMath>
            <w:r w:rsidR="00A71D68" w:rsidRPr="00EB2273">
              <w:rPr>
                <w:rFonts w:ascii="Arial" w:hAnsi="Arial" w:cs="Arial"/>
                <w:sz w:val="16"/>
                <w:szCs w:val="16"/>
              </w:rPr>
              <w:t xml:space="preserve"> </w:t>
            </w:r>
            <w:r w:rsidR="00A71D68" w:rsidRPr="00EB2273">
              <w:rPr>
                <w:rFonts w:ascii="Arial" w:hAnsi="Arial" w:cs="Arial"/>
                <w:b/>
                <w:sz w:val="16"/>
                <w:szCs w:val="16"/>
              </w:rPr>
              <w:t xml:space="preserve"> in symbols</w:t>
            </w:r>
          </w:p>
        </w:tc>
        <w:tc>
          <w:tcPr>
            <w:tcW w:w="3404" w:type="dxa"/>
            <w:gridSpan w:val="4"/>
            <w:tcBorders>
              <w:bottom w:val="nil"/>
            </w:tcBorders>
            <w:shd w:val="clear" w:color="auto" w:fill="auto"/>
            <w:vAlign w:val="bottom"/>
          </w:tcPr>
          <w:p w14:paraId="17438840" w14:textId="77777777" w:rsidR="00A71D68" w:rsidRPr="00EB2273" w:rsidRDefault="00A71D68" w:rsidP="00DB7192">
            <w:pPr>
              <w:keepNext/>
              <w:keepLines/>
              <w:jc w:val="center"/>
              <w:rPr>
                <w:rFonts w:ascii="Arial" w:hAnsi="Arial" w:cs="Arial"/>
                <w:b/>
                <w:sz w:val="16"/>
                <w:szCs w:val="16"/>
              </w:rPr>
            </w:pPr>
            <w:r w:rsidRPr="00EB2273">
              <w:rPr>
                <w:rFonts w:ascii="Arial" w:hAnsi="Arial" w:cs="Arial"/>
                <w:b/>
                <w:sz w:val="16"/>
                <w:szCs w:val="16"/>
              </w:rPr>
              <w:t xml:space="preserve">DM-RS positions </w:t>
            </w:r>
            <w:r w:rsidRPr="00EB2273">
              <w:rPr>
                <w:rFonts w:ascii="Arial" w:hAnsi="Arial" w:cs="Arial"/>
                <w:b/>
                <w:position w:val="-6"/>
                <w:sz w:val="16"/>
                <w:szCs w:val="16"/>
              </w:rPr>
              <w:object w:dxaOrig="160" w:dyaOrig="300" w14:anchorId="4D8BD9DA">
                <v:shape id="_x0000_i1032" type="#_x0000_t75" style="width:7.5pt;height:14.95pt" o:ole="">
                  <v:imagedata r:id="rId644" o:title=""/>
                </v:shape>
                <o:OLEObject Type="Embed" ProgID="Equation.3" ShapeID="_x0000_i1032" DrawAspect="Content" ObjectID="_1643873796" r:id="rId647"/>
              </w:object>
            </w:r>
          </w:p>
        </w:tc>
      </w:tr>
      <w:tr w:rsidR="00A71D68" w:rsidRPr="00B15198" w14:paraId="0D763D25" w14:textId="77777777" w:rsidTr="00DB7192">
        <w:trPr>
          <w:jc w:val="center"/>
        </w:trPr>
        <w:tc>
          <w:tcPr>
            <w:tcW w:w="1657" w:type="dxa"/>
            <w:vMerge/>
            <w:shd w:val="clear" w:color="auto" w:fill="auto"/>
          </w:tcPr>
          <w:p w14:paraId="5B8B3A22" w14:textId="77777777" w:rsidR="00A71D68" w:rsidRPr="00EB2273" w:rsidRDefault="00A71D68" w:rsidP="00DB7192">
            <w:pPr>
              <w:keepNext/>
              <w:keepLines/>
              <w:jc w:val="center"/>
              <w:rPr>
                <w:rFonts w:ascii="Arial" w:hAnsi="Arial" w:cs="Arial"/>
                <w:b/>
                <w:sz w:val="16"/>
                <w:szCs w:val="16"/>
              </w:rPr>
            </w:pPr>
          </w:p>
        </w:tc>
        <w:tc>
          <w:tcPr>
            <w:tcW w:w="3404" w:type="dxa"/>
            <w:gridSpan w:val="4"/>
            <w:tcBorders>
              <w:top w:val="nil"/>
            </w:tcBorders>
            <w:shd w:val="clear" w:color="auto" w:fill="auto"/>
            <w:vAlign w:val="bottom"/>
          </w:tcPr>
          <w:p w14:paraId="074216ED" w14:textId="77777777" w:rsidR="00A71D68" w:rsidRPr="00EB2273" w:rsidRDefault="00A71D68" w:rsidP="00DB7192">
            <w:pPr>
              <w:keepNext/>
              <w:keepLines/>
              <w:jc w:val="center"/>
              <w:rPr>
                <w:rFonts w:ascii="Arial" w:hAnsi="Arial" w:cs="Arial"/>
                <w:b/>
                <w:sz w:val="16"/>
                <w:szCs w:val="16"/>
              </w:rPr>
            </w:pPr>
            <w:r w:rsidRPr="00EB2273">
              <w:rPr>
                <w:rFonts w:ascii="Arial" w:hAnsi="Arial" w:cs="Arial"/>
                <w:b/>
                <w:sz w:val="16"/>
                <w:szCs w:val="16"/>
              </w:rPr>
              <w:t>PDSCH mapping type B</w:t>
            </w:r>
          </w:p>
        </w:tc>
      </w:tr>
      <w:tr w:rsidR="00A71D68" w:rsidRPr="00B15198" w14:paraId="4C9BC3F3" w14:textId="77777777" w:rsidTr="00DB7192">
        <w:trPr>
          <w:jc w:val="center"/>
        </w:trPr>
        <w:tc>
          <w:tcPr>
            <w:tcW w:w="1657" w:type="dxa"/>
            <w:vMerge/>
            <w:shd w:val="clear" w:color="auto" w:fill="auto"/>
          </w:tcPr>
          <w:p w14:paraId="0C146D04" w14:textId="77777777" w:rsidR="00A71D68" w:rsidRPr="00EB2273" w:rsidRDefault="00A71D68" w:rsidP="00DB7192">
            <w:pPr>
              <w:keepNext/>
              <w:keepLines/>
              <w:jc w:val="center"/>
              <w:rPr>
                <w:rFonts w:ascii="Arial" w:hAnsi="Arial" w:cs="Arial"/>
                <w:b/>
                <w:i/>
                <w:sz w:val="16"/>
                <w:szCs w:val="16"/>
              </w:rPr>
            </w:pPr>
          </w:p>
        </w:tc>
        <w:tc>
          <w:tcPr>
            <w:tcW w:w="3404" w:type="dxa"/>
            <w:gridSpan w:val="4"/>
            <w:tcBorders>
              <w:bottom w:val="nil"/>
            </w:tcBorders>
            <w:shd w:val="clear" w:color="auto" w:fill="auto"/>
            <w:vAlign w:val="bottom"/>
          </w:tcPr>
          <w:p w14:paraId="06A6EB41" w14:textId="77777777" w:rsidR="00A71D68" w:rsidRPr="00EB2273" w:rsidRDefault="00A71D68" w:rsidP="00DB7192">
            <w:pPr>
              <w:keepNext/>
              <w:keepLines/>
              <w:jc w:val="center"/>
              <w:rPr>
                <w:rFonts w:ascii="Arial" w:hAnsi="Arial" w:cs="Arial"/>
                <w:b/>
                <w:i/>
                <w:sz w:val="16"/>
                <w:szCs w:val="16"/>
              </w:rPr>
            </w:pPr>
            <w:r w:rsidRPr="00EB2273">
              <w:rPr>
                <w:rFonts w:ascii="Arial" w:hAnsi="Arial" w:cs="Arial"/>
                <w:b/>
                <w:i/>
                <w:sz w:val="16"/>
                <w:szCs w:val="16"/>
              </w:rPr>
              <w:t>dmrs-AdditionalPosition</w:t>
            </w:r>
          </w:p>
        </w:tc>
      </w:tr>
      <w:tr w:rsidR="00A71D68" w:rsidRPr="00B15198" w14:paraId="297B4541" w14:textId="77777777" w:rsidTr="00DB7192">
        <w:trPr>
          <w:jc w:val="center"/>
        </w:trPr>
        <w:tc>
          <w:tcPr>
            <w:tcW w:w="1657" w:type="dxa"/>
            <w:vMerge/>
            <w:shd w:val="clear" w:color="auto" w:fill="auto"/>
          </w:tcPr>
          <w:p w14:paraId="0EB928FB" w14:textId="77777777" w:rsidR="00A71D68" w:rsidRPr="00EB2273" w:rsidRDefault="00A71D68" w:rsidP="00DB7192">
            <w:pPr>
              <w:keepNext/>
              <w:keepLines/>
              <w:jc w:val="center"/>
              <w:rPr>
                <w:rFonts w:ascii="Arial" w:hAnsi="Arial" w:cs="Arial"/>
                <w:b/>
                <w:i/>
                <w:sz w:val="16"/>
                <w:szCs w:val="16"/>
              </w:rPr>
            </w:pPr>
          </w:p>
        </w:tc>
        <w:tc>
          <w:tcPr>
            <w:tcW w:w="851" w:type="dxa"/>
            <w:tcBorders>
              <w:top w:val="nil"/>
            </w:tcBorders>
            <w:shd w:val="clear" w:color="auto" w:fill="auto"/>
          </w:tcPr>
          <w:p w14:paraId="7065E7A4" w14:textId="77777777" w:rsidR="00A71D68" w:rsidRPr="00EB2273" w:rsidRDefault="00A71D68" w:rsidP="00DB7192">
            <w:pPr>
              <w:keepNext/>
              <w:keepLines/>
              <w:jc w:val="center"/>
              <w:rPr>
                <w:rFonts w:ascii="Arial" w:hAnsi="Arial" w:cs="Arial"/>
                <w:b/>
                <w:i/>
                <w:sz w:val="16"/>
                <w:szCs w:val="16"/>
              </w:rPr>
            </w:pPr>
            <w:r w:rsidRPr="00EB2273">
              <w:rPr>
                <w:rFonts w:ascii="Arial" w:hAnsi="Arial" w:cs="Arial"/>
                <w:b/>
                <w:i/>
                <w:sz w:val="16"/>
                <w:szCs w:val="16"/>
              </w:rPr>
              <w:t>0</w:t>
            </w:r>
          </w:p>
        </w:tc>
        <w:tc>
          <w:tcPr>
            <w:tcW w:w="851" w:type="dxa"/>
            <w:tcBorders>
              <w:top w:val="nil"/>
            </w:tcBorders>
            <w:shd w:val="clear" w:color="auto" w:fill="auto"/>
          </w:tcPr>
          <w:p w14:paraId="10748334" w14:textId="77777777" w:rsidR="00A71D68" w:rsidRPr="00EB2273" w:rsidRDefault="00A71D68" w:rsidP="00DB7192">
            <w:pPr>
              <w:keepNext/>
              <w:keepLines/>
              <w:jc w:val="center"/>
              <w:rPr>
                <w:rFonts w:ascii="Arial" w:hAnsi="Arial" w:cs="Arial"/>
                <w:b/>
                <w:i/>
                <w:sz w:val="16"/>
                <w:szCs w:val="16"/>
              </w:rPr>
            </w:pPr>
            <w:r w:rsidRPr="00EB2273">
              <w:rPr>
                <w:rFonts w:ascii="Arial" w:hAnsi="Arial" w:cs="Arial"/>
                <w:b/>
                <w:i/>
                <w:sz w:val="16"/>
                <w:szCs w:val="16"/>
              </w:rPr>
              <w:t>1</w:t>
            </w:r>
          </w:p>
        </w:tc>
        <w:tc>
          <w:tcPr>
            <w:tcW w:w="851" w:type="dxa"/>
            <w:tcBorders>
              <w:top w:val="nil"/>
            </w:tcBorders>
            <w:shd w:val="clear" w:color="auto" w:fill="auto"/>
          </w:tcPr>
          <w:p w14:paraId="60DA28D9" w14:textId="77777777" w:rsidR="00A71D68" w:rsidRPr="00EB2273" w:rsidRDefault="00A71D68" w:rsidP="00DB7192">
            <w:pPr>
              <w:keepNext/>
              <w:keepLines/>
              <w:jc w:val="center"/>
              <w:rPr>
                <w:rFonts w:ascii="Arial" w:hAnsi="Arial" w:cs="Arial"/>
                <w:b/>
                <w:i/>
                <w:sz w:val="16"/>
                <w:szCs w:val="16"/>
              </w:rPr>
            </w:pPr>
            <w:r w:rsidRPr="00EB2273">
              <w:rPr>
                <w:rFonts w:ascii="Arial" w:hAnsi="Arial" w:cs="Arial"/>
                <w:b/>
                <w:i/>
                <w:sz w:val="16"/>
                <w:szCs w:val="16"/>
              </w:rPr>
              <w:t>2</w:t>
            </w:r>
          </w:p>
        </w:tc>
        <w:tc>
          <w:tcPr>
            <w:tcW w:w="851" w:type="dxa"/>
            <w:tcBorders>
              <w:top w:val="nil"/>
            </w:tcBorders>
            <w:shd w:val="clear" w:color="auto" w:fill="auto"/>
          </w:tcPr>
          <w:p w14:paraId="2C5DE732" w14:textId="77777777" w:rsidR="00A71D68" w:rsidRPr="00EB2273" w:rsidRDefault="00A71D68" w:rsidP="00DB7192">
            <w:pPr>
              <w:keepNext/>
              <w:keepLines/>
              <w:jc w:val="center"/>
              <w:rPr>
                <w:rFonts w:ascii="Arial" w:hAnsi="Arial" w:cs="Arial"/>
                <w:b/>
                <w:i/>
                <w:sz w:val="16"/>
                <w:szCs w:val="16"/>
              </w:rPr>
            </w:pPr>
            <w:r w:rsidRPr="00EB2273">
              <w:rPr>
                <w:rFonts w:ascii="Arial" w:hAnsi="Arial" w:cs="Arial"/>
                <w:b/>
                <w:i/>
                <w:sz w:val="16"/>
                <w:szCs w:val="16"/>
              </w:rPr>
              <w:t>3</w:t>
            </w:r>
          </w:p>
        </w:tc>
      </w:tr>
      <w:tr w:rsidR="00A71D68" w:rsidRPr="00B15198" w14:paraId="6A8D382D" w14:textId="77777777" w:rsidTr="00DB7192">
        <w:trPr>
          <w:jc w:val="center"/>
        </w:trPr>
        <w:tc>
          <w:tcPr>
            <w:tcW w:w="1657" w:type="dxa"/>
            <w:shd w:val="clear" w:color="auto" w:fill="auto"/>
          </w:tcPr>
          <w:p w14:paraId="791C8B27" w14:textId="77777777" w:rsidR="00A71D68" w:rsidRPr="00EB2273" w:rsidRDefault="00A71D68" w:rsidP="00DB7192">
            <w:pPr>
              <w:keepNext/>
              <w:keepLines/>
              <w:jc w:val="center"/>
              <w:rPr>
                <w:rFonts w:ascii="Arial" w:hAnsi="Arial" w:cs="Arial"/>
                <w:sz w:val="16"/>
                <w:szCs w:val="16"/>
              </w:rPr>
            </w:pPr>
            <w:r w:rsidRPr="00EB2273">
              <w:rPr>
                <w:rFonts w:ascii="Arial" w:hAnsi="Arial" w:cs="Arial"/>
                <w:sz w:val="16"/>
                <w:szCs w:val="16"/>
              </w:rPr>
              <w:t>&lt;4</w:t>
            </w:r>
          </w:p>
        </w:tc>
        <w:tc>
          <w:tcPr>
            <w:tcW w:w="851" w:type="dxa"/>
            <w:shd w:val="clear" w:color="auto" w:fill="auto"/>
          </w:tcPr>
          <w:p w14:paraId="57134E61" w14:textId="77777777" w:rsidR="00A71D68" w:rsidRPr="00EB2273" w:rsidRDefault="00A71D68" w:rsidP="00DB7192">
            <w:pPr>
              <w:keepNext/>
              <w:keepLines/>
              <w:jc w:val="center"/>
              <w:rPr>
                <w:rFonts w:ascii="Arial" w:hAnsi="Arial" w:cs="Arial"/>
                <w:sz w:val="16"/>
                <w:szCs w:val="16"/>
              </w:rPr>
            </w:pPr>
            <w:r w:rsidRPr="00EB2273">
              <w:rPr>
                <w:rFonts w:ascii="Arial" w:hAnsi="Arial" w:cs="Arial"/>
                <w:sz w:val="16"/>
                <w:szCs w:val="16"/>
              </w:rPr>
              <w:t>-</w:t>
            </w:r>
          </w:p>
        </w:tc>
        <w:tc>
          <w:tcPr>
            <w:tcW w:w="851" w:type="dxa"/>
            <w:shd w:val="clear" w:color="auto" w:fill="auto"/>
          </w:tcPr>
          <w:p w14:paraId="1AB2B8C8" w14:textId="77777777" w:rsidR="00A71D68" w:rsidRPr="00EB2273" w:rsidRDefault="00A71D68" w:rsidP="00DB7192">
            <w:pPr>
              <w:keepNext/>
              <w:keepLines/>
              <w:jc w:val="center"/>
              <w:rPr>
                <w:rFonts w:ascii="Arial" w:hAnsi="Arial" w:cs="Arial"/>
                <w:sz w:val="16"/>
                <w:szCs w:val="16"/>
              </w:rPr>
            </w:pPr>
            <w:r w:rsidRPr="00EB2273">
              <w:rPr>
                <w:rFonts w:ascii="Arial" w:hAnsi="Arial" w:cs="Arial"/>
                <w:sz w:val="16"/>
                <w:szCs w:val="16"/>
              </w:rPr>
              <w:t>-</w:t>
            </w:r>
          </w:p>
        </w:tc>
        <w:tc>
          <w:tcPr>
            <w:tcW w:w="851" w:type="dxa"/>
            <w:shd w:val="clear" w:color="auto" w:fill="auto"/>
          </w:tcPr>
          <w:p w14:paraId="55678674" w14:textId="77777777" w:rsidR="00A71D68" w:rsidRPr="00EB2273" w:rsidRDefault="00A71D68" w:rsidP="00DB7192">
            <w:pPr>
              <w:keepNext/>
              <w:keepLines/>
              <w:jc w:val="center"/>
              <w:rPr>
                <w:rFonts w:ascii="Arial" w:hAnsi="Arial" w:cs="Arial"/>
                <w:sz w:val="16"/>
                <w:szCs w:val="16"/>
              </w:rPr>
            </w:pPr>
          </w:p>
        </w:tc>
        <w:tc>
          <w:tcPr>
            <w:tcW w:w="851" w:type="dxa"/>
            <w:shd w:val="clear" w:color="auto" w:fill="auto"/>
          </w:tcPr>
          <w:p w14:paraId="7F9DFA03" w14:textId="77777777" w:rsidR="00A71D68" w:rsidRPr="00EB2273" w:rsidRDefault="00A71D68" w:rsidP="00DB7192">
            <w:pPr>
              <w:keepNext/>
              <w:keepLines/>
              <w:jc w:val="center"/>
              <w:rPr>
                <w:rFonts w:ascii="Arial" w:hAnsi="Arial" w:cs="Arial"/>
                <w:sz w:val="16"/>
                <w:szCs w:val="16"/>
              </w:rPr>
            </w:pPr>
          </w:p>
        </w:tc>
      </w:tr>
      <w:tr w:rsidR="00A71D68" w:rsidRPr="00B15198" w14:paraId="7CB36189" w14:textId="77777777" w:rsidTr="00DB7192">
        <w:trPr>
          <w:jc w:val="center"/>
        </w:trPr>
        <w:tc>
          <w:tcPr>
            <w:tcW w:w="1657" w:type="dxa"/>
            <w:shd w:val="clear" w:color="auto" w:fill="auto"/>
          </w:tcPr>
          <w:p w14:paraId="46B1168D" w14:textId="77777777" w:rsidR="00A71D68" w:rsidRPr="00EB2273" w:rsidRDefault="00A71D68" w:rsidP="00DB7192">
            <w:pPr>
              <w:keepNext/>
              <w:keepLines/>
              <w:jc w:val="center"/>
              <w:rPr>
                <w:rFonts w:ascii="Arial" w:hAnsi="Arial" w:cs="Arial"/>
                <w:sz w:val="16"/>
                <w:szCs w:val="16"/>
              </w:rPr>
            </w:pPr>
            <w:r w:rsidRPr="00EB2273">
              <w:rPr>
                <w:rFonts w:ascii="Arial" w:hAnsi="Arial" w:cs="Arial"/>
                <w:sz w:val="16"/>
                <w:szCs w:val="16"/>
              </w:rPr>
              <w:t>4</w:t>
            </w:r>
          </w:p>
        </w:tc>
        <w:tc>
          <w:tcPr>
            <w:tcW w:w="851" w:type="dxa"/>
            <w:shd w:val="clear" w:color="auto" w:fill="auto"/>
          </w:tcPr>
          <w:p w14:paraId="12BAF0E6" w14:textId="77777777" w:rsidR="00A71D68" w:rsidRPr="00EB2273" w:rsidRDefault="00A71D68" w:rsidP="00DB7192">
            <w:pPr>
              <w:keepNext/>
              <w:keepLines/>
              <w:jc w:val="center"/>
              <w:rPr>
                <w:rFonts w:ascii="Arial" w:hAnsi="Arial" w:cs="Arial"/>
                <w:sz w:val="16"/>
                <w:szCs w:val="16"/>
              </w:rPr>
            </w:pPr>
            <w:r w:rsidRPr="00EB2273">
              <w:rPr>
                <w:rFonts w:ascii="Arial" w:hAnsi="Arial" w:cs="Arial"/>
                <w:sz w:val="16"/>
                <w:szCs w:val="16"/>
              </w:rPr>
              <w:t>-</w:t>
            </w:r>
          </w:p>
        </w:tc>
        <w:tc>
          <w:tcPr>
            <w:tcW w:w="851" w:type="dxa"/>
            <w:shd w:val="clear" w:color="auto" w:fill="auto"/>
          </w:tcPr>
          <w:p w14:paraId="28B85A95" w14:textId="77777777" w:rsidR="00A71D68" w:rsidRPr="00EB2273" w:rsidRDefault="00A71D68" w:rsidP="00DB7192">
            <w:pPr>
              <w:keepNext/>
              <w:keepLines/>
              <w:jc w:val="center"/>
              <w:rPr>
                <w:rFonts w:ascii="Arial" w:hAnsi="Arial" w:cs="Arial"/>
                <w:sz w:val="16"/>
                <w:szCs w:val="16"/>
              </w:rPr>
            </w:pPr>
            <w:r w:rsidRPr="00EB2273">
              <w:rPr>
                <w:rFonts w:ascii="Arial" w:hAnsi="Arial" w:cs="Arial"/>
                <w:sz w:val="16"/>
                <w:szCs w:val="16"/>
              </w:rPr>
              <w:t>-</w:t>
            </w:r>
          </w:p>
        </w:tc>
        <w:tc>
          <w:tcPr>
            <w:tcW w:w="851" w:type="dxa"/>
            <w:shd w:val="clear" w:color="auto" w:fill="auto"/>
          </w:tcPr>
          <w:p w14:paraId="4377D45B" w14:textId="77777777" w:rsidR="00A71D68" w:rsidRPr="00EB2273" w:rsidRDefault="00A71D68" w:rsidP="00DB7192">
            <w:pPr>
              <w:keepNext/>
              <w:keepLines/>
              <w:jc w:val="center"/>
              <w:rPr>
                <w:rFonts w:ascii="Arial" w:hAnsi="Arial" w:cs="Arial"/>
                <w:sz w:val="16"/>
                <w:szCs w:val="16"/>
              </w:rPr>
            </w:pPr>
          </w:p>
        </w:tc>
        <w:tc>
          <w:tcPr>
            <w:tcW w:w="851" w:type="dxa"/>
            <w:shd w:val="clear" w:color="auto" w:fill="auto"/>
          </w:tcPr>
          <w:p w14:paraId="671A72CF" w14:textId="77777777" w:rsidR="00A71D68" w:rsidRPr="00EB2273" w:rsidRDefault="00A71D68" w:rsidP="00DB7192">
            <w:pPr>
              <w:keepNext/>
              <w:keepLines/>
              <w:jc w:val="center"/>
              <w:rPr>
                <w:rFonts w:ascii="Arial" w:hAnsi="Arial" w:cs="Arial"/>
                <w:sz w:val="16"/>
                <w:szCs w:val="16"/>
              </w:rPr>
            </w:pPr>
          </w:p>
        </w:tc>
      </w:tr>
      <w:tr w:rsidR="00A71D68" w:rsidRPr="00B15198" w14:paraId="2D01941A" w14:textId="77777777" w:rsidTr="00DB7192">
        <w:trPr>
          <w:jc w:val="center"/>
        </w:trPr>
        <w:tc>
          <w:tcPr>
            <w:tcW w:w="1657" w:type="dxa"/>
            <w:shd w:val="clear" w:color="auto" w:fill="auto"/>
          </w:tcPr>
          <w:p w14:paraId="08B1CC05" w14:textId="77777777" w:rsidR="00A71D68" w:rsidRPr="00EB2273" w:rsidRDefault="00A71D68" w:rsidP="00DB7192">
            <w:pPr>
              <w:keepNext/>
              <w:keepLines/>
              <w:jc w:val="center"/>
              <w:rPr>
                <w:rFonts w:ascii="Arial" w:hAnsi="Arial" w:cs="Arial"/>
                <w:sz w:val="16"/>
                <w:szCs w:val="16"/>
              </w:rPr>
            </w:pPr>
            <w:r w:rsidRPr="00EB2273">
              <w:rPr>
                <w:rFonts w:ascii="Arial" w:hAnsi="Arial" w:cs="Arial"/>
                <w:sz w:val="16"/>
                <w:szCs w:val="16"/>
              </w:rPr>
              <w:t>5</w:t>
            </w:r>
          </w:p>
        </w:tc>
        <w:tc>
          <w:tcPr>
            <w:tcW w:w="851" w:type="dxa"/>
            <w:shd w:val="clear" w:color="auto" w:fill="auto"/>
          </w:tcPr>
          <w:p w14:paraId="27EC8A0D" w14:textId="76A7728F" w:rsidR="00A71D68" w:rsidRPr="00EB2273" w:rsidRDefault="00A71D68" w:rsidP="00DB7192">
            <w:pPr>
              <w:keepNext/>
              <w:keepLines/>
              <w:jc w:val="center"/>
              <w:rPr>
                <w:rFonts w:ascii="Arial" w:hAnsi="Arial" w:cs="Arial"/>
                <w:sz w:val="16"/>
                <w:szCs w:val="16"/>
              </w:rPr>
            </w:pPr>
            <w:r w:rsidRPr="00EB2273">
              <w:rPr>
                <w:rFonts w:ascii="Arial" w:hAnsi="Arial" w:cs="Arial"/>
                <w:noProof/>
                <w:position w:val="-10"/>
                <w:sz w:val="16"/>
                <w:szCs w:val="16"/>
                <w:lang w:eastAsia="en-GB"/>
              </w:rPr>
              <w:drawing>
                <wp:inline distT="0" distB="0" distL="0" distR="0" wp14:anchorId="093158D7" wp14:editId="391BB2CF">
                  <wp:extent cx="95250" cy="18097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878CAF9" w14:textId="00C863CA" w:rsidR="00A71D68" w:rsidRPr="00EB2273" w:rsidRDefault="00A71D68" w:rsidP="00DB7192">
            <w:pPr>
              <w:keepNext/>
              <w:keepLines/>
              <w:jc w:val="center"/>
              <w:rPr>
                <w:rFonts w:ascii="Arial" w:hAnsi="Arial" w:cs="Arial"/>
                <w:sz w:val="16"/>
                <w:szCs w:val="16"/>
              </w:rPr>
            </w:pPr>
            <w:r w:rsidRPr="00EB2273">
              <w:rPr>
                <w:rFonts w:ascii="Arial" w:hAnsi="Arial" w:cs="Arial"/>
                <w:noProof/>
                <w:position w:val="-10"/>
                <w:sz w:val="16"/>
                <w:szCs w:val="16"/>
                <w:lang w:eastAsia="en-GB"/>
              </w:rPr>
              <w:drawing>
                <wp:inline distT="0" distB="0" distL="0" distR="0" wp14:anchorId="4529DF03" wp14:editId="32BC6701">
                  <wp:extent cx="95250" cy="1809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D0F796B" w14:textId="77777777" w:rsidR="00A71D68" w:rsidRPr="00EB2273" w:rsidRDefault="00A71D68" w:rsidP="00DB7192">
            <w:pPr>
              <w:keepNext/>
              <w:keepLines/>
              <w:jc w:val="center"/>
              <w:rPr>
                <w:rFonts w:ascii="Arial" w:hAnsi="Arial" w:cs="Arial"/>
                <w:sz w:val="16"/>
                <w:szCs w:val="16"/>
              </w:rPr>
            </w:pPr>
          </w:p>
        </w:tc>
        <w:tc>
          <w:tcPr>
            <w:tcW w:w="851" w:type="dxa"/>
            <w:shd w:val="clear" w:color="auto" w:fill="auto"/>
          </w:tcPr>
          <w:p w14:paraId="25B1B1E0" w14:textId="77777777" w:rsidR="00A71D68" w:rsidRPr="00EB2273" w:rsidRDefault="00A71D68" w:rsidP="00DB7192">
            <w:pPr>
              <w:keepNext/>
              <w:keepLines/>
              <w:jc w:val="center"/>
              <w:rPr>
                <w:rFonts w:ascii="Arial" w:hAnsi="Arial" w:cs="Arial"/>
                <w:sz w:val="16"/>
                <w:szCs w:val="16"/>
              </w:rPr>
            </w:pPr>
          </w:p>
        </w:tc>
      </w:tr>
      <w:tr w:rsidR="00A71D68" w:rsidRPr="00B15198" w14:paraId="422BEB2B" w14:textId="77777777" w:rsidTr="00DB7192">
        <w:trPr>
          <w:jc w:val="center"/>
        </w:trPr>
        <w:tc>
          <w:tcPr>
            <w:tcW w:w="1657" w:type="dxa"/>
            <w:shd w:val="clear" w:color="auto" w:fill="92D050"/>
          </w:tcPr>
          <w:p w14:paraId="309B65FD" w14:textId="77777777" w:rsidR="00A71D68" w:rsidRPr="00EB2273" w:rsidRDefault="00A71D68" w:rsidP="00DB7192">
            <w:pPr>
              <w:keepNext/>
              <w:keepLines/>
              <w:jc w:val="center"/>
              <w:rPr>
                <w:rFonts w:ascii="Arial" w:hAnsi="Arial" w:cs="Arial"/>
                <w:sz w:val="16"/>
                <w:szCs w:val="16"/>
              </w:rPr>
            </w:pPr>
            <w:r w:rsidRPr="00EB2273">
              <w:rPr>
                <w:rFonts w:ascii="Arial" w:hAnsi="Arial" w:cs="Arial"/>
                <w:sz w:val="16"/>
                <w:szCs w:val="16"/>
              </w:rPr>
              <w:t>6</w:t>
            </w:r>
          </w:p>
        </w:tc>
        <w:tc>
          <w:tcPr>
            <w:tcW w:w="851" w:type="dxa"/>
            <w:shd w:val="clear" w:color="auto" w:fill="92D050"/>
          </w:tcPr>
          <w:p w14:paraId="54A46BC2" w14:textId="7C27B42F" w:rsidR="00A71D68" w:rsidRPr="00EB2273" w:rsidRDefault="00A71D68" w:rsidP="00DB7192">
            <w:pPr>
              <w:keepNext/>
              <w:keepLines/>
              <w:jc w:val="center"/>
              <w:rPr>
                <w:rFonts w:ascii="Arial" w:hAnsi="Arial" w:cs="Arial"/>
                <w:sz w:val="16"/>
                <w:szCs w:val="16"/>
              </w:rPr>
            </w:pPr>
            <w:r w:rsidRPr="00EB2273">
              <w:rPr>
                <w:rFonts w:ascii="Arial" w:hAnsi="Arial" w:cs="Arial"/>
                <w:noProof/>
                <w:position w:val="-10"/>
                <w:sz w:val="16"/>
                <w:szCs w:val="16"/>
                <w:lang w:eastAsia="en-GB"/>
              </w:rPr>
              <w:drawing>
                <wp:inline distT="0" distB="0" distL="0" distR="0" wp14:anchorId="725D44B0" wp14:editId="72C49F7F">
                  <wp:extent cx="95250" cy="18097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92D050"/>
          </w:tcPr>
          <w:p w14:paraId="42C6CAF1" w14:textId="044A65B2" w:rsidR="00A71D68" w:rsidRPr="00EB2273" w:rsidRDefault="00A71D68" w:rsidP="00DB7192">
            <w:pPr>
              <w:keepNext/>
              <w:keepLines/>
              <w:jc w:val="center"/>
              <w:rPr>
                <w:rFonts w:ascii="Arial" w:hAnsi="Arial" w:cs="Arial"/>
                <w:sz w:val="16"/>
                <w:szCs w:val="16"/>
              </w:rPr>
            </w:pPr>
            <w:r w:rsidRPr="00EB2273">
              <w:rPr>
                <w:rFonts w:ascii="Arial" w:hAnsi="Arial" w:cs="Arial"/>
                <w:noProof/>
                <w:position w:val="-10"/>
                <w:sz w:val="16"/>
                <w:szCs w:val="16"/>
                <w:lang w:eastAsia="en-GB"/>
              </w:rPr>
              <w:drawing>
                <wp:inline distT="0" distB="0" distL="0" distR="0" wp14:anchorId="7F210287" wp14:editId="20CA19BF">
                  <wp:extent cx="95250" cy="1809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92D050"/>
          </w:tcPr>
          <w:p w14:paraId="5F6454BE" w14:textId="77777777" w:rsidR="00A71D68" w:rsidRPr="00EB2273" w:rsidRDefault="00A71D68" w:rsidP="00DB7192">
            <w:pPr>
              <w:keepNext/>
              <w:keepLines/>
              <w:jc w:val="center"/>
              <w:rPr>
                <w:rFonts w:ascii="Arial" w:hAnsi="Arial" w:cs="Arial"/>
                <w:sz w:val="16"/>
                <w:szCs w:val="16"/>
              </w:rPr>
            </w:pPr>
          </w:p>
        </w:tc>
        <w:tc>
          <w:tcPr>
            <w:tcW w:w="851" w:type="dxa"/>
            <w:shd w:val="clear" w:color="auto" w:fill="92D050"/>
          </w:tcPr>
          <w:p w14:paraId="2713EB05" w14:textId="77777777" w:rsidR="00A71D68" w:rsidRPr="00EB2273" w:rsidRDefault="00A71D68" w:rsidP="00DB7192">
            <w:pPr>
              <w:keepNext/>
              <w:keepLines/>
              <w:jc w:val="center"/>
              <w:rPr>
                <w:rFonts w:ascii="Arial" w:hAnsi="Arial" w:cs="Arial"/>
                <w:sz w:val="16"/>
                <w:szCs w:val="16"/>
              </w:rPr>
            </w:pPr>
          </w:p>
        </w:tc>
      </w:tr>
      <w:tr w:rsidR="00A71D68" w:rsidRPr="00B15198" w14:paraId="60DA94B8" w14:textId="77777777" w:rsidTr="00DB7192">
        <w:trPr>
          <w:jc w:val="center"/>
        </w:trPr>
        <w:tc>
          <w:tcPr>
            <w:tcW w:w="1657" w:type="dxa"/>
            <w:shd w:val="clear" w:color="auto" w:fill="92D050"/>
          </w:tcPr>
          <w:p w14:paraId="29E9ADFC" w14:textId="77777777" w:rsidR="00A71D68" w:rsidRPr="00EB2273" w:rsidRDefault="00A71D68" w:rsidP="00DB7192">
            <w:pPr>
              <w:keepNext/>
              <w:keepLines/>
              <w:jc w:val="center"/>
              <w:rPr>
                <w:rFonts w:ascii="Arial" w:hAnsi="Arial" w:cs="Arial"/>
                <w:sz w:val="16"/>
                <w:szCs w:val="16"/>
              </w:rPr>
            </w:pPr>
            <w:r w:rsidRPr="00EB2273">
              <w:rPr>
                <w:rFonts w:ascii="Arial" w:hAnsi="Arial" w:cs="Arial"/>
                <w:sz w:val="16"/>
                <w:szCs w:val="16"/>
              </w:rPr>
              <w:t>7</w:t>
            </w:r>
          </w:p>
        </w:tc>
        <w:tc>
          <w:tcPr>
            <w:tcW w:w="851" w:type="dxa"/>
            <w:shd w:val="clear" w:color="auto" w:fill="92D050"/>
          </w:tcPr>
          <w:p w14:paraId="04C45C77" w14:textId="663A5AD7" w:rsidR="00A71D68" w:rsidRPr="00EB2273" w:rsidRDefault="00A71D68" w:rsidP="00DB7192">
            <w:pPr>
              <w:keepNext/>
              <w:keepLines/>
              <w:jc w:val="center"/>
              <w:rPr>
                <w:rFonts w:ascii="Arial" w:hAnsi="Arial" w:cs="Arial"/>
                <w:sz w:val="16"/>
                <w:szCs w:val="16"/>
              </w:rPr>
            </w:pPr>
            <w:r w:rsidRPr="00EB2273">
              <w:rPr>
                <w:rFonts w:ascii="Arial" w:hAnsi="Arial" w:cs="Arial"/>
                <w:noProof/>
                <w:position w:val="-10"/>
                <w:sz w:val="16"/>
                <w:szCs w:val="16"/>
                <w:lang w:eastAsia="en-GB"/>
              </w:rPr>
              <w:drawing>
                <wp:inline distT="0" distB="0" distL="0" distR="0" wp14:anchorId="306AF925" wp14:editId="529982C3">
                  <wp:extent cx="95250" cy="1809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92D050"/>
          </w:tcPr>
          <w:p w14:paraId="7C1BF261" w14:textId="6E519180" w:rsidR="00A71D68" w:rsidRPr="00EB2273" w:rsidRDefault="00A71D68" w:rsidP="00DB7192">
            <w:pPr>
              <w:keepNext/>
              <w:keepLines/>
              <w:jc w:val="center"/>
              <w:rPr>
                <w:rFonts w:ascii="Arial" w:hAnsi="Arial" w:cs="Arial"/>
                <w:sz w:val="16"/>
                <w:szCs w:val="16"/>
              </w:rPr>
            </w:pPr>
            <w:r w:rsidRPr="00EB2273">
              <w:rPr>
                <w:rFonts w:ascii="Arial" w:hAnsi="Arial" w:cs="Arial"/>
                <w:noProof/>
                <w:position w:val="-10"/>
                <w:sz w:val="16"/>
                <w:szCs w:val="16"/>
                <w:lang w:eastAsia="en-GB"/>
              </w:rPr>
              <w:drawing>
                <wp:inline distT="0" distB="0" distL="0" distR="0" wp14:anchorId="12E4BCE9" wp14:editId="03F87949">
                  <wp:extent cx="95250" cy="1809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92D050"/>
          </w:tcPr>
          <w:p w14:paraId="572E796F" w14:textId="77777777" w:rsidR="00A71D68" w:rsidRPr="00EB2273" w:rsidRDefault="00A71D68" w:rsidP="00DB7192">
            <w:pPr>
              <w:keepNext/>
              <w:keepLines/>
              <w:jc w:val="center"/>
              <w:rPr>
                <w:rFonts w:ascii="Arial" w:hAnsi="Arial" w:cs="Arial"/>
                <w:sz w:val="16"/>
                <w:szCs w:val="16"/>
              </w:rPr>
            </w:pPr>
          </w:p>
        </w:tc>
        <w:tc>
          <w:tcPr>
            <w:tcW w:w="851" w:type="dxa"/>
            <w:shd w:val="clear" w:color="auto" w:fill="92D050"/>
          </w:tcPr>
          <w:p w14:paraId="2CF57D74" w14:textId="77777777" w:rsidR="00A71D68" w:rsidRPr="00EB2273" w:rsidRDefault="00A71D68" w:rsidP="00DB7192">
            <w:pPr>
              <w:keepNext/>
              <w:keepLines/>
              <w:jc w:val="center"/>
              <w:rPr>
                <w:rFonts w:ascii="Arial" w:hAnsi="Arial" w:cs="Arial"/>
                <w:sz w:val="16"/>
                <w:szCs w:val="16"/>
              </w:rPr>
            </w:pPr>
          </w:p>
        </w:tc>
      </w:tr>
      <w:tr w:rsidR="00A71D68" w:rsidRPr="00B15198" w14:paraId="2D0EF2FC" w14:textId="77777777" w:rsidTr="00DB7192">
        <w:trPr>
          <w:jc w:val="center"/>
        </w:trPr>
        <w:tc>
          <w:tcPr>
            <w:tcW w:w="1657" w:type="dxa"/>
            <w:shd w:val="clear" w:color="auto" w:fill="auto"/>
          </w:tcPr>
          <w:p w14:paraId="3C883EEB" w14:textId="77777777" w:rsidR="00A71D68" w:rsidRPr="00EB2273" w:rsidRDefault="00A71D68" w:rsidP="00DB7192">
            <w:pPr>
              <w:keepNext/>
              <w:keepLines/>
              <w:jc w:val="center"/>
              <w:rPr>
                <w:rFonts w:ascii="Arial" w:hAnsi="Arial" w:cs="Arial"/>
                <w:sz w:val="16"/>
                <w:szCs w:val="16"/>
              </w:rPr>
            </w:pPr>
            <w:r w:rsidRPr="00EB2273">
              <w:rPr>
                <w:rFonts w:ascii="Arial" w:hAnsi="Arial" w:cs="Arial"/>
                <w:sz w:val="16"/>
                <w:szCs w:val="16"/>
              </w:rPr>
              <w:t>8</w:t>
            </w:r>
          </w:p>
        </w:tc>
        <w:tc>
          <w:tcPr>
            <w:tcW w:w="851" w:type="dxa"/>
            <w:shd w:val="clear" w:color="auto" w:fill="auto"/>
          </w:tcPr>
          <w:p w14:paraId="51E2A2AC" w14:textId="7793F80F" w:rsidR="00A71D68" w:rsidRPr="00EB2273" w:rsidRDefault="00A71D68" w:rsidP="00DB7192">
            <w:pPr>
              <w:keepNext/>
              <w:keepLines/>
              <w:jc w:val="center"/>
              <w:rPr>
                <w:rFonts w:ascii="Arial" w:hAnsi="Arial" w:cs="Arial"/>
                <w:sz w:val="16"/>
                <w:szCs w:val="16"/>
              </w:rPr>
            </w:pPr>
            <w:r w:rsidRPr="00EB2273">
              <w:rPr>
                <w:rFonts w:ascii="Arial" w:hAnsi="Arial" w:cs="Arial"/>
                <w:noProof/>
                <w:position w:val="-10"/>
                <w:sz w:val="16"/>
                <w:szCs w:val="16"/>
                <w:lang w:eastAsia="en-GB"/>
              </w:rPr>
              <w:drawing>
                <wp:inline distT="0" distB="0" distL="0" distR="0" wp14:anchorId="6C300085" wp14:editId="32621387">
                  <wp:extent cx="95250" cy="18097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E879080" w14:textId="125DB03E" w:rsidR="00A71D68" w:rsidRPr="00EB2273" w:rsidRDefault="00A71D68" w:rsidP="00DB7192">
            <w:pPr>
              <w:keepNext/>
              <w:keepLines/>
              <w:jc w:val="center"/>
              <w:rPr>
                <w:rFonts w:ascii="Arial" w:hAnsi="Arial" w:cs="Arial"/>
                <w:sz w:val="16"/>
                <w:szCs w:val="16"/>
              </w:rPr>
            </w:pPr>
            <w:r w:rsidRPr="00EB2273">
              <w:rPr>
                <w:rFonts w:ascii="Arial" w:hAnsi="Arial" w:cs="Arial"/>
                <w:noProof/>
                <w:position w:val="-10"/>
                <w:sz w:val="16"/>
                <w:szCs w:val="16"/>
                <w:lang w:eastAsia="en-GB"/>
              </w:rPr>
              <w:drawing>
                <wp:inline distT="0" distB="0" distL="0" distR="0" wp14:anchorId="0890F245" wp14:editId="03529653">
                  <wp:extent cx="95250" cy="18097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ascii="Arial" w:hAnsi="Arial" w:cs="Arial"/>
                <w:sz w:val="16"/>
                <w:szCs w:val="16"/>
              </w:rPr>
              <w:t>, 5</w:t>
            </w:r>
          </w:p>
        </w:tc>
        <w:tc>
          <w:tcPr>
            <w:tcW w:w="851" w:type="dxa"/>
            <w:shd w:val="clear" w:color="auto" w:fill="auto"/>
          </w:tcPr>
          <w:p w14:paraId="31BF6D8C" w14:textId="77777777" w:rsidR="00A71D68" w:rsidRPr="00EB2273" w:rsidRDefault="00A71D68" w:rsidP="00DB7192">
            <w:pPr>
              <w:keepNext/>
              <w:keepLines/>
              <w:jc w:val="center"/>
              <w:rPr>
                <w:rFonts w:ascii="Arial" w:hAnsi="Arial" w:cs="Arial"/>
                <w:sz w:val="16"/>
                <w:szCs w:val="16"/>
              </w:rPr>
            </w:pPr>
          </w:p>
        </w:tc>
        <w:tc>
          <w:tcPr>
            <w:tcW w:w="851" w:type="dxa"/>
            <w:shd w:val="clear" w:color="auto" w:fill="auto"/>
          </w:tcPr>
          <w:p w14:paraId="17DA4ED5" w14:textId="77777777" w:rsidR="00A71D68" w:rsidRPr="00EB2273" w:rsidRDefault="00A71D68" w:rsidP="00DB7192">
            <w:pPr>
              <w:keepNext/>
              <w:keepLines/>
              <w:jc w:val="center"/>
              <w:rPr>
                <w:rFonts w:ascii="Arial" w:hAnsi="Arial" w:cs="Arial"/>
                <w:sz w:val="16"/>
                <w:szCs w:val="16"/>
              </w:rPr>
            </w:pPr>
          </w:p>
        </w:tc>
      </w:tr>
      <w:tr w:rsidR="00A71D68" w:rsidRPr="00B15198" w14:paraId="5C4187A9" w14:textId="77777777" w:rsidTr="00DB7192">
        <w:trPr>
          <w:jc w:val="center"/>
        </w:trPr>
        <w:tc>
          <w:tcPr>
            <w:tcW w:w="1657" w:type="dxa"/>
            <w:shd w:val="clear" w:color="auto" w:fill="auto"/>
          </w:tcPr>
          <w:p w14:paraId="318C6A77" w14:textId="77777777" w:rsidR="00A71D68" w:rsidRPr="00EB2273" w:rsidRDefault="00A71D68" w:rsidP="00DB7192">
            <w:pPr>
              <w:keepNext/>
              <w:keepLines/>
              <w:jc w:val="center"/>
              <w:rPr>
                <w:rFonts w:ascii="Arial" w:hAnsi="Arial" w:cs="Arial"/>
                <w:sz w:val="16"/>
                <w:szCs w:val="16"/>
              </w:rPr>
            </w:pPr>
            <w:r w:rsidRPr="00EB2273">
              <w:rPr>
                <w:rFonts w:ascii="Arial" w:hAnsi="Arial" w:cs="Arial"/>
                <w:sz w:val="16"/>
                <w:szCs w:val="16"/>
              </w:rPr>
              <w:t>9</w:t>
            </w:r>
          </w:p>
        </w:tc>
        <w:tc>
          <w:tcPr>
            <w:tcW w:w="851" w:type="dxa"/>
            <w:shd w:val="clear" w:color="auto" w:fill="auto"/>
          </w:tcPr>
          <w:p w14:paraId="72DD248E" w14:textId="3D3D3EE2" w:rsidR="00A71D68" w:rsidRPr="00EB2273" w:rsidRDefault="00A71D68" w:rsidP="00DB7192">
            <w:pPr>
              <w:keepNext/>
              <w:keepLines/>
              <w:jc w:val="center"/>
              <w:rPr>
                <w:rFonts w:ascii="Arial" w:hAnsi="Arial" w:cs="Arial"/>
                <w:sz w:val="16"/>
                <w:szCs w:val="16"/>
              </w:rPr>
            </w:pPr>
            <w:r w:rsidRPr="00EB2273">
              <w:rPr>
                <w:rFonts w:ascii="Arial" w:hAnsi="Arial" w:cs="Arial"/>
                <w:noProof/>
                <w:position w:val="-10"/>
                <w:sz w:val="16"/>
                <w:szCs w:val="16"/>
                <w:lang w:eastAsia="en-GB"/>
              </w:rPr>
              <w:drawing>
                <wp:inline distT="0" distB="0" distL="0" distR="0" wp14:anchorId="3BAAEF99" wp14:editId="7C7F5DC5">
                  <wp:extent cx="95250" cy="1809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28D046CF" w14:textId="12AE38DB" w:rsidR="00A71D68" w:rsidRPr="00EB2273" w:rsidRDefault="00A71D68" w:rsidP="00DB7192">
            <w:pPr>
              <w:keepNext/>
              <w:keepLines/>
              <w:jc w:val="center"/>
              <w:rPr>
                <w:rFonts w:ascii="Arial" w:hAnsi="Arial" w:cs="Arial"/>
                <w:sz w:val="16"/>
                <w:szCs w:val="16"/>
              </w:rPr>
            </w:pPr>
            <w:r w:rsidRPr="00EB2273">
              <w:rPr>
                <w:rFonts w:ascii="Arial" w:hAnsi="Arial" w:cs="Arial"/>
                <w:noProof/>
                <w:position w:val="-10"/>
                <w:sz w:val="16"/>
                <w:szCs w:val="16"/>
                <w:lang w:eastAsia="en-GB"/>
              </w:rPr>
              <w:drawing>
                <wp:inline distT="0" distB="0" distL="0" distR="0" wp14:anchorId="27B692B5" wp14:editId="6C9B08D1">
                  <wp:extent cx="95250" cy="1809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ascii="Arial" w:hAnsi="Arial" w:cs="Arial"/>
                <w:sz w:val="16"/>
                <w:szCs w:val="16"/>
              </w:rPr>
              <w:t>, 5</w:t>
            </w:r>
          </w:p>
        </w:tc>
        <w:tc>
          <w:tcPr>
            <w:tcW w:w="851" w:type="dxa"/>
            <w:shd w:val="clear" w:color="auto" w:fill="auto"/>
          </w:tcPr>
          <w:p w14:paraId="59394A57" w14:textId="77777777" w:rsidR="00A71D68" w:rsidRPr="00EB2273" w:rsidRDefault="00A71D68" w:rsidP="00DB7192">
            <w:pPr>
              <w:keepNext/>
              <w:keepLines/>
              <w:jc w:val="center"/>
              <w:rPr>
                <w:rFonts w:ascii="Arial" w:hAnsi="Arial" w:cs="Arial"/>
                <w:sz w:val="16"/>
                <w:szCs w:val="16"/>
              </w:rPr>
            </w:pPr>
          </w:p>
        </w:tc>
        <w:tc>
          <w:tcPr>
            <w:tcW w:w="851" w:type="dxa"/>
            <w:shd w:val="clear" w:color="auto" w:fill="auto"/>
          </w:tcPr>
          <w:p w14:paraId="05E5CEF7" w14:textId="77777777" w:rsidR="00A71D68" w:rsidRPr="00EB2273" w:rsidRDefault="00A71D68" w:rsidP="00DB7192">
            <w:pPr>
              <w:keepNext/>
              <w:keepLines/>
              <w:jc w:val="center"/>
              <w:rPr>
                <w:rFonts w:ascii="Arial" w:hAnsi="Arial" w:cs="Arial"/>
                <w:sz w:val="16"/>
                <w:szCs w:val="16"/>
              </w:rPr>
            </w:pPr>
          </w:p>
        </w:tc>
      </w:tr>
      <w:tr w:rsidR="00A71D68" w:rsidRPr="00B15198" w14:paraId="757E56FD" w14:textId="77777777" w:rsidTr="00DB7192">
        <w:trPr>
          <w:jc w:val="center"/>
        </w:trPr>
        <w:tc>
          <w:tcPr>
            <w:tcW w:w="1657" w:type="dxa"/>
            <w:shd w:val="clear" w:color="auto" w:fill="auto"/>
          </w:tcPr>
          <w:p w14:paraId="58FE457F" w14:textId="77777777" w:rsidR="00A71D68" w:rsidRPr="00EB2273" w:rsidRDefault="00A71D68" w:rsidP="00DB7192">
            <w:pPr>
              <w:keepNext/>
              <w:keepLines/>
              <w:jc w:val="center"/>
              <w:rPr>
                <w:rFonts w:ascii="Arial" w:hAnsi="Arial" w:cs="Arial"/>
                <w:sz w:val="16"/>
                <w:szCs w:val="16"/>
              </w:rPr>
            </w:pPr>
            <w:r w:rsidRPr="00EB2273">
              <w:rPr>
                <w:rFonts w:ascii="Arial" w:hAnsi="Arial" w:cs="Arial"/>
                <w:sz w:val="16"/>
                <w:szCs w:val="16"/>
              </w:rPr>
              <w:t>10</w:t>
            </w:r>
          </w:p>
        </w:tc>
        <w:tc>
          <w:tcPr>
            <w:tcW w:w="851" w:type="dxa"/>
            <w:shd w:val="clear" w:color="auto" w:fill="auto"/>
          </w:tcPr>
          <w:p w14:paraId="2DBCF094" w14:textId="034AF477" w:rsidR="00A71D68" w:rsidRPr="00EB2273" w:rsidRDefault="00A71D68" w:rsidP="00DB7192">
            <w:pPr>
              <w:keepNext/>
              <w:keepLines/>
              <w:jc w:val="center"/>
              <w:rPr>
                <w:rFonts w:ascii="Arial" w:hAnsi="Arial" w:cs="Arial"/>
                <w:sz w:val="16"/>
                <w:szCs w:val="16"/>
              </w:rPr>
            </w:pPr>
            <w:r w:rsidRPr="00EB2273">
              <w:rPr>
                <w:rFonts w:ascii="Arial" w:hAnsi="Arial" w:cs="Arial"/>
                <w:noProof/>
                <w:position w:val="-10"/>
                <w:sz w:val="16"/>
                <w:szCs w:val="16"/>
                <w:lang w:eastAsia="en-GB"/>
              </w:rPr>
              <w:drawing>
                <wp:inline distT="0" distB="0" distL="0" distR="0" wp14:anchorId="2226E03B" wp14:editId="0016BC85">
                  <wp:extent cx="95250" cy="1809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446636A1" w14:textId="017460CB" w:rsidR="00A71D68" w:rsidRPr="00EB2273" w:rsidRDefault="00A71D68" w:rsidP="00DB7192">
            <w:pPr>
              <w:keepNext/>
              <w:keepLines/>
              <w:jc w:val="center"/>
              <w:rPr>
                <w:rFonts w:ascii="Arial" w:hAnsi="Arial" w:cs="Arial"/>
                <w:sz w:val="16"/>
                <w:szCs w:val="16"/>
              </w:rPr>
            </w:pPr>
            <w:r w:rsidRPr="00EB2273">
              <w:rPr>
                <w:rFonts w:ascii="Arial" w:hAnsi="Arial" w:cs="Arial"/>
                <w:noProof/>
                <w:position w:val="-10"/>
                <w:sz w:val="16"/>
                <w:szCs w:val="16"/>
                <w:lang w:eastAsia="en-GB"/>
              </w:rPr>
              <w:drawing>
                <wp:inline distT="0" distB="0" distL="0" distR="0" wp14:anchorId="4874ECEF" wp14:editId="4D8EFC5D">
                  <wp:extent cx="95250" cy="18097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ascii="Arial" w:hAnsi="Arial" w:cs="Arial"/>
                <w:sz w:val="16"/>
                <w:szCs w:val="16"/>
              </w:rPr>
              <w:t>, 7</w:t>
            </w:r>
          </w:p>
        </w:tc>
        <w:tc>
          <w:tcPr>
            <w:tcW w:w="851" w:type="dxa"/>
            <w:shd w:val="clear" w:color="auto" w:fill="auto"/>
          </w:tcPr>
          <w:p w14:paraId="204AA8AA" w14:textId="77777777" w:rsidR="00A71D68" w:rsidRPr="00EB2273" w:rsidRDefault="00A71D68" w:rsidP="00DB7192">
            <w:pPr>
              <w:keepNext/>
              <w:keepLines/>
              <w:jc w:val="center"/>
              <w:rPr>
                <w:rFonts w:ascii="Arial" w:hAnsi="Arial" w:cs="Arial"/>
                <w:sz w:val="16"/>
                <w:szCs w:val="16"/>
              </w:rPr>
            </w:pPr>
          </w:p>
        </w:tc>
        <w:tc>
          <w:tcPr>
            <w:tcW w:w="851" w:type="dxa"/>
            <w:shd w:val="clear" w:color="auto" w:fill="auto"/>
          </w:tcPr>
          <w:p w14:paraId="6B3543FE" w14:textId="77777777" w:rsidR="00A71D68" w:rsidRPr="00EB2273" w:rsidRDefault="00A71D68" w:rsidP="00DB7192">
            <w:pPr>
              <w:keepNext/>
              <w:keepLines/>
              <w:jc w:val="center"/>
              <w:rPr>
                <w:rFonts w:ascii="Arial" w:hAnsi="Arial" w:cs="Arial"/>
                <w:sz w:val="16"/>
                <w:szCs w:val="16"/>
              </w:rPr>
            </w:pPr>
          </w:p>
        </w:tc>
      </w:tr>
      <w:tr w:rsidR="00A71D68" w:rsidRPr="00B15198" w14:paraId="5CD51B53" w14:textId="77777777" w:rsidTr="00DB7192">
        <w:trPr>
          <w:jc w:val="center"/>
        </w:trPr>
        <w:tc>
          <w:tcPr>
            <w:tcW w:w="1657" w:type="dxa"/>
            <w:shd w:val="clear" w:color="auto" w:fill="auto"/>
          </w:tcPr>
          <w:p w14:paraId="0ADC2186" w14:textId="77777777" w:rsidR="00A71D68" w:rsidRPr="00EB2273" w:rsidRDefault="00A71D68" w:rsidP="00DB7192">
            <w:pPr>
              <w:keepNext/>
              <w:keepLines/>
              <w:jc w:val="center"/>
              <w:rPr>
                <w:rFonts w:ascii="Arial" w:hAnsi="Arial" w:cs="Arial"/>
                <w:sz w:val="16"/>
                <w:szCs w:val="16"/>
              </w:rPr>
            </w:pPr>
            <w:r w:rsidRPr="00EB2273">
              <w:rPr>
                <w:rFonts w:ascii="Arial" w:hAnsi="Arial" w:cs="Arial"/>
                <w:sz w:val="16"/>
                <w:szCs w:val="16"/>
              </w:rPr>
              <w:t>11</w:t>
            </w:r>
          </w:p>
        </w:tc>
        <w:tc>
          <w:tcPr>
            <w:tcW w:w="851" w:type="dxa"/>
            <w:shd w:val="clear" w:color="auto" w:fill="auto"/>
          </w:tcPr>
          <w:p w14:paraId="39FEBDAA" w14:textId="7BD53180" w:rsidR="00A71D68" w:rsidRPr="00EB2273" w:rsidRDefault="00A71D68" w:rsidP="00DB7192">
            <w:pPr>
              <w:keepNext/>
              <w:keepLines/>
              <w:jc w:val="center"/>
              <w:rPr>
                <w:rFonts w:ascii="Arial" w:hAnsi="Arial" w:cs="Arial"/>
                <w:sz w:val="16"/>
                <w:szCs w:val="16"/>
              </w:rPr>
            </w:pPr>
            <w:r w:rsidRPr="00EB2273">
              <w:rPr>
                <w:rFonts w:ascii="Arial" w:hAnsi="Arial" w:cs="Arial"/>
                <w:noProof/>
                <w:position w:val="-10"/>
                <w:sz w:val="16"/>
                <w:szCs w:val="16"/>
                <w:lang w:eastAsia="en-GB"/>
              </w:rPr>
              <w:drawing>
                <wp:inline distT="0" distB="0" distL="0" distR="0" wp14:anchorId="48B25AD3" wp14:editId="44E0B6E4">
                  <wp:extent cx="95250" cy="1809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CBEEE22" w14:textId="29AC6D9D" w:rsidR="00A71D68" w:rsidRPr="00EB2273" w:rsidRDefault="00A71D68" w:rsidP="00DB7192">
            <w:pPr>
              <w:keepNext/>
              <w:keepLines/>
              <w:jc w:val="center"/>
              <w:rPr>
                <w:rFonts w:ascii="Arial" w:hAnsi="Arial" w:cs="Arial"/>
                <w:sz w:val="16"/>
                <w:szCs w:val="16"/>
              </w:rPr>
            </w:pPr>
            <w:r w:rsidRPr="00EB2273">
              <w:rPr>
                <w:rFonts w:ascii="Arial" w:hAnsi="Arial" w:cs="Arial"/>
                <w:noProof/>
                <w:position w:val="-10"/>
                <w:sz w:val="16"/>
                <w:szCs w:val="16"/>
                <w:lang w:eastAsia="en-GB"/>
              </w:rPr>
              <w:drawing>
                <wp:inline distT="0" distB="0" distL="0" distR="0" wp14:anchorId="7D532DDC" wp14:editId="2E41B43E">
                  <wp:extent cx="95250" cy="1809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B2273">
              <w:rPr>
                <w:rFonts w:ascii="Arial" w:hAnsi="Arial" w:cs="Arial"/>
                <w:sz w:val="16"/>
                <w:szCs w:val="16"/>
              </w:rPr>
              <w:t>, 7</w:t>
            </w:r>
          </w:p>
        </w:tc>
        <w:tc>
          <w:tcPr>
            <w:tcW w:w="851" w:type="dxa"/>
            <w:shd w:val="clear" w:color="auto" w:fill="auto"/>
          </w:tcPr>
          <w:p w14:paraId="43C28437" w14:textId="77777777" w:rsidR="00A71D68" w:rsidRPr="00EB2273" w:rsidRDefault="00A71D68" w:rsidP="00DB7192">
            <w:pPr>
              <w:keepNext/>
              <w:keepLines/>
              <w:jc w:val="center"/>
              <w:rPr>
                <w:rFonts w:ascii="Arial" w:hAnsi="Arial" w:cs="Arial"/>
                <w:sz w:val="16"/>
                <w:szCs w:val="16"/>
              </w:rPr>
            </w:pPr>
          </w:p>
        </w:tc>
        <w:tc>
          <w:tcPr>
            <w:tcW w:w="851" w:type="dxa"/>
            <w:shd w:val="clear" w:color="auto" w:fill="auto"/>
          </w:tcPr>
          <w:p w14:paraId="1857012F" w14:textId="77777777" w:rsidR="00A71D68" w:rsidRPr="00EB2273" w:rsidRDefault="00A71D68" w:rsidP="00DB7192">
            <w:pPr>
              <w:keepNext/>
              <w:keepLines/>
              <w:jc w:val="center"/>
              <w:rPr>
                <w:rFonts w:ascii="Arial" w:hAnsi="Arial" w:cs="Arial"/>
                <w:sz w:val="16"/>
                <w:szCs w:val="16"/>
              </w:rPr>
            </w:pPr>
          </w:p>
        </w:tc>
      </w:tr>
    </w:tbl>
    <w:p w14:paraId="76862248" w14:textId="77777777" w:rsidR="00A71D68" w:rsidRDefault="00A71D68" w:rsidP="00A71D68">
      <w:pPr>
        <w:rPr>
          <w:lang w:eastAsia="zh-CN"/>
        </w:rPr>
      </w:pPr>
    </w:p>
    <w:p w14:paraId="12DE09E9" w14:textId="77777777" w:rsidR="00A71D68" w:rsidRDefault="00A71D68" w:rsidP="00A71D68">
      <w:pPr>
        <w:rPr>
          <w:lang w:eastAsia="x-none"/>
        </w:rPr>
      </w:pPr>
      <w:r w:rsidRPr="0064076E">
        <w:rPr>
          <w:highlight w:val="green"/>
          <w:lang w:eastAsia="x-none"/>
        </w:rPr>
        <w:t>Agreement:</w:t>
      </w:r>
    </w:p>
    <w:p w14:paraId="6B2EFCE5" w14:textId="77777777" w:rsidR="00A71D68" w:rsidRDefault="00A71D68" w:rsidP="00EB2273">
      <w:pPr>
        <w:pStyle w:val="ListParagraph"/>
        <w:numPr>
          <w:ilvl w:val="0"/>
          <w:numId w:val="611"/>
        </w:numPr>
        <w:rPr>
          <w:lang w:eastAsia="zh-CN"/>
        </w:rPr>
      </w:pPr>
      <w:r w:rsidRPr="00B47AA1">
        <w:rPr>
          <w:lang w:eastAsia="zh-CN"/>
        </w:rPr>
        <w:t>For UE processing capability 1</w:t>
      </w:r>
      <w:r>
        <w:rPr>
          <w:lang w:eastAsia="zh-CN"/>
        </w:rPr>
        <w:t>,</w:t>
      </w:r>
    </w:p>
    <w:p w14:paraId="04A8C173" w14:textId="77777777" w:rsidR="00A71D68" w:rsidRDefault="00A71D68" w:rsidP="00EB2273">
      <w:pPr>
        <w:pStyle w:val="ListParagraph"/>
        <w:numPr>
          <w:ilvl w:val="1"/>
          <w:numId w:val="611"/>
        </w:numPr>
        <w:rPr>
          <w:lang w:eastAsia="zh-CN"/>
        </w:rPr>
      </w:pPr>
      <w:r w:rsidRPr="00B47AA1">
        <w:rPr>
          <w:lang w:eastAsia="zh-CN"/>
        </w:rPr>
        <w:t>if L&gt;=7 then d1,1 = 0</w:t>
      </w:r>
    </w:p>
    <w:p w14:paraId="59120DC0" w14:textId="77777777" w:rsidR="00A71D68" w:rsidRDefault="00A71D68" w:rsidP="00EB2273">
      <w:pPr>
        <w:pStyle w:val="ListParagraph"/>
        <w:numPr>
          <w:ilvl w:val="1"/>
          <w:numId w:val="611"/>
        </w:numPr>
        <w:rPr>
          <w:lang w:eastAsia="zh-CN"/>
        </w:rPr>
      </w:pPr>
      <w:r w:rsidRPr="00B47AA1">
        <w:rPr>
          <w:lang w:eastAsia="zh-CN"/>
        </w:rPr>
        <w:t>if L&gt;=4 and L&lt;=6, then d1,1 = 7-L</w:t>
      </w:r>
    </w:p>
    <w:p w14:paraId="24A668B3" w14:textId="77777777" w:rsidR="00A71D68" w:rsidRPr="007B6232" w:rsidRDefault="00A71D68" w:rsidP="00EB2273">
      <w:pPr>
        <w:pStyle w:val="ListParagraph"/>
        <w:numPr>
          <w:ilvl w:val="1"/>
          <w:numId w:val="611"/>
        </w:numPr>
        <w:rPr>
          <w:lang w:eastAsia="zh-CN"/>
        </w:rPr>
      </w:pPr>
      <w:r w:rsidRPr="007B6232">
        <w:rPr>
          <w:lang w:eastAsia="zh-CN"/>
        </w:rPr>
        <w:t>if L=3, then d1,1 = 3+min(d, 1), where d is the number of overlapping symbols of the scheduling PDCCH and the scheduled PDSCH.</w:t>
      </w:r>
    </w:p>
    <w:p w14:paraId="1F0B6EB9" w14:textId="77777777" w:rsidR="00A71D68" w:rsidRPr="00B47AA1" w:rsidRDefault="00A71D68" w:rsidP="00EB2273">
      <w:pPr>
        <w:pStyle w:val="ListParagraph"/>
        <w:numPr>
          <w:ilvl w:val="0"/>
          <w:numId w:val="611"/>
        </w:numPr>
        <w:rPr>
          <w:lang w:eastAsia="zh-CN"/>
        </w:rPr>
      </w:pPr>
      <w:r w:rsidRPr="00B47AA1">
        <w:rPr>
          <w:lang w:eastAsia="zh-CN"/>
        </w:rPr>
        <w:t xml:space="preserve">For UE processing capability 2 </w:t>
      </w:r>
    </w:p>
    <w:p w14:paraId="14A384EE" w14:textId="77777777" w:rsidR="00A71D68" w:rsidRPr="00B47AA1" w:rsidRDefault="00A71D68" w:rsidP="00EB2273">
      <w:pPr>
        <w:pStyle w:val="ListParagraph"/>
        <w:numPr>
          <w:ilvl w:val="1"/>
          <w:numId w:val="611"/>
        </w:numPr>
        <w:rPr>
          <w:lang w:eastAsia="zh-CN"/>
        </w:rPr>
      </w:pPr>
      <w:r w:rsidRPr="00B47AA1">
        <w:rPr>
          <w:lang w:eastAsia="zh-CN"/>
        </w:rPr>
        <w:t>if L&gt;=7 then d1,1 = 0</w:t>
      </w:r>
    </w:p>
    <w:p w14:paraId="602F4A24" w14:textId="77777777" w:rsidR="00A71D68" w:rsidRPr="00B47AA1" w:rsidRDefault="00A71D68" w:rsidP="00EB2273">
      <w:pPr>
        <w:pStyle w:val="ListParagraph"/>
        <w:numPr>
          <w:ilvl w:val="1"/>
          <w:numId w:val="611"/>
        </w:numPr>
        <w:rPr>
          <w:lang w:eastAsia="zh-CN"/>
        </w:rPr>
      </w:pPr>
      <w:r w:rsidRPr="00B47AA1">
        <w:rPr>
          <w:lang w:eastAsia="zh-CN"/>
        </w:rPr>
        <w:t>if L&gt;=3 and L&lt;=6, then d1,1 is the number of overlapping symbols of the scheduling PDCCH and the scheduled PDSCH</w:t>
      </w:r>
    </w:p>
    <w:p w14:paraId="113C4350" w14:textId="77777777" w:rsidR="00A71D68" w:rsidRDefault="00A71D68" w:rsidP="00EB2273">
      <w:pPr>
        <w:pStyle w:val="ListParagraph"/>
        <w:numPr>
          <w:ilvl w:val="0"/>
          <w:numId w:val="611"/>
        </w:numPr>
        <w:rPr>
          <w:lang w:eastAsia="zh-CN"/>
        </w:rPr>
      </w:pPr>
      <w:r w:rsidRPr="00B47AA1">
        <w:rPr>
          <w:lang w:eastAsia="zh-CN"/>
        </w:rPr>
        <w:t>Note: processing times for L=2/4/7 are included for sake of completeness and are unmodified from Rel-15.</w:t>
      </w:r>
    </w:p>
    <w:p w14:paraId="20ECC034" w14:textId="77777777" w:rsidR="00A71D68" w:rsidRDefault="00A71D68" w:rsidP="00A71D68">
      <w:pPr>
        <w:rPr>
          <w:lang w:eastAsia="zh-CN"/>
        </w:rPr>
      </w:pPr>
      <w:r w:rsidRPr="00BA70EF">
        <w:rPr>
          <w:highlight w:val="green"/>
          <w:lang w:eastAsia="zh-CN"/>
        </w:rPr>
        <w:t>Agreement:</w:t>
      </w:r>
    </w:p>
    <w:p w14:paraId="35964543" w14:textId="77777777" w:rsidR="00A71D68" w:rsidRDefault="00A71D68" w:rsidP="00A71D68">
      <w:pPr>
        <w:rPr>
          <w:lang w:eastAsia="zh-CN"/>
        </w:rPr>
      </w:pPr>
      <w:r>
        <w:rPr>
          <w:lang w:eastAsia="zh-CN"/>
        </w:rPr>
        <w:t>A UE can be provided with not more than two groups of search space sets (as per previous agreement on search space switching) for PDCCH.</w:t>
      </w:r>
    </w:p>
    <w:p w14:paraId="60EBE1EC" w14:textId="77777777" w:rsidR="00A71D68" w:rsidRDefault="00A71D68" w:rsidP="00EB2273">
      <w:pPr>
        <w:pStyle w:val="ListParagraph"/>
        <w:numPr>
          <w:ilvl w:val="0"/>
          <w:numId w:val="612"/>
        </w:numPr>
        <w:rPr>
          <w:lang w:eastAsia="zh-CN"/>
        </w:rPr>
      </w:pPr>
      <w:r>
        <w:rPr>
          <w:lang w:eastAsia="zh-CN"/>
        </w:rPr>
        <w:t>Note: This resolves the FFS from the previous agreement</w:t>
      </w:r>
    </w:p>
    <w:p w14:paraId="7FA27162" w14:textId="77777777" w:rsidR="00A71D68" w:rsidRDefault="00A71D68" w:rsidP="00A71D68">
      <w:pPr>
        <w:rPr>
          <w:lang w:eastAsia="x-none"/>
        </w:rPr>
      </w:pPr>
      <w:r w:rsidRPr="00952515">
        <w:rPr>
          <w:highlight w:val="green"/>
          <w:lang w:eastAsia="x-none"/>
        </w:rPr>
        <w:t>Agreement:</w:t>
      </w:r>
    </w:p>
    <w:p w14:paraId="15E4C56C" w14:textId="77777777" w:rsidR="00A71D68" w:rsidRDefault="00A71D68" w:rsidP="00A71D68">
      <w:pPr>
        <w:rPr>
          <w:lang w:eastAsia="zh-CN"/>
        </w:rPr>
      </w:pPr>
      <w:r w:rsidRPr="00301F6B">
        <w:rPr>
          <w:lang w:eastAsia="zh-CN"/>
        </w:rPr>
        <w:t>A UE shall not average CSI-RS measurements for channel estimation across different transmission bursts from the UE's perspective.</w:t>
      </w:r>
    </w:p>
    <w:p w14:paraId="04768DCA" w14:textId="77777777" w:rsidR="00A71D68" w:rsidRDefault="00A71D68" w:rsidP="00EB2273">
      <w:pPr>
        <w:pStyle w:val="ListParagraph"/>
        <w:numPr>
          <w:ilvl w:val="0"/>
          <w:numId w:val="612"/>
        </w:numPr>
        <w:rPr>
          <w:lang w:eastAsia="x-none"/>
        </w:rPr>
      </w:pPr>
      <w:r>
        <w:rPr>
          <w:lang w:eastAsia="x-none"/>
        </w:rPr>
        <w:t>FFS: Potential issues due to AGC</w:t>
      </w:r>
    </w:p>
    <w:p w14:paraId="51FBC4B2" w14:textId="77777777" w:rsidR="00A71D68" w:rsidRDefault="00A71D68" w:rsidP="00A71D68">
      <w:pPr>
        <w:rPr>
          <w:lang w:eastAsia="x-none"/>
        </w:rPr>
      </w:pPr>
      <w:r w:rsidRPr="008B53FD">
        <w:rPr>
          <w:highlight w:val="green"/>
          <w:lang w:eastAsia="x-none"/>
        </w:rPr>
        <w:t>Agreement:</w:t>
      </w:r>
    </w:p>
    <w:p w14:paraId="42B5AFF0" w14:textId="77777777" w:rsidR="00A71D68" w:rsidRDefault="00A71D68" w:rsidP="00A71D68">
      <w:pPr>
        <w:rPr>
          <w:lang w:eastAsia="x-none"/>
        </w:rPr>
      </w:pPr>
      <w:r>
        <w:rPr>
          <w:lang w:eastAsia="x-none"/>
        </w:rPr>
        <w:t>COT duration indicates remaining length from the beginning of the slot where the information is received</w:t>
      </w:r>
    </w:p>
    <w:p w14:paraId="4F2B6AC5" w14:textId="77777777" w:rsidR="00A71D68" w:rsidRDefault="00A71D68" w:rsidP="00EB2273">
      <w:pPr>
        <w:pStyle w:val="ListParagraph"/>
        <w:numPr>
          <w:ilvl w:val="0"/>
          <w:numId w:val="612"/>
        </w:numPr>
        <w:rPr>
          <w:lang w:eastAsia="x-none"/>
        </w:rPr>
      </w:pPr>
      <w:r>
        <w:rPr>
          <w:lang w:eastAsia="x-none"/>
        </w:rPr>
        <w:t>When a UE receives a COT duration indication with a given symbol being within the COT duration, the UE is not expected to receive a subsequent COT duration indication that indicates that symbol to not be within the COT duration.</w:t>
      </w:r>
    </w:p>
    <w:p w14:paraId="10B97B88" w14:textId="77777777" w:rsidR="00A71D68" w:rsidRDefault="00A71D68" w:rsidP="00A71D68">
      <w:pPr>
        <w:rPr>
          <w:lang w:eastAsia="x-none"/>
        </w:rPr>
      </w:pPr>
      <w:r w:rsidRPr="004D70D4">
        <w:rPr>
          <w:highlight w:val="green"/>
          <w:lang w:eastAsia="x-none"/>
        </w:rPr>
        <w:t>Agreement:</w:t>
      </w:r>
    </w:p>
    <w:p w14:paraId="36C4D9FD" w14:textId="77777777" w:rsidR="00A71D68" w:rsidRDefault="00A71D68" w:rsidP="00A71D68">
      <w:pPr>
        <w:rPr>
          <w:lang w:eastAsia="x-none"/>
        </w:rPr>
      </w:pPr>
      <w:r>
        <w:rPr>
          <w:lang w:eastAsia="x-none"/>
        </w:rPr>
        <w:t>The UE can be configured with a set of up to [64] values for the COT duration. The COT duration bit field in DCI format 2_0 indicates the COT duration as an index to this set of values.</w:t>
      </w:r>
    </w:p>
    <w:p w14:paraId="38EB809F" w14:textId="77777777" w:rsidR="00A71D68" w:rsidRDefault="00A71D68" w:rsidP="00A71D68">
      <w:pPr>
        <w:numPr>
          <w:ilvl w:val="0"/>
          <w:numId w:val="487"/>
        </w:numPr>
        <w:rPr>
          <w:lang w:eastAsia="x-none"/>
        </w:rPr>
      </w:pPr>
      <w:r>
        <w:rPr>
          <w:lang w:eastAsia="x-none"/>
        </w:rPr>
        <w:t>The granularity of the duration is in units of OFDM symbols where the symbol duration is according to a configured reference sub-carrier spacing.</w:t>
      </w:r>
    </w:p>
    <w:p w14:paraId="3DB23911" w14:textId="77777777" w:rsidR="00A71D68" w:rsidRDefault="00A71D68" w:rsidP="00A71D68">
      <w:pPr>
        <w:rPr>
          <w:lang w:eastAsia="x-none"/>
        </w:rPr>
      </w:pPr>
    </w:p>
    <w:p w14:paraId="79440AD4" w14:textId="77777777" w:rsidR="00A71D68" w:rsidRDefault="00A71D68" w:rsidP="00A71D68">
      <w:pPr>
        <w:rPr>
          <w:lang w:eastAsia="x-none"/>
        </w:rPr>
      </w:pPr>
      <w:r w:rsidRPr="001E1D05">
        <w:rPr>
          <w:highlight w:val="green"/>
          <w:lang w:eastAsia="x-none"/>
        </w:rPr>
        <w:t>Agreement:</w:t>
      </w:r>
    </w:p>
    <w:p w14:paraId="4260560F" w14:textId="77777777" w:rsidR="00A71D68" w:rsidRDefault="00A71D68" w:rsidP="00A71D68">
      <w:pPr>
        <w:rPr>
          <w:lang w:eastAsia="x-none"/>
        </w:rPr>
      </w:pPr>
      <w:r>
        <w:rPr>
          <w:lang w:eastAsia="x-none"/>
        </w:rPr>
        <w:t>When the COT duration field is not configured to the UE in DCI format 2_0, the UE may assume that the duration of the COT is the same as the duration for which SFI is provided in DCI format 2_0.</w:t>
      </w:r>
    </w:p>
    <w:p w14:paraId="04D25EC9" w14:textId="77777777" w:rsidR="00A71D68" w:rsidRDefault="00A71D68" w:rsidP="00A71D68">
      <w:pPr>
        <w:rPr>
          <w:lang w:eastAsia="x-none"/>
        </w:rPr>
      </w:pPr>
    </w:p>
    <w:p w14:paraId="0F24150C" w14:textId="77777777" w:rsidR="00A71D68" w:rsidRDefault="00A71D68" w:rsidP="00A71D68">
      <w:pPr>
        <w:rPr>
          <w:lang w:eastAsia="x-none"/>
        </w:rPr>
      </w:pPr>
      <w:r w:rsidRPr="00160751">
        <w:rPr>
          <w:highlight w:val="green"/>
          <w:lang w:eastAsia="x-none"/>
        </w:rPr>
        <w:t>Agreement:</w:t>
      </w:r>
    </w:p>
    <w:p w14:paraId="76481452" w14:textId="77777777" w:rsidR="00A71D68" w:rsidRDefault="00A71D68" w:rsidP="00EB2273">
      <w:pPr>
        <w:pStyle w:val="ListParagraph"/>
        <w:widowControl w:val="0"/>
        <w:numPr>
          <w:ilvl w:val="0"/>
          <w:numId w:val="612"/>
        </w:numPr>
        <w:rPr>
          <w:lang w:eastAsia="zh-CN"/>
        </w:rPr>
      </w:pPr>
      <w:r w:rsidRPr="005A0564">
        <w:rPr>
          <w:lang w:eastAsia="zh-CN"/>
        </w:rPr>
        <w:t xml:space="preserve">UE determines if </w:t>
      </w:r>
      <w:r>
        <w:rPr>
          <w:lang w:eastAsia="zh-CN"/>
        </w:rPr>
        <w:t xml:space="preserve">a </w:t>
      </w:r>
      <w:r w:rsidRPr="00A31AF0">
        <w:rPr>
          <w:lang w:eastAsia="zh-CN"/>
        </w:rPr>
        <w:t xml:space="preserve">Cat 4 UL transmission can be switched to </w:t>
      </w:r>
      <w:r>
        <w:rPr>
          <w:lang w:eastAsia="zh-CN"/>
        </w:rPr>
        <w:t>C</w:t>
      </w:r>
      <w:r w:rsidRPr="00A31AF0">
        <w:rPr>
          <w:lang w:eastAsia="zh-CN"/>
        </w:rPr>
        <w:t>at 2</w:t>
      </w:r>
      <w:r w:rsidRPr="005A0564">
        <w:rPr>
          <w:lang w:eastAsia="zh-CN"/>
        </w:rPr>
        <w:t xml:space="preserve"> </w:t>
      </w:r>
      <w:r>
        <w:rPr>
          <w:lang w:eastAsia="zh-CN"/>
        </w:rPr>
        <w:t xml:space="preserve">LBT with 25 us duration within a gNB initiated COT in indicated available LBT bandwidths, </w:t>
      </w:r>
      <w:r w:rsidRPr="005A0564">
        <w:rPr>
          <w:lang w:eastAsia="zh-CN"/>
        </w:rPr>
        <w:t>based on th</w:t>
      </w:r>
      <w:r>
        <w:rPr>
          <w:lang w:eastAsia="zh-CN"/>
        </w:rPr>
        <w:t>e indicated remaining channel occupancy duration</w:t>
      </w:r>
      <w:r w:rsidRPr="005A0564">
        <w:rPr>
          <w:lang w:eastAsia="zh-CN"/>
        </w:rPr>
        <w:t>.</w:t>
      </w:r>
    </w:p>
    <w:p w14:paraId="46407903" w14:textId="77777777" w:rsidR="00A71D68" w:rsidRPr="002136E8" w:rsidRDefault="00A71D68" w:rsidP="00EB2273">
      <w:pPr>
        <w:pStyle w:val="ListParagraph"/>
        <w:numPr>
          <w:ilvl w:val="0"/>
          <w:numId w:val="612"/>
        </w:numPr>
        <w:rPr>
          <w:lang w:eastAsia="x-none"/>
        </w:rPr>
      </w:pPr>
      <w:r>
        <w:rPr>
          <w:lang w:eastAsia="x-none"/>
        </w:rPr>
        <w:t>Note: If UEs with configured grant UL transmissions may apply the switch to Cat. 2, the gNB ensures that the COT is acquired using the highest CAPC</w:t>
      </w:r>
    </w:p>
    <w:p w14:paraId="678722AD" w14:textId="77777777" w:rsidR="00A71D68" w:rsidRDefault="00A71D68" w:rsidP="00A71D68">
      <w:pPr>
        <w:rPr>
          <w:lang w:eastAsia="x-none"/>
        </w:rPr>
      </w:pPr>
      <w:r w:rsidRPr="004B0995">
        <w:rPr>
          <w:highlight w:val="green"/>
          <w:lang w:eastAsia="x-none"/>
        </w:rPr>
        <w:t>Agreement:</w:t>
      </w:r>
    </w:p>
    <w:p w14:paraId="464A2E06" w14:textId="77777777" w:rsidR="00A71D68" w:rsidRDefault="00A71D68" w:rsidP="00A71D68">
      <w:pPr>
        <w:rPr>
          <w:lang w:eastAsia="x-none"/>
        </w:rPr>
      </w:pPr>
      <w:r w:rsidRPr="000E253F">
        <w:rPr>
          <w:lang w:eastAsia="x-none"/>
        </w:rPr>
        <w:t>The indication of available LBT bandwidth is valid until the end of the determined channel occupancy</w:t>
      </w:r>
    </w:p>
    <w:p w14:paraId="26D47A97" w14:textId="77777777" w:rsidR="00A71D68" w:rsidRDefault="00A71D68" w:rsidP="00A71D68">
      <w:pPr>
        <w:rPr>
          <w:lang w:eastAsia="x-none"/>
        </w:rPr>
      </w:pPr>
    </w:p>
    <w:p w14:paraId="1B492322" w14:textId="77777777" w:rsidR="00A71D68" w:rsidRDefault="00A71D68" w:rsidP="00A71D68">
      <w:pPr>
        <w:rPr>
          <w:lang w:eastAsia="x-none"/>
        </w:rPr>
      </w:pPr>
      <w:r w:rsidRPr="005E01A0">
        <w:rPr>
          <w:highlight w:val="green"/>
          <w:lang w:eastAsia="x-none"/>
        </w:rPr>
        <w:t>Agreement:</w:t>
      </w:r>
    </w:p>
    <w:p w14:paraId="5FD58E11" w14:textId="77777777" w:rsidR="00A71D68" w:rsidRDefault="00A71D68" w:rsidP="00A71D68">
      <w:pPr>
        <w:rPr>
          <w:rFonts w:ascii="Times New Roman" w:hAnsi="Times New Roman"/>
          <w:szCs w:val="22"/>
          <w:lang w:eastAsia="zh-CN"/>
        </w:rPr>
      </w:pPr>
      <w:r>
        <w:rPr>
          <w:lang w:eastAsia="zh-CN"/>
        </w:rPr>
        <w:lastRenderedPageBreak/>
        <w:t>Resolve the FFS from the agreement in RAN1#98 as follows</w:t>
      </w:r>
    </w:p>
    <w:p w14:paraId="1EB7FD4A" w14:textId="23233A0E" w:rsidR="00A71D68" w:rsidRPr="00EB2273" w:rsidRDefault="00A71D68" w:rsidP="00EB2273">
      <w:pPr>
        <w:pStyle w:val="ListParagraph"/>
        <w:numPr>
          <w:ilvl w:val="0"/>
          <w:numId w:val="613"/>
        </w:numPr>
        <w:rPr>
          <w:lang w:val="en-US" w:eastAsia="x-none"/>
        </w:rPr>
      </w:pPr>
      <w:r w:rsidRPr="00EB2273">
        <w:rPr>
          <w:rFonts w:eastAsia="Times New Roman"/>
        </w:rPr>
        <w:t xml:space="preserve">If the PDSCH duration </w:t>
      </w:r>
      <m:oMath>
        <m:sSub>
          <m:sSubPr>
            <m:ctrlPr>
              <w:rPr>
                <w:rFonts w:ascii="Cambria Math" w:eastAsia="Times New Roman" w:hAnsi="Cambria Math"/>
                <w:i/>
                <w:sz w:val="22"/>
              </w:rPr>
            </m:ctrlPr>
          </m:sSubPr>
          <m:e>
            <m:r>
              <m:rPr>
                <m:sty m:val="bi"/>
              </m:rPr>
              <w:rPr>
                <w:rFonts w:ascii="Cambria Math" w:eastAsia="Times New Roman" w:hAnsi="Cambria Math"/>
                <w:sz w:val="18"/>
              </w:rPr>
              <m:t>l</m:t>
            </m:r>
          </m:e>
          <m:sub>
            <m:r>
              <m:rPr>
                <m:nor/>
              </m:rPr>
              <w:rPr>
                <w:rFonts w:ascii="Cambria Math" w:eastAsia="Times New Roman" w:hAnsi="Cambria Math"/>
                <w:b/>
                <w:sz w:val="18"/>
              </w:rPr>
              <m:t>d</m:t>
            </m:r>
          </m:sub>
        </m:sSub>
      </m:oMath>
      <w:r w:rsidRPr="00EB2273">
        <w:rPr>
          <w:rFonts w:eastAsia="Times New Roman"/>
        </w:rPr>
        <w:t xml:space="preserve"> is 10 OFDM symbols for normal cyclic prefix, and if at least one of the DM-RS symbols corresponding to the PDSCH allocation collides with resources reserved for at least one of the symbols of a LTE CRS transmission, </w:t>
      </w:r>
      <w:r w:rsidRPr="005E01A0">
        <w:rPr>
          <w:position w:val="-6"/>
          <w:sz w:val="22"/>
          <w:szCs w:val="22"/>
          <w:lang w:val="en-US"/>
        </w:rPr>
        <w:object w:dxaOrig="168" w:dyaOrig="300" w14:anchorId="44467922">
          <v:shape id="_x0000_i1033" type="#_x0000_t75" style="width:7.95pt;height:14.95pt" o:ole="">
            <v:imagedata r:id="rId644" o:title=""/>
          </v:shape>
          <o:OLEObject Type="Embed" ProgID="Equation.3" ShapeID="_x0000_i1033" DrawAspect="Content" ObjectID="_1643873797" r:id="rId648"/>
        </w:object>
      </w:r>
      <w:r w:rsidRPr="00EB2273">
        <w:rPr>
          <w:rFonts w:eastAsia="Times New Roman"/>
        </w:rPr>
        <w:t>shall be incremented by 1</w:t>
      </w:r>
    </w:p>
    <w:p w14:paraId="137CD4EE" w14:textId="77777777" w:rsidR="00A71D68" w:rsidRPr="00EB2273" w:rsidRDefault="00A71D68" w:rsidP="00EB2273">
      <w:pPr>
        <w:pStyle w:val="ListParagraph"/>
        <w:numPr>
          <w:ilvl w:val="1"/>
          <w:numId w:val="613"/>
        </w:numPr>
        <w:rPr>
          <w:color w:val="FF0000"/>
          <w:lang w:eastAsia="x-none"/>
        </w:rPr>
      </w:pPr>
      <w:r w:rsidRPr="00EB2273">
        <w:rPr>
          <w:rFonts w:eastAsia="Times New Roman"/>
          <w:color w:val="FF0000"/>
        </w:rPr>
        <w:t>The increment is applicable to all slots</w:t>
      </w:r>
    </w:p>
    <w:p w14:paraId="4C059B20" w14:textId="77777777" w:rsidR="00A71D68" w:rsidRDefault="00A71D68" w:rsidP="00A71D68">
      <w:pPr>
        <w:rPr>
          <w:lang w:eastAsia="x-none"/>
        </w:rPr>
      </w:pPr>
      <w:r w:rsidRPr="00314215">
        <w:rPr>
          <w:highlight w:val="green"/>
          <w:lang w:eastAsia="x-none"/>
        </w:rPr>
        <w:t>Agreement:</w:t>
      </w:r>
    </w:p>
    <w:p w14:paraId="0E1CF73D" w14:textId="77777777" w:rsidR="00A71D68" w:rsidRDefault="00A71D68" w:rsidP="00EB2273">
      <w:pPr>
        <w:spacing w:after="120"/>
        <w:rPr>
          <w:rFonts w:ascii="Times New Roman" w:hAnsi="Times New Roman"/>
          <w:szCs w:val="22"/>
          <w:lang w:eastAsia="zh-CN"/>
        </w:rPr>
      </w:pPr>
      <w:r w:rsidRPr="005E01A0">
        <w:rPr>
          <w:lang w:eastAsia="zh-CN"/>
        </w:rPr>
        <w:t>Adopt the following single DM-RS positions for durations 12-1</w:t>
      </w:r>
      <w:r>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73"/>
        <w:gridCol w:w="1019"/>
        <w:gridCol w:w="1191"/>
        <w:gridCol w:w="1363"/>
      </w:tblGrid>
      <w:tr w:rsidR="00A71D68" w14:paraId="33F2E594" w14:textId="77777777" w:rsidTr="0036240D">
        <w:trPr>
          <w:trHeight w:val="20"/>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0845A61F" w14:textId="389718CA" w:rsidR="00A71D68" w:rsidRPr="0036240D" w:rsidRDefault="0009228B" w:rsidP="00DB7192">
            <w:pPr>
              <w:pStyle w:val="TAH"/>
              <w:rPr>
                <w:rFonts w:eastAsia="Batang" w:cs="Arial"/>
                <w:sz w:val="16"/>
                <w:szCs w:val="16"/>
              </w:rPr>
            </w:pPr>
            <m:oMath>
              <m:sSub>
                <m:sSubPr>
                  <m:ctrlPr>
                    <w:rPr>
                      <w:rFonts w:ascii="Cambria Math" w:hAnsi="Cambria Math" w:cs="Arial"/>
                      <w:i/>
                      <w:sz w:val="16"/>
                      <w:szCs w:val="16"/>
                      <w:lang w:eastAsia="en-GB"/>
                    </w:rPr>
                  </m:ctrlPr>
                </m:sSubPr>
                <m:e>
                  <m:r>
                    <m:rPr>
                      <m:sty m:val="bi"/>
                    </m:rPr>
                    <w:rPr>
                      <w:rFonts w:ascii="Cambria Math" w:hAnsi="Cambria Math" w:cs="Arial"/>
                      <w:sz w:val="16"/>
                      <w:szCs w:val="16"/>
                    </w:rPr>
                    <m:t>l</m:t>
                  </m:r>
                </m:e>
                <m:sub>
                  <m:r>
                    <m:rPr>
                      <m:nor/>
                    </m:rPr>
                    <w:rPr>
                      <w:rFonts w:cs="Arial"/>
                      <w:sz w:val="16"/>
                      <w:szCs w:val="16"/>
                    </w:rPr>
                    <m:t>d</m:t>
                  </m:r>
                </m:sub>
              </m:sSub>
            </m:oMath>
            <w:r w:rsidR="00A71D68" w:rsidRPr="0036240D">
              <w:rPr>
                <w:rFonts w:eastAsia="Batang" w:cs="Arial"/>
                <w:b w:val="0"/>
                <w:sz w:val="16"/>
                <w:szCs w:val="16"/>
              </w:rPr>
              <w:t xml:space="preserve"> </w:t>
            </w:r>
            <w:r w:rsidR="00A71D68" w:rsidRPr="0036240D">
              <w:rPr>
                <w:rFonts w:eastAsia="Batang" w:cs="Arial"/>
                <w:sz w:val="16"/>
                <w:szCs w:val="16"/>
              </w:rPr>
              <w:t xml:space="preserve"> in symbols</w:t>
            </w:r>
          </w:p>
        </w:tc>
        <w:tc>
          <w:tcPr>
            <w:tcW w:w="4346" w:type="dxa"/>
            <w:gridSpan w:val="4"/>
            <w:tcBorders>
              <w:top w:val="single" w:sz="4" w:space="0" w:color="auto"/>
              <w:left w:val="single" w:sz="4" w:space="0" w:color="auto"/>
              <w:bottom w:val="single" w:sz="4" w:space="0" w:color="auto"/>
              <w:right w:val="single" w:sz="4" w:space="0" w:color="auto"/>
            </w:tcBorders>
            <w:hideMark/>
          </w:tcPr>
          <w:p w14:paraId="7302A742" w14:textId="77777777" w:rsidR="00A71D68" w:rsidRPr="0036240D" w:rsidRDefault="00A71D68" w:rsidP="00DB7192">
            <w:pPr>
              <w:pStyle w:val="TAH"/>
              <w:rPr>
                <w:rFonts w:cs="Arial"/>
                <w:position w:val="-10"/>
                <w:sz w:val="16"/>
                <w:szCs w:val="16"/>
              </w:rPr>
            </w:pPr>
            <w:r w:rsidRPr="0036240D">
              <w:rPr>
                <w:rFonts w:eastAsia="Batang" w:cs="Arial"/>
                <w:sz w:val="16"/>
                <w:szCs w:val="16"/>
              </w:rPr>
              <w:t xml:space="preserve">DM-RS positions </w:t>
            </w:r>
            <w:r w:rsidRPr="0036240D">
              <w:rPr>
                <w:rFonts w:eastAsia="Batang" w:cs="Arial"/>
                <w:position w:val="-6"/>
                <w:sz w:val="16"/>
                <w:szCs w:val="16"/>
              </w:rPr>
              <w:object w:dxaOrig="156" w:dyaOrig="300" w14:anchorId="23817D13">
                <v:shape id="_x0000_i1034" type="#_x0000_t75" style="width:7.5pt;height:14.95pt" o:ole="">
                  <v:imagedata r:id="rId644" o:title=""/>
                </v:shape>
                <o:OLEObject Type="Embed" ProgID="Equation.3" ShapeID="_x0000_i1034" DrawAspect="Content" ObjectID="_1643873798" r:id="rId649"/>
              </w:object>
            </w:r>
          </w:p>
          <w:p w14:paraId="47D7916D" w14:textId="77777777" w:rsidR="00A71D68" w:rsidRPr="0036240D" w:rsidRDefault="00A71D68" w:rsidP="00DB7192">
            <w:pPr>
              <w:pStyle w:val="TAH"/>
              <w:rPr>
                <w:rFonts w:cs="Arial"/>
                <w:position w:val="-10"/>
                <w:sz w:val="16"/>
                <w:szCs w:val="16"/>
              </w:rPr>
            </w:pPr>
            <w:r w:rsidRPr="0036240D">
              <w:rPr>
                <w:rFonts w:eastAsia="Batang" w:cs="Arial"/>
                <w:sz w:val="16"/>
                <w:szCs w:val="16"/>
              </w:rPr>
              <w:t>PDSCH mapping type B</w:t>
            </w:r>
          </w:p>
        </w:tc>
      </w:tr>
      <w:tr w:rsidR="00A71D68" w14:paraId="18D14287" w14:textId="77777777" w:rsidTr="0036240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E3696" w14:textId="77777777" w:rsidR="00A71D68" w:rsidRPr="0036240D" w:rsidRDefault="00A71D68" w:rsidP="00DB7192">
            <w:pPr>
              <w:rPr>
                <w:rFonts w:ascii="Arial" w:hAnsi="Arial" w:cs="Arial"/>
                <w:b/>
                <w:sz w:val="16"/>
                <w:szCs w:val="16"/>
                <w:lang w:eastAsia="en-GB"/>
              </w:rPr>
            </w:pPr>
          </w:p>
        </w:tc>
        <w:tc>
          <w:tcPr>
            <w:tcW w:w="4346" w:type="dxa"/>
            <w:gridSpan w:val="4"/>
            <w:tcBorders>
              <w:top w:val="single" w:sz="4" w:space="0" w:color="auto"/>
              <w:left w:val="single" w:sz="4" w:space="0" w:color="auto"/>
              <w:bottom w:val="nil"/>
              <w:right w:val="single" w:sz="4" w:space="0" w:color="auto"/>
            </w:tcBorders>
            <w:hideMark/>
          </w:tcPr>
          <w:p w14:paraId="2160C779" w14:textId="77777777" w:rsidR="00A71D68" w:rsidRPr="0036240D" w:rsidRDefault="00A71D68" w:rsidP="00DB7192">
            <w:pPr>
              <w:pStyle w:val="TAH"/>
              <w:rPr>
                <w:rFonts w:cs="Arial"/>
                <w:position w:val="-10"/>
                <w:sz w:val="16"/>
                <w:szCs w:val="16"/>
              </w:rPr>
            </w:pPr>
            <w:r w:rsidRPr="0036240D">
              <w:rPr>
                <w:rFonts w:eastAsia="Batang" w:cs="Arial"/>
                <w:i/>
                <w:sz w:val="16"/>
                <w:szCs w:val="16"/>
              </w:rPr>
              <w:t>dmrs-AdditionalPosition</w:t>
            </w:r>
          </w:p>
        </w:tc>
      </w:tr>
      <w:tr w:rsidR="00A71D68" w14:paraId="122BA92F" w14:textId="77777777" w:rsidTr="0036240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1F927" w14:textId="77777777" w:rsidR="00A71D68" w:rsidRPr="0036240D" w:rsidRDefault="00A71D68" w:rsidP="00DB7192">
            <w:pPr>
              <w:rPr>
                <w:rFonts w:ascii="Arial" w:hAnsi="Arial" w:cs="Arial"/>
                <w:b/>
                <w:sz w:val="16"/>
                <w:szCs w:val="16"/>
                <w:lang w:eastAsia="en-GB"/>
              </w:rPr>
            </w:pPr>
          </w:p>
        </w:tc>
        <w:tc>
          <w:tcPr>
            <w:tcW w:w="773" w:type="dxa"/>
            <w:tcBorders>
              <w:top w:val="nil"/>
              <w:left w:val="single" w:sz="4" w:space="0" w:color="auto"/>
              <w:bottom w:val="single" w:sz="4" w:space="0" w:color="auto"/>
              <w:right w:val="single" w:sz="4" w:space="0" w:color="auto"/>
            </w:tcBorders>
            <w:hideMark/>
          </w:tcPr>
          <w:p w14:paraId="13F02B48" w14:textId="77777777" w:rsidR="00A71D68" w:rsidRPr="0036240D" w:rsidRDefault="00A71D68" w:rsidP="00DB7192">
            <w:pPr>
              <w:pStyle w:val="TAH"/>
              <w:rPr>
                <w:rFonts w:eastAsia="Batang" w:cs="Arial"/>
                <w:i/>
                <w:sz w:val="16"/>
                <w:szCs w:val="16"/>
              </w:rPr>
            </w:pPr>
            <w:r w:rsidRPr="0036240D">
              <w:rPr>
                <w:rFonts w:eastAsia="Batang" w:cs="Arial"/>
                <w:i/>
                <w:sz w:val="16"/>
                <w:szCs w:val="16"/>
              </w:rPr>
              <w:t>0</w:t>
            </w:r>
          </w:p>
        </w:tc>
        <w:tc>
          <w:tcPr>
            <w:tcW w:w="1019" w:type="dxa"/>
            <w:tcBorders>
              <w:top w:val="nil"/>
              <w:left w:val="single" w:sz="4" w:space="0" w:color="auto"/>
              <w:bottom w:val="single" w:sz="4" w:space="0" w:color="auto"/>
              <w:right w:val="single" w:sz="4" w:space="0" w:color="auto"/>
            </w:tcBorders>
            <w:hideMark/>
          </w:tcPr>
          <w:p w14:paraId="7FB92206" w14:textId="77777777" w:rsidR="00A71D68" w:rsidRPr="0036240D" w:rsidRDefault="00A71D68" w:rsidP="00DB7192">
            <w:pPr>
              <w:pStyle w:val="TAH"/>
              <w:rPr>
                <w:rFonts w:eastAsia="Batang" w:cs="Arial"/>
                <w:i/>
                <w:sz w:val="16"/>
                <w:szCs w:val="16"/>
              </w:rPr>
            </w:pPr>
            <w:r w:rsidRPr="0036240D">
              <w:rPr>
                <w:rFonts w:eastAsia="Batang" w:cs="Arial"/>
                <w:i/>
                <w:sz w:val="16"/>
                <w:szCs w:val="16"/>
              </w:rPr>
              <w:t>1</w:t>
            </w:r>
          </w:p>
        </w:tc>
        <w:tc>
          <w:tcPr>
            <w:tcW w:w="1191" w:type="dxa"/>
            <w:tcBorders>
              <w:top w:val="nil"/>
              <w:left w:val="single" w:sz="4" w:space="0" w:color="auto"/>
              <w:bottom w:val="single" w:sz="4" w:space="0" w:color="auto"/>
              <w:right w:val="single" w:sz="4" w:space="0" w:color="auto"/>
            </w:tcBorders>
            <w:hideMark/>
          </w:tcPr>
          <w:p w14:paraId="7C5B3B35" w14:textId="77777777" w:rsidR="00A71D68" w:rsidRPr="0036240D" w:rsidRDefault="00A71D68" w:rsidP="00DB7192">
            <w:pPr>
              <w:pStyle w:val="TAH"/>
              <w:rPr>
                <w:rFonts w:eastAsia="Batang" w:cs="Arial"/>
                <w:i/>
                <w:sz w:val="16"/>
                <w:szCs w:val="16"/>
              </w:rPr>
            </w:pPr>
            <w:r w:rsidRPr="0036240D">
              <w:rPr>
                <w:rFonts w:eastAsia="Batang" w:cs="Arial"/>
                <w:i/>
                <w:sz w:val="16"/>
                <w:szCs w:val="16"/>
              </w:rPr>
              <w:t>2</w:t>
            </w:r>
          </w:p>
        </w:tc>
        <w:tc>
          <w:tcPr>
            <w:tcW w:w="1363" w:type="dxa"/>
            <w:tcBorders>
              <w:top w:val="nil"/>
              <w:left w:val="single" w:sz="4" w:space="0" w:color="auto"/>
              <w:bottom w:val="single" w:sz="4" w:space="0" w:color="auto"/>
              <w:right w:val="single" w:sz="4" w:space="0" w:color="auto"/>
            </w:tcBorders>
            <w:hideMark/>
          </w:tcPr>
          <w:p w14:paraId="52FB6A59" w14:textId="77777777" w:rsidR="00A71D68" w:rsidRPr="0036240D" w:rsidRDefault="00A71D68" w:rsidP="00DB7192">
            <w:pPr>
              <w:pStyle w:val="TAH"/>
              <w:rPr>
                <w:rFonts w:eastAsia="Batang" w:cs="Arial"/>
                <w:i/>
                <w:sz w:val="16"/>
                <w:szCs w:val="16"/>
              </w:rPr>
            </w:pPr>
            <w:r w:rsidRPr="0036240D">
              <w:rPr>
                <w:rFonts w:eastAsia="Batang" w:cs="Arial"/>
                <w:i/>
                <w:sz w:val="16"/>
                <w:szCs w:val="16"/>
              </w:rPr>
              <w:t>3</w:t>
            </w:r>
          </w:p>
        </w:tc>
      </w:tr>
      <w:tr w:rsidR="00A71D68" w14:paraId="61FD1C28" w14:textId="77777777" w:rsidTr="0036240D">
        <w:trPr>
          <w:trHeight w:val="20"/>
          <w:jc w:val="center"/>
        </w:trPr>
        <w:tc>
          <w:tcPr>
            <w:tcW w:w="1147" w:type="dxa"/>
            <w:tcBorders>
              <w:top w:val="single" w:sz="4" w:space="0" w:color="auto"/>
              <w:left w:val="single" w:sz="4" w:space="0" w:color="auto"/>
              <w:bottom w:val="single" w:sz="4" w:space="0" w:color="auto"/>
              <w:right w:val="single" w:sz="4" w:space="0" w:color="auto"/>
            </w:tcBorders>
            <w:hideMark/>
          </w:tcPr>
          <w:p w14:paraId="3006232D" w14:textId="77777777" w:rsidR="00A71D68" w:rsidRPr="0036240D" w:rsidRDefault="00A71D68" w:rsidP="00DB7192">
            <w:pPr>
              <w:pStyle w:val="TAC"/>
              <w:rPr>
                <w:rFonts w:eastAsia="Batang" w:cs="Arial"/>
                <w:sz w:val="16"/>
                <w:szCs w:val="16"/>
              </w:rPr>
            </w:pPr>
            <w:r w:rsidRPr="0036240D">
              <w:rPr>
                <w:rFonts w:eastAsia="Batang" w:cs="Arial"/>
                <w:sz w:val="16"/>
                <w:szCs w:val="16"/>
              </w:rPr>
              <w:t>12</w:t>
            </w:r>
          </w:p>
        </w:tc>
        <w:tc>
          <w:tcPr>
            <w:tcW w:w="773" w:type="dxa"/>
            <w:tcBorders>
              <w:top w:val="single" w:sz="4" w:space="0" w:color="auto"/>
              <w:left w:val="single" w:sz="4" w:space="0" w:color="auto"/>
              <w:bottom w:val="single" w:sz="4" w:space="0" w:color="auto"/>
              <w:right w:val="single" w:sz="4" w:space="0" w:color="auto"/>
            </w:tcBorders>
            <w:hideMark/>
          </w:tcPr>
          <w:p w14:paraId="76804A8A" w14:textId="1CDB4D55" w:rsidR="00A71D68" w:rsidRPr="0036240D" w:rsidRDefault="00A71D68" w:rsidP="00DB7192">
            <w:pPr>
              <w:pStyle w:val="TAC"/>
              <w:rPr>
                <w:rFonts w:cs="Arial"/>
                <w:noProof/>
                <w:position w:val="-10"/>
                <w:sz w:val="16"/>
                <w:szCs w:val="16"/>
              </w:rPr>
            </w:pPr>
            <w:r w:rsidRPr="0036240D">
              <w:rPr>
                <w:rFonts w:cs="Arial"/>
                <w:noProof/>
                <w:position w:val="-10"/>
                <w:sz w:val="16"/>
                <w:szCs w:val="16"/>
              </w:rPr>
              <w:drawing>
                <wp:inline distT="0" distB="0" distL="0" distR="0" wp14:anchorId="39A80B8F" wp14:editId="655C3147">
                  <wp:extent cx="95250" cy="1809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32B87E21" w14:textId="1BDF20E0" w:rsidR="00A71D68" w:rsidRPr="0036240D" w:rsidRDefault="00A71D68" w:rsidP="00DB7192">
            <w:pPr>
              <w:pStyle w:val="TAC"/>
              <w:rPr>
                <w:rFonts w:cs="Arial"/>
                <w:noProof/>
                <w:position w:val="-10"/>
                <w:sz w:val="16"/>
                <w:szCs w:val="16"/>
              </w:rPr>
            </w:pPr>
            <w:r w:rsidRPr="0036240D">
              <w:rPr>
                <w:rFonts w:cs="Arial"/>
                <w:noProof/>
                <w:position w:val="-10"/>
                <w:sz w:val="16"/>
                <w:szCs w:val="16"/>
              </w:rPr>
              <w:drawing>
                <wp:inline distT="0" distB="0" distL="0" distR="0" wp14:anchorId="7ED04CA1" wp14:editId="14264985">
                  <wp:extent cx="95250" cy="1809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36240D">
              <w:rPr>
                <w:rFonts w:cs="Arial"/>
                <w:sz w:val="16"/>
                <w:szCs w:val="16"/>
              </w:rPr>
              <w:t>, 9</w:t>
            </w:r>
          </w:p>
        </w:tc>
        <w:tc>
          <w:tcPr>
            <w:tcW w:w="1191" w:type="dxa"/>
            <w:tcBorders>
              <w:top w:val="single" w:sz="4" w:space="0" w:color="auto"/>
              <w:left w:val="single" w:sz="4" w:space="0" w:color="auto"/>
              <w:bottom w:val="single" w:sz="4" w:space="0" w:color="auto"/>
              <w:right w:val="single" w:sz="4" w:space="0" w:color="auto"/>
            </w:tcBorders>
            <w:hideMark/>
          </w:tcPr>
          <w:p w14:paraId="6ACB8457" w14:textId="4A35D2D0" w:rsidR="00A71D68" w:rsidRPr="0036240D" w:rsidRDefault="00A71D68" w:rsidP="00DB7192">
            <w:pPr>
              <w:pStyle w:val="TAC"/>
              <w:rPr>
                <w:rFonts w:cs="Arial"/>
                <w:noProof/>
                <w:position w:val="-10"/>
                <w:sz w:val="16"/>
                <w:szCs w:val="16"/>
              </w:rPr>
            </w:pPr>
            <w:r w:rsidRPr="0036240D">
              <w:rPr>
                <w:rFonts w:cs="Arial"/>
                <w:noProof/>
                <w:position w:val="-10"/>
                <w:sz w:val="16"/>
                <w:szCs w:val="16"/>
              </w:rPr>
              <w:drawing>
                <wp:inline distT="0" distB="0" distL="0" distR="0" wp14:anchorId="1818BAF8" wp14:editId="391DE062">
                  <wp:extent cx="95250" cy="1809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36240D">
              <w:rPr>
                <w:rFonts w:cs="Arial"/>
                <w:sz w:val="16"/>
                <w:szCs w:val="16"/>
              </w:rPr>
              <w:t>, 5, 9</w:t>
            </w:r>
          </w:p>
        </w:tc>
        <w:tc>
          <w:tcPr>
            <w:tcW w:w="1363" w:type="dxa"/>
            <w:tcBorders>
              <w:top w:val="single" w:sz="4" w:space="0" w:color="auto"/>
              <w:left w:val="single" w:sz="4" w:space="0" w:color="auto"/>
              <w:bottom w:val="single" w:sz="4" w:space="0" w:color="auto"/>
              <w:right w:val="single" w:sz="4" w:space="0" w:color="auto"/>
            </w:tcBorders>
            <w:hideMark/>
          </w:tcPr>
          <w:p w14:paraId="1CA0DAF8" w14:textId="3A9B71FB" w:rsidR="00A71D68" w:rsidRPr="0036240D" w:rsidRDefault="00A71D68" w:rsidP="00DB7192">
            <w:pPr>
              <w:pStyle w:val="TAC"/>
              <w:rPr>
                <w:rFonts w:cs="Arial"/>
                <w:noProof/>
                <w:position w:val="-10"/>
                <w:sz w:val="16"/>
                <w:szCs w:val="16"/>
              </w:rPr>
            </w:pPr>
            <w:r w:rsidRPr="0036240D">
              <w:rPr>
                <w:rFonts w:cs="Arial"/>
                <w:noProof/>
                <w:position w:val="-10"/>
                <w:sz w:val="16"/>
                <w:szCs w:val="16"/>
              </w:rPr>
              <w:drawing>
                <wp:inline distT="0" distB="0" distL="0" distR="0" wp14:anchorId="07C986F3" wp14:editId="5C04AE31">
                  <wp:extent cx="95250" cy="1809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36240D">
              <w:rPr>
                <w:rFonts w:cs="Arial"/>
                <w:sz w:val="16"/>
                <w:szCs w:val="16"/>
              </w:rPr>
              <w:t>, 3, 6, 9</w:t>
            </w:r>
          </w:p>
        </w:tc>
      </w:tr>
      <w:tr w:rsidR="00A71D68" w14:paraId="0EA84775" w14:textId="77777777" w:rsidTr="0036240D">
        <w:trPr>
          <w:trHeight w:val="20"/>
          <w:jc w:val="center"/>
        </w:trPr>
        <w:tc>
          <w:tcPr>
            <w:tcW w:w="1147" w:type="dxa"/>
            <w:tcBorders>
              <w:top w:val="single" w:sz="4" w:space="0" w:color="auto"/>
              <w:left w:val="single" w:sz="4" w:space="0" w:color="auto"/>
              <w:bottom w:val="single" w:sz="4" w:space="0" w:color="auto"/>
              <w:right w:val="single" w:sz="4" w:space="0" w:color="auto"/>
            </w:tcBorders>
            <w:hideMark/>
          </w:tcPr>
          <w:p w14:paraId="462E0FFC" w14:textId="77777777" w:rsidR="00A71D68" w:rsidRPr="0036240D" w:rsidRDefault="00A71D68" w:rsidP="00DB7192">
            <w:pPr>
              <w:pStyle w:val="TAC"/>
              <w:rPr>
                <w:rFonts w:eastAsia="Batang" w:cs="Arial"/>
                <w:sz w:val="16"/>
                <w:szCs w:val="16"/>
              </w:rPr>
            </w:pPr>
            <w:r w:rsidRPr="0036240D">
              <w:rPr>
                <w:rFonts w:eastAsia="Batang" w:cs="Arial"/>
                <w:sz w:val="16"/>
                <w:szCs w:val="16"/>
              </w:rPr>
              <w:t>13</w:t>
            </w:r>
          </w:p>
        </w:tc>
        <w:tc>
          <w:tcPr>
            <w:tcW w:w="773" w:type="dxa"/>
            <w:tcBorders>
              <w:top w:val="single" w:sz="4" w:space="0" w:color="auto"/>
              <w:left w:val="single" w:sz="4" w:space="0" w:color="auto"/>
              <w:bottom w:val="single" w:sz="4" w:space="0" w:color="auto"/>
              <w:right w:val="single" w:sz="4" w:space="0" w:color="auto"/>
            </w:tcBorders>
            <w:hideMark/>
          </w:tcPr>
          <w:p w14:paraId="70280E23" w14:textId="3D96BCD6" w:rsidR="00A71D68" w:rsidRPr="0036240D" w:rsidRDefault="00A71D68" w:rsidP="00DB7192">
            <w:pPr>
              <w:pStyle w:val="TAC"/>
              <w:rPr>
                <w:rFonts w:cs="Arial"/>
                <w:noProof/>
                <w:position w:val="-10"/>
                <w:sz w:val="16"/>
                <w:szCs w:val="16"/>
              </w:rPr>
            </w:pPr>
            <w:r w:rsidRPr="0036240D">
              <w:rPr>
                <w:rFonts w:cs="Arial"/>
                <w:noProof/>
                <w:position w:val="-10"/>
                <w:sz w:val="16"/>
                <w:szCs w:val="16"/>
              </w:rPr>
              <w:drawing>
                <wp:inline distT="0" distB="0" distL="0" distR="0" wp14:anchorId="594ADD5C" wp14:editId="419CF604">
                  <wp:extent cx="95250" cy="1809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4BB33B84" w14:textId="569F158C" w:rsidR="00A71D68" w:rsidRPr="0036240D" w:rsidRDefault="00A71D68" w:rsidP="00DB7192">
            <w:pPr>
              <w:pStyle w:val="TAC"/>
              <w:rPr>
                <w:rFonts w:cs="Arial"/>
                <w:noProof/>
                <w:position w:val="-10"/>
                <w:sz w:val="16"/>
                <w:szCs w:val="16"/>
              </w:rPr>
            </w:pPr>
            <w:r w:rsidRPr="0036240D">
              <w:rPr>
                <w:rFonts w:cs="Arial"/>
                <w:noProof/>
                <w:position w:val="-10"/>
                <w:sz w:val="16"/>
                <w:szCs w:val="16"/>
              </w:rPr>
              <w:drawing>
                <wp:inline distT="0" distB="0" distL="0" distR="0" wp14:anchorId="281AFE65" wp14:editId="1211F98B">
                  <wp:extent cx="95250" cy="1809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36240D">
              <w:rPr>
                <w:rFonts w:cs="Arial"/>
                <w:sz w:val="16"/>
                <w:szCs w:val="16"/>
              </w:rPr>
              <w:t>, 9</w:t>
            </w:r>
          </w:p>
        </w:tc>
        <w:tc>
          <w:tcPr>
            <w:tcW w:w="1191" w:type="dxa"/>
            <w:tcBorders>
              <w:top w:val="single" w:sz="4" w:space="0" w:color="auto"/>
              <w:left w:val="single" w:sz="4" w:space="0" w:color="auto"/>
              <w:bottom w:val="single" w:sz="4" w:space="0" w:color="auto"/>
              <w:right w:val="single" w:sz="4" w:space="0" w:color="auto"/>
            </w:tcBorders>
            <w:hideMark/>
          </w:tcPr>
          <w:p w14:paraId="35FF18E3" w14:textId="346389AF" w:rsidR="00A71D68" w:rsidRPr="0036240D" w:rsidRDefault="00A71D68" w:rsidP="00DB7192">
            <w:pPr>
              <w:pStyle w:val="TAC"/>
              <w:rPr>
                <w:rFonts w:cs="Arial"/>
                <w:noProof/>
                <w:position w:val="-10"/>
                <w:sz w:val="16"/>
                <w:szCs w:val="16"/>
              </w:rPr>
            </w:pPr>
            <w:r w:rsidRPr="0036240D">
              <w:rPr>
                <w:rFonts w:cs="Arial"/>
                <w:noProof/>
                <w:position w:val="-10"/>
                <w:sz w:val="16"/>
                <w:szCs w:val="16"/>
              </w:rPr>
              <w:drawing>
                <wp:inline distT="0" distB="0" distL="0" distR="0" wp14:anchorId="2E9E38B7" wp14:editId="765BA205">
                  <wp:extent cx="95250" cy="1809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36240D">
              <w:rPr>
                <w:rFonts w:cs="Arial"/>
                <w:sz w:val="16"/>
                <w:szCs w:val="16"/>
              </w:rPr>
              <w:t>, 5, 9</w:t>
            </w:r>
          </w:p>
        </w:tc>
        <w:tc>
          <w:tcPr>
            <w:tcW w:w="1363" w:type="dxa"/>
            <w:tcBorders>
              <w:top w:val="single" w:sz="4" w:space="0" w:color="auto"/>
              <w:left w:val="single" w:sz="4" w:space="0" w:color="auto"/>
              <w:bottom w:val="single" w:sz="4" w:space="0" w:color="auto"/>
              <w:right w:val="single" w:sz="4" w:space="0" w:color="auto"/>
            </w:tcBorders>
            <w:hideMark/>
          </w:tcPr>
          <w:p w14:paraId="166A7F74" w14:textId="192C7F28" w:rsidR="00A71D68" w:rsidRPr="0036240D" w:rsidRDefault="00A71D68" w:rsidP="00DB7192">
            <w:pPr>
              <w:pStyle w:val="TAC"/>
              <w:rPr>
                <w:rFonts w:cs="Arial"/>
                <w:noProof/>
                <w:position w:val="-10"/>
                <w:sz w:val="16"/>
                <w:szCs w:val="16"/>
              </w:rPr>
            </w:pPr>
            <w:r w:rsidRPr="0036240D">
              <w:rPr>
                <w:rFonts w:cs="Arial"/>
                <w:noProof/>
                <w:position w:val="-10"/>
                <w:sz w:val="16"/>
                <w:szCs w:val="16"/>
              </w:rPr>
              <w:drawing>
                <wp:inline distT="0" distB="0" distL="0" distR="0" wp14:anchorId="06F29E06" wp14:editId="1FAF0A57">
                  <wp:extent cx="9525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36240D">
              <w:rPr>
                <w:rFonts w:cs="Arial"/>
                <w:sz w:val="16"/>
                <w:szCs w:val="16"/>
              </w:rPr>
              <w:t>, 3, 6, 9</w:t>
            </w:r>
          </w:p>
        </w:tc>
      </w:tr>
    </w:tbl>
    <w:p w14:paraId="68C9FD76" w14:textId="77777777" w:rsidR="00A71D68" w:rsidRDefault="00A71D68" w:rsidP="00A71D68">
      <w:pPr>
        <w:rPr>
          <w:sz w:val="22"/>
          <w:szCs w:val="22"/>
          <w:lang w:eastAsia="zh-CN"/>
        </w:rPr>
      </w:pPr>
    </w:p>
    <w:p w14:paraId="280D8D48" w14:textId="77777777" w:rsidR="00A71D68" w:rsidRDefault="00A71D68" w:rsidP="00A71D68">
      <w:pPr>
        <w:rPr>
          <w:lang w:eastAsia="zh-CN"/>
        </w:rPr>
      </w:pPr>
      <w:r w:rsidRPr="00314215">
        <w:rPr>
          <w:highlight w:val="green"/>
          <w:lang w:eastAsia="zh-CN"/>
        </w:rPr>
        <w:t>Agreement:</w:t>
      </w:r>
      <w:r w:rsidRPr="005E01A0">
        <w:rPr>
          <w:lang w:eastAsia="zh-CN"/>
        </w:rPr>
        <w:t xml:space="preserve"> </w:t>
      </w:r>
    </w:p>
    <w:p w14:paraId="2AF1CED6" w14:textId="77777777" w:rsidR="00A71D68" w:rsidRDefault="00A71D68" w:rsidP="00EB2273">
      <w:pPr>
        <w:spacing w:after="120"/>
        <w:rPr>
          <w:lang w:eastAsia="zh-CN"/>
        </w:rPr>
      </w:pPr>
      <w:r w:rsidRPr="005E01A0">
        <w:rPr>
          <w:lang w:eastAsia="zh-CN"/>
        </w:rPr>
        <w:t>Adopt the following double DM-RS positions for durations 12-1</w:t>
      </w:r>
      <w:r>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tblGrid>
      <w:tr w:rsidR="00A71D68" w14:paraId="4C638E42" w14:textId="77777777" w:rsidTr="00DB7192">
        <w:trPr>
          <w:jc w:val="center"/>
        </w:trPr>
        <w:tc>
          <w:tcPr>
            <w:tcW w:w="1657" w:type="dxa"/>
            <w:vMerge w:val="restart"/>
            <w:tcBorders>
              <w:top w:val="single" w:sz="4" w:space="0" w:color="auto"/>
              <w:left w:val="single" w:sz="4" w:space="0" w:color="auto"/>
              <w:bottom w:val="single" w:sz="4" w:space="0" w:color="auto"/>
              <w:right w:val="single" w:sz="4" w:space="0" w:color="auto"/>
            </w:tcBorders>
            <w:hideMark/>
          </w:tcPr>
          <w:p w14:paraId="1998ACC1" w14:textId="57DC0B17" w:rsidR="00A71D68" w:rsidRPr="0036240D" w:rsidRDefault="0009228B" w:rsidP="00DB7192">
            <w:pPr>
              <w:keepNext/>
              <w:keepLines/>
              <w:jc w:val="center"/>
              <w:rPr>
                <w:rFonts w:ascii="Arial" w:hAnsi="Arial" w:cs="Arial"/>
                <w:b/>
                <w:sz w:val="16"/>
                <w:szCs w:val="16"/>
                <w:lang w:val="en-US" w:eastAsia="zh-CN"/>
              </w:rPr>
            </w:pPr>
            <m:oMath>
              <m:sSub>
                <m:sSubPr>
                  <m:ctrlPr>
                    <w:rPr>
                      <w:rFonts w:ascii="Cambria Math" w:hAnsi="Cambria Math" w:cs="Arial"/>
                      <w:i/>
                      <w:sz w:val="16"/>
                      <w:szCs w:val="16"/>
                      <w:lang w:eastAsia="zh-CN"/>
                    </w:rPr>
                  </m:ctrlPr>
                </m:sSubPr>
                <m:e>
                  <m:r>
                    <w:rPr>
                      <w:rFonts w:ascii="Cambria Math" w:hAnsi="Cambria Math" w:cs="Arial"/>
                      <w:sz w:val="16"/>
                      <w:szCs w:val="16"/>
                      <w:lang w:eastAsia="zh-CN"/>
                    </w:rPr>
                    <m:t>l</m:t>
                  </m:r>
                </m:e>
                <m:sub>
                  <m:r>
                    <m:rPr>
                      <m:nor/>
                    </m:rPr>
                    <w:rPr>
                      <w:rFonts w:ascii="Arial" w:hAnsi="Arial" w:cs="Arial"/>
                      <w:sz w:val="16"/>
                      <w:szCs w:val="16"/>
                      <w:lang w:eastAsia="zh-CN"/>
                    </w:rPr>
                    <m:t>d</m:t>
                  </m:r>
                </m:sub>
              </m:sSub>
            </m:oMath>
            <w:r w:rsidR="00A71D68" w:rsidRPr="0036240D">
              <w:rPr>
                <w:rFonts w:ascii="Arial" w:hAnsi="Arial" w:cs="Arial"/>
                <w:sz w:val="16"/>
                <w:szCs w:val="16"/>
                <w:lang w:eastAsia="zh-CN"/>
              </w:rPr>
              <w:t xml:space="preserve"> </w:t>
            </w:r>
            <w:r w:rsidR="00A71D68" w:rsidRPr="0036240D">
              <w:rPr>
                <w:rFonts w:ascii="Arial" w:hAnsi="Arial" w:cs="Arial"/>
                <w:b/>
                <w:sz w:val="16"/>
                <w:szCs w:val="16"/>
                <w:lang w:eastAsia="zh-CN"/>
              </w:rPr>
              <w:t xml:space="preserve"> in symbols</w:t>
            </w:r>
          </w:p>
        </w:tc>
        <w:tc>
          <w:tcPr>
            <w:tcW w:w="3404" w:type="dxa"/>
            <w:gridSpan w:val="4"/>
            <w:tcBorders>
              <w:top w:val="single" w:sz="4" w:space="0" w:color="auto"/>
              <w:left w:val="single" w:sz="4" w:space="0" w:color="auto"/>
              <w:bottom w:val="nil"/>
              <w:right w:val="single" w:sz="4" w:space="0" w:color="auto"/>
            </w:tcBorders>
            <w:vAlign w:val="bottom"/>
            <w:hideMark/>
          </w:tcPr>
          <w:p w14:paraId="112826C2" w14:textId="77777777" w:rsidR="00A71D68" w:rsidRPr="0036240D" w:rsidRDefault="00A71D68" w:rsidP="00DB7192">
            <w:pPr>
              <w:keepNext/>
              <w:keepLines/>
              <w:jc w:val="center"/>
              <w:rPr>
                <w:rFonts w:ascii="Arial" w:hAnsi="Arial" w:cs="Arial"/>
                <w:b/>
                <w:sz w:val="16"/>
                <w:szCs w:val="16"/>
                <w:lang w:eastAsia="zh-CN"/>
              </w:rPr>
            </w:pPr>
            <w:r w:rsidRPr="0036240D">
              <w:rPr>
                <w:rFonts w:ascii="Arial" w:hAnsi="Arial" w:cs="Arial"/>
                <w:b/>
                <w:sz w:val="16"/>
                <w:szCs w:val="16"/>
                <w:lang w:eastAsia="zh-CN"/>
              </w:rPr>
              <w:t xml:space="preserve">DM-RS positions </w:t>
            </w:r>
            <w:r w:rsidRPr="0036240D">
              <w:rPr>
                <w:rFonts w:ascii="Arial" w:hAnsi="Arial" w:cs="Arial"/>
                <w:b/>
                <w:position w:val="-6"/>
                <w:sz w:val="16"/>
                <w:szCs w:val="16"/>
                <w:lang w:eastAsia="zh-CN"/>
              </w:rPr>
              <w:object w:dxaOrig="156" w:dyaOrig="300" w14:anchorId="4CFF2264">
                <v:shape id="_x0000_i1035" type="#_x0000_t75" style="width:7.5pt;height:14.95pt" o:ole="">
                  <v:imagedata r:id="rId644" o:title=""/>
                </v:shape>
                <o:OLEObject Type="Embed" ProgID="Equation.3" ShapeID="_x0000_i1035" DrawAspect="Content" ObjectID="_1643873799" r:id="rId650"/>
              </w:object>
            </w:r>
          </w:p>
        </w:tc>
      </w:tr>
      <w:tr w:rsidR="00A71D68" w14:paraId="0729EFF6" w14:textId="77777777" w:rsidTr="00DB71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55325" w14:textId="77777777" w:rsidR="00A71D68" w:rsidRPr="0036240D" w:rsidRDefault="00A71D68" w:rsidP="00DB7192">
            <w:pPr>
              <w:rPr>
                <w:rFonts w:ascii="Arial" w:hAnsi="Arial" w:cs="Arial"/>
                <w:b/>
                <w:sz w:val="16"/>
                <w:szCs w:val="16"/>
                <w:lang w:eastAsia="zh-CN"/>
              </w:rPr>
            </w:pPr>
          </w:p>
        </w:tc>
        <w:tc>
          <w:tcPr>
            <w:tcW w:w="3404" w:type="dxa"/>
            <w:gridSpan w:val="4"/>
            <w:tcBorders>
              <w:top w:val="nil"/>
              <w:left w:val="single" w:sz="4" w:space="0" w:color="auto"/>
              <w:bottom w:val="single" w:sz="4" w:space="0" w:color="auto"/>
              <w:right w:val="single" w:sz="4" w:space="0" w:color="auto"/>
            </w:tcBorders>
            <w:vAlign w:val="bottom"/>
            <w:hideMark/>
          </w:tcPr>
          <w:p w14:paraId="3E636BC3" w14:textId="77777777" w:rsidR="00A71D68" w:rsidRPr="0036240D" w:rsidRDefault="00A71D68" w:rsidP="00DB7192">
            <w:pPr>
              <w:keepNext/>
              <w:keepLines/>
              <w:jc w:val="center"/>
              <w:rPr>
                <w:rFonts w:ascii="Arial" w:hAnsi="Arial" w:cs="Arial"/>
                <w:b/>
                <w:sz w:val="16"/>
                <w:szCs w:val="16"/>
                <w:lang w:eastAsia="zh-CN"/>
              </w:rPr>
            </w:pPr>
            <w:r w:rsidRPr="0036240D">
              <w:rPr>
                <w:rFonts w:ascii="Arial" w:hAnsi="Arial" w:cs="Arial"/>
                <w:b/>
                <w:sz w:val="16"/>
                <w:szCs w:val="16"/>
                <w:lang w:eastAsia="zh-CN"/>
              </w:rPr>
              <w:t>PDSCH mapping type B</w:t>
            </w:r>
          </w:p>
        </w:tc>
      </w:tr>
      <w:tr w:rsidR="00A71D68" w14:paraId="4D5DAF7C" w14:textId="77777777" w:rsidTr="00DB71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754DB" w14:textId="77777777" w:rsidR="00A71D68" w:rsidRPr="0036240D" w:rsidRDefault="00A71D68" w:rsidP="00DB7192">
            <w:pPr>
              <w:rPr>
                <w:rFonts w:ascii="Arial" w:hAnsi="Arial" w:cs="Arial"/>
                <w:b/>
                <w:sz w:val="16"/>
                <w:szCs w:val="16"/>
                <w:lang w:eastAsia="zh-CN"/>
              </w:rPr>
            </w:pPr>
          </w:p>
        </w:tc>
        <w:tc>
          <w:tcPr>
            <w:tcW w:w="3404" w:type="dxa"/>
            <w:gridSpan w:val="4"/>
            <w:tcBorders>
              <w:top w:val="single" w:sz="4" w:space="0" w:color="auto"/>
              <w:left w:val="single" w:sz="4" w:space="0" w:color="auto"/>
              <w:bottom w:val="nil"/>
              <w:right w:val="single" w:sz="4" w:space="0" w:color="auto"/>
            </w:tcBorders>
            <w:vAlign w:val="bottom"/>
            <w:hideMark/>
          </w:tcPr>
          <w:p w14:paraId="3BAF4102" w14:textId="77777777" w:rsidR="00A71D68" w:rsidRPr="0036240D" w:rsidRDefault="00A71D68" w:rsidP="00DB7192">
            <w:pPr>
              <w:keepNext/>
              <w:keepLines/>
              <w:jc w:val="center"/>
              <w:rPr>
                <w:rFonts w:ascii="Arial" w:hAnsi="Arial" w:cs="Arial"/>
                <w:b/>
                <w:i/>
                <w:sz w:val="16"/>
                <w:szCs w:val="16"/>
                <w:lang w:eastAsia="zh-CN"/>
              </w:rPr>
            </w:pPr>
            <w:r w:rsidRPr="0036240D">
              <w:rPr>
                <w:rFonts w:ascii="Arial" w:hAnsi="Arial" w:cs="Arial"/>
                <w:b/>
                <w:i/>
                <w:sz w:val="16"/>
                <w:szCs w:val="16"/>
                <w:lang w:eastAsia="zh-CN"/>
              </w:rPr>
              <w:t>dmrs-AdditionalPosition</w:t>
            </w:r>
          </w:p>
        </w:tc>
      </w:tr>
      <w:tr w:rsidR="00A71D68" w14:paraId="357CC803" w14:textId="77777777" w:rsidTr="00DB71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20602" w14:textId="77777777" w:rsidR="00A71D68" w:rsidRPr="0036240D" w:rsidRDefault="00A71D68" w:rsidP="00DB7192">
            <w:pPr>
              <w:rPr>
                <w:rFonts w:ascii="Arial" w:hAnsi="Arial" w:cs="Arial"/>
                <w:b/>
                <w:sz w:val="16"/>
                <w:szCs w:val="16"/>
                <w:lang w:eastAsia="zh-CN"/>
              </w:rPr>
            </w:pPr>
          </w:p>
        </w:tc>
        <w:tc>
          <w:tcPr>
            <w:tcW w:w="851" w:type="dxa"/>
            <w:tcBorders>
              <w:top w:val="nil"/>
              <w:left w:val="single" w:sz="4" w:space="0" w:color="auto"/>
              <w:bottom w:val="single" w:sz="4" w:space="0" w:color="auto"/>
              <w:right w:val="single" w:sz="4" w:space="0" w:color="auto"/>
            </w:tcBorders>
            <w:hideMark/>
          </w:tcPr>
          <w:p w14:paraId="1A4D4C07" w14:textId="77777777" w:rsidR="00A71D68" w:rsidRPr="0036240D" w:rsidRDefault="00A71D68" w:rsidP="00DB7192">
            <w:pPr>
              <w:keepNext/>
              <w:keepLines/>
              <w:jc w:val="center"/>
              <w:rPr>
                <w:rFonts w:ascii="Arial" w:hAnsi="Arial" w:cs="Arial"/>
                <w:b/>
                <w:i/>
                <w:sz w:val="16"/>
                <w:szCs w:val="16"/>
                <w:lang w:eastAsia="zh-CN"/>
              </w:rPr>
            </w:pPr>
            <w:r w:rsidRPr="0036240D">
              <w:rPr>
                <w:rFonts w:ascii="Arial" w:hAnsi="Arial" w:cs="Arial"/>
                <w:b/>
                <w:i/>
                <w:sz w:val="16"/>
                <w:szCs w:val="16"/>
                <w:lang w:eastAsia="zh-CN"/>
              </w:rPr>
              <w:t>0</w:t>
            </w:r>
          </w:p>
        </w:tc>
        <w:tc>
          <w:tcPr>
            <w:tcW w:w="851" w:type="dxa"/>
            <w:tcBorders>
              <w:top w:val="nil"/>
              <w:left w:val="single" w:sz="4" w:space="0" w:color="auto"/>
              <w:bottom w:val="single" w:sz="4" w:space="0" w:color="auto"/>
              <w:right w:val="single" w:sz="4" w:space="0" w:color="auto"/>
            </w:tcBorders>
            <w:hideMark/>
          </w:tcPr>
          <w:p w14:paraId="226A5F18" w14:textId="77777777" w:rsidR="00A71D68" w:rsidRPr="0036240D" w:rsidRDefault="00A71D68" w:rsidP="00DB7192">
            <w:pPr>
              <w:keepNext/>
              <w:keepLines/>
              <w:jc w:val="center"/>
              <w:rPr>
                <w:rFonts w:ascii="Arial" w:hAnsi="Arial" w:cs="Arial"/>
                <w:b/>
                <w:i/>
                <w:sz w:val="16"/>
                <w:szCs w:val="16"/>
                <w:lang w:eastAsia="zh-CN"/>
              </w:rPr>
            </w:pPr>
            <w:r w:rsidRPr="0036240D">
              <w:rPr>
                <w:rFonts w:ascii="Arial" w:hAnsi="Arial" w:cs="Arial"/>
                <w:b/>
                <w:i/>
                <w:sz w:val="16"/>
                <w:szCs w:val="16"/>
                <w:lang w:eastAsia="zh-CN"/>
              </w:rPr>
              <w:t>1</w:t>
            </w:r>
          </w:p>
        </w:tc>
        <w:tc>
          <w:tcPr>
            <w:tcW w:w="851" w:type="dxa"/>
            <w:tcBorders>
              <w:top w:val="nil"/>
              <w:left w:val="single" w:sz="4" w:space="0" w:color="auto"/>
              <w:bottom w:val="single" w:sz="4" w:space="0" w:color="auto"/>
              <w:right w:val="single" w:sz="4" w:space="0" w:color="auto"/>
            </w:tcBorders>
            <w:hideMark/>
          </w:tcPr>
          <w:p w14:paraId="65CED82F" w14:textId="77777777" w:rsidR="00A71D68" w:rsidRPr="0036240D" w:rsidRDefault="00A71D68" w:rsidP="00DB7192">
            <w:pPr>
              <w:keepNext/>
              <w:keepLines/>
              <w:jc w:val="center"/>
              <w:rPr>
                <w:rFonts w:ascii="Arial" w:hAnsi="Arial" w:cs="Arial"/>
                <w:b/>
                <w:i/>
                <w:sz w:val="16"/>
                <w:szCs w:val="16"/>
                <w:lang w:eastAsia="zh-CN"/>
              </w:rPr>
            </w:pPr>
            <w:r w:rsidRPr="0036240D">
              <w:rPr>
                <w:rFonts w:ascii="Arial" w:hAnsi="Arial" w:cs="Arial"/>
                <w:b/>
                <w:i/>
                <w:sz w:val="16"/>
                <w:szCs w:val="16"/>
                <w:lang w:eastAsia="zh-CN"/>
              </w:rPr>
              <w:t>2</w:t>
            </w:r>
          </w:p>
        </w:tc>
        <w:tc>
          <w:tcPr>
            <w:tcW w:w="851" w:type="dxa"/>
            <w:tcBorders>
              <w:top w:val="nil"/>
              <w:left w:val="single" w:sz="4" w:space="0" w:color="auto"/>
              <w:bottom w:val="single" w:sz="4" w:space="0" w:color="auto"/>
              <w:right w:val="single" w:sz="4" w:space="0" w:color="auto"/>
            </w:tcBorders>
            <w:hideMark/>
          </w:tcPr>
          <w:p w14:paraId="4B487351" w14:textId="77777777" w:rsidR="00A71D68" w:rsidRPr="0036240D" w:rsidRDefault="00A71D68" w:rsidP="00DB7192">
            <w:pPr>
              <w:keepNext/>
              <w:keepLines/>
              <w:jc w:val="center"/>
              <w:rPr>
                <w:rFonts w:ascii="Arial" w:hAnsi="Arial" w:cs="Arial"/>
                <w:b/>
                <w:i/>
                <w:sz w:val="16"/>
                <w:szCs w:val="16"/>
                <w:lang w:eastAsia="zh-CN"/>
              </w:rPr>
            </w:pPr>
            <w:r w:rsidRPr="0036240D">
              <w:rPr>
                <w:rFonts w:ascii="Arial" w:hAnsi="Arial" w:cs="Arial"/>
                <w:b/>
                <w:i/>
                <w:sz w:val="16"/>
                <w:szCs w:val="16"/>
                <w:lang w:eastAsia="zh-CN"/>
              </w:rPr>
              <w:t>3</w:t>
            </w:r>
          </w:p>
        </w:tc>
      </w:tr>
      <w:tr w:rsidR="00A71D68" w14:paraId="75DDDA7A" w14:textId="77777777" w:rsidTr="00DB7192">
        <w:trPr>
          <w:jc w:val="center"/>
        </w:trPr>
        <w:tc>
          <w:tcPr>
            <w:tcW w:w="1657" w:type="dxa"/>
            <w:tcBorders>
              <w:top w:val="single" w:sz="4" w:space="0" w:color="auto"/>
              <w:left w:val="single" w:sz="4" w:space="0" w:color="auto"/>
              <w:bottom w:val="single" w:sz="4" w:space="0" w:color="auto"/>
              <w:right w:val="single" w:sz="4" w:space="0" w:color="auto"/>
            </w:tcBorders>
            <w:hideMark/>
          </w:tcPr>
          <w:p w14:paraId="0F11EFE9" w14:textId="77777777" w:rsidR="00A71D68" w:rsidRPr="0036240D" w:rsidRDefault="00A71D68" w:rsidP="00DB7192">
            <w:pPr>
              <w:keepNext/>
              <w:keepLines/>
              <w:jc w:val="center"/>
              <w:rPr>
                <w:rFonts w:ascii="Arial" w:hAnsi="Arial" w:cs="Arial"/>
                <w:sz w:val="16"/>
                <w:szCs w:val="16"/>
                <w:lang w:eastAsia="zh-CN"/>
              </w:rPr>
            </w:pPr>
            <w:r w:rsidRPr="0036240D">
              <w:rPr>
                <w:rFonts w:ascii="Arial" w:hAnsi="Arial" w:cs="Arial"/>
                <w:sz w:val="16"/>
                <w:szCs w:val="16"/>
                <w:lang w:eastAsia="zh-CN"/>
              </w:rPr>
              <w:t>12</w:t>
            </w:r>
          </w:p>
        </w:tc>
        <w:tc>
          <w:tcPr>
            <w:tcW w:w="851" w:type="dxa"/>
            <w:tcBorders>
              <w:top w:val="single" w:sz="4" w:space="0" w:color="auto"/>
              <w:left w:val="single" w:sz="4" w:space="0" w:color="auto"/>
              <w:bottom w:val="single" w:sz="4" w:space="0" w:color="auto"/>
              <w:right w:val="single" w:sz="4" w:space="0" w:color="auto"/>
            </w:tcBorders>
            <w:hideMark/>
          </w:tcPr>
          <w:p w14:paraId="3E2D88CC" w14:textId="3B5BF5E8" w:rsidR="00A71D68" w:rsidRPr="0036240D" w:rsidRDefault="00A71D68" w:rsidP="00DB7192">
            <w:pPr>
              <w:keepNext/>
              <w:keepLines/>
              <w:jc w:val="center"/>
              <w:rPr>
                <w:rFonts w:ascii="Arial" w:hAnsi="Arial" w:cs="Arial"/>
                <w:sz w:val="16"/>
                <w:szCs w:val="16"/>
                <w:lang w:eastAsia="zh-CN"/>
              </w:rPr>
            </w:pPr>
            <w:r w:rsidRPr="0036240D">
              <w:rPr>
                <w:rFonts w:ascii="Arial" w:hAnsi="Arial" w:cs="Arial"/>
                <w:noProof/>
                <w:position w:val="-10"/>
                <w:sz w:val="16"/>
                <w:szCs w:val="16"/>
                <w:lang w:eastAsia="en-GB"/>
              </w:rPr>
              <w:drawing>
                <wp:inline distT="0" distB="0" distL="0" distR="0" wp14:anchorId="72D7302A" wp14:editId="6EA497AF">
                  <wp:extent cx="952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73E5DB10" w14:textId="1E1D4981" w:rsidR="00A71D68" w:rsidRPr="0036240D" w:rsidRDefault="00A71D68" w:rsidP="00DB7192">
            <w:pPr>
              <w:keepNext/>
              <w:keepLines/>
              <w:jc w:val="center"/>
              <w:rPr>
                <w:rFonts w:ascii="Arial" w:hAnsi="Arial" w:cs="Arial"/>
                <w:sz w:val="16"/>
                <w:szCs w:val="16"/>
                <w:lang w:eastAsia="zh-CN"/>
              </w:rPr>
            </w:pPr>
            <w:r w:rsidRPr="0036240D">
              <w:rPr>
                <w:rFonts w:ascii="Arial" w:hAnsi="Arial" w:cs="Arial"/>
                <w:noProof/>
                <w:position w:val="-10"/>
                <w:sz w:val="16"/>
                <w:szCs w:val="16"/>
                <w:lang w:eastAsia="en-GB"/>
              </w:rPr>
              <w:drawing>
                <wp:inline distT="0" distB="0" distL="0" distR="0" wp14:anchorId="445FB34B" wp14:editId="337156D7">
                  <wp:extent cx="95250" cy="1809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36240D">
              <w:rPr>
                <w:rFonts w:ascii="Arial" w:hAnsi="Arial" w:cs="Arial"/>
                <w:sz w:val="16"/>
                <w:szCs w:val="16"/>
                <w:lang w:eastAsia="zh-CN"/>
              </w:rPr>
              <w:t>, 8</w:t>
            </w:r>
          </w:p>
        </w:tc>
        <w:tc>
          <w:tcPr>
            <w:tcW w:w="851" w:type="dxa"/>
            <w:tcBorders>
              <w:top w:val="single" w:sz="4" w:space="0" w:color="auto"/>
              <w:left w:val="single" w:sz="4" w:space="0" w:color="auto"/>
              <w:bottom w:val="single" w:sz="4" w:space="0" w:color="auto"/>
              <w:right w:val="single" w:sz="4" w:space="0" w:color="auto"/>
            </w:tcBorders>
          </w:tcPr>
          <w:p w14:paraId="5411F6AA" w14:textId="77777777" w:rsidR="00A71D68" w:rsidRPr="0036240D" w:rsidRDefault="00A71D68" w:rsidP="00DB7192">
            <w:pPr>
              <w:keepNext/>
              <w:keepLines/>
              <w:jc w:val="center"/>
              <w:rPr>
                <w:rFonts w:ascii="Arial" w:hAnsi="Arial" w:cs="Arial"/>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tcPr>
          <w:p w14:paraId="5030A95B" w14:textId="77777777" w:rsidR="00A71D68" w:rsidRPr="0036240D" w:rsidRDefault="00A71D68" w:rsidP="00DB7192">
            <w:pPr>
              <w:keepNext/>
              <w:keepLines/>
              <w:jc w:val="center"/>
              <w:rPr>
                <w:rFonts w:ascii="Arial" w:hAnsi="Arial" w:cs="Arial"/>
                <w:sz w:val="16"/>
                <w:szCs w:val="16"/>
                <w:lang w:eastAsia="zh-CN"/>
              </w:rPr>
            </w:pPr>
          </w:p>
        </w:tc>
      </w:tr>
      <w:tr w:rsidR="00A71D68" w14:paraId="08217FCA" w14:textId="77777777" w:rsidTr="00DB7192">
        <w:trPr>
          <w:jc w:val="center"/>
        </w:trPr>
        <w:tc>
          <w:tcPr>
            <w:tcW w:w="1657" w:type="dxa"/>
            <w:tcBorders>
              <w:top w:val="single" w:sz="4" w:space="0" w:color="auto"/>
              <w:left w:val="single" w:sz="4" w:space="0" w:color="auto"/>
              <w:bottom w:val="single" w:sz="4" w:space="0" w:color="auto"/>
              <w:right w:val="single" w:sz="4" w:space="0" w:color="auto"/>
            </w:tcBorders>
            <w:hideMark/>
          </w:tcPr>
          <w:p w14:paraId="5B137307" w14:textId="77777777" w:rsidR="00A71D68" w:rsidRPr="0036240D" w:rsidRDefault="00A71D68" w:rsidP="00DB7192">
            <w:pPr>
              <w:keepNext/>
              <w:keepLines/>
              <w:jc w:val="center"/>
              <w:rPr>
                <w:rFonts w:ascii="Arial" w:hAnsi="Arial" w:cs="Arial"/>
                <w:sz w:val="16"/>
                <w:szCs w:val="16"/>
                <w:lang w:eastAsia="zh-CN"/>
              </w:rPr>
            </w:pPr>
            <w:r w:rsidRPr="0036240D">
              <w:rPr>
                <w:rFonts w:ascii="Arial" w:hAnsi="Arial" w:cs="Arial"/>
                <w:sz w:val="16"/>
                <w:szCs w:val="16"/>
                <w:lang w:eastAsia="zh-CN"/>
              </w:rPr>
              <w:t>13</w:t>
            </w:r>
          </w:p>
        </w:tc>
        <w:tc>
          <w:tcPr>
            <w:tcW w:w="851" w:type="dxa"/>
            <w:tcBorders>
              <w:top w:val="single" w:sz="4" w:space="0" w:color="auto"/>
              <w:left w:val="single" w:sz="4" w:space="0" w:color="auto"/>
              <w:bottom w:val="single" w:sz="4" w:space="0" w:color="auto"/>
              <w:right w:val="single" w:sz="4" w:space="0" w:color="auto"/>
            </w:tcBorders>
            <w:hideMark/>
          </w:tcPr>
          <w:p w14:paraId="1430C55D" w14:textId="1DBF956F" w:rsidR="00A71D68" w:rsidRPr="0036240D" w:rsidRDefault="00A71D68" w:rsidP="00DB7192">
            <w:pPr>
              <w:keepNext/>
              <w:keepLines/>
              <w:jc w:val="center"/>
              <w:rPr>
                <w:rFonts w:ascii="Arial" w:hAnsi="Arial" w:cs="Arial"/>
                <w:sz w:val="16"/>
                <w:szCs w:val="16"/>
                <w:lang w:eastAsia="zh-CN"/>
              </w:rPr>
            </w:pPr>
            <w:r w:rsidRPr="0036240D">
              <w:rPr>
                <w:rFonts w:ascii="Arial" w:hAnsi="Arial" w:cs="Arial"/>
                <w:noProof/>
                <w:position w:val="-10"/>
                <w:sz w:val="16"/>
                <w:szCs w:val="16"/>
                <w:lang w:eastAsia="en-GB"/>
              </w:rPr>
              <w:drawing>
                <wp:inline distT="0" distB="0" distL="0" distR="0" wp14:anchorId="266E1DCA" wp14:editId="5B7E779C">
                  <wp:extent cx="95250" cy="1809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E1030E4" w14:textId="047402FE" w:rsidR="00A71D68" w:rsidRPr="0036240D" w:rsidRDefault="00A71D68" w:rsidP="00DB7192">
            <w:pPr>
              <w:keepNext/>
              <w:keepLines/>
              <w:jc w:val="center"/>
              <w:rPr>
                <w:rFonts w:ascii="Arial" w:hAnsi="Arial" w:cs="Arial"/>
                <w:sz w:val="16"/>
                <w:szCs w:val="16"/>
                <w:lang w:eastAsia="zh-CN"/>
              </w:rPr>
            </w:pPr>
            <w:r w:rsidRPr="0036240D">
              <w:rPr>
                <w:rFonts w:ascii="Arial" w:hAnsi="Arial" w:cs="Arial"/>
                <w:noProof/>
                <w:position w:val="-10"/>
                <w:sz w:val="16"/>
                <w:szCs w:val="16"/>
                <w:lang w:eastAsia="en-GB"/>
              </w:rPr>
              <w:drawing>
                <wp:inline distT="0" distB="0" distL="0" distR="0" wp14:anchorId="6979842E" wp14:editId="2184F33C">
                  <wp:extent cx="95250"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36240D">
              <w:rPr>
                <w:rFonts w:ascii="Arial" w:hAnsi="Arial" w:cs="Arial"/>
                <w:sz w:val="16"/>
                <w:szCs w:val="16"/>
                <w:lang w:eastAsia="zh-CN"/>
              </w:rPr>
              <w:t>, 8</w:t>
            </w:r>
          </w:p>
        </w:tc>
        <w:tc>
          <w:tcPr>
            <w:tcW w:w="851" w:type="dxa"/>
            <w:tcBorders>
              <w:top w:val="single" w:sz="4" w:space="0" w:color="auto"/>
              <w:left w:val="single" w:sz="4" w:space="0" w:color="auto"/>
              <w:bottom w:val="single" w:sz="4" w:space="0" w:color="auto"/>
              <w:right w:val="single" w:sz="4" w:space="0" w:color="auto"/>
            </w:tcBorders>
          </w:tcPr>
          <w:p w14:paraId="3E3065D5" w14:textId="77777777" w:rsidR="00A71D68" w:rsidRPr="0036240D" w:rsidRDefault="00A71D68" w:rsidP="00DB7192">
            <w:pPr>
              <w:keepNext/>
              <w:keepLines/>
              <w:jc w:val="center"/>
              <w:rPr>
                <w:rFonts w:ascii="Arial" w:hAnsi="Arial" w:cs="Arial"/>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tcPr>
          <w:p w14:paraId="61BF6F66" w14:textId="77777777" w:rsidR="00A71D68" w:rsidRPr="0036240D" w:rsidRDefault="00A71D68" w:rsidP="00DB7192">
            <w:pPr>
              <w:keepNext/>
              <w:keepLines/>
              <w:jc w:val="center"/>
              <w:rPr>
                <w:rFonts w:ascii="Arial" w:hAnsi="Arial" w:cs="Arial"/>
                <w:sz w:val="16"/>
                <w:szCs w:val="16"/>
                <w:lang w:eastAsia="zh-CN"/>
              </w:rPr>
            </w:pPr>
          </w:p>
        </w:tc>
      </w:tr>
    </w:tbl>
    <w:p w14:paraId="083012CC" w14:textId="77777777" w:rsidR="00A71D68" w:rsidRPr="005E01A0" w:rsidRDefault="00A71D68" w:rsidP="00A71D68">
      <w:pPr>
        <w:rPr>
          <w:rFonts w:ascii="Times New Roman" w:eastAsia="Times New Roman" w:hAnsi="Times New Roman"/>
          <w:sz w:val="22"/>
          <w:szCs w:val="22"/>
          <w:lang w:eastAsia="x-none"/>
        </w:rPr>
      </w:pPr>
    </w:p>
    <w:p w14:paraId="374DC83E" w14:textId="77777777" w:rsidR="00A71D68" w:rsidRDefault="00A71D68" w:rsidP="00A71D68">
      <w:pPr>
        <w:rPr>
          <w:lang w:eastAsia="zh-CN"/>
        </w:rPr>
      </w:pPr>
      <w:r w:rsidRPr="00314215">
        <w:rPr>
          <w:highlight w:val="green"/>
          <w:lang w:eastAsia="zh-CN"/>
        </w:rPr>
        <w:t>Agreement:</w:t>
      </w:r>
      <w:r>
        <w:rPr>
          <w:lang w:eastAsia="zh-CN"/>
        </w:rPr>
        <w:t xml:space="preserve"> </w:t>
      </w:r>
    </w:p>
    <w:p w14:paraId="3E07CBD7" w14:textId="77777777" w:rsidR="00A71D68" w:rsidRDefault="00A71D68" w:rsidP="00A71D68">
      <w:pPr>
        <w:rPr>
          <w:lang w:eastAsia="x-none"/>
        </w:rPr>
      </w:pPr>
      <w:r>
        <w:rPr>
          <w:lang w:eastAsia="x-none"/>
        </w:rPr>
        <w:t xml:space="preserve">For PDSCH type B durations of 12 and 13, if a DMRS symbol falls in the last symbol of the type-B allocation or on or after symbol 12 (indexing starts from 0) of the slot, the DMRS symbol is dropped. </w:t>
      </w:r>
    </w:p>
    <w:p w14:paraId="4C23BE5D" w14:textId="77777777" w:rsidR="00A71D68" w:rsidRDefault="00A71D68" w:rsidP="00A71D68">
      <w:pPr>
        <w:rPr>
          <w:lang w:eastAsia="x-none"/>
        </w:rPr>
      </w:pPr>
    </w:p>
    <w:p w14:paraId="124AC5A9" w14:textId="77777777" w:rsidR="00A71D68" w:rsidRDefault="00A71D68" w:rsidP="00A71D68">
      <w:pPr>
        <w:rPr>
          <w:lang w:eastAsia="x-none"/>
        </w:rPr>
      </w:pPr>
      <w:r w:rsidRPr="00244B29">
        <w:rPr>
          <w:highlight w:val="green"/>
          <w:lang w:eastAsia="x-none"/>
        </w:rPr>
        <w:t>Agreement:</w:t>
      </w:r>
    </w:p>
    <w:p w14:paraId="598DAFFF" w14:textId="77777777" w:rsidR="00A71D68" w:rsidRDefault="00A71D68" w:rsidP="00A71D68">
      <w:pPr>
        <w:rPr>
          <w:rFonts w:ascii="Times New Roman" w:hAnsi="Times New Roman"/>
          <w:szCs w:val="22"/>
          <w:lang w:val="en-US" w:eastAsia="en-GB"/>
        </w:rPr>
      </w:pPr>
      <w:r>
        <w:t>When a UE is configured with two groups of search space sets for PDCCH</w:t>
      </w:r>
    </w:p>
    <w:p w14:paraId="2BA5AE0B" w14:textId="77777777" w:rsidR="00A71D68" w:rsidRDefault="00A71D68" w:rsidP="00A71D68">
      <w:pPr>
        <w:numPr>
          <w:ilvl w:val="0"/>
          <w:numId w:val="504"/>
        </w:numPr>
        <w:autoSpaceDN w:val="0"/>
        <w:rPr>
          <w:rFonts w:eastAsia="Times New Roman"/>
        </w:rPr>
      </w:pPr>
      <w:r>
        <w:rPr>
          <w:rFonts w:eastAsia="Times New Roman"/>
        </w:rPr>
        <w:t>The presence of a monitoring group flag in DCI format 2_0 is configurable</w:t>
      </w:r>
    </w:p>
    <w:p w14:paraId="0E129EC3" w14:textId="77777777" w:rsidR="00A71D68" w:rsidRDefault="00A71D68" w:rsidP="00A71D68">
      <w:pPr>
        <w:numPr>
          <w:ilvl w:val="0"/>
          <w:numId w:val="504"/>
        </w:numPr>
        <w:autoSpaceDN w:val="0"/>
        <w:rPr>
          <w:rFonts w:eastAsia="Times New Roman"/>
        </w:rPr>
      </w:pPr>
      <w:r>
        <w:rPr>
          <w:rFonts w:eastAsia="Times New Roman"/>
        </w:rPr>
        <w:t>A timer is configured as a number of slots, which is decremented at the end of each slot.</w:t>
      </w:r>
    </w:p>
    <w:p w14:paraId="7B614C3E" w14:textId="77777777" w:rsidR="00A71D68" w:rsidRDefault="00A71D68" w:rsidP="00A71D68">
      <w:pPr>
        <w:numPr>
          <w:ilvl w:val="0"/>
          <w:numId w:val="504"/>
        </w:numPr>
        <w:autoSpaceDN w:val="0"/>
        <w:rPr>
          <w:rFonts w:eastAsia="Times New Roman"/>
          <w:lang w:val="en-US"/>
        </w:rPr>
      </w:pPr>
      <w:r>
        <w:rPr>
          <w:rFonts w:eastAsia="Times New Roman"/>
        </w:rPr>
        <w:t>If the monitoring group flag is present in DCI format 2_0 (</w:t>
      </w:r>
      <w:r>
        <w:rPr>
          <w:rFonts w:eastAsia="Times New Roman"/>
          <w:u w:val="single"/>
        </w:rPr>
        <w:t>Note: Explicit switching between Group1 and Group2 and vice versa, plus implicit switching from Group2 to Group1</w:t>
      </w:r>
      <w:r>
        <w:rPr>
          <w:rFonts w:eastAsia="Times New Roman"/>
        </w:rPr>
        <w:t xml:space="preserve">) </w:t>
      </w:r>
    </w:p>
    <w:p w14:paraId="5EB6E992" w14:textId="77777777" w:rsidR="00A71D68" w:rsidRDefault="00A71D68" w:rsidP="00A71D68">
      <w:pPr>
        <w:numPr>
          <w:ilvl w:val="1"/>
          <w:numId w:val="504"/>
        </w:numPr>
        <w:autoSpaceDN w:val="0"/>
        <w:rPr>
          <w:rFonts w:eastAsia="Times New Roman"/>
        </w:rPr>
      </w:pPr>
      <w:r>
        <w:rPr>
          <w:rFonts w:eastAsia="Times New Roman"/>
        </w:rPr>
        <w:t>If the flag = 1</w:t>
      </w:r>
    </w:p>
    <w:p w14:paraId="2A2B7A68" w14:textId="77777777" w:rsidR="00A71D68" w:rsidRDefault="00A71D68" w:rsidP="00A71D68">
      <w:pPr>
        <w:numPr>
          <w:ilvl w:val="2"/>
          <w:numId w:val="504"/>
        </w:numPr>
        <w:autoSpaceDN w:val="0"/>
        <w:rPr>
          <w:rFonts w:eastAsia="Times New Roman"/>
        </w:rPr>
      </w:pPr>
      <w:r>
        <w:rPr>
          <w:rFonts w:eastAsia="Times New Roman"/>
        </w:rPr>
        <w:t>Switch to (or keep) monitoring Group2 at the next applicable slot boundary with respect to the detected DCI format 2_0</w:t>
      </w:r>
    </w:p>
    <w:p w14:paraId="61039EA1" w14:textId="77777777" w:rsidR="00A71D68" w:rsidRDefault="00A71D68" w:rsidP="00A71D68">
      <w:pPr>
        <w:numPr>
          <w:ilvl w:val="2"/>
          <w:numId w:val="504"/>
        </w:numPr>
        <w:autoSpaceDN w:val="0"/>
        <w:rPr>
          <w:rFonts w:eastAsia="Times New Roman"/>
        </w:rPr>
      </w:pPr>
      <w:r>
        <w:rPr>
          <w:rFonts w:eastAsia="Times New Roman"/>
        </w:rPr>
        <w:t>The UE starts (or restarts) the configurable timer</w:t>
      </w:r>
    </w:p>
    <w:p w14:paraId="62E95ED4" w14:textId="77777777" w:rsidR="00A71D68" w:rsidRDefault="00A71D68" w:rsidP="00A71D68">
      <w:pPr>
        <w:numPr>
          <w:ilvl w:val="1"/>
          <w:numId w:val="504"/>
        </w:numPr>
        <w:autoSpaceDN w:val="0"/>
        <w:rPr>
          <w:rFonts w:eastAsia="Times New Roman"/>
        </w:rPr>
      </w:pPr>
      <w:r>
        <w:rPr>
          <w:rFonts w:eastAsia="Times New Roman"/>
        </w:rPr>
        <w:t>If the flag = 0</w:t>
      </w:r>
    </w:p>
    <w:p w14:paraId="2DE7CAC7" w14:textId="77777777" w:rsidR="00A71D68" w:rsidRDefault="00A71D68" w:rsidP="00A71D68">
      <w:pPr>
        <w:numPr>
          <w:ilvl w:val="2"/>
          <w:numId w:val="504"/>
        </w:numPr>
        <w:autoSpaceDN w:val="0"/>
        <w:rPr>
          <w:rFonts w:eastAsia="Times New Roman"/>
        </w:rPr>
      </w:pPr>
      <w:r>
        <w:rPr>
          <w:rFonts w:eastAsia="Times New Roman"/>
        </w:rPr>
        <w:t>Switch to (or keep) monitoring Group1 at the next applicable slot boundary with respect to the detected DCI format 2_0</w:t>
      </w:r>
    </w:p>
    <w:p w14:paraId="305AED04" w14:textId="77777777" w:rsidR="00A71D68" w:rsidRDefault="00A71D68" w:rsidP="00A71D68">
      <w:pPr>
        <w:numPr>
          <w:ilvl w:val="1"/>
          <w:numId w:val="504"/>
        </w:numPr>
        <w:autoSpaceDN w:val="0"/>
        <w:rPr>
          <w:rFonts w:eastAsia="Times New Roman"/>
          <w:lang w:eastAsia="en-GB"/>
        </w:rPr>
      </w:pPr>
      <w:r>
        <w:rPr>
          <w:rFonts w:eastAsia="Times New Roman"/>
        </w:rPr>
        <w:t>The UE switches from Group2 to Group1 at the earliest slot boundary that is at least P1 symbols after</w:t>
      </w:r>
    </w:p>
    <w:p w14:paraId="2B437930" w14:textId="77777777" w:rsidR="00A71D68" w:rsidRDefault="00A71D68" w:rsidP="00A71D68">
      <w:pPr>
        <w:numPr>
          <w:ilvl w:val="2"/>
          <w:numId w:val="504"/>
        </w:numPr>
        <w:autoSpaceDN w:val="0"/>
        <w:rPr>
          <w:rFonts w:eastAsia="Times New Roman"/>
          <w:lang w:eastAsia="en-GB"/>
        </w:rPr>
      </w:pPr>
      <w:r>
        <w:rPr>
          <w:rFonts w:eastAsia="Times New Roman"/>
        </w:rPr>
        <w:t>the end of the slot in which the timer expires, or</w:t>
      </w:r>
    </w:p>
    <w:p w14:paraId="568CEBE5" w14:textId="77777777" w:rsidR="00A71D68" w:rsidRDefault="00A71D68" w:rsidP="00A71D68">
      <w:pPr>
        <w:numPr>
          <w:ilvl w:val="2"/>
          <w:numId w:val="504"/>
        </w:numPr>
        <w:autoSpaceDN w:val="0"/>
        <w:rPr>
          <w:rFonts w:eastAsia="Times New Roman"/>
          <w:lang w:eastAsia="en-GB"/>
        </w:rPr>
      </w:pPr>
      <w:r>
        <w:rPr>
          <w:rFonts w:eastAsia="Times New Roman"/>
        </w:rPr>
        <w:t>an indicated COT duration is exceeded, whichever comes first</w:t>
      </w:r>
    </w:p>
    <w:p w14:paraId="774298A3" w14:textId="77777777" w:rsidR="00A71D68" w:rsidRDefault="00A71D68" w:rsidP="00A71D68">
      <w:pPr>
        <w:numPr>
          <w:ilvl w:val="0"/>
          <w:numId w:val="504"/>
        </w:numPr>
        <w:autoSpaceDN w:val="0"/>
        <w:rPr>
          <w:rFonts w:eastAsia="Times New Roman"/>
        </w:rPr>
      </w:pPr>
      <w:r>
        <w:rPr>
          <w:rFonts w:eastAsia="Times New Roman"/>
        </w:rPr>
        <w:t>If the monitoring group flag is not present in DCI format 2_0 (</w:t>
      </w:r>
      <w:r>
        <w:rPr>
          <w:rFonts w:eastAsia="Times New Roman"/>
          <w:u w:val="single"/>
        </w:rPr>
        <w:t>Note: Implicit switching between Group1 and Group2 and vice versa</w:t>
      </w:r>
      <w:r>
        <w:rPr>
          <w:rFonts w:eastAsia="Times New Roman"/>
        </w:rPr>
        <w:t xml:space="preserve">) </w:t>
      </w:r>
    </w:p>
    <w:p w14:paraId="50E6AD5C" w14:textId="77777777" w:rsidR="00A71D68" w:rsidRDefault="00A71D68" w:rsidP="00A71D68">
      <w:pPr>
        <w:numPr>
          <w:ilvl w:val="1"/>
          <w:numId w:val="504"/>
        </w:numPr>
        <w:autoSpaceDN w:val="0"/>
        <w:rPr>
          <w:rFonts w:eastAsia="Times New Roman"/>
        </w:rPr>
      </w:pPr>
      <w:r>
        <w:rPr>
          <w:rFonts w:eastAsia="Times New Roman"/>
        </w:rPr>
        <w:t>If any PDCCH in Group1 is successfully detected</w:t>
      </w:r>
    </w:p>
    <w:p w14:paraId="3C957DE9" w14:textId="77777777" w:rsidR="00A71D68" w:rsidRDefault="00A71D68" w:rsidP="00A71D68">
      <w:pPr>
        <w:numPr>
          <w:ilvl w:val="2"/>
          <w:numId w:val="504"/>
        </w:numPr>
        <w:autoSpaceDN w:val="0"/>
        <w:rPr>
          <w:rFonts w:eastAsia="Times New Roman"/>
        </w:rPr>
      </w:pPr>
      <w:r>
        <w:rPr>
          <w:rFonts w:eastAsia="Times New Roman"/>
        </w:rPr>
        <w:t>Switch from Group1 to Group2 at the next applicable slot boundary with respect to the detected PDCCH</w:t>
      </w:r>
    </w:p>
    <w:p w14:paraId="4E0C252A" w14:textId="77777777" w:rsidR="00A71D68" w:rsidRPr="003E56A0" w:rsidRDefault="00A71D68" w:rsidP="00A71D68">
      <w:pPr>
        <w:numPr>
          <w:ilvl w:val="1"/>
          <w:numId w:val="504"/>
        </w:numPr>
        <w:autoSpaceDN w:val="0"/>
        <w:rPr>
          <w:rFonts w:eastAsia="Times New Roman"/>
        </w:rPr>
      </w:pPr>
      <w:r>
        <w:rPr>
          <w:rFonts w:eastAsia="Times New Roman"/>
        </w:rPr>
        <w:t xml:space="preserve">The UE starts (or restarts) the configurable timer if it receives any PDCCH </w:t>
      </w:r>
    </w:p>
    <w:p w14:paraId="42FAAE13" w14:textId="77777777" w:rsidR="00A71D68" w:rsidRDefault="00A71D68" w:rsidP="00A71D68">
      <w:pPr>
        <w:numPr>
          <w:ilvl w:val="1"/>
          <w:numId w:val="504"/>
        </w:numPr>
        <w:autoSpaceDN w:val="0"/>
        <w:rPr>
          <w:rFonts w:eastAsia="Times New Roman"/>
          <w:lang w:eastAsia="en-GB"/>
        </w:rPr>
      </w:pPr>
      <w:r>
        <w:rPr>
          <w:rFonts w:eastAsia="Times New Roman"/>
        </w:rPr>
        <w:t>The UE switches from Group2 to Group1 at the earliest slot boundary that is at least P2 symbols after</w:t>
      </w:r>
    </w:p>
    <w:p w14:paraId="25F4E55F" w14:textId="77777777" w:rsidR="00A71D68" w:rsidRDefault="00A71D68" w:rsidP="00A71D68">
      <w:pPr>
        <w:numPr>
          <w:ilvl w:val="2"/>
          <w:numId w:val="504"/>
        </w:numPr>
        <w:autoSpaceDN w:val="0"/>
        <w:rPr>
          <w:rFonts w:eastAsia="Times New Roman"/>
        </w:rPr>
      </w:pPr>
      <w:r>
        <w:rPr>
          <w:rFonts w:eastAsia="Times New Roman"/>
        </w:rPr>
        <w:t>the end of the slot in which the timer expires, or</w:t>
      </w:r>
    </w:p>
    <w:p w14:paraId="3F103884" w14:textId="77777777" w:rsidR="00A71D68" w:rsidRDefault="00A71D68" w:rsidP="00A71D68">
      <w:pPr>
        <w:numPr>
          <w:ilvl w:val="2"/>
          <w:numId w:val="504"/>
        </w:numPr>
        <w:autoSpaceDN w:val="0"/>
        <w:rPr>
          <w:rFonts w:eastAsia="Times New Roman"/>
        </w:rPr>
      </w:pPr>
      <w:r>
        <w:rPr>
          <w:rFonts w:eastAsia="Times New Roman"/>
        </w:rPr>
        <w:t>an indicated COT duration is exceeded, whichever comes first</w:t>
      </w:r>
    </w:p>
    <w:p w14:paraId="6C54F2F9" w14:textId="77777777" w:rsidR="00A71D68" w:rsidRDefault="00A71D68" w:rsidP="00A71D68">
      <w:pPr>
        <w:numPr>
          <w:ilvl w:val="0"/>
          <w:numId w:val="504"/>
        </w:numPr>
        <w:autoSpaceDN w:val="0"/>
        <w:rPr>
          <w:rFonts w:eastAsia="Times New Roman"/>
        </w:rPr>
      </w:pPr>
      <w:r>
        <w:rPr>
          <w:rFonts w:eastAsia="Times New Roman"/>
        </w:rPr>
        <w:t>If the UE does not monitor for DCI format 2_0 (</w:t>
      </w:r>
      <w:r>
        <w:rPr>
          <w:rFonts w:eastAsia="Times New Roman"/>
          <w:u w:val="single"/>
        </w:rPr>
        <w:t>Note: Implicit switching between Group1 and Group2 and vice versa</w:t>
      </w:r>
      <w:r>
        <w:rPr>
          <w:rFonts w:eastAsia="Times New Roman"/>
        </w:rPr>
        <w:t xml:space="preserve">) </w:t>
      </w:r>
    </w:p>
    <w:p w14:paraId="11FA1E31" w14:textId="77777777" w:rsidR="00A71D68" w:rsidRDefault="00A71D68" w:rsidP="00A71D68">
      <w:pPr>
        <w:numPr>
          <w:ilvl w:val="1"/>
          <w:numId w:val="504"/>
        </w:numPr>
        <w:autoSpaceDN w:val="0"/>
        <w:rPr>
          <w:rFonts w:eastAsia="Times New Roman"/>
        </w:rPr>
      </w:pPr>
      <w:r>
        <w:rPr>
          <w:rFonts w:eastAsia="Times New Roman"/>
        </w:rPr>
        <w:t>If any PDCCH in Group1 is successfully detected</w:t>
      </w:r>
    </w:p>
    <w:p w14:paraId="4364E849" w14:textId="77777777" w:rsidR="00A71D68" w:rsidRDefault="00A71D68" w:rsidP="00A71D68">
      <w:pPr>
        <w:numPr>
          <w:ilvl w:val="2"/>
          <w:numId w:val="504"/>
        </w:numPr>
        <w:autoSpaceDN w:val="0"/>
        <w:rPr>
          <w:rFonts w:eastAsia="Times New Roman"/>
        </w:rPr>
      </w:pPr>
      <w:r>
        <w:rPr>
          <w:rFonts w:eastAsia="Times New Roman"/>
        </w:rPr>
        <w:t xml:space="preserve">Switch from Group1 to Group2 at the next applicable slot boundary with respect to the detected PDCCH </w:t>
      </w:r>
    </w:p>
    <w:p w14:paraId="113011FD" w14:textId="77777777" w:rsidR="00A71D68" w:rsidRDefault="00A71D68" w:rsidP="00A71D68">
      <w:pPr>
        <w:numPr>
          <w:ilvl w:val="1"/>
          <w:numId w:val="504"/>
        </w:numPr>
        <w:autoSpaceDN w:val="0"/>
        <w:rPr>
          <w:rFonts w:eastAsia="Times New Roman"/>
        </w:rPr>
      </w:pPr>
      <w:r>
        <w:rPr>
          <w:rFonts w:eastAsia="Times New Roman"/>
        </w:rPr>
        <w:t xml:space="preserve">The UE starts (or restarts) the configurable timer if it receives any PDCCH </w:t>
      </w:r>
    </w:p>
    <w:p w14:paraId="7C2EC5BD" w14:textId="77777777" w:rsidR="00A71D68" w:rsidRDefault="00A71D68" w:rsidP="00A71D68">
      <w:pPr>
        <w:numPr>
          <w:ilvl w:val="1"/>
          <w:numId w:val="504"/>
        </w:numPr>
        <w:autoSpaceDN w:val="0"/>
        <w:rPr>
          <w:rFonts w:eastAsia="Times New Roman"/>
        </w:rPr>
      </w:pPr>
      <w:r>
        <w:rPr>
          <w:rFonts w:eastAsia="Times New Roman"/>
        </w:rPr>
        <w:lastRenderedPageBreak/>
        <w:t>The UE switches from Group2 to Group1 at the earliest slot boundary that is at least P2 symbols after the end of the slot in which the timer expires</w:t>
      </w:r>
    </w:p>
    <w:p w14:paraId="2964D1A8" w14:textId="77777777" w:rsidR="00A71D68" w:rsidRDefault="00A71D68" w:rsidP="00A71D68">
      <w:pPr>
        <w:numPr>
          <w:ilvl w:val="0"/>
          <w:numId w:val="504"/>
        </w:numPr>
        <w:autoSpaceDN w:val="0"/>
        <w:rPr>
          <w:rFonts w:eastAsia="Times New Roman"/>
        </w:rPr>
      </w:pPr>
      <w:r>
        <w:rPr>
          <w:rFonts w:eastAsia="Times New Roman"/>
        </w:rPr>
        <w:t>The "next applicable slot boundary" is the earliest start of a slot that is at least P1/P2 symbols later than the last symbol of the corresponding PDCCH. P1 and P2 should be no less than the processing time required by the UE for performing search space switching.</w:t>
      </w:r>
    </w:p>
    <w:p w14:paraId="1BCBE663" w14:textId="77777777" w:rsidR="00A71D68" w:rsidRDefault="00A71D68" w:rsidP="00A71D68">
      <w:pPr>
        <w:numPr>
          <w:ilvl w:val="0"/>
          <w:numId w:val="504"/>
        </w:numPr>
        <w:autoSpaceDN w:val="0"/>
        <w:rPr>
          <w:rFonts w:eastAsia="Times New Roman"/>
        </w:rPr>
      </w:pPr>
      <w:r>
        <w:rPr>
          <w:rFonts w:eastAsia="Times New Roman"/>
        </w:rPr>
        <w:t>Search space switching is a new UE capability</w:t>
      </w:r>
    </w:p>
    <w:p w14:paraId="78521AF6" w14:textId="77777777" w:rsidR="00A71D68" w:rsidRDefault="00A71D68" w:rsidP="00A71D68">
      <w:pPr>
        <w:numPr>
          <w:ilvl w:val="1"/>
          <w:numId w:val="504"/>
        </w:numPr>
        <w:autoSpaceDN w:val="0"/>
        <w:rPr>
          <w:rFonts w:eastAsia="Times New Roman"/>
        </w:rPr>
      </w:pPr>
      <w:r>
        <w:rPr>
          <w:rFonts w:eastAsia="Times New Roman"/>
        </w:rPr>
        <w:t>Processing time is fixed in the specification</w:t>
      </w:r>
    </w:p>
    <w:p w14:paraId="00E135A6" w14:textId="77777777" w:rsidR="00A71D68" w:rsidRDefault="00A71D68" w:rsidP="00A71D68">
      <w:pPr>
        <w:numPr>
          <w:ilvl w:val="0"/>
          <w:numId w:val="504"/>
        </w:numPr>
        <w:autoSpaceDN w:val="0"/>
        <w:rPr>
          <w:rFonts w:eastAsia="Times New Roman"/>
        </w:rPr>
      </w:pPr>
      <w:r>
        <w:rPr>
          <w:rFonts w:eastAsia="Times New Roman"/>
        </w:rPr>
        <w:t>FFS: Whether P1 and P2 need to be different</w:t>
      </w:r>
    </w:p>
    <w:p w14:paraId="5AD3D288" w14:textId="77777777" w:rsidR="00A71D68" w:rsidRDefault="00A71D68" w:rsidP="00A71D68">
      <w:pPr>
        <w:numPr>
          <w:ilvl w:val="0"/>
          <w:numId w:val="504"/>
        </w:numPr>
        <w:autoSpaceDN w:val="0"/>
        <w:rPr>
          <w:rFonts w:eastAsia="Times New Roman"/>
        </w:rPr>
      </w:pPr>
      <w:r>
        <w:rPr>
          <w:rFonts w:eastAsia="Times New Roman"/>
        </w:rPr>
        <w:t>The groups of serving cells to which the above behaviour is applicable can be configured via RRC</w:t>
      </w:r>
    </w:p>
    <w:p w14:paraId="0B409236" w14:textId="77777777" w:rsidR="00A71D68" w:rsidRDefault="00A71D68" w:rsidP="00A71D68">
      <w:pPr>
        <w:rPr>
          <w:lang w:eastAsia="x-none"/>
        </w:rPr>
      </w:pPr>
    </w:p>
    <w:p w14:paraId="4735E8A6" w14:textId="77777777" w:rsidR="00A71D68" w:rsidRDefault="00A71D68" w:rsidP="00A71D68">
      <w:pPr>
        <w:rPr>
          <w:lang w:eastAsia="x-none"/>
        </w:rPr>
      </w:pPr>
      <w:r w:rsidRPr="00D96FD3">
        <w:rPr>
          <w:highlight w:val="green"/>
          <w:lang w:eastAsia="x-none"/>
        </w:rPr>
        <w:t>Agreement:</w:t>
      </w:r>
    </w:p>
    <w:p w14:paraId="601D8A2E" w14:textId="16F09FAE" w:rsidR="00A71D68" w:rsidRDefault="00A71D68" w:rsidP="00A71D68">
      <w:pPr>
        <w:rPr>
          <w:lang w:eastAsia="x-none"/>
        </w:rPr>
      </w:pPr>
      <w:r>
        <w:rPr>
          <w:lang w:eastAsia="x-none"/>
        </w:rPr>
        <w:t>Search space set groups for the purpose of search space set group switching are configurable per BWP</w:t>
      </w:r>
      <w:r w:rsidR="00FA1395">
        <w:rPr>
          <w:lang w:eastAsia="x-none"/>
        </w:rPr>
        <w:t>.</w:t>
      </w:r>
    </w:p>
    <w:p w14:paraId="684AEA23" w14:textId="77777777" w:rsidR="00A71D68" w:rsidRDefault="00A71D68" w:rsidP="003E524F">
      <w:pPr>
        <w:pStyle w:val="Heading5"/>
      </w:pPr>
      <w:bookmarkStart w:id="151" w:name="_Toc33205878"/>
      <w:r>
        <w:t>UL signals and channels</w:t>
      </w:r>
      <w:bookmarkEnd w:id="151"/>
    </w:p>
    <w:p w14:paraId="1D054258" w14:textId="3618CD1D" w:rsidR="00A71D68" w:rsidRDefault="00A71D68" w:rsidP="00A71D68">
      <w:pPr>
        <w:rPr>
          <w:i/>
        </w:rPr>
      </w:pPr>
      <w:r w:rsidRPr="00B823EF">
        <w:rPr>
          <w:i/>
        </w:rPr>
        <w:t>Block interlaced PUCCH design, block interlaced PUSCH design</w:t>
      </w:r>
      <w:r>
        <w:rPr>
          <w:i/>
        </w:rPr>
        <w:t xml:space="preserve"> </w:t>
      </w:r>
      <w:r w:rsidRPr="00790AA3">
        <w:rPr>
          <w:i/>
        </w:rPr>
        <w:t>(including PUSCH on a 10 MHz SCell in 5 GHz)</w:t>
      </w:r>
      <w:r w:rsidRPr="00B823EF">
        <w:rPr>
          <w:i/>
        </w:rPr>
        <w:t>, flexible starting point for PUSCH due to LBT, SRS enhancement</w:t>
      </w:r>
    </w:p>
    <w:p w14:paraId="7081950B" w14:textId="77777777" w:rsidR="00FA1395" w:rsidRDefault="00FA1395" w:rsidP="00FA1395"/>
    <w:p w14:paraId="6DCEE695" w14:textId="25BAE3E8" w:rsidR="00A71D68" w:rsidRDefault="0009228B" w:rsidP="00A71D68">
      <w:pPr>
        <w:rPr>
          <w:lang w:eastAsia="x-none"/>
        </w:rPr>
      </w:pPr>
      <w:hyperlink r:id="rId651" w:history="1">
        <w:r w:rsidR="00485405">
          <w:rPr>
            <w:rStyle w:val="Hyperlink"/>
            <w:lang w:eastAsia="x-none"/>
          </w:rPr>
          <w:t>R1-1912715</w:t>
        </w:r>
      </w:hyperlink>
      <w:r w:rsidR="00A71D68">
        <w:rPr>
          <w:lang w:eastAsia="x-none"/>
        </w:rPr>
        <w:tab/>
        <w:t>Feature Lead Summary for UL Signals and Channels</w:t>
      </w:r>
      <w:r w:rsidR="00A71D68">
        <w:rPr>
          <w:lang w:eastAsia="x-none"/>
        </w:rPr>
        <w:tab/>
        <w:t>Ericsson</w:t>
      </w:r>
    </w:p>
    <w:p w14:paraId="3570E04F" w14:textId="5215B91A" w:rsidR="00A71D68" w:rsidRDefault="0009228B" w:rsidP="00A71D68">
      <w:pPr>
        <w:rPr>
          <w:lang w:eastAsia="x-none"/>
        </w:rPr>
      </w:pPr>
      <w:hyperlink r:id="rId652" w:history="1">
        <w:r w:rsidR="00485405">
          <w:rPr>
            <w:rStyle w:val="Hyperlink"/>
            <w:lang w:eastAsia="x-none"/>
          </w:rPr>
          <w:t>R1-1911821</w:t>
        </w:r>
      </w:hyperlink>
      <w:r w:rsidR="00A71D68">
        <w:rPr>
          <w:lang w:eastAsia="x-none"/>
        </w:rPr>
        <w:tab/>
        <w:t>Remaining issues on UL reference signals and channels design for NR-U</w:t>
      </w:r>
      <w:r w:rsidR="00A71D68">
        <w:rPr>
          <w:lang w:eastAsia="x-none"/>
        </w:rPr>
        <w:tab/>
        <w:t>ZTE, Sanechips</w:t>
      </w:r>
    </w:p>
    <w:p w14:paraId="465A0C0B" w14:textId="44D506E1" w:rsidR="00A71D68" w:rsidRDefault="0009228B" w:rsidP="00A71D68">
      <w:pPr>
        <w:rPr>
          <w:lang w:eastAsia="x-none"/>
        </w:rPr>
      </w:pPr>
      <w:hyperlink r:id="rId653" w:history="1">
        <w:r w:rsidR="00485405">
          <w:rPr>
            <w:rStyle w:val="Hyperlink"/>
            <w:lang w:eastAsia="x-none"/>
          </w:rPr>
          <w:t>R1-1911865</w:t>
        </w:r>
      </w:hyperlink>
      <w:r w:rsidR="00A71D68">
        <w:rPr>
          <w:lang w:eastAsia="x-none"/>
        </w:rPr>
        <w:tab/>
        <w:t>UL channels and signals in NR unlicensed band</w:t>
      </w:r>
      <w:r w:rsidR="00A71D68">
        <w:rPr>
          <w:lang w:eastAsia="x-none"/>
        </w:rPr>
        <w:tab/>
        <w:t>Huawei, HiSilicon</w:t>
      </w:r>
    </w:p>
    <w:p w14:paraId="078CD791" w14:textId="75CE906A" w:rsidR="00A71D68" w:rsidRDefault="0009228B" w:rsidP="00A71D68">
      <w:pPr>
        <w:rPr>
          <w:lang w:eastAsia="x-none"/>
        </w:rPr>
      </w:pPr>
      <w:hyperlink r:id="rId654" w:history="1">
        <w:r w:rsidR="00485405">
          <w:rPr>
            <w:rStyle w:val="Hyperlink"/>
            <w:lang w:eastAsia="x-none"/>
          </w:rPr>
          <w:t>R1-1912011</w:t>
        </w:r>
      </w:hyperlink>
      <w:r w:rsidR="00A71D68">
        <w:rPr>
          <w:lang w:eastAsia="x-none"/>
        </w:rPr>
        <w:tab/>
        <w:t>Discussion on physical UL channel design in unlicensed spectrum</w:t>
      </w:r>
      <w:r w:rsidR="00A71D68">
        <w:rPr>
          <w:lang w:eastAsia="x-none"/>
        </w:rPr>
        <w:tab/>
        <w:t>vivo</w:t>
      </w:r>
    </w:p>
    <w:p w14:paraId="413699C9" w14:textId="2A181839" w:rsidR="00A71D68" w:rsidRDefault="0009228B" w:rsidP="00A71D68">
      <w:pPr>
        <w:rPr>
          <w:lang w:eastAsia="x-none"/>
        </w:rPr>
      </w:pPr>
      <w:hyperlink r:id="rId655" w:history="1">
        <w:r w:rsidR="00485405">
          <w:rPr>
            <w:rStyle w:val="Hyperlink"/>
            <w:lang w:eastAsia="x-none"/>
          </w:rPr>
          <w:t>R1-1912073</w:t>
        </w:r>
      </w:hyperlink>
      <w:r w:rsidR="00A71D68">
        <w:rPr>
          <w:lang w:eastAsia="x-none"/>
        </w:rPr>
        <w:tab/>
        <w:t>UL signals and channels in NR-U</w:t>
      </w:r>
      <w:r w:rsidR="00A71D68">
        <w:rPr>
          <w:lang w:eastAsia="x-none"/>
        </w:rPr>
        <w:tab/>
        <w:t>Fujitsu</w:t>
      </w:r>
    </w:p>
    <w:p w14:paraId="66B69221" w14:textId="53BBDD3E" w:rsidR="00A71D68" w:rsidRDefault="0009228B" w:rsidP="00A71D68">
      <w:pPr>
        <w:rPr>
          <w:lang w:eastAsia="x-none"/>
        </w:rPr>
      </w:pPr>
      <w:hyperlink r:id="rId656" w:history="1">
        <w:r w:rsidR="00485405">
          <w:rPr>
            <w:rStyle w:val="Hyperlink"/>
            <w:lang w:eastAsia="x-none"/>
          </w:rPr>
          <w:t>R1-1912087</w:t>
        </w:r>
      </w:hyperlink>
      <w:r w:rsidR="00A71D68">
        <w:rPr>
          <w:lang w:eastAsia="x-none"/>
        </w:rPr>
        <w:tab/>
        <w:t>UL Signals and Channels for NR-U operation</w:t>
      </w:r>
      <w:r w:rsidR="00A71D68">
        <w:rPr>
          <w:lang w:eastAsia="x-none"/>
        </w:rPr>
        <w:tab/>
        <w:t>MediaTek Inc.</w:t>
      </w:r>
    </w:p>
    <w:p w14:paraId="0510DB3A" w14:textId="5E80676A" w:rsidR="00A71D68" w:rsidRDefault="0009228B" w:rsidP="00A71D68">
      <w:pPr>
        <w:rPr>
          <w:lang w:eastAsia="x-none"/>
        </w:rPr>
      </w:pPr>
      <w:hyperlink r:id="rId657" w:history="1">
        <w:r w:rsidR="00485405">
          <w:rPr>
            <w:rStyle w:val="Hyperlink"/>
            <w:lang w:eastAsia="x-none"/>
          </w:rPr>
          <w:t>R1-1913296</w:t>
        </w:r>
      </w:hyperlink>
      <w:r w:rsidR="00FA1395" w:rsidRPr="00FA1395">
        <w:rPr>
          <w:lang w:eastAsia="x-none"/>
        </w:rPr>
        <w:tab/>
        <w:t>UL signals and channels for NR-unlicensed</w:t>
      </w:r>
      <w:r w:rsidR="00FA1395" w:rsidRPr="00FA1395">
        <w:rPr>
          <w:lang w:eastAsia="x-none"/>
        </w:rPr>
        <w:tab/>
        <w:t>Intel Corporation</w:t>
      </w:r>
      <w:r w:rsidR="00FA1395">
        <w:rPr>
          <w:lang w:eastAsia="x-none"/>
        </w:rPr>
        <w:tab/>
        <w:t xml:space="preserve">(rev of </w:t>
      </w:r>
      <w:hyperlink r:id="rId658" w:history="1">
        <w:r w:rsidR="00485405">
          <w:rPr>
            <w:rStyle w:val="Hyperlink"/>
            <w:lang w:eastAsia="x-none"/>
          </w:rPr>
          <w:t>R1-1912196</w:t>
        </w:r>
      </w:hyperlink>
      <w:r w:rsidR="00FA1395">
        <w:rPr>
          <w:lang w:eastAsia="x-none"/>
        </w:rPr>
        <w:t>)</w:t>
      </w:r>
    </w:p>
    <w:p w14:paraId="72B6EE60" w14:textId="36DE668E" w:rsidR="00A71D68" w:rsidRDefault="0009228B" w:rsidP="00A71D68">
      <w:pPr>
        <w:rPr>
          <w:lang w:eastAsia="x-none"/>
        </w:rPr>
      </w:pPr>
      <w:hyperlink r:id="rId659" w:history="1">
        <w:r w:rsidR="00485405">
          <w:rPr>
            <w:rStyle w:val="Hyperlink"/>
            <w:lang w:eastAsia="x-none"/>
          </w:rPr>
          <w:t>R1-1912259</w:t>
        </w:r>
      </w:hyperlink>
      <w:r w:rsidR="00A71D68">
        <w:rPr>
          <w:lang w:eastAsia="x-none"/>
        </w:rPr>
        <w:tab/>
        <w:t>Remaining details on NR-U uplink signals and channels</w:t>
      </w:r>
      <w:r w:rsidR="00A71D68">
        <w:rPr>
          <w:lang w:eastAsia="x-none"/>
        </w:rPr>
        <w:tab/>
        <w:t>Nokia, Nokia Shanghai Bell</w:t>
      </w:r>
    </w:p>
    <w:p w14:paraId="6EE3BC74" w14:textId="72891C18" w:rsidR="00A71D68" w:rsidRDefault="0009228B" w:rsidP="00A71D68">
      <w:pPr>
        <w:rPr>
          <w:lang w:eastAsia="x-none"/>
        </w:rPr>
      </w:pPr>
      <w:hyperlink r:id="rId660" w:history="1">
        <w:r w:rsidR="00485405">
          <w:rPr>
            <w:rStyle w:val="Hyperlink"/>
            <w:lang w:eastAsia="x-none"/>
          </w:rPr>
          <w:t>R1-1912327</w:t>
        </w:r>
      </w:hyperlink>
      <w:r w:rsidR="00A71D68">
        <w:rPr>
          <w:lang w:eastAsia="x-none"/>
        </w:rPr>
        <w:tab/>
        <w:t>UL signals and channels for NR-U</w:t>
      </w:r>
      <w:r w:rsidR="00A71D68">
        <w:rPr>
          <w:lang w:eastAsia="x-none"/>
        </w:rPr>
        <w:tab/>
        <w:t>Lenovo, Motorola Mobility</w:t>
      </w:r>
    </w:p>
    <w:p w14:paraId="31C1976B" w14:textId="5A5DD58C" w:rsidR="00A71D68" w:rsidRDefault="0009228B" w:rsidP="00A71D68">
      <w:pPr>
        <w:rPr>
          <w:lang w:eastAsia="x-none"/>
        </w:rPr>
      </w:pPr>
      <w:hyperlink r:id="rId661" w:history="1">
        <w:r w:rsidR="00485405">
          <w:rPr>
            <w:rStyle w:val="Hyperlink"/>
            <w:lang w:eastAsia="x-none"/>
          </w:rPr>
          <w:t>R1-1912388</w:t>
        </w:r>
      </w:hyperlink>
      <w:r w:rsidR="00A71D68">
        <w:rPr>
          <w:lang w:eastAsia="x-none"/>
        </w:rPr>
        <w:tab/>
        <w:t>Physical layer design of UL signals and channels for NR-U</w:t>
      </w:r>
      <w:r w:rsidR="00A71D68">
        <w:rPr>
          <w:lang w:eastAsia="x-none"/>
        </w:rPr>
        <w:tab/>
        <w:t>LG Electronics</w:t>
      </w:r>
    </w:p>
    <w:p w14:paraId="6ADA9F49" w14:textId="6ED41348" w:rsidR="00A71D68" w:rsidRDefault="0009228B" w:rsidP="00A71D68">
      <w:pPr>
        <w:rPr>
          <w:lang w:eastAsia="x-none"/>
        </w:rPr>
      </w:pPr>
      <w:hyperlink r:id="rId662" w:history="1">
        <w:r w:rsidR="00485405">
          <w:rPr>
            <w:rStyle w:val="Hyperlink"/>
            <w:lang w:eastAsia="x-none"/>
          </w:rPr>
          <w:t>R1-1912448</w:t>
        </w:r>
      </w:hyperlink>
      <w:r w:rsidR="00A71D68">
        <w:rPr>
          <w:lang w:eastAsia="x-none"/>
        </w:rPr>
        <w:tab/>
        <w:t>UL signals and channels for NR-U</w:t>
      </w:r>
      <w:r w:rsidR="00A71D68">
        <w:rPr>
          <w:lang w:eastAsia="x-none"/>
        </w:rPr>
        <w:tab/>
        <w:t>Samsung</w:t>
      </w:r>
    </w:p>
    <w:p w14:paraId="601DB54B" w14:textId="7ADDE402" w:rsidR="00A71D68" w:rsidRDefault="0009228B" w:rsidP="00A71D68">
      <w:pPr>
        <w:rPr>
          <w:lang w:eastAsia="x-none"/>
        </w:rPr>
      </w:pPr>
      <w:hyperlink r:id="rId663" w:history="1">
        <w:r w:rsidR="00485405">
          <w:rPr>
            <w:rStyle w:val="Hyperlink"/>
            <w:lang w:eastAsia="x-none"/>
          </w:rPr>
          <w:t>R1-1912505</w:t>
        </w:r>
      </w:hyperlink>
      <w:r w:rsidR="00A71D68">
        <w:rPr>
          <w:lang w:eastAsia="x-none"/>
        </w:rPr>
        <w:tab/>
        <w:t>UL signals and channels for NR-U</w:t>
      </w:r>
      <w:r w:rsidR="00A71D68">
        <w:rPr>
          <w:lang w:eastAsia="x-none"/>
        </w:rPr>
        <w:tab/>
        <w:t>OPPO</w:t>
      </w:r>
    </w:p>
    <w:p w14:paraId="6EC0EF29" w14:textId="4B3CD75A" w:rsidR="00A71D68" w:rsidRDefault="0009228B" w:rsidP="00A71D68">
      <w:pPr>
        <w:rPr>
          <w:lang w:eastAsia="x-none"/>
        </w:rPr>
      </w:pPr>
      <w:hyperlink r:id="rId664" w:history="1">
        <w:r w:rsidR="00485405">
          <w:rPr>
            <w:rStyle w:val="Hyperlink"/>
            <w:lang w:eastAsia="x-none"/>
          </w:rPr>
          <w:t>R1-1912567</w:t>
        </w:r>
      </w:hyperlink>
      <w:r w:rsidR="00A71D68">
        <w:rPr>
          <w:lang w:eastAsia="x-none"/>
        </w:rPr>
        <w:tab/>
        <w:t>Discussion on UL Signals and Channels in NR-U</w:t>
      </w:r>
      <w:r w:rsidR="00A71D68">
        <w:rPr>
          <w:lang w:eastAsia="x-none"/>
        </w:rPr>
        <w:tab/>
        <w:t>Spreadtrum Communications</w:t>
      </w:r>
    </w:p>
    <w:p w14:paraId="7AA3EDD4" w14:textId="26AFF1B3" w:rsidR="00A71D68" w:rsidRDefault="0009228B" w:rsidP="00A71D68">
      <w:pPr>
        <w:rPr>
          <w:lang w:eastAsia="x-none"/>
        </w:rPr>
      </w:pPr>
      <w:hyperlink r:id="rId665" w:history="1">
        <w:r w:rsidR="00485405">
          <w:rPr>
            <w:rStyle w:val="Hyperlink"/>
            <w:lang w:eastAsia="x-none"/>
          </w:rPr>
          <w:t>R1-1912708</w:t>
        </w:r>
      </w:hyperlink>
      <w:r w:rsidR="00A71D68">
        <w:rPr>
          <w:lang w:eastAsia="x-none"/>
        </w:rPr>
        <w:tab/>
        <w:t>UL signals and channels for NR-U</w:t>
      </w:r>
      <w:r w:rsidR="00A71D68">
        <w:rPr>
          <w:lang w:eastAsia="x-none"/>
        </w:rPr>
        <w:tab/>
        <w:t>Ericsson</w:t>
      </w:r>
    </w:p>
    <w:p w14:paraId="7DE7DA9E" w14:textId="307D26E4" w:rsidR="00A71D68" w:rsidRDefault="0009228B" w:rsidP="00A71D68">
      <w:pPr>
        <w:rPr>
          <w:lang w:eastAsia="x-none"/>
        </w:rPr>
      </w:pPr>
      <w:hyperlink r:id="rId666" w:history="1">
        <w:r w:rsidR="00485405">
          <w:rPr>
            <w:rStyle w:val="Hyperlink"/>
            <w:lang w:eastAsia="x-none"/>
          </w:rPr>
          <w:t>R1-1912756</w:t>
        </w:r>
      </w:hyperlink>
      <w:r w:rsidR="00A71D68">
        <w:rPr>
          <w:lang w:eastAsia="x-none"/>
        </w:rPr>
        <w:tab/>
        <w:t>UL signals and channels for NR-U</w:t>
      </w:r>
      <w:r w:rsidR="00A71D68">
        <w:rPr>
          <w:lang w:eastAsia="x-none"/>
        </w:rPr>
        <w:tab/>
        <w:t>Sharp</w:t>
      </w:r>
    </w:p>
    <w:p w14:paraId="42BAE24C" w14:textId="4F61E46B" w:rsidR="00A71D68" w:rsidRDefault="0009228B" w:rsidP="00A71D68">
      <w:pPr>
        <w:rPr>
          <w:lang w:eastAsia="x-none"/>
        </w:rPr>
      </w:pPr>
      <w:hyperlink r:id="rId667" w:history="1">
        <w:r w:rsidR="00485405">
          <w:rPr>
            <w:rStyle w:val="Hyperlink"/>
            <w:lang w:eastAsia="x-none"/>
          </w:rPr>
          <w:t>R1-1912775</w:t>
        </w:r>
      </w:hyperlink>
      <w:r w:rsidR="00A71D68">
        <w:rPr>
          <w:lang w:eastAsia="x-none"/>
        </w:rPr>
        <w:tab/>
        <w:t>UL signals and channels for NR-U</w:t>
      </w:r>
      <w:r w:rsidR="00A71D68">
        <w:rPr>
          <w:lang w:eastAsia="x-none"/>
        </w:rPr>
        <w:tab/>
        <w:t>Panasonic Corporation</w:t>
      </w:r>
    </w:p>
    <w:p w14:paraId="1688640A" w14:textId="7B0EEBBF" w:rsidR="00A71D68" w:rsidRDefault="0009228B" w:rsidP="00A71D68">
      <w:pPr>
        <w:rPr>
          <w:lang w:eastAsia="x-none"/>
        </w:rPr>
      </w:pPr>
      <w:hyperlink r:id="rId668" w:history="1">
        <w:r w:rsidR="00485405">
          <w:rPr>
            <w:rStyle w:val="Hyperlink"/>
            <w:lang w:eastAsia="x-none"/>
          </w:rPr>
          <w:t>R1-1912805</w:t>
        </w:r>
      </w:hyperlink>
      <w:r w:rsidR="00A71D68">
        <w:rPr>
          <w:lang w:eastAsia="x-none"/>
        </w:rPr>
        <w:tab/>
        <w:t>UL signals and channels for NR-U</w:t>
      </w:r>
      <w:r w:rsidR="00A71D68">
        <w:rPr>
          <w:lang w:eastAsia="x-none"/>
        </w:rPr>
        <w:tab/>
        <w:t>Apple Inc.</w:t>
      </w:r>
    </w:p>
    <w:p w14:paraId="097292BA" w14:textId="48C37912" w:rsidR="00A71D68" w:rsidRDefault="0009228B" w:rsidP="00A71D68">
      <w:pPr>
        <w:rPr>
          <w:lang w:eastAsia="x-none"/>
        </w:rPr>
      </w:pPr>
      <w:hyperlink r:id="rId669" w:history="1">
        <w:r w:rsidR="00485405">
          <w:rPr>
            <w:rStyle w:val="Hyperlink"/>
            <w:lang w:eastAsia="x-none"/>
          </w:rPr>
          <w:t>R1-1912873</w:t>
        </w:r>
      </w:hyperlink>
      <w:r w:rsidR="00A71D68">
        <w:rPr>
          <w:lang w:eastAsia="x-none"/>
        </w:rPr>
        <w:tab/>
        <w:t>UL signals and channels for NR-U</w:t>
      </w:r>
      <w:r w:rsidR="00A71D68">
        <w:rPr>
          <w:lang w:eastAsia="x-none"/>
        </w:rPr>
        <w:tab/>
        <w:t>NTT DOCOMO, INC.</w:t>
      </w:r>
    </w:p>
    <w:p w14:paraId="0B739ACD" w14:textId="57DC6042" w:rsidR="00A71D68" w:rsidRDefault="0009228B" w:rsidP="00A71D68">
      <w:pPr>
        <w:rPr>
          <w:lang w:eastAsia="x-none"/>
        </w:rPr>
      </w:pPr>
      <w:hyperlink r:id="rId670" w:history="1">
        <w:r w:rsidR="00485405">
          <w:rPr>
            <w:rStyle w:val="Hyperlink"/>
            <w:lang w:eastAsia="x-none"/>
          </w:rPr>
          <w:t>R1-1912937</w:t>
        </w:r>
      </w:hyperlink>
      <w:r w:rsidR="00A71D68">
        <w:rPr>
          <w:lang w:eastAsia="x-none"/>
        </w:rPr>
        <w:tab/>
        <w:t>UL signals and channels for NR-U</w:t>
      </w:r>
      <w:r w:rsidR="00A71D68">
        <w:rPr>
          <w:lang w:eastAsia="x-none"/>
        </w:rPr>
        <w:tab/>
        <w:t>Qualcomm Incorporated</w:t>
      </w:r>
    </w:p>
    <w:p w14:paraId="6D066AE9" w14:textId="764D2ADC" w:rsidR="00A71D68" w:rsidRDefault="0009228B" w:rsidP="00A71D68">
      <w:pPr>
        <w:rPr>
          <w:lang w:eastAsia="x-none"/>
        </w:rPr>
      </w:pPr>
      <w:hyperlink r:id="rId671" w:history="1">
        <w:r w:rsidR="00485405">
          <w:rPr>
            <w:rStyle w:val="Hyperlink"/>
            <w:lang w:eastAsia="x-none"/>
          </w:rPr>
          <w:t>R1-1913063</w:t>
        </w:r>
      </w:hyperlink>
      <w:r w:rsidR="00A71D68">
        <w:rPr>
          <w:lang w:eastAsia="x-none"/>
        </w:rPr>
        <w:tab/>
        <w:t>UL signals and channels for NR-U</w:t>
      </w:r>
      <w:r w:rsidR="00A71D68">
        <w:rPr>
          <w:lang w:eastAsia="x-none"/>
        </w:rPr>
        <w:tab/>
        <w:t>WILUS Inc.</w:t>
      </w:r>
    </w:p>
    <w:p w14:paraId="2A404E94" w14:textId="77777777" w:rsidR="00A71D68" w:rsidRDefault="00A71D68" w:rsidP="00A71D68">
      <w:pPr>
        <w:rPr>
          <w:lang w:eastAsia="x-none"/>
        </w:rPr>
      </w:pPr>
    </w:p>
    <w:p w14:paraId="001346D5" w14:textId="1A8285D7" w:rsidR="00A71D68" w:rsidRPr="00FA1395" w:rsidRDefault="0009228B" w:rsidP="00A71D68">
      <w:pPr>
        <w:rPr>
          <w:b/>
          <w:lang w:eastAsia="x-none"/>
        </w:rPr>
      </w:pPr>
      <w:hyperlink r:id="rId672" w:history="1">
        <w:r w:rsidR="00485405">
          <w:rPr>
            <w:rStyle w:val="Hyperlink"/>
            <w:b/>
            <w:lang w:eastAsia="x-none"/>
          </w:rPr>
          <w:t>R1-1912715</w:t>
        </w:r>
      </w:hyperlink>
      <w:r w:rsidR="00A71D68" w:rsidRPr="00FA1395">
        <w:rPr>
          <w:b/>
          <w:lang w:eastAsia="x-none"/>
        </w:rPr>
        <w:tab/>
        <w:t>Feature lead summary for UL Signals and Channels</w:t>
      </w:r>
      <w:r w:rsidR="00A71D68" w:rsidRPr="00FA1395">
        <w:rPr>
          <w:b/>
          <w:lang w:eastAsia="x-none"/>
        </w:rPr>
        <w:tab/>
        <w:t>Ericsson</w:t>
      </w:r>
    </w:p>
    <w:p w14:paraId="7E90FC4B" w14:textId="5CC0E1C8" w:rsidR="00A71D68" w:rsidRPr="00FA1395" w:rsidRDefault="0009228B" w:rsidP="00A71D68">
      <w:pPr>
        <w:rPr>
          <w:b/>
          <w:lang w:eastAsia="x-none"/>
        </w:rPr>
      </w:pPr>
      <w:hyperlink r:id="rId673" w:history="1">
        <w:r w:rsidR="00485405">
          <w:rPr>
            <w:rStyle w:val="Hyperlink"/>
            <w:b/>
            <w:lang w:eastAsia="x-none"/>
          </w:rPr>
          <w:t>R1-1913330</w:t>
        </w:r>
      </w:hyperlink>
      <w:r w:rsidR="00A71D68" w:rsidRPr="00FA1395">
        <w:rPr>
          <w:b/>
          <w:lang w:eastAsia="x-none"/>
        </w:rPr>
        <w:tab/>
        <w:t>Feature lead summary</w:t>
      </w:r>
      <w:r w:rsidR="00FA1395">
        <w:rPr>
          <w:b/>
          <w:lang w:eastAsia="x-none"/>
        </w:rPr>
        <w:t>#2</w:t>
      </w:r>
      <w:r w:rsidR="00A71D68" w:rsidRPr="00FA1395">
        <w:rPr>
          <w:b/>
          <w:lang w:eastAsia="x-none"/>
        </w:rPr>
        <w:t xml:space="preserve"> for UL Signals and Channels</w:t>
      </w:r>
      <w:r w:rsidR="00A71D68" w:rsidRPr="00FA1395">
        <w:rPr>
          <w:b/>
          <w:lang w:eastAsia="x-none"/>
        </w:rPr>
        <w:tab/>
        <w:t>Ericsson</w:t>
      </w:r>
    </w:p>
    <w:p w14:paraId="1B2BBBD1" w14:textId="509A311D" w:rsidR="00A71D68" w:rsidRPr="00FA1395" w:rsidRDefault="0009228B" w:rsidP="00A71D68">
      <w:pPr>
        <w:rPr>
          <w:b/>
          <w:lang w:eastAsia="x-none"/>
        </w:rPr>
      </w:pPr>
      <w:hyperlink r:id="rId674" w:history="1">
        <w:r w:rsidR="00485405">
          <w:rPr>
            <w:rStyle w:val="Hyperlink"/>
            <w:b/>
            <w:lang w:eastAsia="x-none"/>
          </w:rPr>
          <w:t>R1-1913521</w:t>
        </w:r>
      </w:hyperlink>
      <w:r w:rsidR="00A71D68" w:rsidRPr="00FA1395">
        <w:rPr>
          <w:b/>
          <w:lang w:eastAsia="x-none"/>
        </w:rPr>
        <w:tab/>
        <w:t>Feature lead summary</w:t>
      </w:r>
      <w:r w:rsidR="00FA1395">
        <w:rPr>
          <w:b/>
          <w:lang w:eastAsia="x-none"/>
        </w:rPr>
        <w:t>#3</w:t>
      </w:r>
      <w:r w:rsidR="00A71D68" w:rsidRPr="00FA1395">
        <w:rPr>
          <w:b/>
          <w:lang w:eastAsia="x-none"/>
        </w:rPr>
        <w:t xml:space="preserve"> for UL Signals and Channels</w:t>
      </w:r>
      <w:r w:rsidR="00A71D68" w:rsidRPr="00FA1395">
        <w:rPr>
          <w:b/>
          <w:lang w:eastAsia="x-none"/>
        </w:rPr>
        <w:tab/>
        <w:t>Ericsson</w:t>
      </w:r>
    </w:p>
    <w:p w14:paraId="77D0F7B2" w14:textId="77777777" w:rsidR="00A71D68" w:rsidRDefault="00A71D68" w:rsidP="00A71D68">
      <w:pPr>
        <w:rPr>
          <w:lang w:eastAsia="x-none"/>
        </w:rPr>
      </w:pPr>
    </w:p>
    <w:p w14:paraId="26BB5F67" w14:textId="77777777" w:rsidR="00A71D68" w:rsidRDefault="00A71D68" w:rsidP="00A71D68">
      <w:pPr>
        <w:rPr>
          <w:lang w:eastAsia="x-none"/>
        </w:rPr>
      </w:pPr>
      <w:r w:rsidRPr="00B815E8">
        <w:rPr>
          <w:highlight w:val="green"/>
          <w:lang w:eastAsia="x-none"/>
        </w:rPr>
        <w:t>Agreement:</w:t>
      </w:r>
    </w:p>
    <w:p w14:paraId="7D47B015" w14:textId="77777777" w:rsidR="00A71D68" w:rsidRPr="00FA1395" w:rsidRDefault="00A71D68" w:rsidP="00FA1395">
      <w:pPr>
        <w:pStyle w:val="ListParagraph"/>
        <w:numPr>
          <w:ilvl w:val="0"/>
          <w:numId w:val="613"/>
        </w:numPr>
        <w:spacing w:line="259" w:lineRule="auto"/>
        <w:rPr>
          <w:lang w:val="en-US"/>
        </w:rPr>
      </w:pPr>
      <w:r w:rsidRPr="00FA1395">
        <w:rPr>
          <w:lang w:val="en-US" w:eastAsia="zh-CN"/>
        </w:rPr>
        <w:t>For interlaced PF2, the following mechanism is supported for controlling CM/PAPR when OCCs are configured</w:t>
      </w:r>
    </w:p>
    <w:p w14:paraId="423B0246" w14:textId="77777777" w:rsidR="00A71D68" w:rsidRPr="00FA1395" w:rsidRDefault="00A71D68" w:rsidP="00FA1395">
      <w:pPr>
        <w:pStyle w:val="ListParagraph"/>
        <w:numPr>
          <w:ilvl w:val="1"/>
          <w:numId w:val="613"/>
        </w:numPr>
        <w:spacing w:line="259" w:lineRule="auto"/>
        <w:rPr>
          <w:lang w:val="en-US"/>
        </w:rPr>
      </w:pPr>
      <w:r w:rsidRPr="00FA1395">
        <w:rPr>
          <w:lang w:val="en-US"/>
        </w:rPr>
        <w:t>OCC-cycling across PRBs of an interlace, where</w:t>
      </w:r>
    </w:p>
    <w:p w14:paraId="6CD31FF4" w14:textId="5136475F" w:rsidR="00A71D68" w:rsidRPr="00FA1395" w:rsidRDefault="00A71D68" w:rsidP="00FA1395">
      <w:pPr>
        <w:pStyle w:val="ListParagraph"/>
        <w:numPr>
          <w:ilvl w:val="2"/>
          <w:numId w:val="613"/>
        </w:numPr>
        <w:spacing w:line="259" w:lineRule="auto"/>
        <w:rPr>
          <w:lang w:val="en-US"/>
        </w:rPr>
      </w:pPr>
      <w:r w:rsidRPr="00FA1395">
        <w:rPr>
          <w:lang w:val="en-US"/>
        </w:rPr>
        <w:t xml:space="preserve">OCC index for the </w:t>
      </w:r>
      <w:r w:rsidRPr="00FA1395">
        <w:rPr>
          <w:i/>
          <w:lang w:val="en-US"/>
        </w:rPr>
        <w:t>it</w:t>
      </w:r>
      <w:r w:rsidRPr="00FA1395">
        <w:rPr>
          <w:lang w:val="en-US"/>
        </w:rPr>
        <w:t xml:space="preserve">h PRB in an interlace is given by </w:t>
      </w:r>
      <m:oMath>
        <m:sSubSup>
          <m:sSubSupPr>
            <m:ctrlPr>
              <w:rPr>
                <w:rFonts w:ascii="Cambria Math" w:hAnsi="Cambria Math"/>
              </w:rPr>
            </m:ctrlPr>
          </m:sSubSupPr>
          <m:e>
            <m:sSub>
              <m:sSubPr>
                <m:ctrlPr>
                  <w:rPr>
                    <w:rFonts w:ascii="Cambria Math" w:hAnsi="Cambria Math"/>
                  </w:rPr>
                </m:ctrlPr>
              </m:sSubPr>
              <m:e>
                <m:r>
                  <w:rPr>
                    <w:rFonts w:ascii="Cambria Math" w:hAnsi="Cambria Math"/>
                  </w:rPr>
                  <m:t>n</m:t>
                </m:r>
              </m:e>
              <m:sub>
                <m:r>
                  <w:rPr>
                    <w:rFonts w:ascii="Cambria Math" w:hAnsi="Cambria Math"/>
                  </w:rPr>
                  <m:t>i</m:t>
                </m:r>
              </m:sub>
            </m:sSub>
            <m:r>
              <m:rPr>
                <m:sty m:val="p"/>
              </m:rPr>
              <w:rPr>
                <w:rFonts w:ascii="Cambria Math" w:hAnsi="Cambria Math"/>
                <w:lang w:val="en-US"/>
              </w:rPr>
              <m:t>=</m:t>
            </m:r>
            <m:d>
              <m:dPr>
                <m:ctrlPr>
                  <w:rPr>
                    <w:rFonts w:ascii="Cambria Math" w:hAnsi="Cambria Math"/>
                  </w:rPr>
                </m:ctrlPr>
              </m:dPr>
              <m:e>
                <m:sSub>
                  <m:sSubPr>
                    <m:ctrlPr>
                      <w:rPr>
                        <w:rFonts w:ascii="Cambria Math" w:hAnsi="Cambria Math"/>
                        <w:i/>
                      </w:rPr>
                    </m:ctrlPr>
                  </m:sSubPr>
                  <m:e>
                    <m:r>
                      <w:rPr>
                        <w:rFonts w:ascii="Cambria Math" w:hAnsi="Cambria Math"/>
                      </w:rPr>
                      <m:t>n</m:t>
                    </m:r>
                  </m:e>
                  <m:sub>
                    <m:r>
                      <w:rPr>
                        <w:rFonts w:ascii="Cambria Math" w:hAnsi="Cambria Math"/>
                        <w:lang w:val="en-US"/>
                      </w:rPr>
                      <m:t>0</m:t>
                    </m:r>
                  </m:sub>
                </m:sSub>
                <m:r>
                  <m:rPr>
                    <m:sty m:val="p"/>
                  </m:rPr>
                  <w:rPr>
                    <w:rFonts w:ascii="Cambria Math" w:hAnsi="Cambria Math"/>
                    <w:lang w:val="en-US"/>
                  </w:rPr>
                  <m:t>+</m:t>
                </m:r>
                <m:r>
                  <w:rPr>
                    <w:rFonts w:ascii="Cambria Math" w:hAnsi="Cambria Math"/>
                  </w:rPr>
                  <m:t>i</m:t>
                </m:r>
              </m:e>
            </m:d>
            <m:r>
              <m:rPr>
                <m:nor/>
              </m:rPr>
              <w:rPr>
                <w:lang w:val="en-US"/>
              </w:rPr>
              <m:t>mod</m:t>
            </m:r>
            <m:r>
              <w:rPr>
                <w:rFonts w:ascii="Cambria Math" w:hAnsi="Cambria Math"/>
              </w:rPr>
              <m:t>N</m:t>
            </m:r>
          </m:e>
          <m:sub>
            <m:r>
              <w:rPr>
                <w:rFonts w:ascii="Cambria Math" w:hAnsi="Cambria Math"/>
              </w:rPr>
              <m:t>SF</m:t>
            </m:r>
          </m:sub>
          <m:sup>
            <m:r>
              <w:rPr>
                <w:rFonts w:ascii="Cambria Math" w:hAnsi="Cambria Math"/>
              </w:rPr>
              <m:t>PUCCH</m:t>
            </m:r>
            <m:r>
              <m:rPr>
                <m:sty m:val="p"/>
              </m:rPr>
              <w:rPr>
                <w:rFonts w:ascii="Cambria Math" w:hAnsi="Cambria Math"/>
                <w:lang w:val="en-US"/>
              </w:rPr>
              <m:t>,2</m:t>
            </m:r>
          </m:sup>
        </m:sSubSup>
      </m:oMath>
      <w:r w:rsidRPr="00FA1395">
        <w:rPr>
          <w:lang w:val="en-US"/>
        </w:rPr>
        <w:t xml:space="preserve"> where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oMath>
      <w:r w:rsidRPr="00FA1395">
        <w:rPr>
          <w:lang w:val="en-US"/>
        </w:rPr>
        <w:t xml:space="preserve"> is the initial OCC index configured by the RRC parameter </w:t>
      </w:r>
      <w:r w:rsidRPr="00FA1395">
        <w:rPr>
          <w:i/>
          <w:lang w:val="en-US"/>
        </w:rPr>
        <w:t>OCC-Index-r16</w:t>
      </w:r>
    </w:p>
    <w:p w14:paraId="7A7DBC63" w14:textId="77777777" w:rsidR="00A71D68" w:rsidRPr="00FA1395" w:rsidRDefault="00A71D68" w:rsidP="00FA1395">
      <w:pPr>
        <w:pStyle w:val="ListParagraph"/>
        <w:numPr>
          <w:ilvl w:val="0"/>
          <w:numId w:val="613"/>
        </w:numPr>
        <w:spacing w:line="259" w:lineRule="auto"/>
        <w:rPr>
          <w:lang w:val="en-US"/>
        </w:rPr>
      </w:pPr>
      <w:r w:rsidRPr="00FA1395">
        <w:rPr>
          <w:lang w:val="en-US"/>
        </w:rPr>
        <w:t>Note: This applies only for the case when a single interlace is configured (as previously agreed)</w:t>
      </w:r>
    </w:p>
    <w:p w14:paraId="5A1CA181" w14:textId="77777777" w:rsidR="00A71D68" w:rsidRDefault="00A71D68" w:rsidP="00A71D68">
      <w:pPr>
        <w:rPr>
          <w:lang w:eastAsia="x-none"/>
        </w:rPr>
      </w:pPr>
      <w:r w:rsidRPr="002B3FE0">
        <w:rPr>
          <w:highlight w:val="green"/>
          <w:lang w:eastAsia="x-none"/>
        </w:rPr>
        <w:t>Agreement:</w:t>
      </w:r>
    </w:p>
    <w:p w14:paraId="176CC302" w14:textId="77777777" w:rsidR="00A71D68" w:rsidRPr="006C65DA" w:rsidRDefault="00A71D68" w:rsidP="00FA1395">
      <w:pPr>
        <w:spacing w:after="120"/>
      </w:pPr>
      <w:r w:rsidRPr="006C65DA">
        <w:t>For Interlaced PF3, use the following mapping between the OCC index applied on UCI REs and cyclic shift index applied on DMRS symbols:</w:t>
      </w:r>
    </w:p>
    <w:tbl>
      <w:tblPr>
        <w:tblW w:w="0" w:type="auto"/>
        <w:jc w:val="center"/>
        <w:tblCellMar>
          <w:left w:w="0" w:type="dxa"/>
          <w:right w:w="0" w:type="dxa"/>
        </w:tblCellMar>
        <w:tblLook w:val="04A0" w:firstRow="1" w:lastRow="0" w:firstColumn="1" w:lastColumn="0" w:noHBand="0" w:noVBand="1"/>
      </w:tblPr>
      <w:tblGrid>
        <w:gridCol w:w="1880"/>
        <w:gridCol w:w="1744"/>
        <w:gridCol w:w="1813"/>
      </w:tblGrid>
      <w:tr w:rsidR="00A71D68" w:rsidRPr="00FA1395" w14:paraId="37078C69" w14:textId="77777777" w:rsidTr="00DB7192">
        <w:trPr>
          <w:cantSplit/>
          <w:jc w:val="center"/>
        </w:trPr>
        <w:tc>
          <w:tcPr>
            <w:tcW w:w="1880"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281E1D8" w14:textId="77777777" w:rsidR="00A71D68" w:rsidRPr="00FA1395" w:rsidRDefault="00A71D68" w:rsidP="00DB7192">
            <w:pPr>
              <w:rPr>
                <w:rFonts w:ascii="Arial" w:hAnsi="Arial" w:cs="Arial"/>
                <w:b/>
                <w:bCs/>
                <w:sz w:val="16"/>
                <w:szCs w:val="16"/>
              </w:rPr>
            </w:pPr>
            <w:r w:rsidRPr="00FA1395">
              <w:rPr>
                <w:rFonts w:ascii="Arial" w:hAnsi="Arial" w:cs="Arial"/>
                <w:b/>
                <w:bCs/>
                <w:sz w:val="16"/>
                <w:szCs w:val="16"/>
              </w:rPr>
              <w:t>Orthogonal sequence index configured by</w:t>
            </w:r>
          </w:p>
          <w:p w14:paraId="0BC1E534" w14:textId="77777777" w:rsidR="00A71D68" w:rsidRPr="00FA1395" w:rsidRDefault="00A71D68" w:rsidP="00DB7192">
            <w:pPr>
              <w:rPr>
                <w:rFonts w:ascii="Arial" w:hAnsi="Arial" w:cs="Arial"/>
                <w:b/>
                <w:bCs/>
                <w:sz w:val="16"/>
                <w:szCs w:val="16"/>
              </w:rPr>
            </w:pPr>
            <w:r w:rsidRPr="00FA1395">
              <w:rPr>
                <w:rFonts w:ascii="Arial" w:hAnsi="Arial" w:cs="Arial"/>
                <w:b/>
                <w:i/>
                <w:sz w:val="16"/>
                <w:szCs w:val="16"/>
              </w:rPr>
              <w:t>OCC-Index-r16</w:t>
            </w:r>
          </w:p>
        </w:tc>
        <w:tc>
          <w:tcPr>
            <w:tcW w:w="3557" w:type="dxa"/>
            <w:gridSpan w:val="2"/>
            <w:tcBorders>
              <w:top w:val="single" w:sz="8" w:space="0" w:color="auto"/>
              <w:left w:val="nil"/>
              <w:bottom w:val="nil"/>
              <w:right w:val="single" w:sz="8" w:space="0" w:color="auto"/>
            </w:tcBorders>
            <w:shd w:val="clear" w:color="auto" w:fill="auto"/>
            <w:tcMar>
              <w:top w:w="0" w:type="dxa"/>
              <w:left w:w="108" w:type="dxa"/>
              <w:bottom w:w="0" w:type="dxa"/>
              <w:right w:w="108" w:type="dxa"/>
            </w:tcMar>
            <w:hideMark/>
          </w:tcPr>
          <w:p w14:paraId="2882A52E" w14:textId="1AC94400" w:rsidR="00A71D68" w:rsidRPr="00FA1395" w:rsidRDefault="00A71D68" w:rsidP="00DB7192">
            <w:pPr>
              <w:rPr>
                <w:rFonts w:ascii="Arial" w:hAnsi="Arial" w:cs="Arial"/>
                <w:b/>
                <w:bCs/>
                <w:sz w:val="16"/>
                <w:szCs w:val="16"/>
              </w:rPr>
            </w:pPr>
            <w:r w:rsidRPr="00FA1395">
              <w:rPr>
                <w:rFonts w:ascii="Arial" w:hAnsi="Arial" w:cs="Arial"/>
                <w:b/>
                <w:bCs/>
                <w:sz w:val="16"/>
                <w:szCs w:val="16"/>
              </w:rPr>
              <w:t xml:space="preserve">Cyclic shift index </w:t>
            </w:r>
            <m:oMath>
              <m:sSub>
                <m:sSubPr>
                  <m:ctrlPr>
                    <w:rPr>
                      <w:rFonts w:ascii="Cambria Math" w:hAnsi="Cambria Math" w:cs="Arial"/>
                      <w:i/>
                      <w:sz w:val="16"/>
                      <w:szCs w:val="16"/>
                      <w:lang w:eastAsia="zh-CN"/>
                    </w:rPr>
                  </m:ctrlPr>
                </m:sSubPr>
                <m:e>
                  <m:r>
                    <w:rPr>
                      <w:rFonts w:ascii="Cambria Math" w:hAnsi="Cambria Math" w:cs="Arial"/>
                      <w:sz w:val="16"/>
                      <w:szCs w:val="16"/>
                    </w:rPr>
                    <m:t>m</m:t>
                  </m:r>
                </m:e>
                <m:sub>
                  <m:r>
                    <w:rPr>
                      <w:rFonts w:ascii="Cambria Math" w:hAnsi="Cambria Math" w:cs="Arial"/>
                      <w:sz w:val="16"/>
                      <w:szCs w:val="16"/>
                    </w:rPr>
                    <m:t>0</m:t>
                  </m:r>
                </m:sub>
              </m:sSub>
            </m:oMath>
          </w:p>
        </w:tc>
      </w:tr>
      <w:tr w:rsidR="00A71D68" w:rsidRPr="00FA1395" w14:paraId="70B1CBD3" w14:textId="77777777" w:rsidTr="00DB71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vMerge/>
          </w:tcPr>
          <w:p w14:paraId="37A2628D" w14:textId="77777777" w:rsidR="00A71D68" w:rsidRPr="00FA1395" w:rsidRDefault="00A71D68" w:rsidP="00DB7192">
            <w:pPr>
              <w:rPr>
                <w:rFonts w:ascii="Arial" w:hAnsi="Arial" w:cs="Arial"/>
                <w:b/>
                <w:sz w:val="16"/>
                <w:szCs w:val="16"/>
              </w:rPr>
            </w:pPr>
          </w:p>
        </w:tc>
        <w:tc>
          <w:tcPr>
            <w:tcW w:w="1744" w:type="dxa"/>
            <w:tcBorders>
              <w:top w:val="nil"/>
              <w:left w:val="single" w:sz="4" w:space="0" w:color="auto"/>
              <w:bottom w:val="single" w:sz="4" w:space="0" w:color="auto"/>
              <w:right w:val="single" w:sz="4" w:space="0" w:color="auto"/>
            </w:tcBorders>
            <w:shd w:val="clear" w:color="auto" w:fill="auto"/>
          </w:tcPr>
          <w:p w14:paraId="6BAB7CDC" w14:textId="48326613" w:rsidR="00A71D68" w:rsidRPr="00FA1395" w:rsidRDefault="0009228B" w:rsidP="00DB7192">
            <w:pPr>
              <w:rPr>
                <w:rFonts w:ascii="Arial" w:hAnsi="Arial" w:cs="Arial"/>
                <w:b/>
                <w:sz w:val="16"/>
                <w:szCs w:val="16"/>
              </w:rPr>
            </w:pPr>
            <m:oMathPara>
              <m:oMath>
                <m:sSubSup>
                  <m:sSubSupPr>
                    <m:ctrlPr>
                      <w:rPr>
                        <w:rFonts w:ascii="Cambria Math" w:hAnsi="Cambria Math" w:cs="Arial"/>
                        <w:sz w:val="16"/>
                        <w:szCs w:val="16"/>
                      </w:rPr>
                    </m:ctrlPr>
                  </m:sSubSupPr>
                  <m:e>
                    <m:r>
                      <w:rPr>
                        <w:rFonts w:ascii="Cambria Math" w:hAnsi="Cambria Math" w:cs="Arial"/>
                        <w:sz w:val="16"/>
                        <w:szCs w:val="16"/>
                      </w:rPr>
                      <m:t>N</m:t>
                    </m:r>
                  </m:e>
                  <m:sub>
                    <m:r>
                      <w:rPr>
                        <w:rFonts w:ascii="Cambria Math" w:hAnsi="Cambria Math" w:cs="Arial"/>
                        <w:sz w:val="16"/>
                        <w:szCs w:val="16"/>
                      </w:rPr>
                      <m:t>SF</m:t>
                    </m:r>
                  </m:sub>
                  <m:sup>
                    <m:r>
                      <w:rPr>
                        <w:rFonts w:ascii="Cambria Math" w:hAnsi="Cambria Math" w:cs="Arial"/>
                        <w:sz w:val="16"/>
                        <w:szCs w:val="16"/>
                      </w:rPr>
                      <m:t>PUCCH</m:t>
                    </m:r>
                    <m:r>
                      <m:rPr>
                        <m:sty m:val="p"/>
                      </m:rPr>
                      <w:rPr>
                        <w:rFonts w:ascii="Cambria Math" w:hAnsi="Cambria Math" w:cs="Arial"/>
                        <w:sz w:val="16"/>
                        <w:szCs w:val="16"/>
                      </w:rPr>
                      <m:t>,3</m:t>
                    </m:r>
                  </m:sup>
                </m:sSubSup>
                <m:r>
                  <w:rPr>
                    <w:rFonts w:ascii="Cambria Math" w:hAnsi="Cambria Math" w:cs="Arial"/>
                    <w:sz w:val="16"/>
                    <w:szCs w:val="16"/>
                  </w:rPr>
                  <m:t>=2</m:t>
                </m:r>
              </m:oMath>
            </m:oMathPara>
          </w:p>
        </w:tc>
        <w:tc>
          <w:tcPr>
            <w:tcW w:w="1813" w:type="dxa"/>
            <w:tcBorders>
              <w:top w:val="nil"/>
              <w:left w:val="single" w:sz="4" w:space="0" w:color="auto"/>
              <w:bottom w:val="single" w:sz="4" w:space="0" w:color="auto"/>
              <w:right w:val="single" w:sz="4" w:space="0" w:color="auto"/>
            </w:tcBorders>
            <w:shd w:val="clear" w:color="auto" w:fill="auto"/>
          </w:tcPr>
          <w:p w14:paraId="2CE1E242" w14:textId="5AF26518" w:rsidR="00A71D68" w:rsidRPr="00FA1395" w:rsidRDefault="0009228B" w:rsidP="00DB7192">
            <w:pPr>
              <w:rPr>
                <w:rFonts w:ascii="Arial" w:hAnsi="Arial" w:cs="Arial"/>
                <w:b/>
                <w:sz w:val="16"/>
                <w:szCs w:val="16"/>
              </w:rPr>
            </w:pPr>
            <m:oMathPara>
              <m:oMath>
                <m:sSubSup>
                  <m:sSubSupPr>
                    <m:ctrlPr>
                      <w:rPr>
                        <w:rFonts w:ascii="Cambria Math" w:hAnsi="Cambria Math" w:cs="Arial"/>
                        <w:sz w:val="16"/>
                        <w:szCs w:val="16"/>
                      </w:rPr>
                    </m:ctrlPr>
                  </m:sSubSupPr>
                  <m:e>
                    <m:r>
                      <w:rPr>
                        <w:rFonts w:ascii="Cambria Math" w:hAnsi="Cambria Math" w:cs="Arial"/>
                        <w:sz w:val="16"/>
                        <w:szCs w:val="16"/>
                      </w:rPr>
                      <m:t>N</m:t>
                    </m:r>
                  </m:e>
                  <m:sub>
                    <m:r>
                      <w:rPr>
                        <w:rFonts w:ascii="Cambria Math" w:hAnsi="Cambria Math" w:cs="Arial"/>
                        <w:sz w:val="16"/>
                        <w:szCs w:val="16"/>
                      </w:rPr>
                      <m:t>SF</m:t>
                    </m:r>
                  </m:sub>
                  <m:sup>
                    <m:r>
                      <w:rPr>
                        <w:rFonts w:ascii="Cambria Math" w:hAnsi="Cambria Math" w:cs="Arial"/>
                        <w:sz w:val="16"/>
                        <w:szCs w:val="16"/>
                      </w:rPr>
                      <m:t>PUCCH</m:t>
                    </m:r>
                    <m:r>
                      <m:rPr>
                        <m:sty m:val="p"/>
                      </m:rPr>
                      <w:rPr>
                        <w:rFonts w:ascii="Cambria Math" w:hAnsi="Cambria Math" w:cs="Arial"/>
                        <w:sz w:val="16"/>
                        <w:szCs w:val="16"/>
                      </w:rPr>
                      <m:t>,3</m:t>
                    </m:r>
                  </m:sup>
                </m:sSubSup>
                <m:r>
                  <w:rPr>
                    <w:rFonts w:ascii="Cambria Math" w:hAnsi="Cambria Math" w:cs="Arial"/>
                    <w:sz w:val="16"/>
                    <w:szCs w:val="16"/>
                  </w:rPr>
                  <m:t>=4</m:t>
                </m:r>
              </m:oMath>
            </m:oMathPara>
          </w:p>
        </w:tc>
      </w:tr>
      <w:tr w:rsidR="00A71D68" w:rsidRPr="00FA1395" w14:paraId="6203AFF0" w14:textId="77777777" w:rsidTr="00DB71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6FE5534A" w14:textId="77777777" w:rsidR="00A71D68" w:rsidRPr="00FA1395" w:rsidRDefault="00A71D68" w:rsidP="00DB7192">
            <w:pPr>
              <w:rPr>
                <w:rFonts w:ascii="Arial" w:hAnsi="Arial" w:cs="Arial"/>
                <w:sz w:val="16"/>
                <w:szCs w:val="16"/>
              </w:rPr>
            </w:pPr>
            <w:r w:rsidRPr="00FA1395">
              <w:rPr>
                <w:rFonts w:ascii="Arial" w:hAnsi="Arial" w:cs="Arial"/>
                <w:sz w:val="16"/>
                <w:szCs w:val="16"/>
              </w:rPr>
              <w:t>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4BB91E9D" w14:textId="77777777" w:rsidR="00A71D68" w:rsidRPr="00FA1395" w:rsidRDefault="00A71D68" w:rsidP="00DB7192">
            <w:pPr>
              <w:rPr>
                <w:rFonts w:ascii="Arial" w:hAnsi="Arial" w:cs="Arial"/>
                <w:sz w:val="16"/>
                <w:szCs w:val="16"/>
              </w:rPr>
            </w:pPr>
            <w:r w:rsidRPr="00FA1395">
              <w:rPr>
                <w:rFonts w:ascii="Arial" w:hAnsi="Arial" w:cs="Arial"/>
                <w:sz w:val="16"/>
                <w:szCs w:val="16"/>
              </w:rPr>
              <w:t>0</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17D85A0F" w14:textId="77777777" w:rsidR="00A71D68" w:rsidRPr="00FA1395" w:rsidRDefault="00A71D68" w:rsidP="00DB7192">
            <w:pPr>
              <w:rPr>
                <w:rFonts w:ascii="Arial" w:hAnsi="Arial" w:cs="Arial"/>
                <w:sz w:val="16"/>
                <w:szCs w:val="16"/>
              </w:rPr>
            </w:pPr>
            <w:r w:rsidRPr="00FA1395">
              <w:rPr>
                <w:rFonts w:ascii="Arial" w:hAnsi="Arial" w:cs="Arial"/>
                <w:sz w:val="16"/>
                <w:szCs w:val="16"/>
              </w:rPr>
              <w:t>0</w:t>
            </w:r>
          </w:p>
        </w:tc>
      </w:tr>
      <w:tr w:rsidR="00A71D68" w:rsidRPr="00FA1395" w14:paraId="3724FA81" w14:textId="77777777" w:rsidTr="00DB71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428176C2" w14:textId="77777777" w:rsidR="00A71D68" w:rsidRPr="00FA1395" w:rsidRDefault="00A71D68" w:rsidP="00DB7192">
            <w:pPr>
              <w:rPr>
                <w:rFonts w:ascii="Arial" w:hAnsi="Arial" w:cs="Arial"/>
                <w:sz w:val="16"/>
                <w:szCs w:val="16"/>
              </w:rPr>
            </w:pPr>
            <w:r w:rsidRPr="00FA1395">
              <w:rPr>
                <w:rFonts w:ascii="Arial" w:hAnsi="Arial" w:cs="Arial"/>
                <w:sz w:val="16"/>
                <w:szCs w:val="16"/>
              </w:rPr>
              <w:t>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BB5D1E1" w14:textId="77777777" w:rsidR="00A71D68" w:rsidRPr="00FA1395" w:rsidRDefault="00A71D68" w:rsidP="00DB7192">
            <w:pPr>
              <w:rPr>
                <w:rFonts w:ascii="Arial" w:hAnsi="Arial" w:cs="Arial"/>
                <w:sz w:val="16"/>
                <w:szCs w:val="16"/>
              </w:rPr>
            </w:pPr>
            <w:r w:rsidRPr="00FA1395">
              <w:rPr>
                <w:rFonts w:ascii="Arial" w:hAnsi="Arial" w:cs="Arial"/>
                <w:sz w:val="16"/>
                <w:szCs w:val="16"/>
              </w:rPr>
              <w:t>6</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0941AA0A" w14:textId="77777777" w:rsidR="00A71D68" w:rsidRPr="00FA1395" w:rsidRDefault="00A71D68" w:rsidP="00DB7192">
            <w:pPr>
              <w:rPr>
                <w:rFonts w:ascii="Arial" w:hAnsi="Arial" w:cs="Arial"/>
                <w:sz w:val="16"/>
                <w:szCs w:val="16"/>
              </w:rPr>
            </w:pPr>
            <w:r w:rsidRPr="00FA1395">
              <w:rPr>
                <w:rFonts w:ascii="Arial" w:hAnsi="Arial" w:cs="Arial"/>
                <w:sz w:val="16"/>
                <w:szCs w:val="16"/>
              </w:rPr>
              <w:t>6</w:t>
            </w:r>
          </w:p>
        </w:tc>
      </w:tr>
      <w:tr w:rsidR="00A71D68" w:rsidRPr="00FA1395" w14:paraId="32DB4120" w14:textId="77777777" w:rsidTr="00DB71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20AAFB89" w14:textId="77777777" w:rsidR="00A71D68" w:rsidRPr="00FA1395" w:rsidRDefault="00A71D68" w:rsidP="00DB7192">
            <w:pPr>
              <w:rPr>
                <w:rFonts w:ascii="Arial" w:hAnsi="Arial" w:cs="Arial"/>
                <w:sz w:val="16"/>
                <w:szCs w:val="16"/>
              </w:rPr>
            </w:pPr>
            <w:r w:rsidRPr="00FA1395">
              <w:rPr>
                <w:rFonts w:ascii="Arial" w:hAnsi="Arial" w:cs="Arial"/>
                <w:sz w:val="16"/>
                <w:szCs w:val="16"/>
              </w:rPr>
              <w:t>2</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A8073FC" w14:textId="77777777" w:rsidR="00A71D68" w:rsidRPr="00FA1395" w:rsidRDefault="00A71D68" w:rsidP="00DB7192">
            <w:pPr>
              <w:rPr>
                <w:rFonts w:ascii="Arial" w:hAnsi="Arial" w:cs="Arial"/>
                <w:sz w:val="16"/>
                <w:szCs w:val="16"/>
              </w:rPr>
            </w:pPr>
            <w:r w:rsidRPr="00FA1395">
              <w:rPr>
                <w:rFonts w:ascii="Arial" w:hAnsi="Arial" w:cs="Arial"/>
                <w:sz w:val="16"/>
                <w:szCs w:val="16"/>
              </w:rPr>
              <w:t>-</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0CEE73C0" w14:textId="77777777" w:rsidR="00A71D68" w:rsidRPr="00FA1395" w:rsidRDefault="00A71D68" w:rsidP="00DB7192">
            <w:pPr>
              <w:rPr>
                <w:rFonts w:ascii="Arial" w:hAnsi="Arial" w:cs="Arial"/>
                <w:sz w:val="16"/>
                <w:szCs w:val="16"/>
              </w:rPr>
            </w:pPr>
            <w:r w:rsidRPr="00FA1395">
              <w:rPr>
                <w:rFonts w:ascii="Arial" w:hAnsi="Arial" w:cs="Arial"/>
                <w:sz w:val="16"/>
                <w:szCs w:val="16"/>
              </w:rPr>
              <w:t>3</w:t>
            </w:r>
          </w:p>
        </w:tc>
      </w:tr>
      <w:tr w:rsidR="00A71D68" w:rsidRPr="00FA1395" w14:paraId="3FF52C7A" w14:textId="77777777" w:rsidTr="00DB71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205E4131" w14:textId="77777777" w:rsidR="00A71D68" w:rsidRPr="00FA1395" w:rsidRDefault="00A71D68" w:rsidP="00DB7192">
            <w:pPr>
              <w:rPr>
                <w:rFonts w:ascii="Arial" w:hAnsi="Arial" w:cs="Arial"/>
                <w:sz w:val="16"/>
                <w:szCs w:val="16"/>
              </w:rPr>
            </w:pPr>
            <w:r w:rsidRPr="00FA1395">
              <w:rPr>
                <w:rFonts w:ascii="Arial" w:hAnsi="Arial" w:cs="Arial"/>
                <w:sz w:val="16"/>
                <w:szCs w:val="16"/>
              </w:rPr>
              <w:t>3</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AF7C319" w14:textId="77777777" w:rsidR="00A71D68" w:rsidRPr="00FA1395" w:rsidRDefault="00A71D68" w:rsidP="00DB7192">
            <w:pPr>
              <w:rPr>
                <w:rFonts w:ascii="Arial" w:hAnsi="Arial" w:cs="Arial"/>
                <w:sz w:val="16"/>
                <w:szCs w:val="16"/>
              </w:rPr>
            </w:pPr>
            <w:r w:rsidRPr="00FA1395">
              <w:rPr>
                <w:rFonts w:ascii="Arial" w:hAnsi="Arial" w:cs="Arial"/>
                <w:sz w:val="16"/>
                <w:szCs w:val="16"/>
              </w:rPr>
              <w:t>-</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6E048F2A" w14:textId="77777777" w:rsidR="00A71D68" w:rsidRPr="00FA1395" w:rsidRDefault="00A71D68" w:rsidP="00DB7192">
            <w:pPr>
              <w:rPr>
                <w:rFonts w:ascii="Arial" w:hAnsi="Arial" w:cs="Arial"/>
                <w:sz w:val="16"/>
                <w:szCs w:val="16"/>
              </w:rPr>
            </w:pPr>
            <w:r w:rsidRPr="00FA1395">
              <w:rPr>
                <w:rFonts w:ascii="Arial" w:hAnsi="Arial" w:cs="Arial"/>
                <w:sz w:val="16"/>
                <w:szCs w:val="16"/>
              </w:rPr>
              <w:t>9</w:t>
            </w:r>
          </w:p>
        </w:tc>
      </w:tr>
    </w:tbl>
    <w:p w14:paraId="3BB825A7" w14:textId="3DE73639" w:rsidR="00A71D68" w:rsidRDefault="00A71D68" w:rsidP="00FA1395">
      <w:pPr>
        <w:pStyle w:val="ListParagraph"/>
        <w:numPr>
          <w:ilvl w:val="0"/>
          <w:numId w:val="615"/>
        </w:numPr>
      </w:pPr>
      <w:r w:rsidRPr="006C65DA">
        <w:t xml:space="preserve">If </w:t>
      </w:r>
      <w:r w:rsidRPr="00FA1395">
        <w:rPr>
          <w:i/>
        </w:rPr>
        <w:t>OCC-Index-r16</w:t>
      </w:r>
      <w:r w:rsidRPr="006C65DA">
        <w:t xml:space="preserve"> </w:t>
      </w:r>
      <w:r>
        <w:t xml:space="preserve">is </w:t>
      </w:r>
      <w:r w:rsidRPr="006C65DA">
        <w:t xml:space="preserve">not configured, the cyclic shift index is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=0.</m:t>
        </m:r>
      </m:oMath>
    </w:p>
    <w:p w14:paraId="08C0DD23" w14:textId="77777777" w:rsidR="00A71D68" w:rsidRDefault="00A71D68" w:rsidP="00A71D68">
      <w:pPr>
        <w:rPr>
          <w:lang w:eastAsia="x-none"/>
        </w:rPr>
      </w:pPr>
      <w:r w:rsidRPr="008E5480">
        <w:rPr>
          <w:highlight w:val="green"/>
          <w:lang w:eastAsia="x-none"/>
        </w:rPr>
        <w:t>Agreement:</w:t>
      </w:r>
    </w:p>
    <w:p w14:paraId="69F02EAD" w14:textId="77777777" w:rsidR="00A71D68" w:rsidRPr="006C65DA" w:rsidRDefault="00A71D68" w:rsidP="00FA1395">
      <w:r w:rsidRPr="006C65DA">
        <w:lastRenderedPageBreak/>
        <w:t xml:space="preserve">For Interlaced PF2/3, if two interlaces are configured and the UE uses only one, the used interlaced is </w:t>
      </w:r>
      <w:r w:rsidRPr="006C65DA">
        <w:rPr>
          <w:i/>
        </w:rPr>
        <w:t>Interlace0</w:t>
      </w:r>
      <w:r w:rsidRPr="006C65DA">
        <w:t xml:space="preserve"> as configured in </w:t>
      </w:r>
      <w:r w:rsidRPr="006C65DA">
        <w:rPr>
          <w:i/>
        </w:rPr>
        <w:t>InterlaceAllocation-r16</w:t>
      </w:r>
    </w:p>
    <w:p w14:paraId="554AADD4" w14:textId="77777777" w:rsidR="00FA1395" w:rsidRDefault="00FA1395" w:rsidP="00FA1395">
      <w:pPr>
        <w:rPr>
          <w:highlight w:val="green"/>
          <w:lang w:eastAsia="x-none"/>
        </w:rPr>
      </w:pPr>
    </w:p>
    <w:p w14:paraId="3E3B8E12" w14:textId="2ED8FC10" w:rsidR="00A71D68" w:rsidRDefault="00A71D68" w:rsidP="00FA1395">
      <w:pPr>
        <w:rPr>
          <w:lang w:eastAsia="x-none"/>
        </w:rPr>
      </w:pPr>
      <w:r w:rsidRPr="0080761E">
        <w:rPr>
          <w:highlight w:val="green"/>
          <w:lang w:eastAsia="x-none"/>
        </w:rPr>
        <w:t>Agreement:</w:t>
      </w:r>
    </w:p>
    <w:p w14:paraId="0DC61F9C" w14:textId="77777777" w:rsidR="00A71D68" w:rsidRPr="006C65DA" w:rsidRDefault="00A71D68" w:rsidP="00FA1395">
      <w:r>
        <w:t>At least for 30 kHz SCS, f</w:t>
      </w:r>
      <w:r w:rsidRPr="006C65DA">
        <w:t>or interlaced PF2/3, if two interlaces are configured, there are no configuration restrictions on the spacing between the two interlaces</w:t>
      </w:r>
    </w:p>
    <w:p w14:paraId="04B759B3" w14:textId="77777777" w:rsidR="00A71D68" w:rsidRDefault="00A71D68" w:rsidP="00FA1395">
      <w:pPr>
        <w:pStyle w:val="ListParagraph"/>
        <w:numPr>
          <w:ilvl w:val="0"/>
          <w:numId w:val="615"/>
        </w:numPr>
      </w:pPr>
      <w:r w:rsidRPr="006C65DA">
        <w:t>The 1</w:t>
      </w:r>
      <w:r w:rsidRPr="00FA1395">
        <w:rPr>
          <w:vertAlign w:val="superscript"/>
        </w:rPr>
        <w:t>st</w:t>
      </w:r>
      <w:r w:rsidRPr="006C65DA">
        <w:t xml:space="preserve"> and 2</w:t>
      </w:r>
      <w:r w:rsidRPr="00FA1395">
        <w:rPr>
          <w:vertAlign w:val="superscript"/>
        </w:rPr>
        <w:t>nd</w:t>
      </w:r>
      <w:r w:rsidRPr="006C65DA">
        <w:t xml:space="preserve"> interlaces are configured by the parameter </w:t>
      </w:r>
      <w:r w:rsidRPr="00FA1395">
        <w:rPr>
          <w:i/>
        </w:rPr>
        <w:t>Interlace0</w:t>
      </w:r>
      <w:r w:rsidRPr="006C65DA">
        <w:t xml:space="preserve"> and </w:t>
      </w:r>
      <w:r w:rsidRPr="00FA1395">
        <w:rPr>
          <w:i/>
        </w:rPr>
        <w:t>Interlace1</w:t>
      </w:r>
      <w:r w:rsidRPr="006C65DA">
        <w:t xml:space="preserve">, respectively, each with value range 0 .. </w:t>
      </w:r>
      <w:r w:rsidRPr="00FA1395">
        <w:rPr>
          <w:i/>
        </w:rPr>
        <w:t>M</w:t>
      </w:r>
      <w:r w:rsidRPr="006C65DA">
        <w:t xml:space="preserve"> – 1 where </w:t>
      </w:r>
      <w:r w:rsidRPr="00FA1395">
        <w:rPr>
          <w:i/>
        </w:rPr>
        <w:t>M</w:t>
      </w:r>
      <w:r w:rsidRPr="006C65DA">
        <w:t xml:space="preserve"> is the number of interlaces</w:t>
      </w:r>
    </w:p>
    <w:p w14:paraId="4DD317FE" w14:textId="77777777" w:rsidR="00A71D68" w:rsidRDefault="00A71D68" w:rsidP="00FA1395">
      <w:r w:rsidRPr="002F6D66">
        <w:rPr>
          <w:highlight w:val="green"/>
        </w:rPr>
        <w:t>Agreement:</w:t>
      </w:r>
    </w:p>
    <w:p w14:paraId="364C463D" w14:textId="77777777" w:rsidR="00A71D68" w:rsidRDefault="00A71D68" w:rsidP="00FA1395">
      <w:r>
        <w:t>For 15 kHz SCS, f</w:t>
      </w:r>
      <w:r w:rsidRPr="006C65DA">
        <w:t>or interlaced PF2/3, if two interlaces are configured,</w:t>
      </w:r>
      <w:r>
        <w:t xml:space="preserve"> </w:t>
      </w:r>
    </w:p>
    <w:p w14:paraId="272F5945" w14:textId="77777777" w:rsidR="00A71D68" w:rsidRPr="00D70605" w:rsidRDefault="00A71D68" w:rsidP="00FA1395">
      <w:pPr>
        <w:pStyle w:val="ListParagraph"/>
        <w:numPr>
          <w:ilvl w:val="0"/>
          <w:numId w:val="615"/>
        </w:numPr>
      </w:pPr>
      <w:r w:rsidRPr="006C65DA">
        <w:t>The 1</w:t>
      </w:r>
      <w:r w:rsidRPr="00FA1395">
        <w:rPr>
          <w:vertAlign w:val="superscript"/>
        </w:rPr>
        <w:t>st</w:t>
      </w:r>
      <w:r w:rsidRPr="006C65DA">
        <w:t xml:space="preserve"> and 2</w:t>
      </w:r>
      <w:r w:rsidRPr="00FA1395">
        <w:rPr>
          <w:vertAlign w:val="superscript"/>
        </w:rPr>
        <w:t>nd</w:t>
      </w:r>
      <w:r w:rsidRPr="006C65DA">
        <w:t xml:space="preserve"> interlaces are configured by the parameter </w:t>
      </w:r>
      <w:r w:rsidRPr="00FA1395">
        <w:rPr>
          <w:i/>
        </w:rPr>
        <w:t>Interlace0</w:t>
      </w:r>
      <w:r w:rsidRPr="006C65DA">
        <w:t xml:space="preserve"> and </w:t>
      </w:r>
      <w:r w:rsidRPr="00FA1395">
        <w:rPr>
          <w:i/>
        </w:rPr>
        <w:t>Interlace1</w:t>
      </w:r>
      <w:r w:rsidRPr="006C65DA">
        <w:t xml:space="preserve">, respectively, each with value range 0 .. </w:t>
      </w:r>
      <w:r w:rsidRPr="00FA1395">
        <w:rPr>
          <w:i/>
        </w:rPr>
        <w:t>M</w:t>
      </w:r>
      <w:r w:rsidRPr="006C65DA">
        <w:t xml:space="preserve"> – 1 where </w:t>
      </w:r>
      <w:r w:rsidRPr="00FA1395">
        <w:rPr>
          <w:i/>
        </w:rPr>
        <w:t>M</w:t>
      </w:r>
      <w:r w:rsidRPr="006C65DA">
        <w:t xml:space="preserve"> is the number of interlaces</w:t>
      </w:r>
    </w:p>
    <w:p w14:paraId="5E806E00" w14:textId="77777777" w:rsidR="00A71D68" w:rsidRPr="00D70605" w:rsidRDefault="00A71D68" w:rsidP="00FA1395">
      <w:pPr>
        <w:pStyle w:val="ListParagraph"/>
        <w:numPr>
          <w:ilvl w:val="0"/>
          <w:numId w:val="615"/>
        </w:numPr>
      </w:pPr>
      <w:r>
        <w:t xml:space="preserve">The interval between the two interlaces can be 1 or 5, i.e., </w:t>
      </w:r>
      <w:r w:rsidRPr="00FA1395">
        <w:rPr>
          <w:i/>
        </w:rPr>
        <w:t>Interlace1</w:t>
      </w:r>
      <w:r w:rsidRPr="00D70605">
        <w:t xml:space="preserve"> can be derived as mod(</w:t>
      </w:r>
      <w:r w:rsidRPr="00FA1395">
        <w:rPr>
          <w:i/>
        </w:rPr>
        <w:t>Interlace0</w:t>
      </w:r>
      <w:r w:rsidRPr="00D70605">
        <w:t xml:space="preserve"> + X, M), where M is the number of interlaces, where X is 1, -1 or 5</w:t>
      </w:r>
    </w:p>
    <w:p w14:paraId="71F404E8" w14:textId="77777777" w:rsidR="00A71D68" w:rsidRDefault="00A71D68" w:rsidP="00FA1395">
      <w:pPr>
        <w:rPr>
          <w:lang w:eastAsia="x-none"/>
        </w:rPr>
      </w:pPr>
      <w:r w:rsidRPr="0080761E">
        <w:rPr>
          <w:highlight w:val="green"/>
          <w:lang w:eastAsia="x-none"/>
        </w:rPr>
        <w:t>Agreement:</w:t>
      </w:r>
    </w:p>
    <w:p w14:paraId="396D2873" w14:textId="77777777" w:rsidR="00A71D68" w:rsidRPr="006C65DA" w:rsidRDefault="00A71D68" w:rsidP="00FA1395">
      <w:r w:rsidRPr="006C65DA">
        <w:t>From the RAN1#98 agreement on interlace indication for PUSCH for 15 kHz SCS, Alt-2 is selected:</w:t>
      </w:r>
    </w:p>
    <w:p w14:paraId="2BB5A81C" w14:textId="77777777" w:rsidR="00A71D68" w:rsidRPr="006C65DA" w:rsidRDefault="00A71D68" w:rsidP="00FA1395">
      <w:pPr>
        <w:pStyle w:val="ListParagraph"/>
        <w:numPr>
          <w:ilvl w:val="0"/>
          <w:numId w:val="616"/>
        </w:numPr>
      </w:pPr>
      <w:r w:rsidRPr="006C65DA">
        <w:t>Support X = 6 bits to indicate start interlace index and number of contiguous interlace indices (RIV) and using remaining up to 9 RIV values to indicate specific pre-defined interlace combinations</w:t>
      </w:r>
    </w:p>
    <w:p w14:paraId="72FEF5F6" w14:textId="77777777" w:rsidR="00A71D68" w:rsidRPr="006C65DA" w:rsidRDefault="00A71D68" w:rsidP="00FA1395">
      <w:pPr>
        <w:pStyle w:val="ListParagraph"/>
        <w:numPr>
          <w:ilvl w:val="0"/>
          <w:numId w:val="616"/>
        </w:numPr>
      </w:pPr>
      <w:r w:rsidRPr="006C65DA">
        <w:t>RIV values from 0..54 indicate start interlace index and number of consecutive interlace indices</w:t>
      </w:r>
    </w:p>
    <w:p w14:paraId="3A2EDC9F" w14:textId="77777777" w:rsidR="00A71D68" w:rsidRPr="006C65DA" w:rsidRDefault="00A71D68" w:rsidP="00FA1395">
      <w:pPr>
        <w:pStyle w:val="ListParagraph"/>
        <w:numPr>
          <w:ilvl w:val="0"/>
          <w:numId w:val="616"/>
        </w:numPr>
      </w:pPr>
      <w:r w:rsidRPr="006C65DA">
        <w:t>RIV values from 55 ..63 indicate the following interlace combinations (from 36.213):</w:t>
      </w:r>
    </w:p>
    <w:tbl>
      <w:tblPr>
        <w:tblW w:w="0" w:type="auto"/>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340"/>
      </w:tblGrid>
      <w:tr w:rsidR="00A71D68" w:rsidRPr="006C65DA" w14:paraId="79D5E911" w14:textId="77777777" w:rsidTr="00DB7192">
        <w:tc>
          <w:tcPr>
            <w:tcW w:w="1075" w:type="dxa"/>
            <w:shd w:val="clear" w:color="auto" w:fill="auto"/>
          </w:tcPr>
          <w:p w14:paraId="32D29C26" w14:textId="77777777" w:rsidR="00A71D68" w:rsidRPr="00FA1395" w:rsidRDefault="00A71D68" w:rsidP="00DB7192">
            <w:pPr>
              <w:pStyle w:val="BodyText"/>
              <w:spacing w:after="0"/>
              <w:jc w:val="center"/>
              <w:rPr>
                <w:rFonts w:ascii="Arial" w:hAnsi="Arial" w:cs="Arial"/>
                <w:b/>
                <w:sz w:val="16"/>
                <w:szCs w:val="16"/>
              </w:rPr>
            </w:pPr>
            <w:r w:rsidRPr="00FA1395">
              <w:rPr>
                <w:rFonts w:ascii="Arial" w:hAnsi="Arial" w:cs="Arial"/>
                <w:b/>
                <w:sz w:val="16"/>
                <w:szCs w:val="16"/>
              </w:rPr>
              <w:t>RIV</w:t>
            </w:r>
          </w:p>
        </w:tc>
        <w:tc>
          <w:tcPr>
            <w:tcW w:w="2340" w:type="dxa"/>
            <w:shd w:val="clear" w:color="auto" w:fill="auto"/>
          </w:tcPr>
          <w:p w14:paraId="54BD3638" w14:textId="77777777" w:rsidR="00A71D68" w:rsidRPr="00FA1395" w:rsidRDefault="00A71D68" w:rsidP="00DB7192">
            <w:pPr>
              <w:pStyle w:val="BodyText"/>
              <w:spacing w:after="0"/>
              <w:jc w:val="center"/>
              <w:rPr>
                <w:rFonts w:ascii="Arial" w:hAnsi="Arial" w:cs="Arial"/>
                <w:b/>
                <w:sz w:val="16"/>
                <w:szCs w:val="16"/>
              </w:rPr>
            </w:pPr>
            <w:r w:rsidRPr="00FA1395">
              <w:rPr>
                <w:rFonts w:ascii="Arial" w:hAnsi="Arial" w:cs="Arial"/>
                <w:b/>
                <w:sz w:val="16"/>
                <w:szCs w:val="16"/>
              </w:rPr>
              <w:t>Interlace Indexes</w:t>
            </w:r>
          </w:p>
        </w:tc>
      </w:tr>
      <w:tr w:rsidR="00A71D68" w:rsidRPr="006C65DA" w14:paraId="3167E323" w14:textId="77777777" w:rsidTr="00DB7192">
        <w:tc>
          <w:tcPr>
            <w:tcW w:w="1075" w:type="dxa"/>
            <w:shd w:val="clear" w:color="auto" w:fill="auto"/>
          </w:tcPr>
          <w:p w14:paraId="1E5B3281" w14:textId="77777777" w:rsidR="00A71D68" w:rsidRPr="00FA1395" w:rsidRDefault="00A71D68" w:rsidP="00DB7192">
            <w:pPr>
              <w:pStyle w:val="BodyText"/>
              <w:spacing w:after="0"/>
              <w:jc w:val="center"/>
              <w:rPr>
                <w:rFonts w:ascii="Arial" w:hAnsi="Arial" w:cs="Arial"/>
                <w:sz w:val="16"/>
                <w:szCs w:val="16"/>
              </w:rPr>
            </w:pPr>
            <w:r w:rsidRPr="00FA1395">
              <w:rPr>
                <w:rFonts w:ascii="Arial" w:hAnsi="Arial" w:cs="Arial"/>
                <w:sz w:val="16"/>
                <w:szCs w:val="16"/>
              </w:rPr>
              <w:t>55</w:t>
            </w:r>
          </w:p>
        </w:tc>
        <w:tc>
          <w:tcPr>
            <w:tcW w:w="2340" w:type="dxa"/>
            <w:shd w:val="clear" w:color="auto" w:fill="auto"/>
          </w:tcPr>
          <w:p w14:paraId="2BAD461F" w14:textId="77777777" w:rsidR="00A71D68" w:rsidRPr="00FA1395" w:rsidRDefault="00A71D68" w:rsidP="00DB7192">
            <w:pPr>
              <w:pStyle w:val="BodyText"/>
              <w:spacing w:after="0"/>
              <w:jc w:val="center"/>
              <w:rPr>
                <w:rFonts w:ascii="Arial" w:hAnsi="Arial" w:cs="Arial"/>
                <w:sz w:val="16"/>
                <w:szCs w:val="16"/>
              </w:rPr>
            </w:pPr>
            <w:r w:rsidRPr="00FA1395">
              <w:rPr>
                <w:rFonts w:ascii="Arial" w:hAnsi="Arial" w:cs="Arial"/>
                <w:sz w:val="16"/>
                <w:szCs w:val="16"/>
              </w:rPr>
              <w:t>0,5</w:t>
            </w:r>
          </w:p>
        </w:tc>
      </w:tr>
      <w:tr w:rsidR="00A71D68" w:rsidRPr="006C65DA" w14:paraId="6C398223" w14:textId="77777777" w:rsidTr="00DB7192">
        <w:tc>
          <w:tcPr>
            <w:tcW w:w="1075" w:type="dxa"/>
            <w:shd w:val="clear" w:color="auto" w:fill="auto"/>
          </w:tcPr>
          <w:p w14:paraId="79818150" w14:textId="77777777" w:rsidR="00A71D68" w:rsidRPr="00FA1395" w:rsidRDefault="00A71D68" w:rsidP="00DB7192">
            <w:pPr>
              <w:pStyle w:val="BodyText"/>
              <w:spacing w:after="0"/>
              <w:jc w:val="center"/>
              <w:rPr>
                <w:rFonts w:ascii="Arial" w:hAnsi="Arial" w:cs="Arial"/>
                <w:sz w:val="16"/>
                <w:szCs w:val="16"/>
              </w:rPr>
            </w:pPr>
            <w:r w:rsidRPr="00FA1395">
              <w:rPr>
                <w:rFonts w:ascii="Arial" w:hAnsi="Arial" w:cs="Arial"/>
                <w:sz w:val="16"/>
                <w:szCs w:val="16"/>
              </w:rPr>
              <w:t>56</w:t>
            </w:r>
          </w:p>
        </w:tc>
        <w:tc>
          <w:tcPr>
            <w:tcW w:w="2340" w:type="dxa"/>
            <w:shd w:val="clear" w:color="auto" w:fill="auto"/>
          </w:tcPr>
          <w:p w14:paraId="784AE4D4" w14:textId="77777777" w:rsidR="00A71D68" w:rsidRPr="00FA1395" w:rsidRDefault="00A71D68" w:rsidP="00DB7192">
            <w:pPr>
              <w:pStyle w:val="BodyText"/>
              <w:spacing w:after="0"/>
              <w:jc w:val="center"/>
              <w:rPr>
                <w:rFonts w:ascii="Arial" w:hAnsi="Arial" w:cs="Arial"/>
                <w:sz w:val="16"/>
                <w:szCs w:val="16"/>
              </w:rPr>
            </w:pPr>
            <w:r w:rsidRPr="00FA1395">
              <w:rPr>
                <w:rFonts w:ascii="Arial" w:hAnsi="Arial" w:cs="Arial"/>
                <w:sz w:val="16"/>
                <w:szCs w:val="16"/>
              </w:rPr>
              <w:t>0,1,5,6</w:t>
            </w:r>
          </w:p>
        </w:tc>
      </w:tr>
      <w:tr w:rsidR="00A71D68" w:rsidRPr="006C65DA" w14:paraId="52A1C514" w14:textId="77777777" w:rsidTr="00DB7192">
        <w:tc>
          <w:tcPr>
            <w:tcW w:w="1075" w:type="dxa"/>
            <w:shd w:val="clear" w:color="auto" w:fill="auto"/>
          </w:tcPr>
          <w:p w14:paraId="754272EC" w14:textId="77777777" w:rsidR="00A71D68" w:rsidRPr="00FA1395" w:rsidRDefault="00A71D68" w:rsidP="00DB7192">
            <w:pPr>
              <w:pStyle w:val="BodyText"/>
              <w:spacing w:after="0"/>
              <w:jc w:val="center"/>
              <w:rPr>
                <w:rFonts w:ascii="Arial" w:hAnsi="Arial" w:cs="Arial"/>
                <w:sz w:val="16"/>
                <w:szCs w:val="16"/>
              </w:rPr>
            </w:pPr>
            <w:r w:rsidRPr="00FA1395">
              <w:rPr>
                <w:rFonts w:ascii="Arial" w:hAnsi="Arial" w:cs="Arial"/>
                <w:sz w:val="16"/>
                <w:szCs w:val="16"/>
              </w:rPr>
              <w:t>57</w:t>
            </w:r>
          </w:p>
        </w:tc>
        <w:tc>
          <w:tcPr>
            <w:tcW w:w="2340" w:type="dxa"/>
            <w:shd w:val="clear" w:color="auto" w:fill="auto"/>
          </w:tcPr>
          <w:p w14:paraId="113FAB78" w14:textId="77777777" w:rsidR="00A71D68" w:rsidRPr="00FA1395" w:rsidRDefault="00A71D68" w:rsidP="00DB7192">
            <w:pPr>
              <w:pStyle w:val="BodyText"/>
              <w:spacing w:after="0"/>
              <w:jc w:val="center"/>
              <w:rPr>
                <w:rFonts w:ascii="Arial" w:hAnsi="Arial" w:cs="Arial"/>
                <w:sz w:val="16"/>
                <w:szCs w:val="16"/>
              </w:rPr>
            </w:pPr>
            <w:r w:rsidRPr="00FA1395">
              <w:rPr>
                <w:rFonts w:ascii="Arial" w:hAnsi="Arial" w:cs="Arial"/>
                <w:sz w:val="16"/>
                <w:szCs w:val="16"/>
              </w:rPr>
              <w:t>1,6</w:t>
            </w:r>
          </w:p>
        </w:tc>
      </w:tr>
      <w:tr w:rsidR="00A71D68" w:rsidRPr="006C65DA" w14:paraId="0164B9A0" w14:textId="77777777" w:rsidTr="00DB7192">
        <w:tc>
          <w:tcPr>
            <w:tcW w:w="1075" w:type="dxa"/>
            <w:shd w:val="clear" w:color="auto" w:fill="auto"/>
          </w:tcPr>
          <w:p w14:paraId="231269BB" w14:textId="77777777" w:rsidR="00A71D68" w:rsidRPr="00FA1395" w:rsidRDefault="00A71D68" w:rsidP="00DB7192">
            <w:pPr>
              <w:pStyle w:val="BodyText"/>
              <w:spacing w:after="0"/>
              <w:jc w:val="center"/>
              <w:rPr>
                <w:rFonts w:ascii="Arial" w:hAnsi="Arial" w:cs="Arial"/>
                <w:sz w:val="16"/>
                <w:szCs w:val="16"/>
              </w:rPr>
            </w:pPr>
            <w:r w:rsidRPr="00FA1395">
              <w:rPr>
                <w:rFonts w:ascii="Arial" w:hAnsi="Arial" w:cs="Arial"/>
                <w:sz w:val="16"/>
                <w:szCs w:val="16"/>
              </w:rPr>
              <w:t>58</w:t>
            </w:r>
          </w:p>
        </w:tc>
        <w:tc>
          <w:tcPr>
            <w:tcW w:w="2340" w:type="dxa"/>
            <w:shd w:val="clear" w:color="auto" w:fill="auto"/>
          </w:tcPr>
          <w:p w14:paraId="146F0021" w14:textId="77777777" w:rsidR="00A71D68" w:rsidRPr="00FA1395" w:rsidRDefault="00A71D68" w:rsidP="00DB7192">
            <w:pPr>
              <w:pStyle w:val="BodyText"/>
              <w:spacing w:after="0"/>
              <w:jc w:val="center"/>
              <w:rPr>
                <w:rFonts w:ascii="Arial" w:hAnsi="Arial" w:cs="Arial"/>
                <w:sz w:val="16"/>
                <w:szCs w:val="16"/>
              </w:rPr>
            </w:pPr>
            <w:r w:rsidRPr="00FA1395">
              <w:rPr>
                <w:rFonts w:ascii="Arial" w:hAnsi="Arial" w:cs="Arial"/>
                <w:sz w:val="16"/>
                <w:szCs w:val="16"/>
              </w:rPr>
              <w:t>1,2,3,4,6,7,8,9</w:t>
            </w:r>
          </w:p>
        </w:tc>
      </w:tr>
      <w:tr w:rsidR="00A71D68" w:rsidRPr="006C65DA" w14:paraId="6AAEC0F8" w14:textId="77777777" w:rsidTr="00DB7192">
        <w:tc>
          <w:tcPr>
            <w:tcW w:w="1075" w:type="dxa"/>
            <w:shd w:val="clear" w:color="auto" w:fill="auto"/>
          </w:tcPr>
          <w:p w14:paraId="1031D51E" w14:textId="77777777" w:rsidR="00A71D68" w:rsidRPr="00FA1395" w:rsidRDefault="00A71D68" w:rsidP="00DB7192">
            <w:pPr>
              <w:pStyle w:val="BodyText"/>
              <w:spacing w:after="0"/>
              <w:jc w:val="center"/>
              <w:rPr>
                <w:rFonts w:ascii="Arial" w:hAnsi="Arial" w:cs="Arial"/>
                <w:sz w:val="16"/>
                <w:szCs w:val="16"/>
              </w:rPr>
            </w:pPr>
            <w:r w:rsidRPr="00FA1395">
              <w:rPr>
                <w:rFonts w:ascii="Arial" w:hAnsi="Arial" w:cs="Arial"/>
                <w:sz w:val="16"/>
                <w:szCs w:val="16"/>
              </w:rPr>
              <w:t>59</w:t>
            </w:r>
          </w:p>
        </w:tc>
        <w:tc>
          <w:tcPr>
            <w:tcW w:w="2340" w:type="dxa"/>
            <w:shd w:val="clear" w:color="auto" w:fill="auto"/>
          </w:tcPr>
          <w:p w14:paraId="62C996E5" w14:textId="77777777" w:rsidR="00A71D68" w:rsidRPr="00FA1395" w:rsidRDefault="00A71D68" w:rsidP="00DB7192">
            <w:pPr>
              <w:pStyle w:val="BodyText"/>
              <w:spacing w:after="0"/>
              <w:jc w:val="center"/>
              <w:rPr>
                <w:rFonts w:ascii="Arial" w:hAnsi="Arial" w:cs="Arial"/>
                <w:sz w:val="16"/>
                <w:szCs w:val="16"/>
              </w:rPr>
            </w:pPr>
            <w:r w:rsidRPr="00FA1395">
              <w:rPr>
                <w:rFonts w:ascii="Arial" w:hAnsi="Arial" w:cs="Arial"/>
                <w:sz w:val="16"/>
                <w:szCs w:val="16"/>
              </w:rPr>
              <w:t>2,7</w:t>
            </w:r>
          </w:p>
        </w:tc>
      </w:tr>
      <w:tr w:rsidR="00A71D68" w:rsidRPr="006C65DA" w14:paraId="261E167D" w14:textId="77777777" w:rsidTr="00DB7192">
        <w:tc>
          <w:tcPr>
            <w:tcW w:w="1075" w:type="dxa"/>
            <w:shd w:val="clear" w:color="auto" w:fill="auto"/>
          </w:tcPr>
          <w:p w14:paraId="4D2DD04C" w14:textId="77777777" w:rsidR="00A71D68" w:rsidRPr="00FA1395" w:rsidRDefault="00A71D68" w:rsidP="00DB7192">
            <w:pPr>
              <w:pStyle w:val="BodyText"/>
              <w:spacing w:after="0"/>
              <w:jc w:val="center"/>
              <w:rPr>
                <w:rFonts w:ascii="Arial" w:hAnsi="Arial" w:cs="Arial"/>
                <w:sz w:val="16"/>
                <w:szCs w:val="16"/>
              </w:rPr>
            </w:pPr>
            <w:r w:rsidRPr="00FA1395">
              <w:rPr>
                <w:rFonts w:ascii="Arial" w:hAnsi="Arial" w:cs="Arial"/>
                <w:sz w:val="16"/>
                <w:szCs w:val="16"/>
              </w:rPr>
              <w:t>60</w:t>
            </w:r>
          </w:p>
        </w:tc>
        <w:tc>
          <w:tcPr>
            <w:tcW w:w="2340" w:type="dxa"/>
            <w:shd w:val="clear" w:color="auto" w:fill="auto"/>
          </w:tcPr>
          <w:p w14:paraId="719CC428" w14:textId="77777777" w:rsidR="00A71D68" w:rsidRPr="00FA1395" w:rsidRDefault="00A71D68" w:rsidP="00DB7192">
            <w:pPr>
              <w:pStyle w:val="BodyText"/>
              <w:spacing w:after="0"/>
              <w:jc w:val="center"/>
              <w:rPr>
                <w:rFonts w:ascii="Arial" w:hAnsi="Arial" w:cs="Arial"/>
                <w:sz w:val="16"/>
                <w:szCs w:val="16"/>
              </w:rPr>
            </w:pPr>
            <w:r w:rsidRPr="00FA1395">
              <w:rPr>
                <w:rFonts w:ascii="Arial" w:hAnsi="Arial" w:cs="Arial"/>
                <w:sz w:val="16"/>
                <w:szCs w:val="16"/>
              </w:rPr>
              <w:t>2,3,4,7,8,9</w:t>
            </w:r>
          </w:p>
        </w:tc>
      </w:tr>
      <w:tr w:rsidR="00A71D68" w:rsidRPr="006C65DA" w14:paraId="4E85D0C2" w14:textId="77777777" w:rsidTr="00DB7192">
        <w:tc>
          <w:tcPr>
            <w:tcW w:w="1075" w:type="dxa"/>
            <w:shd w:val="clear" w:color="auto" w:fill="auto"/>
          </w:tcPr>
          <w:p w14:paraId="6B5178DF" w14:textId="77777777" w:rsidR="00A71D68" w:rsidRPr="00FA1395" w:rsidRDefault="00A71D68" w:rsidP="00DB7192">
            <w:pPr>
              <w:pStyle w:val="BodyText"/>
              <w:spacing w:after="0"/>
              <w:jc w:val="center"/>
              <w:rPr>
                <w:rFonts w:ascii="Arial" w:hAnsi="Arial" w:cs="Arial"/>
                <w:sz w:val="16"/>
                <w:szCs w:val="16"/>
              </w:rPr>
            </w:pPr>
            <w:r w:rsidRPr="00FA1395">
              <w:rPr>
                <w:rFonts w:ascii="Arial" w:hAnsi="Arial" w:cs="Arial"/>
                <w:sz w:val="16"/>
                <w:szCs w:val="16"/>
              </w:rPr>
              <w:t>61</w:t>
            </w:r>
          </w:p>
        </w:tc>
        <w:tc>
          <w:tcPr>
            <w:tcW w:w="2340" w:type="dxa"/>
            <w:shd w:val="clear" w:color="auto" w:fill="auto"/>
          </w:tcPr>
          <w:p w14:paraId="2F96FD72" w14:textId="77777777" w:rsidR="00A71D68" w:rsidRPr="00FA1395" w:rsidRDefault="00A71D68" w:rsidP="00DB7192">
            <w:pPr>
              <w:pStyle w:val="BodyText"/>
              <w:spacing w:after="0"/>
              <w:jc w:val="center"/>
              <w:rPr>
                <w:rFonts w:ascii="Arial" w:hAnsi="Arial" w:cs="Arial"/>
                <w:sz w:val="16"/>
                <w:szCs w:val="16"/>
              </w:rPr>
            </w:pPr>
            <w:r w:rsidRPr="00FA1395">
              <w:rPr>
                <w:rFonts w:ascii="Arial" w:hAnsi="Arial" w:cs="Arial"/>
                <w:sz w:val="16"/>
                <w:szCs w:val="16"/>
              </w:rPr>
              <w:t>3,8</w:t>
            </w:r>
          </w:p>
        </w:tc>
      </w:tr>
      <w:tr w:rsidR="00A71D68" w:rsidRPr="006C65DA" w14:paraId="6F80E8AA" w14:textId="77777777" w:rsidTr="00DB7192">
        <w:tc>
          <w:tcPr>
            <w:tcW w:w="1075" w:type="dxa"/>
            <w:shd w:val="clear" w:color="auto" w:fill="auto"/>
          </w:tcPr>
          <w:p w14:paraId="7EA69437" w14:textId="77777777" w:rsidR="00A71D68" w:rsidRPr="00FA1395" w:rsidRDefault="00A71D68" w:rsidP="00DB7192">
            <w:pPr>
              <w:pStyle w:val="BodyText"/>
              <w:spacing w:after="0"/>
              <w:jc w:val="center"/>
              <w:rPr>
                <w:rFonts w:ascii="Arial" w:hAnsi="Arial" w:cs="Arial"/>
                <w:sz w:val="16"/>
                <w:szCs w:val="16"/>
              </w:rPr>
            </w:pPr>
            <w:r w:rsidRPr="00FA1395">
              <w:rPr>
                <w:rFonts w:ascii="Arial" w:hAnsi="Arial" w:cs="Arial"/>
                <w:sz w:val="16"/>
                <w:szCs w:val="16"/>
              </w:rPr>
              <w:t>62</w:t>
            </w:r>
          </w:p>
        </w:tc>
        <w:tc>
          <w:tcPr>
            <w:tcW w:w="2340" w:type="dxa"/>
            <w:shd w:val="clear" w:color="auto" w:fill="auto"/>
          </w:tcPr>
          <w:p w14:paraId="5790F7D7" w14:textId="77777777" w:rsidR="00A71D68" w:rsidRPr="00FA1395" w:rsidRDefault="00A71D68" w:rsidP="00DB7192">
            <w:pPr>
              <w:pStyle w:val="BodyText"/>
              <w:spacing w:after="0"/>
              <w:jc w:val="center"/>
              <w:rPr>
                <w:rFonts w:ascii="Arial" w:hAnsi="Arial" w:cs="Arial"/>
                <w:sz w:val="16"/>
                <w:szCs w:val="16"/>
              </w:rPr>
            </w:pPr>
            <w:r w:rsidRPr="00FA1395">
              <w:rPr>
                <w:rFonts w:ascii="Arial" w:hAnsi="Arial" w:cs="Arial"/>
                <w:sz w:val="16"/>
                <w:szCs w:val="16"/>
              </w:rPr>
              <w:t>4,9</w:t>
            </w:r>
          </w:p>
        </w:tc>
      </w:tr>
      <w:tr w:rsidR="00A71D68" w:rsidRPr="006C65DA" w14:paraId="2B90375A" w14:textId="77777777" w:rsidTr="00DB7192">
        <w:tc>
          <w:tcPr>
            <w:tcW w:w="1075" w:type="dxa"/>
            <w:shd w:val="clear" w:color="auto" w:fill="auto"/>
          </w:tcPr>
          <w:p w14:paraId="3F6AC1BC" w14:textId="77777777" w:rsidR="00A71D68" w:rsidRPr="00FA1395" w:rsidRDefault="00A71D68" w:rsidP="00DB7192">
            <w:pPr>
              <w:pStyle w:val="BodyText"/>
              <w:spacing w:after="0"/>
              <w:jc w:val="center"/>
              <w:rPr>
                <w:rFonts w:ascii="Arial" w:hAnsi="Arial" w:cs="Arial"/>
                <w:sz w:val="16"/>
                <w:szCs w:val="16"/>
              </w:rPr>
            </w:pPr>
            <w:r w:rsidRPr="00FA1395">
              <w:rPr>
                <w:rFonts w:ascii="Arial" w:hAnsi="Arial" w:cs="Arial"/>
                <w:sz w:val="16"/>
                <w:szCs w:val="16"/>
              </w:rPr>
              <w:t>63</w:t>
            </w:r>
          </w:p>
        </w:tc>
        <w:tc>
          <w:tcPr>
            <w:tcW w:w="2340" w:type="dxa"/>
            <w:shd w:val="clear" w:color="auto" w:fill="auto"/>
          </w:tcPr>
          <w:p w14:paraId="7D972C6C" w14:textId="77777777" w:rsidR="00A71D68" w:rsidRPr="00FA1395" w:rsidRDefault="00A71D68" w:rsidP="00DB7192">
            <w:pPr>
              <w:pStyle w:val="BodyText"/>
              <w:spacing w:after="0"/>
              <w:jc w:val="center"/>
              <w:rPr>
                <w:rFonts w:ascii="Arial" w:hAnsi="Arial" w:cs="Arial"/>
                <w:sz w:val="16"/>
                <w:szCs w:val="16"/>
              </w:rPr>
            </w:pPr>
            <w:r w:rsidRPr="00FA1395">
              <w:rPr>
                <w:rFonts w:ascii="Arial" w:hAnsi="Arial" w:cs="Arial"/>
                <w:sz w:val="16"/>
                <w:szCs w:val="16"/>
              </w:rPr>
              <w:t>Reserved</w:t>
            </w:r>
          </w:p>
        </w:tc>
      </w:tr>
    </w:tbl>
    <w:p w14:paraId="56A844F2" w14:textId="77777777" w:rsidR="00A71D68" w:rsidRDefault="00A71D68" w:rsidP="00A71D68">
      <w:pPr>
        <w:rPr>
          <w:lang w:eastAsia="x-none"/>
        </w:rPr>
      </w:pPr>
    </w:p>
    <w:p w14:paraId="1069DC2C" w14:textId="77777777" w:rsidR="00A71D68" w:rsidRDefault="00A71D68" w:rsidP="00A71D68">
      <w:pPr>
        <w:rPr>
          <w:lang w:eastAsia="x-none"/>
        </w:rPr>
      </w:pPr>
      <w:r w:rsidRPr="007475BA">
        <w:rPr>
          <w:highlight w:val="green"/>
          <w:lang w:eastAsia="x-none"/>
        </w:rPr>
        <w:t>Agreement:</w:t>
      </w:r>
    </w:p>
    <w:p w14:paraId="483038CF" w14:textId="77777777" w:rsidR="00A71D68" w:rsidRDefault="00A71D68" w:rsidP="00866017">
      <w:pPr>
        <w:pStyle w:val="ListParagraph"/>
        <w:numPr>
          <w:ilvl w:val="0"/>
          <w:numId w:val="617"/>
        </w:numPr>
      </w:pPr>
      <w:bookmarkStart w:id="152" w:name="_Toc24135959"/>
      <w:r w:rsidRPr="006C65DA">
        <w:t xml:space="preserve">For interlaced PUSCH transmission in a BWP, </w:t>
      </w:r>
      <w:r>
        <w:t xml:space="preserve">Y bits of the frequency domain resource allocation (FDRA) field </w:t>
      </w:r>
      <w:r w:rsidRPr="006C65DA">
        <w:t>indicat</w:t>
      </w:r>
      <w:r>
        <w:t>e</w:t>
      </w:r>
      <w:r w:rsidRPr="006C65DA">
        <w:t xml:space="preserve"> which RB sets (corresponding to LBT bandwidths) are allocated to the UE</w:t>
      </w:r>
      <w:bookmarkEnd w:id="152"/>
    </w:p>
    <w:p w14:paraId="7D003935" w14:textId="77777777" w:rsidR="00A71D68" w:rsidRPr="006C65DA" w:rsidRDefault="00A71D68" w:rsidP="00866017">
      <w:pPr>
        <w:pStyle w:val="ListParagraph"/>
        <w:numPr>
          <w:ilvl w:val="0"/>
          <w:numId w:val="617"/>
        </w:numPr>
      </w:pPr>
      <w:bookmarkStart w:id="153" w:name="_Toc24135960"/>
      <w:r w:rsidRPr="006C65DA">
        <w:t>This applies to PUSCH of the following types</w:t>
      </w:r>
      <w:bookmarkStart w:id="154" w:name="_Toc24135961"/>
      <w:bookmarkEnd w:id="153"/>
    </w:p>
    <w:p w14:paraId="0C9FA88F" w14:textId="77777777" w:rsidR="00A71D68" w:rsidRDefault="00A71D68" w:rsidP="00866017">
      <w:pPr>
        <w:pStyle w:val="ListParagraph"/>
        <w:numPr>
          <w:ilvl w:val="1"/>
          <w:numId w:val="617"/>
        </w:numPr>
      </w:pPr>
      <w:r w:rsidRPr="006C65DA">
        <w:t xml:space="preserve">PUSCH scheduled by </w:t>
      </w:r>
      <w:r>
        <w:t>at least</w:t>
      </w:r>
      <w:r w:rsidRPr="006C65DA">
        <w:t xml:space="preserve"> non-fallback DCI</w:t>
      </w:r>
      <w:bookmarkStart w:id="155" w:name="_Toc24135962"/>
      <w:bookmarkEnd w:id="154"/>
    </w:p>
    <w:p w14:paraId="641224A1" w14:textId="77777777" w:rsidR="00A71D68" w:rsidRPr="006C65DA" w:rsidRDefault="00A71D68" w:rsidP="00866017">
      <w:pPr>
        <w:pStyle w:val="ListParagraph"/>
        <w:numPr>
          <w:ilvl w:val="2"/>
          <w:numId w:val="617"/>
        </w:numPr>
      </w:pPr>
      <w:r>
        <w:t>FFS: applicability to fallback DCI</w:t>
      </w:r>
    </w:p>
    <w:p w14:paraId="2714148C" w14:textId="77777777" w:rsidR="00A71D68" w:rsidRPr="006C65DA" w:rsidRDefault="00A71D68" w:rsidP="00866017">
      <w:pPr>
        <w:pStyle w:val="ListParagraph"/>
        <w:numPr>
          <w:ilvl w:val="1"/>
          <w:numId w:val="617"/>
        </w:numPr>
      </w:pPr>
      <w:r w:rsidRPr="006C65DA">
        <w:t>Configured Grant PUSCH Type 2 (FDRA indicated by DCI)</w:t>
      </w:r>
      <w:bookmarkStart w:id="156" w:name="_Toc24135963"/>
      <w:bookmarkEnd w:id="155"/>
    </w:p>
    <w:p w14:paraId="48651374" w14:textId="77777777" w:rsidR="00A71D68" w:rsidRPr="006C65DA" w:rsidRDefault="00A71D68" w:rsidP="00866017">
      <w:pPr>
        <w:pStyle w:val="ListParagraph"/>
        <w:numPr>
          <w:ilvl w:val="1"/>
          <w:numId w:val="617"/>
        </w:numPr>
      </w:pPr>
      <w:r w:rsidRPr="006C65DA">
        <w:t>Configured Grant PUSCH Type 1 (FDRA configured by RRC)</w:t>
      </w:r>
      <w:bookmarkEnd w:id="156"/>
    </w:p>
    <w:p w14:paraId="68A825C0" w14:textId="77777777" w:rsidR="00A71D68" w:rsidRPr="006C65DA" w:rsidRDefault="00A71D68" w:rsidP="00866017">
      <w:pPr>
        <w:pStyle w:val="ListParagraph"/>
        <w:numPr>
          <w:ilvl w:val="0"/>
          <w:numId w:val="617"/>
        </w:numPr>
      </w:pPr>
      <w:r w:rsidRPr="006C65DA">
        <w:t>The UE determines the overall PUSCH frequency domain resource allocation by the intersection of the following:</w:t>
      </w:r>
    </w:p>
    <w:p w14:paraId="15BD2413" w14:textId="77777777" w:rsidR="00A71D68" w:rsidRPr="006C65DA" w:rsidRDefault="00A71D68" w:rsidP="00866017">
      <w:pPr>
        <w:pStyle w:val="ListParagraph"/>
        <w:numPr>
          <w:ilvl w:val="1"/>
          <w:numId w:val="617"/>
        </w:numPr>
      </w:pPr>
      <w:r w:rsidRPr="006C65DA">
        <w:t>Allocated interlaces (indicated by X bits of the FDRA field, as previously agreed)</w:t>
      </w:r>
    </w:p>
    <w:p w14:paraId="141DA0E8" w14:textId="77777777" w:rsidR="00A71D68" w:rsidRDefault="00A71D68" w:rsidP="00866017">
      <w:pPr>
        <w:pStyle w:val="ListParagraph"/>
        <w:numPr>
          <w:ilvl w:val="1"/>
          <w:numId w:val="617"/>
        </w:numPr>
      </w:pPr>
      <w:r>
        <w:t xml:space="preserve">Available PRBs derived at least from the allocated RB sets </w:t>
      </w:r>
      <w:r w:rsidRPr="006C65DA">
        <w:t>(indicated by Y bits of the FDRA field)</w:t>
      </w:r>
      <w:r>
        <w:t xml:space="preserve"> and intra-carrier guard bands between RB sets corresponding to contiguous LBT bandwidths</w:t>
      </w:r>
    </w:p>
    <w:p w14:paraId="4FB29A01" w14:textId="77777777" w:rsidR="00A71D68" w:rsidRPr="00E82F06" w:rsidRDefault="00A71D68" w:rsidP="00866017">
      <w:pPr>
        <w:pStyle w:val="ListParagraph"/>
        <w:numPr>
          <w:ilvl w:val="2"/>
          <w:numId w:val="617"/>
        </w:numPr>
      </w:pPr>
      <w:r>
        <w:t>Note: An RB set contains PRBs within an LBT bandwidth and does not include any inter or intra carrier guard PRBs</w:t>
      </w:r>
    </w:p>
    <w:p w14:paraId="11CAFB46" w14:textId="77777777" w:rsidR="00A71D68" w:rsidRDefault="00A71D68" w:rsidP="00866017">
      <w:pPr>
        <w:pStyle w:val="ListParagraph"/>
        <w:numPr>
          <w:ilvl w:val="2"/>
          <w:numId w:val="617"/>
        </w:numPr>
      </w:pPr>
      <w:r>
        <w:t>Note: The PRBs between adjacent RB sets comprise an intra-carrier guard</w:t>
      </w:r>
    </w:p>
    <w:p w14:paraId="331656EA" w14:textId="77777777" w:rsidR="00A71D68" w:rsidRDefault="00A71D68" w:rsidP="00866017">
      <w:pPr>
        <w:pStyle w:val="ListParagraph"/>
        <w:numPr>
          <w:ilvl w:val="0"/>
          <w:numId w:val="617"/>
        </w:numPr>
      </w:pPr>
      <w:r w:rsidRPr="00C3212F">
        <w:t>Y is determined by the number of RB sets contained in the BWP</w:t>
      </w:r>
    </w:p>
    <w:p w14:paraId="7B112878" w14:textId="77777777" w:rsidR="00A71D68" w:rsidRPr="00C3212F" w:rsidRDefault="00A71D68" w:rsidP="00866017">
      <w:pPr>
        <w:pStyle w:val="ListParagraph"/>
        <w:numPr>
          <w:ilvl w:val="0"/>
          <w:numId w:val="617"/>
        </w:numPr>
      </w:pPr>
      <w:r w:rsidRPr="00C3212F">
        <w:t>The Y bits indicate a first RB set and a number of RB sets corresponding to contiguous LBT bandwidths</w:t>
      </w:r>
    </w:p>
    <w:p w14:paraId="5C4A7F26" w14:textId="57E0ED94" w:rsidR="00A71D68" w:rsidRPr="00C3212F" w:rsidRDefault="00A71D68" w:rsidP="00866017">
      <w:pPr>
        <w:pStyle w:val="ListParagraph"/>
        <w:numPr>
          <w:ilvl w:val="0"/>
          <w:numId w:val="617"/>
        </w:numPr>
      </w:pPr>
      <w:r w:rsidRPr="00C3212F">
        <w:t xml:space="preserve">Note: The maximum possible value of Y is thus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rsidRPr="00C3212F">
        <w:t xml:space="preserve"> where N is the number of RB sets contained in the BWP</w:t>
      </w:r>
    </w:p>
    <w:p w14:paraId="5C0923A5" w14:textId="77777777" w:rsidR="00A71D68" w:rsidRDefault="00A71D68" w:rsidP="00FA1395">
      <w:r w:rsidRPr="00E72573">
        <w:rPr>
          <w:highlight w:val="green"/>
        </w:rPr>
        <w:t>Agreement:</w:t>
      </w:r>
    </w:p>
    <w:p w14:paraId="65A94BE7" w14:textId="77777777" w:rsidR="00A71D68" w:rsidRDefault="00A71D68" w:rsidP="00FA1395">
      <w:pPr>
        <w:rPr>
          <w:lang w:val="en-US" w:eastAsia="zh-CN"/>
        </w:rPr>
      </w:pPr>
      <w:r w:rsidRPr="006C65DA">
        <w:rPr>
          <w:lang w:val="en-US" w:eastAsia="zh-CN"/>
        </w:rPr>
        <w:t>For Interlaced PF3, user multiplexing for the UCI is based on the application of pre-DFT OCC with block-wise repetition in the time domain followed by mapping over the whole interlace in frequency (analogous to Rel-15 PF4)</w:t>
      </w:r>
    </w:p>
    <w:p w14:paraId="2AD1CA64" w14:textId="77777777" w:rsidR="00A71D68" w:rsidRDefault="00A71D68" w:rsidP="00FA1395">
      <w:pPr>
        <w:rPr>
          <w:lang w:val="en-US" w:eastAsia="zh-CN"/>
        </w:rPr>
      </w:pPr>
    </w:p>
    <w:p w14:paraId="4D4E2044" w14:textId="77777777" w:rsidR="00A71D68" w:rsidRDefault="00A71D68" w:rsidP="00FA1395">
      <w:pPr>
        <w:rPr>
          <w:lang w:val="en-US" w:eastAsia="zh-CN"/>
        </w:rPr>
      </w:pPr>
      <w:r w:rsidRPr="00807C08">
        <w:rPr>
          <w:highlight w:val="green"/>
          <w:lang w:val="en-US" w:eastAsia="zh-CN"/>
        </w:rPr>
        <w:t>Agreement:</w:t>
      </w:r>
    </w:p>
    <w:p w14:paraId="4938A48C" w14:textId="77777777" w:rsidR="00A71D68" w:rsidRDefault="00A71D68" w:rsidP="00FA1395">
      <w:pPr>
        <w:rPr>
          <w:lang w:val="en-US" w:eastAsia="zh-CN"/>
        </w:rPr>
      </w:pPr>
      <w:r>
        <w:rPr>
          <w:lang w:val="en-US" w:eastAsia="zh-CN"/>
        </w:rPr>
        <w:t>The OCC used for interlaced PF3 is a DFT sequence (as in Rel-15)</w:t>
      </w:r>
    </w:p>
    <w:p w14:paraId="1D0D7284" w14:textId="77777777" w:rsidR="00A71D68" w:rsidRDefault="00A71D68" w:rsidP="00FA1395">
      <w:pPr>
        <w:rPr>
          <w:lang w:val="en-US" w:eastAsia="zh-CN"/>
        </w:rPr>
      </w:pPr>
    </w:p>
    <w:p w14:paraId="27EEFBC2" w14:textId="77777777" w:rsidR="00A71D68" w:rsidRDefault="00A71D68" w:rsidP="00FA1395">
      <w:pPr>
        <w:rPr>
          <w:lang w:val="en-US" w:eastAsia="zh-CN"/>
        </w:rPr>
      </w:pPr>
      <w:r w:rsidRPr="00894ABB">
        <w:rPr>
          <w:highlight w:val="green"/>
          <w:lang w:val="en-US" w:eastAsia="zh-CN"/>
        </w:rPr>
        <w:t>Agreement:</w:t>
      </w:r>
    </w:p>
    <w:p w14:paraId="163D1819" w14:textId="77777777" w:rsidR="00A71D68" w:rsidRDefault="00A71D68" w:rsidP="00FA1395">
      <w:pPr>
        <w:rPr>
          <w:lang w:val="en-US"/>
        </w:rPr>
      </w:pPr>
      <w:r w:rsidRPr="006C65DA">
        <w:rPr>
          <w:lang w:val="en-US"/>
        </w:rPr>
        <w:t>Support RRC parameter for enabling CUL transmissions according to new behavior agreed in RAN1#98b</w:t>
      </w:r>
    </w:p>
    <w:p w14:paraId="40D229A9" w14:textId="77777777" w:rsidR="00A71D68" w:rsidRPr="00866017" w:rsidRDefault="00A71D68" w:rsidP="00866017">
      <w:pPr>
        <w:pStyle w:val="ListParagraph"/>
        <w:numPr>
          <w:ilvl w:val="0"/>
          <w:numId w:val="618"/>
        </w:numPr>
        <w:rPr>
          <w:lang w:val="en-US"/>
        </w:rPr>
      </w:pPr>
      <w:r w:rsidRPr="00866017">
        <w:rPr>
          <w:lang w:val="en-US"/>
        </w:rPr>
        <w:t>If the parameters is not configured, the UE assumes Rel-15 behavior</w:t>
      </w:r>
    </w:p>
    <w:p w14:paraId="6BD105F5" w14:textId="77777777" w:rsidR="00A71D68" w:rsidRDefault="00A71D68" w:rsidP="00FA1395">
      <w:r w:rsidRPr="00807C08">
        <w:rPr>
          <w:highlight w:val="green"/>
        </w:rPr>
        <w:lastRenderedPageBreak/>
        <w:t>Agreement:</w:t>
      </w:r>
    </w:p>
    <w:p w14:paraId="4CDE7E04" w14:textId="77777777" w:rsidR="00A71D68" w:rsidRPr="007B1FBB" w:rsidRDefault="00A71D68" w:rsidP="00FA1395">
      <w:pPr>
        <w:rPr>
          <w:lang w:eastAsia="zh-CN"/>
        </w:rPr>
      </w:pPr>
      <w:r w:rsidRPr="007B1FBB">
        <w:rPr>
          <w:lang w:eastAsia="zh-CN"/>
        </w:rPr>
        <w:t xml:space="preserve">For PUCCH resource sets before dedicated PUCCH resource configuration when </w:t>
      </w:r>
      <w:r w:rsidRPr="007B1FBB">
        <w:rPr>
          <w:i/>
          <w:lang w:eastAsia="zh-CN"/>
        </w:rPr>
        <w:t>useInterlacePUCCH-Common-r16</w:t>
      </w:r>
      <w:r w:rsidRPr="007B1FBB">
        <w:rPr>
          <w:lang w:eastAsia="zh-CN"/>
        </w:rPr>
        <w:t xml:space="preserve"> is configured, Table 9.2.1-1 in 38.213</w:t>
      </w:r>
      <w:r>
        <w:rPr>
          <w:lang w:eastAsia="zh-CN"/>
        </w:rPr>
        <w:t xml:space="preserve"> is used to determine the PUCCH resource configuration as follows:</w:t>
      </w:r>
    </w:p>
    <w:p w14:paraId="0E953C98" w14:textId="77777777" w:rsidR="00A71D68" w:rsidRPr="007B1FBB" w:rsidRDefault="00A71D68" w:rsidP="00866017">
      <w:pPr>
        <w:pStyle w:val="ListParagraph"/>
        <w:numPr>
          <w:ilvl w:val="0"/>
          <w:numId w:val="618"/>
        </w:numPr>
        <w:rPr>
          <w:lang w:eastAsia="zh-CN"/>
        </w:rPr>
      </w:pPr>
      <w:r w:rsidRPr="00866017">
        <w:rPr>
          <w:rFonts w:eastAsia="Times New Roman"/>
          <w:lang w:val="en-US" w:eastAsia="zh-CN"/>
        </w:rPr>
        <w:t>The UE interprets the PRB offset as a Starting Interlace Index Offset</w:t>
      </w:r>
    </w:p>
    <w:p w14:paraId="0E423E3B" w14:textId="77777777" w:rsidR="00A71D68" w:rsidRPr="007B1FBB" w:rsidRDefault="00A71D68" w:rsidP="00866017">
      <w:pPr>
        <w:pStyle w:val="ListParagraph"/>
        <w:numPr>
          <w:ilvl w:val="1"/>
          <w:numId w:val="618"/>
        </w:numPr>
        <w:rPr>
          <w:lang w:eastAsia="zh-CN"/>
        </w:rPr>
      </w:pPr>
      <w:r w:rsidRPr="00866017">
        <w:rPr>
          <w:rFonts w:eastAsia="Times New Roman"/>
          <w:lang w:val="en-US" w:eastAsia="zh-CN"/>
        </w:rPr>
        <w:t>The starting interlace is used in the mapping between r_PUCCH and the allocated PUCCH resouce</w:t>
      </w:r>
    </w:p>
    <w:p w14:paraId="1E5A1AF4" w14:textId="77777777" w:rsidR="00A71D68" w:rsidRPr="007B1FBB" w:rsidRDefault="00A71D68" w:rsidP="00866017">
      <w:pPr>
        <w:pStyle w:val="ListParagraph"/>
        <w:numPr>
          <w:ilvl w:val="0"/>
          <w:numId w:val="618"/>
        </w:numPr>
        <w:rPr>
          <w:lang w:eastAsia="zh-CN"/>
        </w:rPr>
      </w:pPr>
      <w:r w:rsidRPr="00866017">
        <w:rPr>
          <w:rFonts w:eastAsia="Times New Roman"/>
          <w:lang w:val="en-US" w:eastAsia="zh-CN"/>
        </w:rPr>
        <w:t>The UE ignores row 15</w:t>
      </w:r>
    </w:p>
    <w:p w14:paraId="01C8BAFE" w14:textId="77777777" w:rsidR="00A71D68" w:rsidRPr="007B1FBB" w:rsidRDefault="00A71D68" w:rsidP="00866017">
      <w:pPr>
        <w:pStyle w:val="ListParagraph"/>
        <w:numPr>
          <w:ilvl w:val="0"/>
          <w:numId w:val="618"/>
        </w:numPr>
        <w:rPr>
          <w:lang w:eastAsia="zh-CN"/>
        </w:rPr>
      </w:pPr>
      <w:r w:rsidRPr="00866017">
        <w:rPr>
          <w:rFonts w:eastAsia="Times New Roman"/>
          <w:lang w:val="en-US" w:eastAsia="zh-CN"/>
        </w:rPr>
        <w:t>Rows 0,1, and 2: Support a 2</w:t>
      </w:r>
      <w:r w:rsidRPr="00866017">
        <w:rPr>
          <w:rFonts w:eastAsia="Times New Roman"/>
          <w:vertAlign w:val="superscript"/>
          <w:lang w:val="en-US" w:eastAsia="zh-CN"/>
        </w:rPr>
        <w:t>nd</w:t>
      </w:r>
      <w:r w:rsidRPr="00866017">
        <w:rPr>
          <w:rFonts w:eastAsia="Times New Roman"/>
          <w:lang w:val="en-US" w:eastAsia="zh-CN"/>
        </w:rPr>
        <w:t xml:space="preserve"> PUCCH resource starting at symbol 9</w:t>
      </w:r>
    </w:p>
    <w:p w14:paraId="0CBA462B" w14:textId="77777777" w:rsidR="00A71D68" w:rsidRPr="007B1FBB" w:rsidRDefault="00A71D68" w:rsidP="00866017">
      <w:pPr>
        <w:pStyle w:val="ListParagraph"/>
        <w:numPr>
          <w:ilvl w:val="0"/>
          <w:numId w:val="618"/>
        </w:numPr>
        <w:rPr>
          <w:lang w:eastAsia="zh-CN"/>
        </w:rPr>
      </w:pPr>
      <w:r w:rsidRPr="00866017">
        <w:rPr>
          <w:lang w:val="en-US" w:eastAsia="zh-CN"/>
        </w:rPr>
        <w:t>Rows 3, 7, and 11: Support a 2</w:t>
      </w:r>
      <w:r w:rsidRPr="00866017">
        <w:rPr>
          <w:vertAlign w:val="superscript"/>
          <w:lang w:val="en-US" w:eastAsia="zh-CN"/>
        </w:rPr>
        <w:t>nd</w:t>
      </w:r>
      <w:r w:rsidRPr="00866017">
        <w:rPr>
          <w:lang w:val="en-US" w:eastAsia="zh-CN"/>
        </w:rPr>
        <w:t xml:space="preserve"> OCC code</w:t>
      </w:r>
    </w:p>
    <w:p w14:paraId="61229352" w14:textId="77777777" w:rsidR="00A71D68" w:rsidRPr="00D334E7" w:rsidRDefault="00A71D68" w:rsidP="00866017">
      <w:pPr>
        <w:pStyle w:val="ListParagraph"/>
        <w:numPr>
          <w:ilvl w:val="0"/>
          <w:numId w:val="618"/>
        </w:numPr>
        <w:rPr>
          <w:lang w:eastAsia="zh-CN"/>
        </w:rPr>
      </w:pPr>
      <w:r w:rsidRPr="00866017">
        <w:rPr>
          <w:lang w:val="en-US" w:eastAsia="zh-CN"/>
        </w:rPr>
        <w:t>Feature lead to draft text proposal for 38.213 Section 9.2.1 on procedure text associated with modified table</w:t>
      </w:r>
    </w:p>
    <w:p w14:paraId="067AAE5D" w14:textId="77777777" w:rsidR="00A71D68" w:rsidRPr="00D334E7" w:rsidRDefault="00A71D68" w:rsidP="00866017">
      <w:pPr>
        <w:pStyle w:val="ListParagraph"/>
        <w:numPr>
          <w:ilvl w:val="0"/>
          <w:numId w:val="618"/>
        </w:numPr>
        <w:rPr>
          <w:lang w:eastAsia="zh-CN"/>
        </w:rPr>
      </w:pPr>
      <w:r w:rsidRPr="00866017">
        <w:rPr>
          <w:lang w:val="en-US" w:eastAsia="zh-CN"/>
        </w:rPr>
        <w:t>For PF0 resource index ordering the UE considers the cyclic shift first, the interlace index second, and the starting symbol index last.</w:t>
      </w:r>
    </w:p>
    <w:p w14:paraId="2B7FDA76" w14:textId="77777777" w:rsidR="00A71D68" w:rsidRPr="00D334E7" w:rsidRDefault="00A71D68" w:rsidP="00866017">
      <w:pPr>
        <w:pStyle w:val="ListParagraph"/>
        <w:numPr>
          <w:ilvl w:val="0"/>
          <w:numId w:val="618"/>
        </w:numPr>
        <w:rPr>
          <w:lang w:eastAsia="zh-CN"/>
        </w:rPr>
      </w:pPr>
      <w:r w:rsidRPr="00866017">
        <w:rPr>
          <w:lang w:val="en-US" w:eastAsia="zh-CN"/>
        </w:rPr>
        <w:t>For PF1 resource index ordering the UE considers the cyclic shift first, the interlace index second, and the OCC index last.</w:t>
      </w:r>
    </w:p>
    <w:p w14:paraId="2D0037BB" w14:textId="77777777" w:rsidR="00A71D68" w:rsidRDefault="00A71D68" w:rsidP="00FA1395">
      <w:r w:rsidRPr="00722616">
        <w:rPr>
          <w:highlight w:val="green"/>
        </w:rPr>
        <w:t>Agreement:</w:t>
      </w:r>
    </w:p>
    <w:p w14:paraId="7C66D526" w14:textId="578EDC64" w:rsidR="00A71D68" w:rsidRPr="00722616" w:rsidRDefault="00A71D68" w:rsidP="00FA1395">
      <w:pPr>
        <w:rPr>
          <w:rFonts w:cs="Times"/>
        </w:rPr>
      </w:pPr>
      <w:r w:rsidRPr="00722616">
        <w:rPr>
          <w:rFonts w:cs="Times"/>
        </w:rPr>
        <w:t xml:space="preserve">In Section 6.3.2.2.2 of 38.211 (draft CR </w:t>
      </w:r>
      <w:hyperlink r:id="rId675" w:history="1">
        <w:r w:rsidR="00485405">
          <w:rPr>
            <w:rStyle w:val="Hyperlink"/>
            <w:rFonts w:cs="Times"/>
          </w:rPr>
          <w:t>R1-1913178</w:t>
        </w:r>
      </w:hyperlink>
      <w:r w:rsidRPr="00722616">
        <w:rPr>
          <w:rFonts w:cs="Times"/>
        </w:rPr>
        <w:t xml:space="preserve">) where the formula for cyclic shift hopping includes the term </w:t>
      </w:r>
      <m:oMath>
        <m:sSub>
          <m:sSubPr>
            <m:ctrlPr>
              <w:rPr>
                <w:rFonts w:ascii="Cambria Math" w:hAnsi="Cambria Math"/>
              </w:rPr>
            </m:ctrlPr>
          </m:sSubPr>
          <m:e>
            <m:r>
              <w:rPr>
                <w:rFonts w:ascii="Cambria Math" w:hAnsi="Cambria Math"/>
              </w:rPr>
              <m:t>m</m:t>
            </m:r>
          </m:e>
          <m:sub>
            <m:r>
              <m:rPr>
                <m:nor/>
              </m:rPr>
              <m:t>int</m:t>
            </m:r>
          </m:sub>
        </m:sSub>
        <m:r>
          <m:rPr>
            <m:sty m:val="p"/>
          </m:rPr>
          <w:rPr>
            <w:rFonts w:ascii="Cambria Math" w:hAnsi="Cambria Math"/>
          </w:rPr>
          <m:t>=Δ∙</m:t>
        </m:r>
        <m:sSubSup>
          <m:sSubSupPr>
            <m:ctrlPr>
              <w:rPr>
                <w:rFonts w:ascii="Cambria Math" w:hAnsi="Cambria Math"/>
                <w:i/>
              </w:rPr>
            </m:ctrlPr>
          </m:sSubSupPr>
          <m:e>
            <m:r>
              <w:rPr>
                <w:rFonts w:ascii="Cambria Math" w:hAnsi="Cambria Math"/>
              </w:rPr>
              <m:t>n</m:t>
            </m:r>
          </m:e>
          <m:sub>
            <m:r>
              <m:rPr>
                <m:nor/>
              </m:rPr>
              <m:t>IRB</m:t>
            </m:r>
          </m:sub>
          <m:sup>
            <m:r>
              <w:rPr>
                <w:rFonts w:ascii="Cambria Math" w:hAnsi="Cambria Math"/>
              </w:rPr>
              <m:t>μ</m:t>
            </m:r>
          </m:sup>
        </m:sSubSup>
      </m:oMath>
      <w:r w:rsidRPr="00722616">
        <w:rPr>
          <w:rFonts w:cs="Times"/>
        </w:rPr>
        <w:t xml:space="preserve">, the step size </w:t>
      </w:r>
      <m:oMath>
        <m:r>
          <m:rPr>
            <m:sty m:val="p"/>
          </m:rPr>
          <w:rPr>
            <w:rFonts w:ascii="Cambria Math" w:hAnsi="Cambria Math"/>
          </w:rPr>
          <m:t>Δ</m:t>
        </m:r>
      </m:oMath>
      <w:r w:rsidRPr="00722616">
        <w:rPr>
          <w:rFonts w:cs="Times"/>
        </w:rPr>
        <w:t xml:space="preserve"> is fixed at 5</w:t>
      </w:r>
    </w:p>
    <w:p w14:paraId="100C194E" w14:textId="77777777" w:rsidR="00A71D68" w:rsidRDefault="00A71D68" w:rsidP="00FA1395"/>
    <w:p w14:paraId="3B337A9C" w14:textId="77777777" w:rsidR="00A71D68" w:rsidRDefault="00A71D68" w:rsidP="00FA1395">
      <w:r w:rsidRPr="00CF3F32">
        <w:rPr>
          <w:highlight w:val="green"/>
        </w:rPr>
        <w:t>Agreement:</w:t>
      </w:r>
    </w:p>
    <w:p w14:paraId="40F39221" w14:textId="77777777" w:rsidR="00A71D68" w:rsidRDefault="00A71D68" w:rsidP="00FA1395">
      <w:r>
        <w:t>In Rel-16, for a cell, t</w:t>
      </w:r>
      <w:r w:rsidRPr="008E6AEE">
        <w:t>he UE can expect that cell-specifically configured PUCCH resources and UE-specifically configured PUCCH resources either all have interlaced mapping or all have non-interlaced mapping as per Rel-15.</w:t>
      </w:r>
    </w:p>
    <w:p w14:paraId="5B39E590" w14:textId="77777777" w:rsidR="00A71D68" w:rsidRDefault="00A71D68" w:rsidP="00866017">
      <w:pPr>
        <w:pStyle w:val="ListParagraph"/>
        <w:numPr>
          <w:ilvl w:val="0"/>
          <w:numId w:val="619"/>
        </w:numPr>
      </w:pPr>
      <w:r>
        <w:t>Note: RRC parameters that are made redundant due to this agreement can be eliminated</w:t>
      </w:r>
    </w:p>
    <w:p w14:paraId="4C09D15E" w14:textId="77777777" w:rsidR="00A71D68" w:rsidRDefault="00A71D68" w:rsidP="00FA1395">
      <w:r w:rsidRPr="00CF3F32">
        <w:rPr>
          <w:highlight w:val="green"/>
        </w:rPr>
        <w:t>Agreement:</w:t>
      </w:r>
    </w:p>
    <w:p w14:paraId="2FB1D353" w14:textId="77777777" w:rsidR="00A71D68" w:rsidRDefault="00A71D68" w:rsidP="00FA1395">
      <w:r>
        <w:t>In Rel-16, for a cell, t</w:t>
      </w:r>
      <w:r w:rsidRPr="008E6AEE">
        <w:t>he UE can expect that cell-specifically configured PU</w:t>
      </w:r>
      <w:r>
        <w:t>S</w:t>
      </w:r>
      <w:r w:rsidRPr="008E6AEE">
        <w:t>CH resources and UE-specifically configured PU</w:t>
      </w:r>
      <w:r>
        <w:t>S</w:t>
      </w:r>
      <w:r w:rsidRPr="008E6AEE">
        <w:t>CH resources either all have interlaced mapping or all have non-interlaced mapping as per Rel-15.</w:t>
      </w:r>
    </w:p>
    <w:p w14:paraId="5404D844" w14:textId="77777777" w:rsidR="00A71D68" w:rsidRDefault="00A71D68" w:rsidP="00866017">
      <w:pPr>
        <w:pStyle w:val="ListParagraph"/>
        <w:numPr>
          <w:ilvl w:val="0"/>
          <w:numId w:val="619"/>
        </w:numPr>
      </w:pPr>
      <w:r>
        <w:t>Note: RRC parameters that are made redundant due to this agreement can be eliminated</w:t>
      </w:r>
    </w:p>
    <w:p w14:paraId="1F86FDA7" w14:textId="77777777" w:rsidR="00A71D68" w:rsidRDefault="00A71D68" w:rsidP="00FA1395">
      <w:r w:rsidRPr="00032651">
        <w:rPr>
          <w:highlight w:val="green"/>
        </w:rPr>
        <w:t>Agreement:</w:t>
      </w:r>
    </w:p>
    <w:p w14:paraId="18BDA04D" w14:textId="77777777" w:rsidR="00A71D68" w:rsidRDefault="00A71D68" w:rsidP="00866017">
      <w:pPr>
        <w:pStyle w:val="ListParagraph"/>
        <w:numPr>
          <w:ilvl w:val="0"/>
          <w:numId w:val="619"/>
        </w:numPr>
      </w:pPr>
      <w:r>
        <w:t>The UE transmits PUSCH scheduled by fallback DCI in CSS within the initial BWP on the interlaces indicated by the X bits of the FDRA field</w:t>
      </w:r>
    </w:p>
    <w:p w14:paraId="3DBB5907" w14:textId="77777777" w:rsidR="00A71D68" w:rsidRDefault="00A71D68" w:rsidP="00866017">
      <w:pPr>
        <w:pStyle w:val="ListParagraph"/>
        <w:numPr>
          <w:ilvl w:val="0"/>
          <w:numId w:val="619"/>
        </w:numPr>
      </w:pPr>
      <w:r>
        <w:t>Note: The FDRA field for fallback DCI in CSS does not include Y bits</w:t>
      </w:r>
    </w:p>
    <w:p w14:paraId="130A6AE3" w14:textId="77777777" w:rsidR="00A71D68" w:rsidRDefault="00A71D68" w:rsidP="00FA1395">
      <w:r w:rsidRPr="0092769E">
        <w:rPr>
          <w:highlight w:val="green"/>
        </w:rPr>
        <w:t>Agreement:</w:t>
      </w:r>
    </w:p>
    <w:p w14:paraId="240A80FE" w14:textId="6EF7B7F4" w:rsidR="00A71D68" w:rsidRPr="00866017" w:rsidRDefault="00A71D68" w:rsidP="00FA1395">
      <w:pPr>
        <w:rPr>
          <w:lang w:val="en-US" w:eastAsia="zh-CN"/>
        </w:rPr>
      </w:pPr>
      <w:r>
        <w:rPr>
          <w:lang w:val="en-US" w:eastAsia="zh-CN"/>
        </w:rPr>
        <w:t>In Rel-16, for a cell, the UE can expect that UE-specifically configured PUCCH resources and all PUSCH transmissions (scheduled and configured) after dedicated configurations either all have interlaced mapping or all have non-interlaced mapping as per Rel-15.</w:t>
      </w:r>
    </w:p>
    <w:p w14:paraId="42034F5D" w14:textId="77777777" w:rsidR="00A71D68" w:rsidRDefault="00A71D68" w:rsidP="00CE4185">
      <w:pPr>
        <w:pStyle w:val="Heading4"/>
      </w:pPr>
      <w:bookmarkStart w:id="157" w:name="_Toc24633269"/>
      <w:bookmarkStart w:id="158" w:name="_Toc33205879"/>
      <w:r>
        <w:t>Physical Layer Procedure</w:t>
      </w:r>
      <w:bookmarkEnd w:id="157"/>
      <w:bookmarkEnd w:id="158"/>
    </w:p>
    <w:p w14:paraId="14087A61" w14:textId="77777777" w:rsidR="00A71D68" w:rsidRDefault="00A71D68" w:rsidP="00CE4185">
      <w:pPr>
        <w:pStyle w:val="Heading5"/>
      </w:pPr>
      <w:bookmarkStart w:id="159" w:name="_Toc33205880"/>
      <w:r>
        <w:t>Channel access procedures</w:t>
      </w:r>
      <w:bookmarkEnd w:id="159"/>
      <w:r>
        <w:t xml:space="preserve"> </w:t>
      </w:r>
    </w:p>
    <w:p w14:paraId="244B9BAE" w14:textId="21EFEA3E" w:rsidR="00A71D68" w:rsidRDefault="00A71D68" w:rsidP="00A71D68">
      <w:pPr>
        <w:rPr>
          <w:i/>
        </w:rPr>
      </w:pPr>
      <w:r w:rsidRPr="00B823EF">
        <w:rPr>
          <w:i/>
        </w:rPr>
        <w:t>channel access mechanisms for LBE and FBE, potential LBT requirement exceptions (notes in TR for channel access); extension to channel access mechanisms, CWS adjustment enhancement, possible extension on top of ED for coexistence</w:t>
      </w:r>
      <w:r>
        <w:rPr>
          <w:i/>
        </w:rPr>
        <w:t xml:space="preserve">, </w:t>
      </w:r>
      <w:r w:rsidRPr="0028524D">
        <w:rPr>
          <w:i/>
        </w:rPr>
        <w:t>CG COT sharing and CWS update, channel access mechanism for wideband operation.</w:t>
      </w:r>
    </w:p>
    <w:p w14:paraId="0BFA021A" w14:textId="77777777" w:rsidR="009C698D" w:rsidRDefault="009C698D" w:rsidP="009C698D"/>
    <w:p w14:paraId="03A01DC8" w14:textId="55D16E55" w:rsidR="00A71D68" w:rsidRPr="00B202DD" w:rsidRDefault="0009228B" w:rsidP="00A71D68">
      <w:pPr>
        <w:rPr>
          <w:b/>
          <w:lang w:eastAsia="x-none"/>
        </w:rPr>
      </w:pPr>
      <w:hyperlink r:id="rId676" w:history="1">
        <w:r w:rsidR="00485405">
          <w:rPr>
            <w:rStyle w:val="Hyperlink"/>
            <w:b/>
            <w:lang w:eastAsia="x-none"/>
          </w:rPr>
          <w:t>R1-1912258</w:t>
        </w:r>
      </w:hyperlink>
      <w:r w:rsidR="00A71D68" w:rsidRPr="00B202DD">
        <w:rPr>
          <w:b/>
          <w:lang w:eastAsia="x-none"/>
        </w:rPr>
        <w:tab/>
        <w:t>Feature Lead’s Summary on Channel Access Procedures</w:t>
      </w:r>
      <w:r w:rsidR="00A71D68" w:rsidRPr="00B202DD">
        <w:rPr>
          <w:b/>
          <w:lang w:eastAsia="x-none"/>
        </w:rPr>
        <w:tab/>
        <w:t>Nokia, Nokia Shanghai Bell</w:t>
      </w:r>
    </w:p>
    <w:p w14:paraId="30A344A5" w14:textId="4D1409C4" w:rsidR="00A71D68" w:rsidRDefault="0009228B" w:rsidP="00A71D68">
      <w:pPr>
        <w:rPr>
          <w:lang w:eastAsia="x-none"/>
        </w:rPr>
      </w:pPr>
      <w:hyperlink r:id="rId677" w:history="1">
        <w:r w:rsidR="00485405">
          <w:rPr>
            <w:rStyle w:val="Hyperlink"/>
            <w:lang w:eastAsia="x-none"/>
          </w:rPr>
          <w:t>R1-1911822</w:t>
        </w:r>
      </w:hyperlink>
      <w:r w:rsidR="00A71D68">
        <w:rPr>
          <w:lang w:eastAsia="x-none"/>
        </w:rPr>
        <w:tab/>
        <w:t>Remaining issues on Channel access procedure for NR-U</w:t>
      </w:r>
      <w:r w:rsidR="00A71D68">
        <w:rPr>
          <w:lang w:eastAsia="x-none"/>
        </w:rPr>
        <w:tab/>
        <w:t>ZTE, Sanechips</w:t>
      </w:r>
    </w:p>
    <w:p w14:paraId="028D3042" w14:textId="301ACDE5" w:rsidR="00A71D68" w:rsidRDefault="0009228B" w:rsidP="00A71D68">
      <w:pPr>
        <w:rPr>
          <w:lang w:eastAsia="x-none"/>
        </w:rPr>
      </w:pPr>
      <w:hyperlink r:id="rId678" w:history="1">
        <w:r w:rsidR="00485405">
          <w:rPr>
            <w:rStyle w:val="Hyperlink"/>
            <w:lang w:eastAsia="x-none"/>
          </w:rPr>
          <w:t>R1-1911866</w:t>
        </w:r>
      </w:hyperlink>
      <w:r w:rsidR="00A71D68">
        <w:rPr>
          <w:lang w:eastAsia="x-none"/>
        </w:rPr>
        <w:tab/>
        <w:t>Coexistence and channel access for NR unlicensed band operations</w:t>
      </w:r>
      <w:r w:rsidR="00A71D68">
        <w:rPr>
          <w:lang w:eastAsia="x-none"/>
        </w:rPr>
        <w:tab/>
        <w:t>Huawei, HiSilicon</w:t>
      </w:r>
    </w:p>
    <w:p w14:paraId="7D80FDEF" w14:textId="0B2A97ED" w:rsidR="00A71D68" w:rsidRDefault="0009228B" w:rsidP="00A71D68">
      <w:pPr>
        <w:rPr>
          <w:lang w:eastAsia="x-none"/>
        </w:rPr>
      </w:pPr>
      <w:hyperlink r:id="rId679" w:history="1">
        <w:r w:rsidR="00485405">
          <w:rPr>
            <w:rStyle w:val="Hyperlink"/>
            <w:lang w:eastAsia="x-none"/>
          </w:rPr>
          <w:t>R1-1912012</w:t>
        </w:r>
      </w:hyperlink>
      <w:r w:rsidR="00A71D68">
        <w:rPr>
          <w:lang w:eastAsia="x-none"/>
        </w:rPr>
        <w:tab/>
        <w:t>Discussion on the channel access procedures</w:t>
      </w:r>
      <w:r w:rsidR="00A71D68">
        <w:rPr>
          <w:lang w:eastAsia="x-none"/>
        </w:rPr>
        <w:tab/>
        <w:t>vivo</w:t>
      </w:r>
    </w:p>
    <w:p w14:paraId="589AAF3D" w14:textId="2C09A8D1" w:rsidR="00A71D68" w:rsidRDefault="0009228B" w:rsidP="00A71D68">
      <w:pPr>
        <w:rPr>
          <w:lang w:eastAsia="x-none"/>
        </w:rPr>
      </w:pPr>
      <w:hyperlink r:id="rId680" w:history="1">
        <w:r w:rsidR="00485405">
          <w:rPr>
            <w:rStyle w:val="Hyperlink"/>
            <w:lang w:eastAsia="x-none"/>
          </w:rPr>
          <w:t>R1-1912074</w:t>
        </w:r>
      </w:hyperlink>
      <w:r w:rsidR="00A71D68">
        <w:rPr>
          <w:lang w:eastAsia="x-none"/>
        </w:rPr>
        <w:tab/>
        <w:t>Channel access procedure in NR-U</w:t>
      </w:r>
      <w:r w:rsidR="00A71D68">
        <w:rPr>
          <w:lang w:eastAsia="x-none"/>
        </w:rPr>
        <w:tab/>
        <w:t>Fujitsu</w:t>
      </w:r>
    </w:p>
    <w:p w14:paraId="414199D7" w14:textId="2ACB1798" w:rsidR="00A71D68" w:rsidRDefault="0009228B" w:rsidP="00A71D68">
      <w:pPr>
        <w:rPr>
          <w:lang w:eastAsia="x-none"/>
        </w:rPr>
      </w:pPr>
      <w:hyperlink r:id="rId681" w:history="1">
        <w:r w:rsidR="00485405">
          <w:rPr>
            <w:rStyle w:val="Hyperlink"/>
            <w:lang w:eastAsia="x-none"/>
          </w:rPr>
          <w:t>R1-1912088</w:t>
        </w:r>
      </w:hyperlink>
      <w:r w:rsidR="00A71D68">
        <w:rPr>
          <w:lang w:eastAsia="x-none"/>
        </w:rPr>
        <w:tab/>
        <w:t>Remaining details in channel access procedures</w:t>
      </w:r>
      <w:r w:rsidR="00A71D68">
        <w:rPr>
          <w:lang w:eastAsia="x-none"/>
        </w:rPr>
        <w:tab/>
        <w:t>MediaTek Inc.</w:t>
      </w:r>
    </w:p>
    <w:p w14:paraId="0CB7AF6A" w14:textId="1D4ED538" w:rsidR="00A71D68" w:rsidRDefault="0009228B" w:rsidP="00A71D68">
      <w:pPr>
        <w:rPr>
          <w:lang w:eastAsia="x-none"/>
        </w:rPr>
      </w:pPr>
      <w:hyperlink r:id="rId682" w:history="1">
        <w:r w:rsidR="00485405">
          <w:rPr>
            <w:rStyle w:val="Hyperlink"/>
            <w:lang w:eastAsia="x-none"/>
          </w:rPr>
          <w:t>R1-1912197</w:t>
        </w:r>
      </w:hyperlink>
      <w:r w:rsidR="00A71D68">
        <w:rPr>
          <w:lang w:eastAsia="x-none"/>
        </w:rPr>
        <w:tab/>
        <w:t>Channel access mechanism for NR-unlicensed</w:t>
      </w:r>
      <w:r w:rsidR="00A71D68">
        <w:rPr>
          <w:lang w:eastAsia="x-none"/>
        </w:rPr>
        <w:tab/>
        <w:t>Intel Corporation</w:t>
      </w:r>
    </w:p>
    <w:p w14:paraId="7DD134F8" w14:textId="2EB4C395" w:rsidR="00A71D68" w:rsidRDefault="0009228B" w:rsidP="00A71D68">
      <w:pPr>
        <w:rPr>
          <w:lang w:eastAsia="x-none"/>
        </w:rPr>
      </w:pPr>
      <w:hyperlink r:id="rId683" w:history="1">
        <w:r w:rsidR="00485405">
          <w:rPr>
            <w:rStyle w:val="Hyperlink"/>
            <w:lang w:eastAsia="x-none"/>
          </w:rPr>
          <w:t>R1-1912257</w:t>
        </w:r>
      </w:hyperlink>
      <w:r w:rsidR="00A71D68">
        <w:rPr>
          <w:lang w:eastAsia="x-none"/>
        </w:rPr>
        <w:tab/>
        <w:t>Channel access and co-existence for NR-U operation</w:t>
      </w:r>
      <w:r w:rsidR="00A71D68">
        <w:rPr>
          <w:lang w:eastAsia="x-none"/>
        </w:rPr>
        <w:tab/>
        <w:t>Nokia, Nokia Shanghai Bell</w:t>
      </w:r>
    </w:p>
    <w:p w14:paraId="5DEA0886" w14:textId="6E1A1646" w:rsidR="00A71D68" w:rsidRDefault="0009228B" w:rsidP="00A71D68">
      <w:pPr>
        <w:rPr>
          <w:lang w:eastAsia="x-none"/>
        </w:rPr>
      </w:pPr>
      <w:hyperlink r:id="rId684" w:history="1">
        <w:r w:rsidR="00485405">
          <w:rPr>
            <w:rStyle w:val="Hyperlink"/>
            <w:lang w:eastAsia="x-none"/>
          </w:rPr>
          <w:t>R1-1912340</w:t>
        </w:r>
      </w:hyperlink>
      <w:r w:rsidR="00A71D68">
        <w:rPr>
          <w:lang w:eastAsia="x-none"/>
        </w:rPr>
        <w:tab/>
        <w:t>Channel access for NR unlicensed operations</w:t>
      </w:r>
      <w:r w:rsidR="00A71D68">
        <w:rPr>
          <w:lang w:eastAsia="x-none"/>
        </w:rPr>
        <w:tab/>
        <w:t>Sony</w:t>
      </w:r>
    </w:p>
    <w:p w14:paraId="7655F563" w14:textId="582459AD" w:rsidR="00A71D68" w:rsidRDefault="0009228B" w:rsidP="00A71D68">
      <w:pPr>
        <w:rPr>
          <w:lang w:eastAsia="x-none"/>
        </w:rPr>
      </w:pPr>
      <w:hyperlink r:id="rId685" w:history="1">
        <w:r w:rsidR="00485405">
          <w:rPr>
            <w:rStyle w:val="Hyperlink"/>
            <w:lang w:eastAsia="x-none"/>
          </w:rPr>
          <w:t>R1-1912389</w:t>
        </w:r>
      </w:hyperlink>
      <w:r w:rsidR="00A71D68">
        <w:rPr>
          <w:lang w:eastAsia="x-none"/>
        </w:rPr>
        <w:tab/>
        <w:t>Channel access procedure for NR-U</w:t>
      </w:r>
      <w:r w:rsidR="00A71D68">
        <w:rPr>
          <w:lang w:eastAsia="x-none"/>
        </w:rPr>
        <w:tab/>
        <w:t>LG Electronics</w:t>
      </w:r>
    </w:p>
    <w:p w14:paraId="5AB3C8B4" w14:textId="69FA2DCE" w:rsidR="00A71D68" w:rsidRDefault="0009228B" w:rsidP="00A71D68">
      <w:pPr>
        <w:rPr>
          <w:lang w:eastAsia="x-none"/>
        </w:rPr>
      </w:pPr>
      <w:hyperlink r:id="rId686" w:history="1">
        <w:r w:rsidR="00485405">
          <w:rPr>
            <w:rStyle w:val="Hyperlink"/>
            <w:lang w:eastAsia="x-none"/>
          </w:rPr>
          <w:t>R1-1912449</w:t>
        </w:r>
      </w:hyperlink>
      <w:r w:rsidR="00A71D68">
        <w:rPr>
          <w:lang w:eastAsia="x-none"/>
        </w:rPr>
        <w:tab/>
        <w:t>Channel access procedures for NR-U</w:t>
      </w:r>
      <w:r w:rsidR="00A71D68">
        <w:rPr>
          <w:lang w:eastAsia="x-none"/>
        </w:rPr>
        <w:tab/>
        <w:t>Samsung</w:t>
      </w:r>
    </w:p>
    <w:p w14:paraId="3E279767" w14:textId="17B897DD" w:rsidR="00A71D68" w:rsidRDefault="0009228B" w:rsidP="00A71D68">
      <w:pPr>
        <w:rPr>
          <w:lang w:eastAsia="x-none"/>
        </w:rPr>
      </w:pPr>
      <w:hyperlink r:id="rId687" w:history="1">
        <w:r w:rsidR="00485405">
          <w:rPr>
            <w:rStyle w:val="Hyperlink"/>
            <w:lang w:eastAsia="x-none"/>
          </w:rPr>
          <w:t>R1-1912506</w:t>
        </w:r>
      </w:hyperlink>
      <w:r w:rsidR="00A71D68">
        <w:rPr>
          <w:lang w:eastAsia="x-none"/>
        </w:rPr>
        <w:tab/>
        <w:t>Channel access procedures for NR-U</w:t>
      </w:r>
      <w:r w:rsidR="00A71D68">
        <w:rPr>
          <w:lang w:eastAsia="x-none"/>
        </w:rPr>
        <w:tab/>
        <w:t>OPPO</w:t>
      </w:r>
    </w:p>
    <w:p w14:paraId="0FE8277B" w14:textId="3A750C98" w:rsidR="00A71D68" w:rsidRDefault="0009228B" w:rsidP="00A71D68">
      <w:pPr>
        <w:rPr>
          <w:lang w:eastAsia="x-none"/>
        </w:rPr>
      </w:pPr>
      <w:hyperlink r:id="rId688" w:history="1">
        <w:r w:rsidR="00485405">
          <w:rPr>
            <w:rStyle w:val="Hyperlink"/>
            <w:lang w:eastAsia="x-none"/>
          </w:rPr>
          <w:t>R1-1913304</w:t>
        </w:r>
      </w:hyperlink>
      <w:r w:rsidR="00A71D68">
        <w:rPr>
          <w:lang w:eastAsia="x-none"/>
        </w:rPr>
        <w:tab/>
        <w:t>Discussion on channel access procedures for NR-U</w:t>
      </w:r>
      <w:r w:rsidR="00A71D68">
        <w:rPr>
          <w:lang w:eastAsia="x-none"/>
        </w:rPr>
        <w:tab/>
        <w:t>Broadcom</w:t>
      </w:r>
      <w:r w:rsidR="00C2181E">
        <w:rPr>
          <w:lang w:eastAsia="x-none"/>
        </w:rPr>
        <w:tab/>
        <w:t xml:space="preserve">(rev of </w:t>
      </w:r>
      <w:hyperlink r:id="rId689" w:history="1">
        <w:r w:rsidR="00485405">
          <w:rPr>
            <w:rStyle w:val="Hyperlink"/>
            <w:lang w:eastAsia="x-none"/>
          </w:rPr>
          <w:t>R1-1912652</w:t>
        </w:r>
      </w:hyperlink>
      <w:r w:rsidR="00C2181E" w:rsidRPr="00C2181E">
        <w:rPr>
          <w:rStyle w:val="Hyperlink"/>
          <w:u w:val="none"/>
          <w:lang w:eastAsia="x-none"/>
        </w:rPr>
        <w:t>)</w:t>
      </w:r>
    </w:p>
    <w:p w14:paraId="583F6416" w14:textId="43353B2C" w:rsidR="00A71D68" w:rsidRDefault="0009228B" w:rsidP="00A71D68">
      <w:pPr>
        <w:rPr>
          <w:lang w:eastAsia="x-none"/>
        </w:rPr>
      </w:pPr>
      <w:hyperlink r:id="rId690" w:history="1">
        <w:r w:rsidR="00485405">
          <w:rPr>
            <w:rStyle w:val="Hyperlink"/>
            <w:lang w:eastAsia="x-none"/>
          </w:rPr>
          <w:t>R1-1912696</w:t>
        </w:r>
      </w:hyperlink>
      <w:r w:rsidR="00A71D68">
        <w:rPr>
          <w:lang w:eastAsia="x-none"/>
        </w:rPr>
        <w:tab/>
        <w:t>Channel access in NR-U</w:t>
      </w:r>
      <w:r w:rsidR="00A71D68">
        <w:rPr>
          <w:lang w:eastAsia="x-none"/>
        </w:rPr>
        <w:tab/>
        <w:t>InterDigital, Inc.</w:t>
      </w:r>
    </w:p>
    <w:p w14:paraId="12EF87FF" w14:textId="455EF21F" w:rsidR="00A71D68" w:rsidRDefault="0009228B" w:rsidP="00A71D68">
      <w:pPr>
        <w:rPr>
          <w:lang w:eastAsia="x-none"/>
        </w:rPr>
      </w:pPr>
      <w:hyperlink r:id="rId691" w:history="1">
        <w:r w:rsidR="00485405">
          <w:rPr>
            <w:rStyle w:val="Hyperlink"/>
            <w:lang w:eastAsia="x-none"/>
          </w:rPr>
          <w:t>R1-1912709</w:t>
        </w:r>
      </w:hyperlink>
      <w:r w:rsidR="00A71D68">
        <w:rPr>
          <w:lang w:eastAsia="x-none"/>
        </w:rPr>
        <w:tab/>
        <w:t>Channel access procedures</w:t>
      </w:r>
      <w:r w:rsidR="00A71D68">
        <w:rPr>
          <w:lang w:eastAsia="x-none"/>
        </w:rPr>
        <w:tab/>
        <w:t>Ericsson</w:t>
      </w:r>
    </w:p>
    <w:p w14:paraId="0A40F99D" w14:textId="7FD879B8" w:rsidR="00A71D68" w:rsidRDefault="0009228B" w:rsidP="00A71D68">
      <w:pPr>
        <w:rPr>
          <w:lang w:eastAsia="x-none"/>
        </w:rPr>
      </w:pPr>
      <w:hyperlink r:id="rId692" w:history="1">
        <w:r w:rsidR="00485405">
          <w:rPr>
            <w:rStyle w:val="Hyperlink"/>
            <w:lang w:eastAsia="x-none"/>
          </w:rPr>
          <w:t>R1-1912764</w:t>
        </w:r>
      </w:hyperlink>
      <w:r w:rsidR="00A71D68">
        <w:rPr>
          <w:lang w:eastAsia="x-none"/>
        </w:rPr>
        <w:tab/>
        <w:t>Channel access procedure for NR-U</w:t>
      </w:r>
      <w:r w:rsidR="00A71D68">
        <w:rPr>
          <w:lang w:eastAsia="x-none"/>
        </w:rPr>
        <w:tab/>
        <w:t>Sharp</w:t>
      </w:r>
    </w:p>
    <w:p w14:paraId="79B4A372" w14:textId="42044001" w:rsidR="00A71D68" w:rsidRDefault="0009228B" w:rsidP="00A71D68">
      <w:pPr>
        <w:rPr>
          <w:lang w:eastAsia="x-none"/>
        </w:rPr>
      </w:pPr>
      <w:hyperlink r:id="rId693" w:history="1">
        <w:r w:rsidR="00485405">
          <w:rPr>
            <w:rStyle w:val="Hyperlink"/>
            <w:lang w:eastAsia="x-none"/>
          </w:rPr>
          <w:t>R1-1912874</w:t>
        </w:r>
      </w:hyperlink>
      <w:r w:rsidR="00A71D68">
        <w:rPr>
          <w:lang w:eastAsia="x-none"/>
        </w:rPr>
        <w:tab/>
        <w:t>Channel access procedures for NR-U</w:t>
      </w:r>
      <w:r w:rsidR="00A71D68">
        <w:rPr>
          <w:lang w:eastAsia="x-none"/>
        </w:rPr>
        <w:tab/>
        <w:t>NTT DOCOMO, INC.</w:t>
      </w:r>
    </w:p>
    <w:p w14:paraId="21EF3B16" w14:textId="46CF7076" w:rsidR="00A71D68" w:rsidRDefault="0009228B" w:rsidP="00A71D68">
      <w:pPr>
        <w:rPr>
          <w:lang w:eastAsia="x-none"/>
        </w:rPr>
      </w:pPr>
      <w:hyperlink r:id="rId694" w:history="1">
        <w:r w:rsidR="00485405">
          <w:rPr>
            <w:rStyle w:val="Hyperlink"/>
            <w:lang w:eastAsia="x-none"/>
          </w:rPr>
          <w:t>R1-1912938</w:t>
        </w:r>
      </w:hyperlink>
      <w:r w:rsidR="00A71D68">
        <w:rPr>
          <w:lang w:eastAsia="x-none"/>
        </w:rPr>
        <w:tab/>
        <w:t>Channel access procedures for NR unlicensed</w:t>
      </w:r>
      <w:r w:rsidR="00A71D68">
        <w:rPr>
          <w:lang w:eastAsia="x-none"/>
        </w:rPr>
        <w:tab/>
        <w:t>Qualcomm Incorporated</w:t>
      </w:r>
    </w:p>
    <w:p w14:paraId="71BA7968" w14:textId="0B72CAFF" w:rsidR="00A71D68" w:rsidRDefault="0009228B" w:rsidP="00A71D68">
      <w:pPr>
        <w:rPr>
          <w:lang w:eastAsia="x-none"/>
        </w:rPr>
      </w:pPr>
      <w:hyperlink r:id="rId695" w:history="1">
        <w:r w:rsidR="00485405">
          <w:rPr>
            <w:rStyle w:val="Hyperlink"/>
            <w:lang w:eastAsia="x-none"/>
          </w:rPr>
          <w:t>R1-1913053</w:t>
        </w:r>
      </w:hyperlink>
      <w:r w:rsidR="00A71D68">
        <w:rPr>
          <w:lang w:eastAsia="x-none"/>
        </w:rPr>
        <w:tab/>
        <w:t>Extensions for Channel Access Procedures</w:t>
      </w:r>
      <w:r w:rsidR="00A71D68">
        <w:rPr>
          <w:lang w:eastAsia="x-none"/>
        </w:rPr>
        <w:tab/>
        <w:t>Motorola Mobility, Lenovo</w:t>
      </w:r>
    </w:p>
    <w:p w14:paraId="19D07063" w14:textId="7B833E7B" w:rsidR="00A71D68" w:rsidRDefault="0009228B" w:rsidP="00A71D68">
      <w:pPr>
        <w:rPr>
          <w:lang w:eastAsia="x-none"/>
        </w:rPr>
      </w:pPr>
      <w:hyperlink r:id="rId696" w:history="1">
        <w:r w:rsidR="00485405">
          <w:rPr>
            <w:rStyle w:val="Hyperlink"/>
            <w:lang w:eastAsia="x-none"/>
          </w:rPr>
          <w:t>R1-1913064</w:t>
        </w:r>
      </w:hyperlink>
      <w:r w:rsidR="00A71D68">
        <w:rPr>
          <w:lang w:eastAsia="x-none"/>
        </w:rPr>
        <w:tab/>
        <w:t>Channel access procedure for NR-U</w:t>
      </w:r>
      <w:r w:rsidR="00A71D68">
        <w:rPr>
          <w:lang w:eastAsia="x-none"/>
        </w:rPr>
        <w:tab/>
        <w:t>WILUS Inc.</w:t>
      </w:r>
    </w:p>
    <w:p w14:paraId="6C744521" w14:textId="06F7D9FB" w:rsidR="00A71D68" w:rsidRDefault="0009228B" w:rsidP="00A71D68">
      <w:pPr>
        <w:rPr>
          <w:lang w:eastAsia="x-none"/>
        </w:rPr>
      </w:pPr>
      <w:hyperlink r:id="rId697" w:history="1">
        <w:r w:rsidR="00485405">
          <w:rPr>
            <w:rStyle w:val="Hyperlink"/>
            <w:lang w:eastAsia="x-none"/>
          </w:rPr>
          <w:t>R1-1913130</w:t>
        </w:r>
      </w:hyperlink>
      <w:r w:rsidR="00A71D68">
        <w:rPr>
          <w:lang w:eastAsia="x-none"/>
        </w:rPr>
        <w:tab/>
        <w:t xml:space="preserve">On Channel Access with FBE for NR Unlicensed </w:t>
      </w:r>
      <w:r w:rsidR="00A71D68">
        <w:rPr>
          <w:lang w:eastAsia="x-none"/>
        </w:rPr>
        <w:tab/>
        <w:t>Convida Wireless</w:t>
      </w:r>
    </w:p>
    <w:p w14:paraId="438CE18C" w14:textId="6422E732" w:rsidR="00A71D68" w:rsidRPr="00857D91" w:rsidRDefault="0009228B" w:rsidP="00A71D68">
      <w:pPr>
        <w:rPr>
          <w:color w:val="BFBFBF"/>
          <w:lang w:eastAsia="x-none"/>
        </w:rPr>
      </w:pPr>
      <w:hyperlink r:id="rId698" w:history="1">
        <w:r w:rsidR="00485405">
          <w:rPr>
            <w:rStyle w:val="Hyperlink"/>
            <w:lang w:eastAsia="x-none"/>
          </w:rPr>
          <w:t>R1-1913227</w:t>
        </w:r>
      </w:hyperlink>
      <w:r w:rsidR="00A71D68" w:rsidRPr="00857D91">
        <w:rPr>
          <w:color w:val="BFBFBF"/>
          <w:lang w:eastAsia="x-none"/>
        </w:rPr>
        <w:tab/>
        <w:t>Channel access procedure for Cat 2 LBT by a UE</w:t>
      </w:r>
      <w:r w:rsidR="00A71D68" w:rsidRPr="00857D91">
        <w:rPr>
          <w:color w:val="BFBFBF"/>
          <w:lang w:eastAsia="x-none"/>
        </w:rPr>
        <w:tab/>
        <w:t>Korea Railroad Research Institute</w:t>
      </w:r>
    </w:p>
    <w:p w14:paraId="0EB59AB1" w14:textId="77777777" w:rsidR="00A71D68" w:rsidRDefault="00A71D68" w:rsidP="00A71D68">
      <w:pPr>
        <w:rPr>
          <w:color w:val="BFBFBF"/>
          <w:lang w:eastAsia="x-none"/>
        </w:rPr>
      </w:pPr>
      <w:r w:rsidRPr="00857D91">
        <w:rPr>
          <w:color w:val="BFBFBF"/>
          <w:lang w:eastAsia="x-none"/>
        </w:rPr>
        <w:t>Late submission</w:t>
      </w:r>
    </w:p>
    <w:p w14:paraId="67FC422E" w14:textId="77777777" w:rsidR="00A71D68" w:rsidRDefault="00A71D68" w:rsidP="00A71D68">
      <w:pPr>
        <w:rPr>
          <w:color w:val="BFBFBF"/>
          <w:lang w:eastAsia="x-none"/>
        </w:rPr>
      </w:pPr>
    </w:p>
    <w:p w14:paraId="5383BC4C" w14:textId="78DC7511" w:rsidR="00A71D68" w:rsidRPr="00B202DD" w:rsidRDefault="0009228B" w:rsidP="00A71D68">
      <w:pPr>
        <w:rPr>
          <w:b/>
          <w:lang w:eastAsia="x-none"/>
        </w:rPr>
      </w:pPr>
      <w:hyperlink r:id="rId699" w:history="1">
        <w:r w:rsidR="00485405">
          <w:rPr>
            <w:rStyle w:val="Hyperlink"/>
            <w:b/>
            <w:lang w:eastAsia="x-none"/>
          </w:rPr>
          <w:t>R1-1913517</w:t>
        </w:r>
      </w:hyperlink>
      <w:r w:rsidR="00A71D68" w:rsidRPr="00B202DD">
        <w:rPr>
          <w:b/>
          <w:lang w:eastAsia="x-none"/>
        </w:rPr>
        <w:tab/>
        <w:t>Feature Lead’s Summary #2 on Channel Access Procedures</w:t>
      </w:r>
      <w:r w:rsidR="00A71D68" w:rsidRPr="00B202DD">
        <w:rPr>
          <w:b/>
          <w:lang w:eastAsia="x-none"/>
        </w:rPr>
        <w:tab/>
        <w:t>Nokia, Nokia Shanghai Bell</w:t>
      </w:r>
    </w:p>
    <w:p w14:paraId="7FDB846D" w14:textId="77777777" w:rsidR="00A71D68" w:rsidRPr="00D172C8" w:rsidRDefault="00A71D68" w:rsidP="00A71D68">
      <w:pPr>
        <w:rPr>
          <w:lang w:eastAsia="x-none"/>
        </w:rPr>
      </w:pPr>
    </w:p>
    <w:p w14:paraId="3D0CA891" w14:textId="77777777" w:rsidR="00A71D68" w:rsidRDefault="00A71D68" w:rsidP="00A71D68">
      <w:pPr>
        <w:rPr>
          <w:lang w:eastAsia="x-none"/>
        </w:rPr>
      </w:pPr>
      <w:r w:rsidRPr="00190C48">
        <w:rPr>
          <w:highlight w:val="green"/>
          <w:lang w:eastAsia="x-none"/>
        </w:rPr>
        <w:t>Agreement:</w:t>
      </w:r>
    </w:p>
    <w:p w14:paraId="29ABA522" w14:textId="77777777" w:rsidR="00A71D68" w:rsidRDefault="00A71D68" w:rsidP="00A71D68">
      <w:pPr>
        <w:rPr>
          <w:lang w:eastAsia="x-none"/>
        </w:rPr>
      </w:pPr>
      <w:r>
        <w:rPr>
          <w:lang w:eastAsia="x-none"/>
        </w:rPr>
        <w:t>C2 &amp;C3 (from prior agreement on CP extension) are UE specifically RRC configured</w:t>
      </w:r>
    </w:p>
    <w:p w14:paraId="38EAD6C1" w14:textId="77777777" w:rsidR="00A71D68" w:rsidRDefault="00A71D68" w:rsidP="00C2181E">
      <w:pPr>
        <w:pStyle w:val="ListParagraph"/>
        <w:numPr>
          <w:ilvl w:val="0"/>
          <w:numId w:val="621"/>
        </w:numPr>
      </w:pPr>
      <w:r>
        <w:t>Note: this does not restrict the maximum TA that can be used in a cell</w:t>
      </w:r>
    </w:p>
    <w:p w14:paraId="243D75F1" w14:textId="77777777" w:rsidR="00A71D68" w:rsidRDefault="00A71D68" w:rsidP="00C2181E">
      <w:pPr>
        <w:pStyle w:val="ListParagraph"/>
        <w:numPr>
          <w:ilvl w:val="0"/>
          <w:numId w:val="621"/>
        </w:numPr>
      </w:pPr>
      <w:r>
        <w:t>FFS: Agree the values of C2 and C3 in RAN1#99</w:t>
      </w:r>
    </w:p>
    <w:p w14:paraId="5E28F1E5" w14:textId="77777777" w:rsidR="00A71D68" w:rsidRDefault="00A71D68" w:rsidP="00A71D68">
      <w:pPr>
        <w:rPr>
          <w:lang w:eastAsia="x-none"/>
        </w:rPr>
      </w:pPr>
      <w:r w:rsidRPr="00AC5169">
        <w:rPr>
          <w:highlight w:val="green"/>
          <w:lang w:eastAsia="x-none"/>
        </w:rPr>
        <w:t>Agreement:</w:t>
      </w:r>
    </w:p>
    <w:p w14:paraId="63D4D972" w14:textId="77777777" w:rsidR="00A71D68" w:rsidRDefault="00A71D68" w:rsidP="00A71D68">
      <w:pPr>
        <w:rPr>
          <w:lang w:eastAsia="x-none"/>
        </w:rPr>
      </w:pPr>
      <w:r>
        <w:rPr>
          <w:lang w:eastAsia="x-none"/>
        </w:rPr>
        <w:t>For FBE operation</w:t>
      </w:r>
    </w:p>
    <w:p w14:paraId="77A6E2E5" w14:textId="77777777" w:rsidR="00A71D68" w:rsidRDefault="00A71D68" w:rsidP="00A71D68">
      <w:pPr>
        <w:pStyle w:val="ListParagraph"/>
        <w:numPr>
          <w:ilvl w:val="0"/>
          <w:numId w:val="468"/>
        </w:numPr>
        <w:overflowPunct/>
        <w:autoSpaceDE/>
        <w:autoSpaceDN/>
        <w:adjustRightInd/>
        <w:spacing w:after="0"/>
        <w:textAlignment w:val="auto"/>
        <w:rPr>
          <w:lang w:val="en-US"/>
        </w:rPr>
      </w:pPr>
      <w:r w:rsidRPr="007550FB">
        <w:rPr>
          <w:lang w:val="en-US"/>
        </w:rPr>
        <w:t xml:space="preserve">FFP configuration </w:t>
      </w:r>
      <w:r>
        <w:rPr>
          <w:lang w:val="en-US"/>
        </w:rPr>
        <w:t>is</w:t>
      </w:r>
      <w:r w:rsidRPr="007550FB">
        <w:rPr>
          <w:lang w:val="en-US"/>
        </w:rPr>
        <w:t xml:space="preserve"> </w:t>
      </w:r>
      <w:r>
        <w:rPr>
          <w:lang w:val="en-US"/>
        </w:rPr>
        <w:t>included in</w:t>
      </w:r>
      <w:r w:rsidRPr="007550FB">
        <w:rPr>
          <w:lang w:val="en-US"/>
        </w:rPr>
        <w:t xml:space="preserve"> SIB-1</w:t>
      </w:r>
      <w:r>
        <w:rPr>
          <w:lang w:val="en-US"/>
        </w:rPr>
        <w:t xml:space="preserve"> </w:t>
      </w:r>
    </w:p>
    <w:p w14:paraId="585B6E64" w14:textId="77777777" w:rsidR="00A71D68" w:rsidRDefault="00A71D68" w:rsidP="00A71D68">
      <w:pPr>
        <w:pStyle w:val="ListParagraph"/>
        <w:numPr>
          <w:ilvl w:val="0"/>
          <w:numId w:val="468"/>
        </w:numPr>
        <w:overflowPunct/>
        <w:autoSpaceDE/>
        <w:autoSpaceDN/>
        <w:adjustRightInd/>
        <w:spacing w:after="0"/>
        <w:textAlignment w:val="auto"/>
        <w:rPr>
          <w:lang w:val="en-US"/>
        </w:rPr>
      </w:pPr>
      <w:r w:rsidRPr="00724E70">
        <w:rPr>
          <w:lang w:val="en-US"/>
        </w:rPr>
        <w:t>FFP configuration can be signaled for a UE with UE-specific RRC signaling</w:t>
      </w:r>
    </w:p>
    <w:p w14:paraId="46A6CE44" w14:textId="77777777" w:rsidR="00A71D68" w:rsidRDefault="00A71D68" w:rsidP="00A71D68">
      <w:pPr>
        <w:rPr>
          <w:lang w:eastAsia="x-none"/>
        </w:rPr>
      </w:pPr>
    </w:p>
    <w:p w14:paraId="0843DBAD" w14:textId="77777777" w:rsidR="00A71D68" w:rsidRDefault="00A71D68" w:rsidP="00A71D68">
      <w:pPr>
        <w:rPr>
          <w:lang w:eastAsia="x-none"/>
        </w:rPr>
      </w:pPr>
      <w:r w:rsidRPr="00D172C8">
        <w:rPr>
          <w:highlight w:val="green"/>
          <w:lang w:eastAsia="x-none"/>
        </w:rPr>
        <w:t>Agreement:</w:t>
      </w:r>
    </w:p>
    <w:p w14:paraId="2E4F2E93" w14:textId="77777777" w:rsidR="00A71D68" w:rsidRDefault="00A71D68" w:rsidP="00A71D68">
      <w:pPr>
        <w:rPr>
          <w:lang w:eastAsia="x-none"/>
        </w:rPr>
      </w:pPr>
      <w:r>
        <w:rPr>
          <w:lang w:eastAsia="x-none"/>
        </w:rPr>
        <w:t xml:space="preserve">For a </w:t>
      </w:r>
      <w:r w:rsidRPr="00571DDC">
        <w:rPr>
          <w:lang w:eastAsia="x-none"/>
        </w:rPr>
        <w:t>Cat2 LBT in a 16 us gap</w:t>
      </w:r>
      <w:r>
        <w:rPr>
          <w:lang w:eastAsia="x-none"/>
        </w:rPr>
        <w:t>, e</w:t>
      </w:r>
      <w:r w:rsidRPr="00571DDC">
        <w:rPr>
          <w:lang w:eastAsia="x-none"/>
        </w:rPr>
        <w:t xml:space="preserve">nergy measurement is done </w:t>
      </w:r>
      <w:r>
        <w:rPr>
          <w:lang w:eastAsia="x-none"/>
        </w:rPr>
        <w:t>for a total of at least 5</w:t>
      </w:r>
      <w:r w:rsidRPr="00571DDC">
        <w:rPr>
          <w:lang w:eastAsia="x-none"/>
        </w:rPr>
        <w:t xml:space="preserve"> us</w:t>
      </w:r>
      <w:r>
        <w:rPr>
          <w:lang w:eastAsia="x-none"/>
        </w:rPr>
        <w:t xml:space="preserve"> with at least 4 us of sensing falling within the 9 us slot immediately before the transmission.</w:t>
      </w:r>
    </w:p>
    <w:p w14:paraId="2EBA961E" w14:textId="77777777" w:rsidR="00A71D68" w:rsidRDefault="00A71D68" w:rsidP="00A71D68">
      <w:pPr>
        <w:numPr>
          <w:ilvl w:val="0"/>
          <w:numId w:val="469"/>
        </w:numPr>
        <w:rPr>
          <w:lang w:eastAsia="x-none"/>
        </w:rPr>
      </w:pPr>
      <w:r w:rsidRPr="00571DDC">
        <w:rPr>
          <w:lang w:eastAsia="x-none"/>
        </w:rPr>
        <w:t>LBT is said to be successful if the measured energy is lower than the ED threshold</w:t>
      </w:r>
    </w:p>
    <w:p w14:paraId="471DD923" w14:textId="77777777" w:rsidR="00A71D68" w:rsidRDefault="00A71D68" w:rsidP="00A71D68">
      <w:pPr>
        <w:rPr>
          <w:lang w:eastAsia="x-none"/>
        </w:rPr>
      </w:pPr>
    </w:p>
    <w:p w14:paraId="5F1FDE31" w14:textId="77777777" w:rsidR="00A71D68" w:rsidRDefault="00A71D68" w:rsidP="00A71D68">
      <w:pPr>
        <w:rPr>
          <w:lang w:eastAsia="x-none"/>
        </w:rPr>
      </w:pPr>
      <w:r w:rsidRPr="008D40B8">
        <w:rPr>
          <w:highlight w:val="green"/>
          <w:lang w:eastAsia="x-none"/>
        </w:rPr>
        <w:t>Agreement:</w:t>
      </w:r>
    </w:p>
    <w:p w14:paraId="649BECC5" w14:textId="77777777" w:rsidR="00A71D68" w:rsidRDefault="00A71D68" w:rsidP="00A71D68">
      <w:pPr>
        <w:rPr>
          <w:lang w:eastAsia="x-none"/>
        </w:rPr>
      </w:pPr>
      <w:r>
        <w:rPr>
          <w:lang w:eastAsia="x-none"/>
        </w:rPr>
        <w:t>Channel grouping restrictions applicable for multi-carrier channel access procedures in the uplink for LTE-LAA are also applicable for Type B multi-channel channel access procedures in the downlink.</w:t>
      </w:r>
    </w:p>
    <w:p w14:paraId="4CD71BC8" w14:textId="77777777" w:rsidR="00A71D68" w:rsidRDefault="00A71D68" w:rsidP="00A71D68">
      <w:pPr>
        <w:rPr>
          <w:lang w:eastAsia="x-none"/>
        </w:rPr>
      </w:pPr>
    </w:p>
    <w:p w14:paraId="735195CE" w14:textId="77777777" w:rsidR="00A71D68" w:rsidRDefault="00A71D68" w:rsidP="00A71D68">
      <w:pPr>
        <w:rPr>
          <w:lang w:eastAsia="x-none"/>
        </w:rPr>
      </w:pPr>
      <w:r w:rsidRPr="00911826">
        <w:rPr>
          <w:highlight w:val="green"/>
          <w:lang w:eastAsia="x-none"/>
        </w:rPr>
        <w:t>Agreement:</w:t>
      </w:r>
    </w:p>
    <w:p w14:paraId="1BECEAFC" w14:textId="77777777" w:rsidR="00A71D68" w:rsidRDefault="00A71D68" w:rsidP="00A71D68">
      <w:pPr>
        <w:numPr>
          <w:ilvl w:val="0"/>
          <w:numId w:val="469"/>
        </w:numPr>
        <w:rPr>
          <w:lang w:eastAsia="x-none"/>
        </w:rPr>
      </w:pPr>
      <w:r>
        <w:rPr>
          <w:lang w:eastAsia="x-none"/>
        </w:rPr>
        <w:t xml:space="preserve">The fixed frame period is restricted to values of {1ms, 2ms, 2.5ms, 4ms, 5ms, 10ms} (this is including the idle period) </w:t>
      </w:r>
    </w:p>
    <w:p w14:paraId="6AFF95CB" w14:textId="77777777" w:rsidR="00A71D68" w:rsidRDefault="00A71D68" w:rsidP="00A71D68">
      <w:pPr>
        <w:numPr>
          <w:ilvl w:val="0"/>
          <w:numId w:val="469"/>
        </w:numPr>
        <w:rPr>
          <w:lang w:eastAsia="x-none"/>
        </w:rPr>
      </w:pPr>
      <w:r>
        <w:rPr>
          <w:lang w:eastAsia="x-none"/>
        </w:rPr>
        <w:t>The starting positions of the FFPs within every two radio frames starts from an even radio frame and are given by i*P where i={0,1,.., 20/P-1} where P is the fixed frame period in ms</w:t>
      </w:r>
    </w:p>
    <w:p w14:paraId="6A227B30" w14:textId="77777777" w:rsidR="00A71D68" w:rsidRDefault="00A71D68" w:rsidP="00A71D68">
      <w:pPr>
        <w:numPr>
          <w:ilvl w:val="0"/>
          <w:numId w:val="469"/>
        </w:numPr>
        <w:rPr>
          <w:lang w:eastAsia="x-none"/>
        </w:rPr>
      </w:pPr>
      <w:r>
        <w:rPr>
          <w:lang w:eastAsia="x-none"/>
        </w:rPr>
        <w:t xml:space="preserve">The idle period for a given SCS = ceil( Minimum idle period allowed by regulations / Ts) where </w:t>
      </w:r>
    </w:p>
    <w:p w14:paraId="47DCD6C0" w14:textId="77777777" w:rsidR="00A71D68" w:rsidRDefault="00A71D68" w:rsidP="00A71D68">
      <w:pPr>
        <w:numPr>
          <w:ilvl w:val="1"/>
          <w:numId w:val="469"/>
        </w:numPr>
        <w:rPr>
          <w:lang w:eastAsia="x-none"/>
        </w:rPr>
      </w:pPr>
      <w:r>
        <w:rPr>
          <w:lang w:eastAsia="x-none"/>
        </w:rPr>
        <w:t>Minimum idle period allowed = max(5% of FFP, 100us)</w:t>
      </w:r>
    </w:p>
    <w:p w14:paraId="7E275651" w14:textId="77777777" w:rsidR="00A71D68" w:rsidRDefault="00A71D68" w:rsidP="00A71D68">
      <w:pPr>
        <w:numPr>
          <w:ilvl w:val="1"/>
          <w:numId w:val="469"/>
        </w:numPr>
        <w:rPr>
          <w:lang w:eastAsia="x-none"/>
        </w:rPr>
      </w:pPr>
      <w:r>
        <w:rPr>
          <w:lang w:eastAsia="x-none"/>
        </w:rPr>
        <w:t>Ts is the symbol duration for the given SCS</w:t>
      </w:r>
    </w:p>
    <w:p w14:paraId="46276812" w14:textId="77777777" w:rsidR="00A71D68" w:rsidRDefault="00A71D68" w:rsidP="00A71D68">
      <w:pPr>
        <w:numPr>
          <w:ilvl w:val="0"/>
          <w:numId w:val="469"/>
        </w:numPr>
        <w:rPr>
          <w:lang w:eastAsia="x-none"/>
        </w:rPr>
      </w:pPr>
      <w:r>
        <w:rPr>
          <w:lang w:eastAsia="x-none"/>
        </w:rPr>
        <w:t>Note: Offset does not need to be signaled via RRC</w:t>
      </w:r>
    </w:p>
    <w:p w14:paraId="70D0641C" w14:textId="77777777" w:rsidR="00A71D68" w:rsidRDefault="00A71D68" w:rsidP="00A71D68">
      <w:pPr>
        <w:rPr>
          <w:lang w:eastAsia="x-none"/>
        </w:rPr>
      </w:pPr>
    </w:p>
    <w:p w14:paraId="059D83C1" w14:textId="77777777" w:rsidR="00A71D68" w:rsidRDefault="00A71D68" w:rsidP="00A71D68">
      <w:pPr>
        <w:rPr>
          <w:lang w:eastAsia="x-none"/>
        </w:rPr>
      </w:pPr>
      <w:r w:rsidRPr="00E057EC">
        <w:rPr>
          <w:highlight w:val="green"/>
          <w:lang w:eastAsia="x-none"/>
        </w:rPr>
        <w:t>Agreement:</w:t>
      </w:r>
    </w:p>
    <w:p w14:paraId="06D44714" w14:textId="77777777" w:rsidR="00A71D68" w:rsidRDefault="00A71D68" w:rsidP="00A71D68">
      <w:pPr>
        <w:rPr>
          <w:lang w:eastAsia="x-none"/>
        </w:rPr>
      </w:pPr>
      <w:r>
        <w:rPr>
          <w:lang w:eastAsia="x-none"/>
        </w:rPr>
        <w:t>The supported range of values of both C2 and C3 (from prior agreement on CP extension) that can be configured by RRC is</w:t>
      </w:r>
    </w:p>
    <w:p w14:paraId="18B77414" w14:textId="77777777" w:rsidR="00A71D68" w:rsidRDefault="00A71D68" w:rsidP="00A71D68">
      <w:pPr>
        <w:numPr>
          <w:ilvl w:val="0"/>
          <w:numId w:val="492"/>
        </w:numPr>
        <w:rPr>
          <w:lang w:eastAsia="x-none"/>
        </w:rPr>
      </w:pPr>
      <w:r>
        <w:rPr>
          <w:lang w:eastAsia="x-none"/>
        </w:rPr>
        <w:t xml:space="preserve">1, 2, …, 28 for 15 and 30 kHz SCS, and </w:t>
      </w:r>
    </w:p>
    <w:p w14:paraId="50ECE461" w14:textId="77777777" w:rsidR="00A71D68" w:rsidRDefault="00A71D68" w:rsidP="00A71D68">
      <w:pPr>
        <w:numPr>
          <w:ilvl w:val="0"/>
          <w:numId w:val="491"/>
        </w:numPr>
        <w:rPr>
          <w:lang w:eastAsia="x-none"/>
        </w:rPr>
      </w:pPr>
      <w:r>
        <w:rPr>
          <w:lang w:eastAsia="x-none"/>
        </w:rPr>
        <w:t>2, 3, …, 28 for 60 kHz SCS</w:t>
      </w:r>
    </w:p>
    <w:p w14:paraId="2B023129" w14:textId="77777777" w:rsidR="00A71D68" w:rsidRDefault="00A71D68" w:rsidP="00A71D68">
      <w:pPr>
        <w:rPr>
          <w:lang w:eastAsia="x-none"/>
        </w:rPr>
      </w:pPr>
      <w:r>
        <w:rPr>
          <w:lang w:eastAsia="x-none"/>
        </w:rPr>
        <w:t>Note: Other agreements are not superseded by this agreement</w:t>
      </w:r>
    </w:p>
    <w:p w14:paraId="0E24B628" w14:textId="77777777" w:rsidR="00A71D68" w:rsidRDefault="00A71D68" w:rsidP="00A71D68">
      <w:pPr>
        <w:rPr>
          <w:lang w:eastAsia="x-none"/>
        </w:rPr>
      </w:pPr>
    </w:p>
    <w:p w14:paraId="316CE237" w14:textId="77777777" w:rsidR="00A71D68" w:rsidRDefault="00A71D68" w:rsidP="00A71D68">
      <w:pPr>
        <w:rPr>
          <w:lang w:eastAsia="x-none"/>
        </w:rPr>
      </w:pPr>
      <w:r w:rsidRPr="00DA618E">
        <w:rPr>
          <w:highlight w:val="green"/>
          <w:lang w:eastAsia="x-none"/>
        </w:rPr>
        <w:t>Agreement:</w:t>
      </w:r>
    </w:p>
    <w:p w14:paraId="392F2EF9" w14:textId="77777777" w:rsidR="00A71D68" w:rsidRPr="00C2181E" w:rsidRDefault="00A71D68" w:rsidP="00C2181E">
      <w:pPr>
        <w:pStyle w:val="ListParagraph"/>
        <w:numPr>
          <w:ilvl w:val="0"/>
          <w:numId w:val="622"/>
        </w:numPr>
        <w:rPr>
          <w:lang w:val="en-US"/>
        </w:rPr>
      </w:pPr>
      <w:r w:rsidRPr="00C2181E">
        <w:rPr>
          <w:lang w:val="en-US"/>
        </w:rPr>
        <w:t>The maximum duration of the transmission by a UE after Cat. 1 LBT is restricted to 584 microseconds</w:t>
      </w:r>
    </w:p>
    <w:p w14:paraId="6229DBE0" w14:textId="77777777" w:rsidR="00A71D68" w:rsidRPr="00C2181E" w:rsidRDefault="00A71D68" w:rsidP="00C2181E">
      <w:pPr>
        <w:pStyle w:val="ListParagraph"/>
        <w:numPr>
          <w:ilvl w:val="0"/>
          <w:numId w:val="622"/>
        </w:numPr>
        <w:rPr>
          <w:lang w:val="en-US"/>
        </w:rPr>
      </w:pPr>
      <w:r w:rsidRPr="00C2181E">
        <w:rPr>
          <w:lang w:val="en-US"/>
        </w:rPr>
        <w:t>The parameter X (from prior agreement) for DL transmission after Cat. 1 LBT is equal to 584 microseconds</w:t>
      </w:r>
    </w:p>
    <w:p w14:paraId="24478146" w14:textId="77777777" w:rsidR="00A71D68" w:rsidRDefault="00A71D68" w:rsidP="00A71D68">
      <w:pPr>
        <w:rPr>
          <w:lang w:eastAsia="x-none"/>
        </w:rPr>
      </w:pPr>
      <w:r w:rsidRPr="00996385">
        <w:rPr>
          <w:highlight w:val="green"/>
          <w:lang w:eastAsia="x-none"/>
        </w:rPr>
        <w:t>Agreement:</w:t>
      </w:r>
    </w:p>
    <w:p w14:paraId="66371DB7" w14:textId="77777777" w:rsidR="00A71D68" w:rsidRDefault="00A71D68" w:rsidP="00A71D68">
      <w:pPr>
        <w:jc w:val="both"/>
        <w:rPr>
          <w:lang w:val="en-US"/>
        </w:rPr>
      </w:pPr>
      <w:r>
        <w:rPr>
          <w:lang w:val="en-US"/>
        </w:rPr>
        <w:t>For non-fallback DCI UL grant:</w:t>
      </w:r>
    </w:p>
    <w:p w14:paraId="6B7BD3AA" w14:textId="77777777" w:rsidR="00A71D68" w:rsidRPr="00C2181E" w:rsidRDefault="00A71D68" w:rsidP="00C2181E">
      <w:pPr>
        <w:pStyle w:val="ListParagraph"/>
        <w:numPr>
          <w:ilvl w:val="0"/>
          <w:numId w:val="624"/>
        </w:numPr>
        <w:jc w:val="both"/>
        <w:rPr>
          <w:lang w:val="en-US"/>
        </w:rPr>
      </w:pPr>
      <w:r w:rsidRPr="00C2181E">
        <w:rPr>
          <w:lang w:val="en-US"/>
        </w:rPr>
        <w:t>LBT type, length of the CP extension, and CAPC are jointly encoded in the UL grant.</w:t>
      </w:r>
    </w:p>
    <w:p w14:paraId="087406F7" w14:textId="77777777" w:rsidR="00A71D68" w:rsidRPr="00C2181E" w:rsidRDefault="00A71D68" w:rsidP="00C2181E">
      <w:pPr>
        <w:pStyle w:val="ListParagraph"/>
        <w:numPr>
          <w:ilvl w:val="0"/>
          <w:numId w:val="624"/>
        </w:numPr>
        <w:jc w:val="both"/>
        <w:rPr>
          <w:lang w:val="en-US"/>
        </w:rPr>
      </w:pPr>
      <w:r w:rsidRPr="00C2181E">
        <w:rPr>
          <w:lang w:val="en-US"/>
        </w:rPr>
        <w:t xml:space="preserve">The combinations of LBT type, length of the CP extension, and CAPC that can be dynamically signaled are RRC configured for the UE with UE-specific RRC signaling </w:t>
      </w:r>
    </w:p>
    <w:p w14:paraId="663BDBEA" w14:textId="77777777" w:rsidR="00A71D68" w:rsidRPr="00C2181E" w:rsidRDefault="00A71D68" w:rsidP="00C2181E">
      <w:pPr>
        <w:pStyle w:val="ListParagraph"/>
        <w:numPr>
          <w:ilvl w:val="0"/>
          <w:numId w:val="624"/>
        </w:numPr>
        <w:jc w:val="both"/>
        <w:rPr>
          <w:lang w:val="en-US"/>
        </w:rPr>
      </w:pPr>
      <w:r w:rsidRPr="00C2181E">
        <w:rPr>
          <w:lang w:val="en-US"/>
        </w:rPr>
        <w:t>RRC configuration supports indication of all the combinations of the rows in the three tables below except:</w:t>
      </w:r>
    </w:p>
    <w:p w14:paraId="217083F7" w14:textId="77777777" w:rsidR="00A71D68" w:rsidRPr="00C2181E" w:rsidRDefault="00A71D68" w:rsidP="00C2181E">
      <w:pPr>
        <w:pStyle w:val="ListParagraph"/>
        <w:numPr>
          <w:ilvl w:val="1"/>
          <w:numId w:val="624"/>
        </w:numPr>
        <w:jc w:val="both"/>
        <w:rPr>
          <w:lang w:val="en-US"/>
        </w:rPr>
      </w:pPr>
      <w:r w:rsidRPr="00C2181E">
        <w:rPr>
          <w:lang w:val="en-US"/>
        </w:rPr>
        <w:t xml:space="preserve">combination of “C2*symbol length – 16 us – TA” and “Cat2 25 µs” </w:t>
      </w:r>
    </w:p>
    <w:p w14:paraId="74835A0B" w14:textId="77777777" w:rsidR="00A71D68" w:rsidRPr="00C2181E" w:rsidRDefault="00A71D68" w:rsidP="00C2181E">
      <w:pPr>
        <w:pStyle w:val="ListParagraph"/>
        <w:numPr>
          <w:ilvl w:val="1"/>
          <w:numId w:val="624"/>
        </w:numPr>
        <w:jc w:val="both"/>
        <w:rPr>
          <w:lang w:val="en-US"/>
        </w:rPr>
      </w:pPr>
      <w:r w:rsidRPr="00C2181E">
        <w:rPr>
          <w:lang w:val="en-US"/>
        </w:rPr>
        <w:t>combination of “C3*symbol length – 25 us – TA” and “Cat1 16 µs”</w:t>
      </w:r>
    </w:p>
    <w:p w14:paraId="6E22447D" w14:textId="77777777" w:rsidR="00A71D68" w:rsidRPr="00C2181E" w:rsidRDefault="00A71D68" w:rsidP="00C2181E">
      <w:pPr>
        <w:pStyle w:val="ListParagraph"/>
        <w:numPr>
          <w:ilvl w:val="1"/>
          <w:numId w:val="624"/>
        </w:numPr>
        <w:jc w:val="both"/>
        <w:rPr>
          <w:lang w:val="en-US"/>
        </w:rPr>
      </w:pPr>
      <w:r w:rsidRPr="00C2181E">
        <w:rPr>
          <w:lang w:val="en-US"/>
        </w:rPr>
        <w:t>combination of “C3*symbol length – 25 us – TA” and “Cat2 16 µs”</w:t>
      </w:r>
    </w:p>
    <w:p w14:paraId="33AA7037" w14:textId="77777777" w:rsidR="00A71D68" w:rsidRPr="00C2181E" w:rsidRDefault="00A71D68" w:rsidP="00C2181E">
      <w:pPr>
        <w:pStyle w:val="ListParagraph"/>
        <w:numPr>
          <w:ilvl w:val="1"/>
          <w:numId w:val="624"/>
        </w:numPr>
        <w:jc w:val="both"/>
        <w:rPr>
          <w:lang w:val="en-US"/>
        </w:rPr>
      </w:pPr>
      <w:r w:rsidRPr="00C2181E">
        <w:rPr>
          <w:lang w:val="en-US"/>
        </w:rPr>
        <w:t>combination of “C1*symbol length – 25 us” and “Cat1 16 µs” or “Cat2 16 µs”</w:t>
      </w:r>
    </w:p>
    <w:p w14:paraId="2C9FAAC0" w14:textId="77777777" w:rsidR="00A71D68" w:rsidRPr="00C2181E" w:rsidRDefault="00A71D68" w:rsidP="00C2181E">
      <w:pPr>
        <w:pStyle w:val="ListParagraph"/>
        <w:numPr>
          <w:ilvl w:val="0"/>
          <w:numId w:val="624"/>
        </w:numPr>
        <w:jc w:val="both"/>
        <w:rPr>
          <w:lang w:val="en-US"/>
        </w:rPr>
      </w:pPr>
      <w:r w:rsidRPr="00C2181E">
        <w:rPr>
          <w:lang w:val="en-US"/>
        </w:rPr>
        <w:t>The bitfield in the DCI has up to [6] bits, depending on how many combinations the RRC signaling indicates for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tblGrid>
      <w:tr w:rsidR="00A71D68" w14:paraId="13D4A408" w14:textId="77777777" w:rsidTr="00C2181E">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62C3FD2D" w14:textId="77777777" w:rsidR="00A71D68" w:rsidRPr="00C2181E" w:rsidRDefault="00A71D68" w:rsidP="00C2181E">
            <w:pPr>
              <w:ind w:firstLine="400"/>
              <w:rPr>
                <w:rFonts w:ascii="Arial" w:eastAsia="SimSun" w:hAnsi="Arial" w:cs="Arial"/>
                <w:b/>
                <w:bCs/>
                <w:sz w:val="16"/>
                <w:szCs w:val="16"/>
                <w:lang w:val="en-US"/>
              </w:rPr>
            </w:pPr>
            <w:r w:rsidRPr="00C2181E">
              <w:rPr>
                <w:rFonts w:ascii="Arial" w:eastAsia="SimSun" w:hAnsi="Arial" w:cs="Arial"/>
                <w:b/>
                <w:bCs/>
                <w:sz w:val="16"/>
                <w:szCs w:val="16"/>
                <w:lang w:val="en-US"/>
              </w:rPr>
              <w:t>LBT Type</w:t>
            </w:r>
          </w:p>
        </w:tc>
      </w:tr>
      <w:tr w:rsidR="00A71D68" w14:paraId="6BC4C2B8" w14:textId="77777777" w:rsidTr="00C2181E">
        <w:trPr>
          <w:jc w:val="center"/>
        </w:trPr>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5FA583F9" w14:textId="77777777" w:rsidR="00A71D68" w:rsidRPr="00C2181E" w:rsidRDefault="00A71D68" w:rsidP="00C2181E">
            <w:pPr>
              <w:ind w:firstLine="280"/>
              <w:rPr>
                <w:rFonts w:ascii="Arial" w:eastAsia="SimSun" w:hAnsi="Arial" w:cs="Arial"/>
                <w:b/>
                <w:bCs/>
                <w:sz w:val="16"/>
                <w:szCs w:val="16"/>
                <w:lang w:val="en-US"/>
              </w:rPr>
            </w:pPr>
            <w:r w:rsidRPr="00C2181E">
              <w:rPr>
                <w:rFonts w:ascii="Arial" w:eastAsia="SimSun" w:hAnsi="Arial" w:cs="Arial"/>
                <w:b/>
                <w:bCs/>
                <w:sz w:val="16"/>
                <w:szCs w:val="16"/>
                <w:lang w:val="en-US"/>
              </w:rPr>
              <w:t>Cat116 µs</w:t>
            </w:r>
          </w:p>
        </w:tc>
      </w:tr>
      <w:tr w:rsidR="00A71D68" w14:paraId="18F3498C" w14:textId="77777777" w:rsidTr="00C2181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66EEFD2" w14:textId="77777777" w:rsidR="00A71D68" w:rsidRPr="00C2181E" w:rsidRDefault="00A71D68" w:rsidP="00C2181E">
            <w:pPr>
              <w:ind w:firstLine="280"/>
              <w:rPr>
                <w:rFonts w:ascii="Arial" w:eastAsia="SimSun" w:hAnsi="Arial" w:cs="Arial"/>
                <w:b/>
                <w:bCs/>
                <w:sz w:val="16"/>
                <w:szCs w:val="16"/>
                <w:lang w:val="en-US"/>
              </w:rPr>
            </w:pPr>
            <w:r w:rsidRPr="00C2181E">
              <w:rPr>
                <w:rFonts w:ascii="Arial" w:eastAsia="SimSun" w:hAnsi="Arial" w:cs="Arial"/>
                <w:b/>
                <w:bCs/>
                <w:sz w:val="16"/>
                <w:szCs w:val="16"/>
                <w:lang w:val="en-US"/>
              </w:rPr>
              <w:t>Cat216 µs</w:t>
            </w:r>
          </w:p>
        </w:tc>
      </w:tr>
      <w:tr w:rsidR="00A71D68" w14:paraId="2174F785" w14:textId="77777777" w:rsidTr="00C2181E">
        <w:trPr>
          <w:jc w:val="center"/>
        </w:trPr>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485935E2" w14:textId="77777777" w:rsidR="00A71D68" w:rsidRPr="00C2181E" w:rsidRDefault="00A71D68" w:rsidP="00C2181E">
            <w:pPr>
              <w:ind w:firstLine="280"/>
              <w:rPr>
                <w:rFonts w:ascii="Arial" w:eastAsia="SimSun" w:hAnsi="Arial" w:cs="Arial"/>
                <w:b/>
                <w:bCs/>
                <w:sz w:val="16"/>
                <w:szCs w:val="16"/>
                <w:lang w:val="en-US"/>
              </w:rPr>
            </w:pPr>
            <w:r w:rsidRPr="00C2181E">
              <w:rPr>
                <w:rFonts w:ascii="Arial" w:eastAsia="SimSun" w:hAnsi="Arial" w:cs="Arial"/>
                <w:b/>
                <w:bCs/>
                <w:sz w:val="16"/>
                <w:szCs w:val="16"/>
                <w:lang w:val="en-US"/>
              </w:rPr>
              <w:t>Cat2 25 µs</w:t>
            </w:r>
          </w:p>
        </w:tc>
      </w:tr>
      <w:tr w:rsidR="00A71D68" w14:paraId="380B132D" w14:textId="77777777" w:rsidTr="00C2181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F4869AF" w14:textId="77777777" w:rsidR="00A71D68" w:rsidRPr="00C2181E" w:rsidRDefault="00A71D68" w:rsidP="00C2181E">
            <w:pPr>
              <w:ind w:firstLine="280"/>
              <w:rPr>
                <w:rFonts w:ascii="Arial" w:eastAsia="SimSun" w:hAnsi="Arial" w:cs="Arial"/>
                <w:b/>
                <w:bCs/>
                <w:sz w:val="16"/>
                <w:szCs w:val="16"/>
                <w:lang w:val="en-US"/>
              </w:rPr>
            </w:pPr>
            <w:r w:rsidRPr="00C2181E">
              <w:rPr>
                <w:rFonts w:ascii="Arial" w:eastAsia="SimSun" w:hAnsi="Arial" w:cs="Arial"/>
                <w:b/>
                <w:bCs/>
                <w:sz w:val="16"/>
                <w:szCs w:val="16"/>
                <w:lang w:val="en-US"/>
              </w:rPr>
              <w:lastRenderedPageBreak/>
              <w:t>Cat4</w:t>
            </w:r>
          </w:p>
        </w:tc>
      </w:tr>
    </w:tbl>
    <w:p w14:paraId="1BEB6C75" w14:textId="77777777" w:rsidR="00A71D68" w:rsidRDefault="00A71D68" w:rsidP="00A71D68">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tblGrid>
      <w:tr w:rsidR="00A71D68" w14:paraId="42AE70E5" w14:textId="77777777" w:rsidTr="00C2181E">
        <w:trPr>
          <w:jc w:val="center"/>
        </w:trPr>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31AC8671" w14:textId="77777777" w:rsidR="00A71D68" w:rsidRPr="00C2181E" w:rsidRDefault="00A71D68" w:rsidP="00C2181E">
            <w:pPr>
              <w:ind w:firstLine="400"/>
              <w:rPr>
                <w:rFonts w:ascii="Arial" w:eastAsia="SimSun" w:hAnsi="Arial" w:cs="Arial"/>
                <w:b/>
                <w:bCs/>
                <w:sz w:val="16"/>
                <w:szCs w:val="16"/>
                <w:lang w:val="en-US"/>
              </w:rPr>
            </w:pPr>
            <w:r w:rsidRPr="00C2181E">
              <w:rPr>
                <w:rFonts w:ascii="Arial" w:eastAsia="SimSun" w:hAnsi="Arial" w:cs="Arial"/>
                <w:b/>
                <w:bCs/>
                <w:sz w:val="16"/>
                <w:szCs w:val="16"/>
                <w:lang w:val="en-US"/>
              </w:rPr>
              <w:t>CP extension</w:t>
            </w:r>
          </w:p>
        </w:tc>
      </w:tr>
      <w:tr w:rsidR="00A71D68" w14:paraId="30B122A3" w14:textId="77777777" w:rsidTr="00C2181E">
        <w:trPr>
          <w:jc w:val="center"/>
        </w:trPr>
        <w:tc>
          <w:tcPr>
            <w:tcW w:w="2835" w:type="dxa"/>
            <w:tcBorders>
              <w:top w:val="single" w:sz="4" w:space="0" w:color="auto"/>
              <w:left w:val="single" w:sz="4" w:space="0" w:color="auto"/>
              <w:bottom w:val="single" w:sz="4" w:space="0" w:color="auto"/>
              <w:right w:val="single" w:sz="4" w:space="0" w:color="auto"/>
            </w:tcBorders>
            <w:shd w:val="clear" w:color="auto" w:fill="D9E2F3"/>
            <w:hideMark/>
          </w:tcPr>
          <w:p w14:paraId="392DE4D9" w14:textId="77777777" w:rsidR="00A71D68" w:rsidRPr="00C2181E" w:rsidRDefault="00A71D68" w:rsidP="00C2181E">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0 (i.e. no CP extension)</w:t>
            </w:r>
          </w:p>
        </w:tc>
      </w:tr>
      <w:tr w:rsidR="00A71D68" w14:paraId="5ED5CD51" w14:textId="77777777" w:rsidTr="00C2181E">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168A9DD6" w14:textId="77777777" w:rsidR="00A71D68" w:rsidRPr="00C2181E" w:rsidRDefault="00A71D68" w:rsidP="00C2181E">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C1*symbol length – 25 us</w:t>
            </w:r>
          </w:p>
        </w:tc>
      </w:tr>
      <w:tr w:rsidR="00A71D68" w14:paraId="6D6DD827" w14:textId="77777777" w:rsidTr="00C2181E">
        <w:trPr>
          <w:jc w:val="center"/>
        </w:trPr>
        <w:tc>
          <w:tcPr>
            <w:tcW w:w="2835" w:type="dxa"/>
            <w:tcBorders>
              <w:top w:val="single" w:sz="4" w:space="0" w:color="auto"/>
              <w:left w:val="single" w:sz="4" w:space="0" w:color="auto"/>
              <w:bottom w:val="single" w:sz="4" w:space="0" w:color="auto"/>
              <w:right w:val="single" w:sz="4" w:space="0" w:color="auto"/>
            </w:tcBorders>
            <w:shd w:val="clear" w:color="auto" w:fill="D9E2F3"/>
            <w:hideMark/>
          </w:tcPr>
          <w:p w14:paraId="4B328D91" w14:textId="77777777" w:rsidR="00A71D68" w:rsidRPr="00C2181E" w:rsidRDefault="00A71D68" w:rsidP="00C2181E">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C2*symbol length – 16 us – TA</w:t>
            </w:r>
          </w:p>
        </w:tc>
      </w:tr>
      <w:tr w:rsidR="00A71D68" w14:paraId="665019FD" w14:textId="77777777" w:rsidTr="00C2181E">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2A0A4043" w14:textId="77777777" w:rsidR="00A71D68" w:rsidRPr="00C2181E" w:rsidRDefault="00A71D68" w:rsidP="00C2181E">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C3*symbol length – 25 us – TA</w:t>
            </w:r>
          </w:p>
        </w:tc>
      </w:tr>
    </w:tbl>
    <w:p w14:paraId="2A01DBF9" w14:textId="77777777" w:rsidR="00A71D68" w:rsidRDefault="00A71D68" w:rsidP="00A71D68">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tblGrid>
      <w:tr w:rsidR="00A71D68" w14:paraId="2B6144ED" w14:textId="77777777" w:rsidTr="00C2181E">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2460A9DD" w14:textId="77777777" w:rsidR="00A71D68" w:rsidRPr="00C2181E" w:rsidRDefault="00A71D68" w:rsidP="00C2181E">
            <w:pPr>
              <w:ind w:firstLine="400"/>
              <w:rPr>
                <w:rFonts w:ascii="Arial" w:eastAsia="SimSun" w:hAnsi="Arial" w:cs="Arial"/>
                <w:b/>
                <w:bCs/>
                <w:sz w:val="16"/>
                <w:szCs w:val="16"/>
                <w:lang w:val="en-US"/>
              </w:rPr>
            </w:pPr>
            <w:r w:rsidRPr="00C2181E">
              <w:rPr>
                <w:rFonts w:ascii="Arial" w:eastAsia="SimSun" w:hAnsi="Arial" w:cs="Arial"/>
                <w:b/>
                <w:bCs/>
                <w:sz w:val="16"/>
                <w:szCs w:val="16"/>
                <w:lang w:val="en-US"/>
              </w:rPr>
              <w:t>CAPC</w:t>
            </w:r>
          </w:p>
        </w:tc>
      </w:tr>
      <w:tr w:rsidR="00A71D68" w14:paraId="3F0FB051" w14:textId="77777777" w:rsidTr="00C2181E">
        <w:trPr>
          <w:jc w:val="center"/>
        </w:trPr>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4D9DF012" w14:textId="77777777" w:rsidR="00A71D68" w:rsidRPr="00C2181E" w:rsidRDefault="00A71D68" w:rsidP="00C2181E">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1</w:t>
            </w:r>
          </w:p>
        </w:tc>
      </w:tr>
      <w:tr w:rsidR="00A71D68" w14:paraId="0E5979A4" w14:textId="77777777" w:rsidTr="00C2181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7EBDBBB" w14:textId="77777777" w:rsidR="00A71D68" w:rsidRPr="00C2181E" w:rsidRDefault="00A71D68" w:rsidP="00C2181E">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2</w:t>
            </w:r>
          </w:p>
        </w:tc>
      </w:tr>
      <w:tr w:rsidR="00A71D68" w14:paraId="1A70AE7C" w14:textId="77777777" w:rsidTr="00C2181E">
        <w:trPr>
          <w:jc w:val="center"/>
        </w:trPr>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199C40DA" w14:textId="77777777" w:rsidR="00A71D68" w:rsidRPr="00C2181E" w:rsidRDefault="00A71D68" w:rsidP="00C2181E">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3</w:t>
            </w:r>
          </w:p>
        </w:tc>
      </w:tr>
      <w:tr w:rsidR="00A71D68" w14:paraId="5FC364D9" w14:textId="77777777" w:rsidTr="00C2181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FE282DE" w14:textId="77777777" w:rsidR="00A71D68" w:rsidRPr="00C2181E" w:rsidRDefault="00A71D68" w:rsidP="00C2181E">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4</w:t>
            </w:r>
          </w:p>
        </w:tc>
      </w:tr>
    </w:tbl>
    <w:p w14:paraId="482E8FFA" w14:textId="77777777" w:rsidR="00A71D68" w:rsidRDefault="00A71D68" w:rsidP="00A71D68">
      <w:pPr>
        <w:rPr>
          <w:lang w:eastAsia="x-none"/>
        </w:rPr>
      </w:pPr>
    </w:p>
    <w:p w14:paraId="3D564F80" w14:textId="77777777" w:rsidR="00A71D68" w:rsidRDefault="00A71D68" w:rsidP="00A71D68">
      <w:pPr>
        <w:rPr>
          <w:lang w:eastAsia="x-none"/>
        </w:rPr>
      </w:pPr>
      <w:r w:rsidRPr="00E8184E">
        <w:rPr>
          <w:highlight w:val="green"/>
          <w:lang w:eastAsia="x-none"/>
        </w:rPr>
        <w:t>Agreement:</w:t>
      </w:r>
    </w:p>
    <w:p w14:paraId="3334A7A2" w14:textId="77777777" w:rsidR="00A71D68" w:rsidRDefault="00A71D68" w:rsidP="00A71D68">
      <w:pPr>
        <w:jc w:val="both"/>
        <w:rPr>
          <w:lang w:val="en-US"/>
        </w:rPr>
      </w:pPr>
      <w:r>
        <w:rPr>
          <w:lang w:val="en-US"/>
        </w:rPr>
        <w:t>For non-fallback DL assignments scheduling UL transmissions (e.g. PUCCH):</w:t>
      </w:r>
    </w:p>
    <w:p w14:paraId="060FCC4B" w14:textId="77777777" w:rsidR="00A71D68" w:rsidRPr="00C2181E" w:rsidRDefault="00A71D68" w:rsidP="00C2181E">
      <w:pPr>
        <w:pStyle w:val="ListParagraph"/>
        <w:numPr>
          <w:ilvl w:val="0"/>
          <w:numId w:val="625"/>
        </w:numPr>
        <w:jc w:val="both"/>
        <w:rPr>
          <w:lang w:val="en-US"/>
        </w:rPr>
      </w:pPr>
      <w:r w:rsidRPr="00C2181E">
        <w:rPr>
          <w:lang w:val="en-US"/>
        </w:rPr>
        <w:t>LBT type, and the length of the CP extension, are jointly encoded in the DL assignment.</w:t>
      </w:r>
    </w:p>
    <w:p w14:paraId="271D15F1" w14:textId="77777777" w:rsidR="00A71D68" w:rsidRPr="00C2181E" w:rsidRDefault="00A71D68" w:rsidP="00C2181E">
      <w:pPr>
        <w:pStyle w:val="ListParagraph"/>
        <w:numPr>
          <w:ilvl w:val="0"/>
          <w:numId w:val="625"/>
        </w:numPr>
        <w:jc w:val="both"/>
        <w:rPr>
          <w:lang w:val="en-US"/>
        </w:rPr>
      </w:pPr>
      <w:r w:rsidRPr="00C2181E">
        <w:rPr>
          <w:lang w:val="en-US"/>
        </w:rPr>
        <w:t>Highest CAPC is always assumed as per prior agreements</w:t>
      </w:r>
    </w:p>
    <w:p w14:paraId="21DF76F9" w14:textId="77777777" w:rsidR="00A71D68" w:rsidRPr="00C2181E" w:rsidRDefault="00A71D68" w:rsidP="00C2181E">
      <w:pPr>
        <w:pStyle w:val="ListParagraph"/>
        <w:numPr>
          <w:ilvl w:val="0"/>
          <w:numId w:val="625"/>
        </w:numPr>
        <w:jc w:val="both"/>
        <w:rPr>
          <w:lang w:val="en-US"/>
        </w:rPr>
      </w:pPr>
      <w:r w:rsidRPr="00C2181E">
        <w:rPr>
          <w:lang w:val="en-US"/>
        </w:rPr>
        <w:t>The combinations of LBT type and the length of the CP extension, that can be dynamically signaled are RRC configured for the UE with UE-specific RRC signaling</w:t>
      </w:r>
    </w:p>
    <w:p w14:paraId="14E3FFAF" w14:textId="77777777" w:rsidR="00A71D68" w:rsidRPr="00C2181E" w:rsidRDefault="00A71D68" w:rsidP="00C2181E">
      <w:pPr>
        <w:pStyle w:val="ListParagraph"/>
        <w:numPr>
          <w:ilvl w:val="0"/>
          <w:numId w:val="625"/>
        </w:numPr>
        <w:jc w:val="both"/>
        <w:rPr>
          <w:lang w:val="en-US"/>
        </w:rPr>
      </w:pPr>
      <w:r w:rsidRPr="00C2181E">
        <w:rPr>
          <w:lang w:val="en-US"/>
        </w:rPr>
        <w:t>RRC configuration supports indication of all combinations of the rows in the in the two tables below except:</w:t>
      </w:r>
    </w:p>
    <w:p w14:paraId="09D48C28" w14:textId="77777777" w:rsidR="00A71D68" w:rsidRPr="00C2181E" w:rsidRDefault="00A71D68" w:rsidP="00C2181E">
      <w:pPr>
        <w:pStyle w:val="ListParagraph"/>
        <w:numPr>
          <w:ilvl w:val="1"/>
          <w:numId w:val="625"/>
        </w:numPr>
        <w:jc w:val="both"/>
        <w:rPr>
          <w:lang w:val="en-US"/>
        </w:rPr>
      </w:pPr>
      <w:r w:rsidRPr="00C2181E">
        <w:rPr>
          <w:lang w:val="en-US"/>
        </w:rPr>
        <w:t xml:space="preserve">combination of “C2*symbol length – 16 us – TA” and “Cat2 25 µs” </w:t>
      </w:r>
    </w:p>
    <w:p w14:paraId="3A119B1F" w14:textId="77777777" w:rsidR="00A71D68" w:rsidRPr="00C2181E" w:rsidRDefault="00A71D68" w:rsidP="00C2181E">
      <w:pPr>
        <w:pStyle w:val="ListParagraph"/>
        <w:numPr>
          <w:ilvl w:val="1"/>
          <w:numId w:val="625"/>
        </w:numPr>
        <w:jc w:val="both"/>
        <w:rPr>
          <w:lang w:val="en-US"/>
        </w:rPr>
      </w:pPr>
      <w:r w:rsidRPr="00C2181E">
        <w:rPr>
          <w:lang w:val="en-US"/>
        </w:rPr>
        <w:t>combination of “C3*symbol length – 25 us – TA” and “Cat1 16 µs”</w:t>
      </w:r>
    </w:p>
    <w:p w14:paraId="5078BDC4" w14:textId="77777777" w:rsidR="00A71D68" w:rsidRPr="00C2181E" w:rsidRDefault="00A71D68" w:rsidP="00C2181E">
      <w:pPr>
        <w:pStyle w:val="ListParagraph"/>
        <w:numPr>
          <w:ilvl w:val="1"/>
          <w:numId w:val="625"/>
        </w:numPr>
        <w:jc w:val="both"/>
        <w:rPr>
          <w:lang w:val="en-US"/>
        </w:rPr>
      </w:pPr>
      <w:r w:rsidRPr="00C2181E">
        <w:rPr>
          <w:lang w:val="en-US"/>
        </w:rPr>
        <w:t>combination of “C3*symbol length – 25 us – TA” and “Cat2 16 µs”</w:t>
      </w:r>
    </w:p>
    <w:p w14:paraId="4314E94F" w14:textId="77777777" w:rsidR="00A71D68" w:rsidRPr="00C2181E" w:rsidRDefault="00A71D68" w:rsidP="00C2181E">
      <w:pPr>
        <w:pStyle w:val="ListParagraph"/>
        <w:numPr>
          <w:ilvl w:val="1"/>
          <w:numId w:val="625"/>
        </w:numPr>
        <w:jc w:val="both"/>
        <w:rPr>
          <w:lang w:val="en-US"/>
        </w:rPr>
      </w:pPr>
      <w:r w:rsidRPr="00C2181E">
        <w:rPr>
          <w:lang w:val="en-US"/>
        </w:rPr>
        <w:t>combination of “C1*symbol length – 25 us” and “Cat1 16 µs” or “Cat2 16 µs”</w:t>
      </w:r>
    </w:p>
    <w:p w14:paraId="14476520" w14:textId="77777777" w:rsidR="00A71D68" w:rsidRPr="00C2181E" w:rsidRDefault="00A71D68" w:rsidP="00C2181E">
      <w:pPr>
        <w:pStyle w:val="ListParagraph"/>
        <w:numPr>
          <w:ilvl w:val="0"/>
          <w:numId w:val="625"/>
        </w:numPr>
        <w:jc w:val="both"/>
        <w:rPr>
          <w:lang w:val="en-US"/>
        </w:rPr>
      </w:pPr>
      <w:r w:rsidRPr="00C2181E">
        <w:rPr>
          <w:lang w:val="en-US"/>
        </w:rPr>
        <w:t>The bitfield in the DCI has up to 4 bits, depending on how many combinations the RRC signaling indicates for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tblGrid>
      <w:tr w:rsidR="00A71D68" w:rsidRPr="00C2181E" w14:paraId="1D24E179" w14:textId="77777777" w:rsidTr="00C2181E">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0929A17D" w14:textId="77777777" w:rsidR="00A71D68" w:rsidRPr="00C2181E" w:rsidRDefault="00A71D68" w:rsidP="00C2181E">
            <w:pPr>
              <w:ind w:firstLine="400"/>
              <w:rPr>
                <w:rFonts w:ascii="Arial" w:eastAsia="SimSun" w:hAnsi="Arial" w:cs="Arial"/>
                <w:b/>
                <w:bCs/>
                <w:sz w:val="16"/>
                <w:szCs w:val="16"/>
                <w:lang w:val="en-US"/>
              </w:rPr>
            </w:pPr>
            <w:r w:rsidRPr="00C2181E">
              <w:rPr>
                <w:rFonts w:ascii="Arial" w:eastAsia="SimSun" w:hAnsi="Arial" w:cs="Arial"/>
                <w:b/>
                <w:bCs/>
                <w:sz w:val="16"/>
                <w:szCs w:val="16"/>
                <w:lang w:val="en-US"/>
              </w:rPr>
              <w:t>LBT Type</w:t>
            </w:r>
          </w:p>
        </w:tc>
      </w:tr>
      <w:tr w:rsidR="00A71D68" w:rsidRPr="00C2181E" w14:paraId="0719DA4E" w14:textId="77777777" w:rsidTr="00C2181E">
        <w:trPr>
          <w:jc w:val="center"/>
        </w:trPr>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2AEAA71D" w14:textId="77777777" w:rsidR="00A71D68" w:rsidRPr="00C2181E" w:rsidRDefault="00A71D68" w:rsidP="00C2181E">
            <w:pPr>
              <w:ind w:firstLine="280"/>
              <w:rPr>
                <w:rFonts w:ascii="Arial" w:eastAsia="SimSun" w:hAnsi="Arial" w:cs="Arial"/>
                <w:b/>
                <w:bCs/>
                <w:sz w:val="16"/>
                <w:szCs w:val="16"/>
                <w:lang w:val="en-US"/>
              </w:rPr>
            </w:pPr>
            <w:r w:rsidRPr="00C2181E">
              <w:rPr>
                <w:rFonts w:ascii="Arial" w:eastAsia="SimSun" w:hAnsi="Arial" w:cs="Arial"/>
                <w:b/>
                <w:bCs/>
                <w:sz w:val="16"/>
                <w:szCs w:val="16"/>
                <w:lang w:val="en-US"/>
              </w:rPr>
              <w:t>Cat116 µs</w:t>
            </w:r>
          </w:p>
        </w:tc>
      </w:tr>
      <w:tr w:rsidR="00A71D68" w:rsidRPr="00C2181E" w14:paraId="62EC47BB" w14:textId="77777777" w:rsidTr="00C2181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5D8A2DA" w14:textId="77777777" w:rsidR="00A71D68" w:rsidRPr="00C2181E" w:rsidRDefault="00A71D68" w:rsidP="00C2181E">
            <w:pPr>
              <w:ind w:firstLine="280"/>
              <w:rPr>
                <w:rFonts w:ascii="Arial" w:eastAsia="SimSun" w:hAnsi="Arial" w:cs="Arial"/>
                <w:b/>
                <w:bCs/>
                <w:sz w:val="16"/>
                <w:szCs w:val="16"/>
                <w:lang w:val="en-US"/>
              </w:rPr>
            </w:pPr>
            <w:r w:rsidRPr="00C2181E">
              <w:rPr>
                <w:rFonts w:ascii="Arial" w:eastAsia="SimSun" w:hAnsi="Arial" w:cs="Arial"/>
                <w:b/>
                <w:bCs/>
                <w:sz w:val="16"/>
                <w:szCs w:val="16"/>
                <w:lang w:val="en-US"/>
              </w:rPr>
              <w:t>Cat216 µs</w:t>
            </w:r>
          </w:p>
        </w:tc>
      </w:tr>
      <w:tr w:rsidR="00A71D68" w:rsidRPr="00C2181E" w14:paraId="20C12BF2" w14:textId="77777777" w:rsidTr="00C2181E">
        <w:trPr>
          <w:jc w:val="center"/>
        </w:trPr>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1D88B62A" w14:textId="77777777" w:rsidR="00A71D68" w:rsidRPr="00C2181E" w:rsidRDefault="00A71D68" w:rsidP="00C2181E">
            <w:pPr>
              <w:ind w:firstLine="280"/>
              <w:rPr>
                <w:rFonts w:ascii="Arial" w:eastAsia="SimSun" w:hAnsi="Arial" w:cs="Arial"/>
                <w:b/>
                <w:bCs/>
                <w:sz w:val="16"/>
                <w:szCs w:val="16"/>
                <w:lang w:val="en-US"/>
              </w:rPr>
            </w:pPr>
            <w:r w:rsidRPr="00C2181E">
              <w:rPr>
                <w:rFonts w:ascii="Arial" w:eastAsia="SimSun" w:hAnsi="Arial" w:cs="Arial"/>
                <w:b/>
                <w:bCs/>
                <w:sz w:val="16"/>
                <w:szCs w:val="16"/>
                <w:lang w:val="en-US"/>
              </w:rPr>
              <w:t>Cat2 25 µs</w:t>
            </w:r>
          </w:p>
        </w:tc>
      </w:tr>
      <w:tr w:rsidR="00A71D68" w:rsidRPr="00C2181E" w14:paraId="2DC4E04A" w14:textId="77777777" w:rsidTr="00C2181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DBFAFB8" w14:textId="77777777" w:rsidR="00A71D68" w:rsidRPr="00C2181E" w:rsidRDefault="00A71D68" w:rsidP="00C2181E">
            <w:pPr>
              <w:ind w:firstLine="280"/>
              <w:rPr>
                <w:rFonts w:ascii="Arial" w:eastAsia="SimSun" w:hAnsi="Arial" w:cs="Arial"/>
                <w:b/>
                <w:bCs/>
                <w:sz w:val="16"/>
                <w:szCs w:val="16"/>
                <w:lang w:val="en-US"/>
              </w:rPr>
            </w:pPr>
            <w:r w:rsidRPr="00C2181E">
              <w:rPr>
                <w:rFonts w:ascii="Arial" w:eastAsia="SimSun" w:hAnsi="Arial" w:cs="Arial"/>
                <w:b/>
                <w:bCs/>
                <w:sz w:val="16"/>
                <w:szCs w:val="16"/>
                <w:lang w:val="en-US"/>
              </w:rPr>
              <w:t>Cat4</w:t>
            </w:r>
          </w:p>
        </w:tc>
      </w:tr>
    </w:tbl>
    <w:p w14:paraId="74DD446E" w14:textId="77777777" w:rsidR="00A71D68" w:rsidRDefault="00A71D68" w:rsidP="00A71D68">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tblGrid>
      <w:tr w:rsidR="00A71D68" w14:paraId="2E1CAD36" w14:textId="77777777" w:rsidTr="00DB7192">
        <w:trPr>
          <w:jc w:val="center"/>
        </w:trPr>
        <w:tc>
          <w:tcPr>
            <w:tcW w:w="3699" w:type="dxa"/>
            <w:tcBorders>
              <w:top w:val="single" w:sz="4" w:space="0" w:color="auto"/>
              <w:left w:val="single" w:sz="4" w:space="0" w:color="auto"/>
              <w:bottom w:val="single" w:sz="4" w:space="0" w:color="auto"/>
              <w:right w:val="single" w:sz="4" w:space="0" w:color="auto"/>
            </w:tcBorders>
            <w:shd w:val="clear" w:color="auto" w:fill="FFFFFF"/>
            <w:hideMark/>
          </w:tcPr>
          <w:p w14:paraId="67973016" w14:textId="77777777" w:rsidR="00A71D68" w:rsidRPr="00C2181E" w:rsidRDefault="00A71D68" w:rsidP="00C2181E">
            <w:pPr>
              <w:ind w:firstLine="400"/>
              <w:rPr>
                <w:rFonts w:ascii="Arial" w:eastAsia="SimSun" w:hAnsi="Arial" w:cs="Arial"/>
                <w:b/>
                <w:bCs/>
                <w:sz w:val="16"/>
                <w:szCs w:val="16"/>
                <w:lang w:val="en-US"/>
              </w:rPr>
            </w:pPr>
            <w:r w:rsidRPr="00C2181E">
              <w:rPr>
                <w:rFonts w:ascii="Arial" w:eastAsia="SimSun" w:hAnsi="Arial" w:cs="Arial"/>
                <w:b/>
                <w:bCs/>
                <w:sz w:val="16"/>
                <w:szCs w:val="16"/>
                <w:lang w:val="en-US"/>
              </w:rPr>
              <w:t>CP extension</w:t>
            </w:r>
          </w:p>
        </w:tc>
      </w:tr>
      <w:tr w:rsidR="00A71D68" w14:paraId="7DA07FFF" w14:textId="77777777" w:rsidTr="00DB7192">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1D2DB5B4" w14:textId="77777777" w:rsidR="00A71D68" w:rsidRPr="00C2181E" w:rsidRDefault="00A71D68" w:rsidP="00C2181E">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0 (i.e. no CP extension)</w:t>
            </w:r>
          </w:p>
        </w:tc>
      </w:tr>
      <w:tr w:rsidR="00A71D68" w14:paraId="7719CFB7" w14:textId="77777777" w:rsidTr="00DB7192">
        <w:trPr>
          <w:jc w:val="center"/>
        </w:trPr>
        <w:tc>
          <w:tcPr>
            <w:tcW w:w="3699" w:type="dxa"/>
            <w:tcBorders>
              <w:top w:val="single" w:sz="4" w:space="0" w:color="auto"/>
              <w:left w:val="single" w:sz="4" w:space="0" w:color="auto"/>
              <w:bottom w:val="single" w:sz="4" w:space="0" w:color="auto"/>
              <w:right w:val="single" w:sz="4" w:space="0" w:color="auto"/>
            </w:tcBorders>
            <w:shd w:val="clear" w:color="auto" w:fill="auto"/>
            <w:hideMark/>
          </w:tcPr>
          <w:p w14:paraId="115B5007" w14:textId="77777777" w:rsidR="00A71D68" w:rsidRPr="00C2181E" w:rsidRDefault="00A71D68" w:rsidP="00C2181E">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C1*symbol length – 25 us</w:t>
            </w:r>
          </w:p>
        </w:tc>
      </w:tr>
      <w:tr w:rsidR="00A71D68" w14:paraId="7B4DEA62" w14:textId="77777777" w:rsidTr="00DB7192">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3442A202" w14:textId="77777777" w:rsidR="00A71D68" w:rsidRPr="00C2181E" w:rsidRDefault="00A71D68" w:rsidP="00C2181E">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C2*symbol length – 16 us – TA</w:t>
            </w:r>
          </w:p>
        </w:tc>
      </w:tr>
      <w:tr w:rsidR="00A71D68" w14:paraId="7C429C3B" w14:textId="77777777" w:rsidTr="00DB7192">
        <w:trPr>
          <w:jc w:val="center"/>
        </w:trPr>
        <w:tc>
          <w:tcPr>
            <w:tcW w:w="3699" w:type="dxa"/>
            <w:tcBorders>
              <w:top w:val="single" w:sz="4" w:space="0" w:color="auto"/>
              <w:left w:val="single" w:sz="4" w:space="0" w:color="auto"/>
              <w:bottom w:val="single" w:sz="4" w:space="0" w:color="auto"/>
              <w:right w:val="single" w:sz="4" w:space="0" w:color="auto"/>
            </w:tcBorders>
            <w:shd w:val="clear" w:color="auto" w:fill="auto"/>
            <w:hideMark/>
          </w:tcPr>
          <w:p w14:paraId="7725B2A0" w14:textId="77777777" w:rsidR="00A71D68" w:rsidRPr="00C2181E" w:rsidRDefault="00A71D68" w:rsidP="00C2181E">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C3*symbol length – 25 us – TA</w:t>
            </w:r>
          </w:p>
        </w:tc>
      </w:tr>
    </w:tbl>
    <w:p w14:paraId="5273CA95" w14:textId="77777777" w:rsidR="00A71D68" w:rsidRDefault="00A71D68" w:rsidP="00A71D68">
      <w:pPr>
        <w:rPr>
          <w:lang w:eastAsia="x-none"/>
        </w:rPr>
      </w:pPr>
    </w:p>
    <w:p w14:paraId="3F2F851B" w14:textId="77777777" w:rsidR="00A71D68" w:rsidRDefault="00A71D68" w:rsidP="00A71D68">
      <w:pPr>
        <w:rPr>
          <w:lang w:eastAsia="x-none"/>
        </w:rPr>
      </w:pPr>
      <w:r w:rsidRPr="00801EFD">
        <w:rPr>
          <w:highlight w:val="green"/>
          <w:lang w:eastAsia="x-none"/>
        </w:rPr>
        <w:t>Agreement:</w:t>
      </w:r>
    </w:p>
    <w:p w14:paraId="1D122185" w14:textId="77777777" w:rsidR="00A71D68" w:rsidRDefault="00A71D68" w:rsidP="00A71D68">
      <w:pPr>
        <w:jc w:val="both"/>
        <w:rPr>
          <w:lang w:val="en-US"/>
        </w:rPr>
      </w:pPr>
      <w:r>
        <w:rPr>
          <w:lang w:val="en-US"/>
        </w:rPr>
        <w:t>For fallback DCI UL grant:</w:t>
      </w:r>
    </w:p>
    <w:p w14:paraId="5B9CB472" w14:textId="77777777" w:rsidR="00A71D68" w:rsidRPr="00F43273" w:rsidRDefault="00A71D68" w:rsidP="00A71D68">
      <w:pPr>
        <w:pStyle w:val="ListParagraph"/>
        <w:numPr>
          <w:ilvl w:val="0"/>
          <w:numId w:val="494"/>
        </w:numPr>
        <w:overflowPunct/>
        <w:autoSpaceDE/>
        <w:autoSpaceDN/>
        <w:adjustRightInd/>
        <w:spacing w:after="0"/>
        <w:jc w:val="both"/>
        <w:textAlignment w:val="auto"/>
        <w:rPr>
          <w:lang w:val="en-US"/>
        </w:rPr>
      </w:pPr>
      <w:r>
        <w:rPr>
          <w:lang w:val="en-US"/>
        </w:rPr>
        <w:t xml:space="preserve">LBT type, length of the CP extension, and CAPC are jointly encoded in the UL grant and signaled </w:t>
      </w:r>
      <w:r w:rsidRPr="00F43273">
        <w:rPr>
          <w:lang w:val="en-US"/>
        </w:rPr>
        <w:t>with 2 bits.</w:t>
      </w:r>
    </w:p>
    <w:p w14:paraId="25C35E0B" w14:textId="77777777" w:rsidR="00A71D68" w:rsidRDefault="00A71D68" w:rsidP="00A71D68">
      <w:pPr>
        <w:pStyle w:val="ListParagraph"/>
        <w:numPr>
          <w:ilvl w:val="0"/>
          <w:numId w:val="494"/>
        </w:numPr>
        <w:overflowPunct/>
        <w:autoSpaceDE/>
        <w:autoSpaceDN/>
        <w:adjustRightInd/>
        <w:spacing w:after="0"/>
        <w:jc w:val="both"/>
        <w:textAlignment w:val="auto"/>
        <w:rPr>
          <w:lang w:val="en-US"/>
        </w:rPr>
      </w:pPr>
      <w:r w:rsidRPr="00F43273">
        <w:rPr>
          <w:lang w:val="en-US"/>
        </w:rPr>
        <w:t>The supported combinations of LBT type, and length of the CP extension and CAPC are hardcoded in RAN1</w:t>
      </w:r>
      <w:r w:rsidRPr="00801EFD">
        <w:rPr>
          <w:lang w:val="en-US"/>
        </w:rPr>
        <w:t xml:space="preserve"> specs</w:t>
      </w:r>
    </w:p>
    <w:p w14:paraId="52FBA3A9" w14:textId="77777777" w:rsidR="00A71D68" w:rsidRDefault="00A71D68" w:rsidP="00A71D68">
      <w:pPr>
        <w:rPr>
          <w:lang w:eastAsia="x-none"/>
        </w:rPr>
      </w:pPr>
    </w:p>
    <w:p w14:paraId="1AC2782B" w14:textId="77777777" w:rsidR="00A71D68" w:rsidRDefault="00A71D68" w:rsidP="00A71D68">
      <w:pPr>
        <w:rPr>
          <w:lang w:eastAsia="x-none"/>
        </w:rPr>
      </w:pPr>
      <w:r w:rsidRPr="00801EFD">
        <w:rPr>
          <w:highlight w:val="green"/>
          <w:lang w:eastAsia="x-none"/>
        </w:rPr>
        <w:t>Agreement:</w:t>
      </w:r>
    </w:p>
    <w:p w14:paraId="3188C112" w14:textId="77777777" w:rsidR="00A71D68" w:rsidRDefault="00A71D68" w:rsidP="00A71D68">
      <w:pPr>
        <w:jc w:val="both"/>
        <w:rPr>
          <w:lang w:val="en-US"/>
        </w:rPr>
      </w:pPr>
      <w:r>
        <w:rPr>
          <w:lang w:val="en-US"/>
        </w:rPr>
        <w:t>For fallback DL assignments scheduling UL transmissions (e.g. PUCCH):</w:t>
      </w:r>
    </w:p>
    <w:p w14:paraId="666392E6" w14:textId="77777777" w:rsidR="00A71D68" w:rsidRDefault="00A71D68" w:rsidP="00A71D68">
      <w:pPr>
        <w:numPr>
          <w:ilvl w:val="0"/>
          <w:numId w:val="495"/>
        </w:numPr>
        <w:jc w:val="both"/>
        <w:rPr>
          <w:lang w:val="en-US"/>
        </w:rPr>
      </w:pPr>
      <w:r>
        <w:rPr>
          <w:lang w:val="en-US"/>
        </w:rPr>
        <w:t xml:space="preserve">LBT type, and the length of the CP extension are jointly encoded in the DL assignment and signaled </w:t>
      </w:r>
      <w:r w:rsidRPr="00F43273">
        <w:rPr>
          <w:lang w:val="en-US"/>
        </w:rPr>
        <w:t>with 2</w:t>
      </w:r>
      <w:r>
        <w:rPr>
          <w:lang w:val="en-US"/>
        </w:rPr>
        <w:t xml:space="preserve"> bits.</w:t>
      </w:r>
    </w:p>
    <w:p w14:paraId="150766B6" w14:textId="77777777" w:rsidR="00A71D68" w:rsidRDefault="00A71D68" w:rsidP="00A71D68">
      <w:pPr>
        <w:numPr>
          <w:ilvl w:val="0"/>
          <w:numId w:val="495"/>
        </w:numPr>
        <w:jc w:val="both"/>
        <w:rPr>
          <w:lang w:val="en-US"/>
        </w:rPr>
      </w:pPr>
      <w:r w:rsidRPr="00801EFD">
        <w:rPr>
          <w:lang w:val="en-US"/>
        </w:rPr>
        <w:t>The supported combinations of LBT type and length of the CP extension are hardcoded in RAN1 specs</w:t>
      </w:r>
    </w:p>
    <w:p w14:paraId="57FC0FD5" w14:textId="77777777" w:rsidR="00A71D68" w:rsidRDefault="00A71D68" w:rsidP="00A71D68">
      <w:pPr>
        <w:jc w:val="both"/>
        <w:rPr>
          <w:lang w:val="en-US"/>
        </w:rPr>
      </w:pPr>
    </w:p>
    <w:p w14:paraId="00FB3B32" w14:textId="77777777" w:rsidR="00A71D68" w:rsidRDefault="00A71D68" w:rsidP="00A71D68">
      <w:pPr>
        <w:jc w:val="both"/>
        <w:rPr>
          <w:lang w:val="en-US"/>
        </w:rPr>
      </w:pPr>
      <w:r w:rsidRPr="00BC572E">
        <w:rPr>
          <w:highlight w:val="green"/>
          <w:lang w:val="en-US"/>
        </w:rPr>
        <w:t>Agreement:</w:t>
      </w:r>
    </w:p>
    <w:p w14:paraId="411A97F3" w14:textId="77777777" w:rsidR="00A71D68" w:rsidRDefault="00A71D68" w:rsidP="00A71D68">
      <w:pPr>
        <w:jc w:val="both"/>
        <w:rPr>
          <w:lang w:val="en-US"/>
        </w:rPr>
      </w:pPr>
      <w:r>
        <w:rPr>
          <w:lang w:val="en-US"/>
        </w:rPr>
        <w:t>At least for LBE operation:</w:t>
      </w:r>
    </w:p>
    <w:p w14:paraId="34441441" w14:textId="77777777" w:rsidR="00A71D68" w:rsidRPr="005D2420" w:rsidRDefault="00A71D68" w:rsidP="00A71D68">
      <w:pPr>
        <w:numPr>
          <w:ilvl w:val="0"/>
          <w:numId w:val="505"/>
        </w:numPr>
        <w:rPr>
          <w:lang w:eastAsia="x-none"/>
        </w:rPr>
      </w:pPr>
      <w:r>
        <w:t>For signaling of LBT type &amp; CP extension for both Fallback DL assignment and Fallback UL Grant, the following table is used:</w:t>
      </w:r>
    </w:p>
    <w:p w14:paraId="32C9D1CA" w14:textId="77777777" w:rsidR="00A71D68" w:rsidRDefault="00A71D68" w:rsidP="00A71D68">
      <w:pPr>
        <w:rPr>
          <w:highlight w:val="green"/>
          <w:lang w:eastAsia="x-none"/>
        </w:rPr>
      </w:pPr>
    </w:p>
    <w:tbl>
      <w:tblPr>
        <w:tblW w:w="0" w:type="auto"/>
        <w:jc w:val="center"/>
        <w:tblCellMar>
          <w:left w:w="0" w:type="dxa"/>
          <w:right w:w="0" w:type="dxa"/>
        </w:tblCellMar>
        <w:tblLook w:val="04A0" w:firstRow="1" w:lastRow="0" w:firstColumn="1" w:lastColumn="0" w:noHBand="0" w:noVBand="1"/>
      </w:tblPr>
      <w:tblGrid>
        <w:gridCol w:w="1843"/>
        <w:gridCol w:w="3247"/>
      </w:tblGrid>
      <w:tr w:rsidR="00A71D68" w:rsidRPr="00C8476D" w14:paraId="2EB8BAB6" w14:textId="77777777" w:rsidTr="00C8476D">
        <w:trPr>
          <w:jc w:val="center"/>
        </w:trPr>
        <w:tc>
          <w:tcPr>
            <w:tcW w:w="184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381F380" w14:textId="77777777" w:rsidR="00A71D68" w:rsidRPr="00C8476D" w:rsidRDefault="00A71D68" w:rsidP="00C8476D">
            <w:pPr>
              <w:pStyle w:val="TAH"/>
              <w:rPr>
                <w:rFonts w:eastAsia="Calibri"/>
                <w:sz w:val="16"/>
                <w:szCs w:val="16"/>
              </w:rPr>
            </w:pPr>
            <w:r w:rsidRPr="00C8476D">
              <w:rPr>
                <w:sz w:val="16"/>
                <w:szCs w:val="16"/>
              </w:rPr>
              <w:t>LBT Type</w:t>
            </w:r>
          </w:p>
        </w:tc>
        <w:tc>
          <w:tcPr>
            <w:tcW w:w="324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B67230F" w14:textId="77777777" w:rsidR="00A71D68" w:rsidRPr="00C8476D" w:rsidRDefault="00A71D68" w:rsidP="00C8476D">
            <w:pPr>
              <w:pStyle w:val="TAH"/>
              <w:rPr>
                <w:sz w:val="16"/>
                <w:szCs w:val="16"/>
              </w:rPr>
            </w:pPr>
            <w:r w:rsidRPr="00C8476D">
              <w:rPr>
                <w:sz w:val="16"/>
                <w:szCs w:val="16"/>
              </w:rPr>
              <w:t>CP extension</w:t>
            </w:r>
          </w:p>
        </w:tc>
      </w:tr>
      <w:tr w:rsidR="00A71D68" w:rsidRPr="00C8476D" w14:paraId="11A6E2BA" w14:textId="77777777" w:rsidTr="00C8476D">
        <w:trPr>
          <w:jc w:val="center"/>
        </w:trPr>
        <w:tc>
          <w:tcPr>
            <w:tcW w:w="1843"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FDF9DCC" w14:textId="77777777" w:rsidR="00A71D68" w:rsidRPr="00C8476D" w:rsidRDefault="00A71D68" w:rsidP="00C8476D">
            <w:pPr>
              <w:pStyle w:val="TAL"/>
              <w:rPr>
                <w:sz w:val="16"/>
                <w:szCs w:val="16"/>
              </w:rPr>
            </w:pPr>
            <w:r w:rsidRPr="00C8476D">
              <w:rPr>
                <w:sz w:val="16"/>
                <w:szCs w:val="16"/>
              </w:rPr>
              <w:t>Cat1 16 µs</w:t>
            </w:r>
          </w:p>
        </w:tc>
        <w:tc>
          <w:tcPr>
            <w:tcW w:w="3247"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40B59877" w14:textId="77777777" w:rsidR="00A71D68" w:rsidRPr="00C8476D" w:rsidRDefault="00A71D68" w:rsidP="00C8476D">
            <w:pPr>
              <w:pStyle w:val="TAL"/>
              <w:rPr>
                <w:sz w:val="16"/>
                <w:szCs w:val="16"/>
              </w:rPr>
            </w:pPr>
            <w:r w:rsidRPr="00C8476D">
              <w:rPr>
                <w:sz w:val="16"/>
                <w:szCs w:val="16"/>
              </w:rPr>
              <w:t>C2*symbol length – 16 us – TA</w:t>
            </w:r>
          </w:p>
        </w:tc>
      </w:tr>
      <w:tr w:rsidR="00A71D68" w:rsidRPr="00C8476D" w14:paraId="1F81A332" w14:textId="77777777" w:rsidTr="00C8476D">
        <w:trPr>
          <w:jc w:val="center"/>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4B6B6" w14:textId="77777777" w:rsidR="00A71D68" w:rsidRPr="00C8476D" w:rsidRDefault="00A71D68" w:rsidP="00C8476D">
            <w:pPr>
              <w:pStyle w:val="TAL"/>
              <w:rPr>
                <w:sz w:val="16"/>
                <w:szCs w:val="16"/>
              </w:rPr>
            </w:pPr>
            <w:r w:rsidRPr="00C8476D">
              <w:rPr>
                <w:sz w:val="16"/>
                <w:szCs w:val="16"/>
              </w:rPr>
              <w:t>Cat2 25 µs</w:t>
            </w:r>
          </w:p>
        </w:tc>
        <w:tc>
          <w:tcPr>
            <w:tcW w:w="3247" w:type="dxa"/>
            <w:tcBorders>
              <w:top w:val="nil"/>
              <w:left w:val="nil"/>
              <w:bottom w:val="single" w:sz="8" w:space="0" w:color="auto"/>
              <w:right w:val="single" w:sz="8" w:space="0" w:color="auto"/>
            </w:tcBorders>
            <w:tcMar>
              <w:top w:w="0" w:type="dxa"/>
              <w:left w:w="108" w:type="dxa"/>
              <w:bottom w:w="0" w:type="dxa"/>
              <w:right w:w="108" w:type="dxa"/>
            </w:tcMar>
            <w:hideMark/>
          </w:tcPr>
          <w:p w14:paraId="2EF24659" w14:textId="77777777" w:rsidR="00A71D68" w:rsidRPr="00C8476D" w:rsidRDefault="00A71D68" w:rsidP="00C8476D">
            <w:pPr>
              <w:pStyle w:val="TAL"/>
              <w:rPr>
                <w:sz w:val="16"/>
                <w:szCs w:val="16"/>
                <w:lang w:val="en-US"/>
              </w:rPr>
            </w:pPr>
            <w:r w:rsidRPr="00C8476D">
              <w:rPr>
                <w:sz w:val="16"/>
                <w:szCs w:val="16"/>
              </w:rPr>
              <w:t>C3*symbol length – 25 us – TA</w:t>
            </w:r>
          </w:p>
        </w:tc>
      </w:tr>
      <w:tr w:rsidR="00A71D68" w:rsidRPr="00C8476D" w14:paraId="0284B00D" w14:textId="77777777" w:rsidTr="00C8476D">
        <w:trPr>
          <w:jc w:val="center"/>
        </w:trPr>
        <w:tc>
          <w:tcPr>
            <w:tcW w:w="1843"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4B5E66FE" w14:textId="77777777" w:rsidR="00A71D68" w:rsidRPr="00C8476D" w:rsidRDefault="00A71D68" w:rsidP="00C8476D">
            <w:pPr>
              <w:pStyle w:val="TAL"/>
              <w:rPr>
                <w:sz w:val="16"/>
                <w:szCs w:val="16"/>
              </w:rPr>
            </w:pPr>
            <w:r w:rsidRPr="00C8476D">
              <w:rPr>
                <w:sz w:val="16"/>
                <w:szCs w:val="16"/>
              </w:rPr>
              <w:t>Cat2 25 µs</w:t>
            </w:r>
          </w:p>
        </w:tc>
        <w:tc>
          <w:tcPr>
            <w:tcW w:w="3247"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7FA1F017" w14:textId="77777777" w:rsidR="00A71D68" w:rsidRPr="00C8476D" w:rsidRDefault="00A71D68" w:rsidP="00C8476D">
            <w:pPr>
              <w:pStyle w:val="TAL"/>
              <w:rPr>
                <w:sz w:val="16"/>
                <w:szCs w:val="16"/>
                <w:lang w:val="en-US"/>
              </w:rPr>
            </w:pPr>
            <w:r w:rsidRPr="00C8476D">
              <w:rPr>
                <w:sz w:val="16"/>
                <w:szCs w:val="16"/>
              </w:rPr>
              <w:t>C1*symbol length – 25 us</w:t>
            </w:r>
          </w:p>
        </w:tc>
      </w:tr>
      <w:tr w:rsidR="00A71D68" w:rsidRPr="00C8476D" w14:paraId="719005C8" w14:textId="77777777" w:rsidTr="00C8476D">
        <w:trPr>
          <w:jc w:val="center"/>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2826B" w14:textId="77777777" w:rsidR="00A71D68" w:rsidRPr="00C8476D" w:rsidRDefault="00A71D68" w:rsidP="00C8476D">
            <w:pPr>
              <w:pStyle w:val="TAL"/>
              <w:rPr>
                <w:sz w:val="16"/>
                <w:szCs w:val="16"/>
              </w:rPr>
            </w:pPr>
            <w:r w:rsidRPr="00C8476D">
              <w:rPr>
                <w:sz w:val="16"/>
                <w:szCs w:val="16"/>
              </w:rPr>
              <w:t>Cat4</w:t>
            </w:r>
          </w:p>
        </w:tc>
        <w:tc>
          <w:tcPr>
            <w:tcW w:w="3247" w:type="dxa"/>
            <w:tcBorders>
              <w:top w:val="nil"/>
              <w:left w:val="nil"/>
              <w:bottom w:val="single" w:sz="8" w:space="0" w:color="auto"/>
              <w:right w:val="single" w:sz="8" w:space="0" w:color="auto"/>
            </w:tcBorders>
            <w:tcMar>
              <w:top w:w="0" w:type="dxa"/>
              <w:left w:w="108" w:type="dxa"/>
              <w:bottom w:w="0" w:type="dxa"/>
              <w:right w:w="108" w:type="dxa"/>
            </w:tcMar>
            <w:hideMark/>
          </w:tcPr>
          <w:p w14:paraId="59321658" w14:textId="77777777" w:rsidR="00A71D68" w:rsidRPr="00C8476D" w:rsidRDefault="00A71D68" w:rsidP="00C8476D">
            <w:pPr>
              <w:pStyle w:val="TAL"/>
              <w:rPr>
                <w:sz w:val="16"/>
                <w:szCs w:val="16"/>
                <w:lang w:val="en-US"/>
              </w:rPr>
            </w:pPr>
            <w:r w:rsidRPr="00C8476D">
              <w:rPr>
                <w:sz w:val="16"/>
                <w:szCs w:val="16"/>
              </w:rPr>
              <w:t>0</w:t>
            </w:r>
          </w:p>
        </w:tc>
      </w:tr>
    </w:tbl>
    <w:p w14:paraId="3D3AC55D" w14:textId="77777777" w:rsidR="00A71D68" w:rsidRPr="00582315" w:rsidRDefault="00A71D68" w:rsidP="00A71D68">
      <w:pPr>
        <w:rPr>
          <w:rFonts w:ascii="Calibri" w:eastAsia="Calibri" w:hAnsi="Calibri"/>
          <w:sz w:val="22"/>
          <w:szCs w:val="22"/>
        </w:rPr>
      </w:pPr>
    </w:p>
    <w:p w14:paraId="12B2566E" w14:textId="77777777" w:rsidR="00A71D68" w:rsidRDefault="00A71D68" w:rsidP="00A71D68">
      <w:pPr>
        <w:numPr>
          <w:ilvl w:val="1"/>
          <w:numId w:val="505"/>
        </w:numPr>
      </w:pPr>
      <w:r>
        <w:t xml:space="preserve">CAPC is not indicated explicitly: </w:t>
      </w:r>
    </w:p>
    <w:p w14:paraId="5EAA850A" w14:textId="77777777" w:rsidR="00A71D68" w:rsidRDefault="00A71D68" w:rsidP="00A71D68">
      <w:pPr>
        <w:numPr>
          <w:ilvl w:val="2"/>
          <w:numId w:val="505"/>
        </w:numPr>
      </w:pPr>
      <w:r>
        <w:t xml:space="preserve">For the UL grants </w:t>
      </w:r>
    </w:p>
    <w:p w14:paraId="4EBEAA9F" w14:textId="77777777" w:rsidR="00A71D68" w:rsidRDefault="00A71D68" w:rsidP="00A71D68">
      <w:pPr>
        <w:numPr>
          <w:ilvl w:val="3"/>
          <w:numId w:val="505"/>
        </w:numPr>
      </w:pPr>
      <w:r>
        <w:t xml:space="preserve">The UE assumes CAPC=4 was used by the gNB to acquire the CO, </w:t>
      </w:r>
    </w:p>
    <w:p w14:paraId="03A47560" w14:textId="77777777" w:rsidR="00A71D68" w:rsidRDefault="00A71D68" w:rsidP="00A71D68">
      <w:pPr>
        <w:numPr>
          <w:ilvl w:val="3"/>
          <w:numId w:val="505"/>
        </w:numPr>
      </w:pPr>
      <w:r>
        <w:t>For UE initiated COTs (Cat4 case) the UE may select the CAPC by itself.</w:t>
      </w:r>
    </w:p>
    <w:p w14:paraId="57378EA8" w14:textId="77777777" w:rsidR="00A71D68" w:rsidRDefault="00A71D68" w:rsidP="00A71D68">
      <w:pPr>
        <w:numPr>
          <w:ilvl w:val="4"/>
          <w:numId w:val="505"/>
        </w:numPr>
      </w:pPr>
      <w:r>
        <w:lastRenderedPageBreak/>
        <w:t>Note: The mapping between priority classes and traffic classes follows the same mechanism as defined for UL CG transmissions.</w:t>
      </w:r>
    </w:p>
    <w:p w14:paraId="0968B85F" w14:textId="77777777" w:rsidR="00A71D68" w:rsidRPr="0093282F" w:rsidRDefault="00A71D68" w:rsidP="00A71D68">
      <w:pPr>
        <w:numPr>
          <w:ilvl w:val="2"/>
          <w:numId w:val="505"/>
        </w:numPr>
      </w:pPr>
      <w:r>
        <w:t>Note: For PUCCH associated with DL assignments may use the highest priority CAPC when CAT4 LBT is used, as agreed earlier.</w:t>
      </w:r>
    </w:p>
    <w:p w14:paraId="1175D939" w14:textId="77777777" w:rsidR="00A71D68" w:rsidRPr="0093282F" w:rsidRDefault="00A71D68" w:rsidP="00A71D68">
      <w:pPr>
        <w:numPr>
          <w:ilvl w:val="0"/>
          <w:numId w:val="505"/>
        </w:numPr>
      </w:pPr>
      <w:r w:rsidRPr="0093282F">
        <w:t>If the network indicates FBE operation, for an indication of LBT type of Cat 2 25 us or Cat4 the UE follows the mechanism whereby one 9 microsecond slot is measured within a 25 microsecond interval as in 37.213.</w:t>
      </w:r>
    </w:p>
    <w:p w14:paraId="711B28D6" w14:textId="77777777" w:rsidR="00A71D68" w:rsidRDefault="00A71D68" w:rsidP="00A71D68">
      <w:pPr>
        <w:rPr>
          <w:lang w:val="en-US"/>
        </w:rPr>
      </w:pPr>
    </w:p>
    <w:p w14:paraId="59CEDA40" w14:textId="77777777" w:rsidR="00A71D68" w:rsidRDefault="00A71D68" w:rsidP="00A71D68">
      <w:pPr>
        <w:jc w:val="both"/>
        <w:rPr>
          <w:lang w:eastAsia="x-none"/>
        </w:rPr>
      </w:pPr>
      <w:r w:rsidRPr="0093282F">
        <w:rPr>
          <w:highlight w:val="green"/>
          <w:lang w:eastAsia="x-none"/>
        </w:rPr>
        <w:t>Agreement:</w:t>
      </w:r>
    </w:p>
    <w:p w14:paraId="6F97BDFC" w14:textId="77777777" w:rsidR="00A71D68" w:rsidRDefault="00A71D68" w:rsidP="00A71D68">
      <w:pPr>
        <w:numPr>
          <w:ilvl w:val="0"/>
          <w:numId w:val="506"/>
        </w:numPr>
        <w:jc w:val="both"/>
        <w:rPr>
          <w:lang w:val="en-US"/>
        </w:rPr>
      </w:pPr>
      <w:r>
        <w:rPr>
          <w:lang w:val="en-US"/>
        </w:rPr>
        <w:t xml:space="preserve">For RAR, we use the same LBT type and CP extension tables and CAPC selection mechanism as used for the Fallback DCI UL grant. </w:t>
      </w:r>
    </w:p>
    <w:p w14:paraId="2B606C9A" w14:textId="77777777" w:rsidR="00A71D68" w:rsidRDefault="00A71D68" w:rsidP="00A71D68">
      <w:pPr>
        <w:numPr>
          <w:ilvl w:val="1"/>
          <w:numId w:val="506"/>
        </w:numPr>
        <w:jc w:val="both"/>
        <w:rPr>
          <w:lang w:val="en-US"/>
        </w:rPr>
      </w:pPr>
      <w:r>
        <w:rPr>
          <w:lang w:val="en-US"/>
        </w:rPr>
        <w:t>This requires 2 bits to be signaled in RAR (the PDSCH)</w:t>
      </w:r>
    </w:p>
    <w:p w14:paraId="2D3313C2" w14:textId="77777777" w:rsidR="00A71D68" w:rsidRDefault="00A71D68" w:rsidP="00A71D68">
      <w:pPr>
        <w:numPr>
          <w:ilvl w:val="1"/>
          <w:numId w:val="506"/>
        </w:numPr>
        <w:jc w:val="both"/>
        <w:rPr>
          <w:lang w:val="en-US"/>
        </w:rPr>
      </w:pPr>
      <w:r>
        <w:rPr>
          <w:lang w:val="en-US"/>
        </w:rPr>
        <w:t>If the UE multiplexes user plane data with PUSCH</w:t>
      </w:r>
    </w:p>
    <w:p w14:paraId="1B89BBB7" w14:textId="77777777" w:rsidR="00A71D68" w:rsidRDefault="00A71D68" w:rsidP="00A71D68">
      <w:pPr>
        <w:numPr>
          <w:ilvl w:val="2"/>
          <w:numId w:val="506"/>
        </w:numPr>
      </w:pPr>
      <w:r>
        <w:t xml:space="preserve">The UE assumes CAPC=4 was used by the gNB to acquire the CO, </w:t>
      </w:r>
    </w:p>
    <w:p w14:paraId="0DF324D7" w14:textId="77777777" w:rsidR="00A71D68" w:rsidRDefault="00A71D68" w:rsidP="00A71D68">
      <w:pPr>
        <w:numPr>
          <w:ilvl w:val="2"/>
          <w:numId w:val="506"/>
        </w:numPr>
      </w:pPr>
      <w:r>
        <w:t>For UE initiated COTs (Cat4 case) the UE may select the CAPC by itself.</w:t>
      </w:r>
    </w:p>
    <w:p w14:paraId="43D8F8EA" w14:textId="77777777" w:rsidR="00A71D68" w:rsidRPr="00A92D34" w:rsidRDefault="00A71D68" w:rsidP="00A71D68">
      <w:pPr>
        <w:numPr>
          <w:ilvl w:val="3"/>
          <w:numId w:val="506"/>
        </w:numPr>
      </w:pPr>
      <w:r>
        <w:t>Note: The mapping between priority classes and traffic classes follows the same mechanism as defined for UL CG transmissions.</w:t>
      </w:r>
    </w:p>
    <w:p w14:paraId="75D1F44F" w14:textId="77777777" w:rsidR="00A71D68" w:rsidRDefault="00A71D68" w:rsidP="00A71D68">
      <w:pPr>
        <w:numPr>
          <w:ilvl w:val="1"/>
          <w:numId w:val="506"/>
        </w:numPr>
        <w:jc w:val="both"/>
        <w:rPr>
          <w:lang w:val="en-US"/>
        </w:rPr>
      </w:pPr>
      <w:r>
        <w:rPr>
          <w:lang w:val="en-US"/>
        </w:rPr>
        <w:t>T</w:t>
      </w:r>
      <w:r w:rsidRPr="00A92D34">
        <w:rPr>
          <w:lang w:val="en-US"/>
        </w:rPr>
        <w:t>he frequency domain resource allocation field can be reduced</w:t>
      </w:r>
      <w:r>
        <w:rPr>
          <w:lang w:val="en-US"/>
        </w:rPr>
        <w:t xml:space="preserve"> to accommodate 2 bits in the RAR</w:t>
      </w:r>
    </w:p>
    <w:p w14:paraId="12966999" w14:textId="77777777" w:rsidR="00A71D68" w:rsidRPr="00A92D34" w:rsidRDefault="00A71D68" w:rsidP="00A71D68">
      <w:pPr>
        <w:numPr>
          <w:ilvl w:val="0"/>
          <w:numId w:val="506"/>
        </w:numPr>
        <w:jc w:val="both"/>
        <w:rPr>
          <w:lang w:val="en-US"/>
        </w:rPr>
      </w:pPr>
      <w:r>
        <w:rPr>
          <w:lang w:val="en-US"/>
        </w:rPr>
        <w:t>Include this agreement in an LS to RAN2</w:t>
      </w:r>
    </w:p>
    <w:p w14:paraId="2F5DBF77" w14:textId="77777777" w:rsidR="00A71D68" w:rsidRDefault="00A71D68" w:rsidP="00A71D68">
      <w:pPr>
        <w:jc w:val="both"/>
        <w:rPr>
          <w:lang w:val="en-US"/>
        </w:rPr>
      </w:pPr>
    </w:p>
    <w:p w14:paraId="3A870A81" w14:textId="77777777" w:rsidR="00A71D68" w:rsidRDefault="00A71D68" w:rsidP="00A71D68">
      <w:pPr>
        <w:rPr>
          <w:lang w:eastAsia="x-none"/>
        </w:rPr>
      </w:pPr>
      <w:r w:rsidRPr="000B07BE">
        <w:rPr>
          <w:highlight w:val="green"/>
          <w:lang w:eastAsia="x-none"/>
        </w:rPr>
        <w:t>Agreement:</w:t>
      </w:r>
    </w:p>
    <w:p w14:paraId="69AABB45" w14:textId="77777777" w:rsidR="00A71D68" w:rsidRDefault="00A71D68" w:rsidP="00A71D68">
      <w:pPr>
        <w:rPr>
          <w:lang w:val="en-US" w:eastAsia="x-none"/>
        </w:rPr>
      </w:pPr>
      <w:r w:rsidRPr="00521CD6">
        <w:rPr>
          <w:lang w:val="en-US" w:eastAsia="x-none"/>
        </w:rPr>
        <w:t>For CW adjustment for transmissions including PDSCH and PUSCH:</w:t>
      </w:r>
    </w:p>
    <w:p w14:paraId="55DF400C" w14:textId="77777777" w:rsidR="00A71D68" w:rsidRDefault="00A71D68" w:rsidP="00C8476D">
      <w:pPr>
        <w:numPr>
          <w:ilvl w:val="0"/>
          <w:numId w:val="626"/>
        </w:numPr>
        <w:rPr>
          <w:lang w:val="en-US" w:eastAsia="x-none"/>
        </w:rPr>
      </w:pPr>
      <w:r w:rsidRPr="00521CD6">
        <w:rPr>
          <w:lang w:eastAsia="x-none"/>
        </w:rPr>
        <w:t>if new HARQ feedback is available relative to the prior CW update, the feedback for the latest COT for which new feedback is received shall be used:</w:t>
      </w:r>
    </w:p>
    <w:p w14:paraId="70A90178" w14:textId="77777777" w:rsidR="00A71D68" w:rsidRDefault="00A71D68" w:rsidP="00C8476D">
      <w:pPr>
        <w:numPr>
          <w:ilvl w:val="0"/>
          <w:numId w:val="626"/>
        </w:numPr>
        <w:rPr>
          <w:lang w:val="en-US" w:eastAsia="x-none"/>
        </w:rPr>
      </w:pPr>
      <w:r w:rsidRPr="00521CD6">
        <w:rPr>
          <w:lang w:eastAsia="x-none"/>
        </w:rPr>
        <w:t>if the HARQ feedback is ACK, CW shall be set to CWmin.</w:t>
      </w:r>
    </w:p>
    <w:p w14:paraId="1EAA5520" w14:textId="77777777" w:rsidR="00A71D68" w:rsidRPr="009C7E35" w:rsidRDefault="00A71D68" w:rsidP="00C8476D">
      <w:pPr>
        <w:numPr>
          <w:ilvl w:val="0"/>
          <w:numId w:val="626"/>
        </w:numPr>
        <w:rPr>
          <w:lang w:val="en-US" w:eastAsia="x-none"/>
        </w:rPr>
      </w:pPr>
      <w:r w:rsidRPr="00521CD6">
        <w:rPr>
          <w:lang w:eastAsia="x-none"/>
        </w:rPr>
        <w:t>if the HARQ feedback is NACK (or if in absence of feedback</w:t>
      </w:r>
      <w:r>
        <w:rPr>
          <w:lang w:eastAsia="x-none"/>
        </w:rPr>
        <w:t xml:space="preserve"> within a window as defined below</w:t>
      </w:r>
      <w:r w:rsidRPr="00521CD6">
        <w:rPr>
          <w:lang w:eastAsia="x-none"/>
        </w:rPr>
        <w:t>, the gNB or the UE retransmits the TB), CW shall be set to min(CW×2 + 1, CWmax).</w:t>
      </w:r>
    </w:p>
    <w:p w14:paraId="07908246" w14:textId="77777777" w:rsidR="00A71D68" w:rsidRPr="009C7E35" w:rsidRDefault="00A71D68" w:rsidP="00C8476D">
      <w:pPr>
        <w:numPr>
          <w:ilvl w:val="1"/>
          <w:numId w:val="626"/>
        </w:numPr>
        <w:rPr>
          <w:lang w:val="en-US" w:eastAsia="x-none"/>
        </w:rPr>
      </w:pPr>
      <w:r>
        <w:rPr>
          <w:lang w:eastAsia="x-none"/>
        </w:rPr>
        <w:t xml:space="preserve">Window starts at the end of the reference duration and has a duration of max (X ms, the duration of the transmission burst from start of the reference duration + 1 ms) </w:t>
      </w:r>
    </w:p>
    <w:p w14:paraId="4DE25C25" w14:textId="77777777" w:rsidR="00A71D68" w:rsidRPr="00776D27" w:rsidRDefault="00A71D68" w:rsidP="00C8476D">
      <w:pPr>
        <w:numPr>
          <w:ilvl w:val="1"/>
          <w:numId w:val="626"/>
        </w:numPr>
        <w:rPr>
          <w:lang w:val="en-US" w:eastAsia="x-none"/>
        </w:rPr>
      </w:pPr>
      <w:r>
        <w:rPr>
          <w:lang w:eastAsia="x-none"/>
        </w:rPr>
        <w:t>If the absence of other technologies cannot be guaranteed (same condition as in existing specs for other cases), X = 5. Otherwise, X = 10.</w:t>
      </w:r>
    </w:p>
    <w:p w14:paraId="7FF5D16D" w14:textId="77777777" w:rsidR="00A71D68" w:rsidRPr="00776D27" w:rsidRDefault="00A71D68" w:rsidP="00C8476D">
      <w:pPr>
        <w:numPr>
          <w:ilvl w:val="0"/>
          <w:numId w:val="626"/>
        </w:numPr>
        <w:rPr>
          <w:lang w:val="en-US" w:eastAsia="x-none"/>
        </w:rPr>
      </w:pPr>
      <w:r>
        <w:rPr>
          <w:lang w:eastAsia="x-none"/>
        </w:rPr>
        <w:t>O</w:t>
      </w:r>
      <w:r w:rsidRPr="00521CD6">
        <w:rPr>
          <w:lang w:eastAsia="x-none"/>
        </w:rPr>
        <w:t>therwise (if new HARQ feedback is not available), CW shall remain the same.</w:t>
      </w:r>
    </w:p>
    <w:p w14:paraId="14704893" w14:textId="77777777" w:rsidR="00A71D68" w:rsidRPr="00B01644" w:rsidRDefault="00A71D68" w:rsidP="00C8476D">
      <w:pPr>
        <w:numPr>
          <w:ilvl w:val="0"/>
          <w:numId w:val="626"/>
        </w:numPr>
        <w:rPr>
          <w:lang w:val="en-US" w:eastAsia="x-none"/>
        </w:rPr>
      </w:pPr>
      <w:r>
        <w:rPr>
          <w:lang w:val="en-US" w:eastAsia="x-none"/>
        </w:rPr>
        <w:t>Note: HARQ feedback includes any implicit methods of HARQ feedback determination.</w:t>
      </w:r>
    </w:p>
    <w:p w14:paraId="329CDA30" w14:textId="77777777" w:rsidR="00A71D68" w:rsidRDefault="00A71D68" w:rsidP="00A71D68">
      <w:pPr>
        <w:rPr>
          <w:lang w:val="en-US" w:eastAsia="x-none"/>
        </w:rPr>
      </w:pPr>
    </w:p>
    <w:p w14:paraId="466B3269" w14:textId="77777777" w:rsidR="00A71D68" w:rsidRDefault="00A71D68" w:rsidP="00A71D68">
      <w:pPr>
        <w:rPr>
          <w:lang w:val="en-US" w:eastAsia="x-none"/>
        </w:rPr>
      </w:pPr>
      <w:r w:rsidRPr="00BE56FC">
        <w:rPr>
          <w:highlight w:val="green"/>
          <w:lang w:val="en-US" w:eastAsia="x-none"/>
        </w:rPr>
        <w:t>Agreement:</w:t>
      </w:r>
    </w:p>
    <w:p w14:paraId="1979D138" w14:textId="77777777" w:rsidR="00A71D68" w:rsidRDefault="00A71D68" w:rsidP="00A71D68">
      <w:pPr>
        <w:rPr>
          <w:lang w:val="en-US" w:eastAsia="x-none"/>
        </w:rPr>
      </w:pPr>
      <w:r w:rsidRPr="00275282">
        <w:rPr>
          <w:lang w:val="en-US" w:eastAsia="x-none"/>
        </w:rPr>
        <w:t>For TB based HARQ feedback within a single LBT subband, CW is reset if</w:t>
      </w:r>
      <w:r>
        <w:rPr>
          <w:lang w:val="en-US" w:eastAsia="x-none"/>
        </w:rPr>
        <w:t xml:space="preserve"> </w:t>
      </w:r>
      <w:r w:rsidRPr="000B07BE">
        <w:rPr>
          <w:lang w:val="en-US" w:eastAsia="x-none"/>
        </w:rPr>
        <w:t>at least one “ACK” is received, or at least one NDI is toggled for the TB(s) transmitted in the reference duration</w:t>
      </w:r>
    </w:p>
    <w:p w14:paraId="715C1A79" w14:textId="77777777" w:rsidR="00A71D68" w:rsidRPr="00C8476D" w:rsidRDefault="00A71D68" w:rsidP="00C8476D">
      <w:pPr>
        <w:pStyle w:val="ListParagraph"/>
        <w:numPr>
          <w:ilvl w:val="0"/>
          <w:numId w:val="627"/>
        </w:numPr>
        <w:rPr>
          <w:lang w:val="en-US"/>
        </w:rPr>
      </w:pPr>
      <w:r w:rsidRPr="00C8476D">
        <w:rPr>
          <w:lang w:val="en-US"/>
        </w:rPr>
        <w:t>Note: HARQ feedback includes any implicit methods of HARQ feedback determination.</w:t>
      </w:r>
    </w:p>
    <w:p w14:paraId="7AFCCE3E" w14:textId="77777777" w:rsidR="00A71D68" w:rsidRDefault="00A71D68" w:rsidP="00A71D68">
      <w:pPr>
        <w:rPr>
          <w:lang w:eastAsia="x-none"/>
        </w:rPr>
      </w:pPr>
      <w:r w:rsidRPr="000A2281">
        <w:rPr>
          <w:highlight w:val="green"/>
          <w:lang w:eastAsia="x-none"/>
        </w:rPr>
        <w:t>Agreement:</w:t>
      </w:r>
    </w:p>
    <w:p w14:paraId="4F81279E" w14:textId="77777777" w:rsidR="00A71D68" w:rsidRDefault="00A71D68" w:rsidP="00A71D68">
      <w:pPr>
        <w:rPr>
          <w:lang w:val="en-US" w:eastAsia="x-none"/>
        </w:rPr>
      </w:pPr>
      <w:r w:rsidRPr="00275282">
        <w:rPr>
          <w:lang w:val="en-US"/>
        </w:rPr>
        <w:t>For CBG based HARQ feedback within a single LBT subband</w:t>
      </w:r>
      <w:r>
        <w:rPr>
          <w:lang w:val="en-US"/>
        </w:rPr>
        <w:t xml:space="preserve">, and when all CBGs are confined within the LBT </w:t>
      </w:r>
      <w:r>
        <w:rPr>
          <w:lang w:val="en-US" w:eastAsia="x-none"/>
        </w:rPr>
        <w:t xml:space="preserve">subband, </w:t>
      </w:r>
      <w:r w:rsidRPr="00275282">
        <w:rPr>
          <w:lang w:val="en-US" w:eastAsia="x-none"/>
        </w:rPr>
        <w:t>CW is reset if</w:t>
      </w:r>
      <w:r>
        <w:rPr>
          <w:lang w:val="en-US" w:eastAsia="x-none"/>
        </w:rPr>
        <w:t xml:space="preserve"> </w:t>
      </w:r>
      <w:r w:rsidRPr="00E37073">
        <w:rPr>
          <w:lang w:val="en-US" w:eastAsia="x-none"/>
        </w:rPr>
        <w:t>“ACK” is received for at least 10 % of the CBGs in the reference duration</w:t>
      </w:r>
    </w:p>
    <w:p w14:paraId="28D9C56C" w14:textId="77777777" w:rsidR="00A71D68" w:rsidRPr="00C8476D" w:rsidRDefault="00A71D68" w:rsidP="00C8476D">
      <w:pPr>
        <w:pStyle w:val="ListParagraph"/>
        <w:numPr>
          <w:ilvl w:val="0"/>
          <w:numId w:val="627"/>
        </w:numPr>
        <w:rPr>
          <w:lang w:val="en-US"/>
        </w:rPr>
      </w:pPr>
      <w:r w:rsidRPr="00C8476D">
        <w:rPr>
          <w:lang w:val="en-US"/>
        </w:rPr>
        <w:t>For purpose of CWS adjustment, a CBG TI set to 0 is assumed to be an ACK</w:t>
      </w:r>
    </w:p>
    <w:p w14:paraId="45777EB9" w14:textId="77777777" w:rsidR="00A71D68" w:rsidRPr="00C8476D" w:rsidRDefault="00A71D68" w:rsidP="00C8476D">
      <w:pPr>
        <w:pStyle w:val="ListParagraph"/>
        <w:numPr>
          <w:ilvl w:val="0"/>
          <w:numId w:val="627"/>
        </w:numPr>
        <w:rPr>
          <w:lang w:val="en-US"/>
        </w:rPr>
      </w:pPr>
      <w:r w:rsidRPr="00C8476D">
        <w:rPr>
          <w:lang w:val="en-US"/>
        </w:rPr>
        <w:t>Note: HARQ feedback includes any implicit methods of HARQ feedback determination.</w:t>
      </w:r>
    </w:p>
    <w:p w14:paraId="1683AB87" w14:textId="77777777" w:rsidR="00A71D68" w:rsidRDefault="00A71D68" w:rsidP="00A71D68">
      <w:pPr>
        <w:rPr>
          <w:lang w:val="en-US" w:eastAsia="x-none"/>
        </w:rPr>
      </w:pPr>
      <w:r w:rsidRPr="00A23DE9">
        <w:rPr>
          <w:highlight w:val="green"/>
          <w:lang w:val="en-US" w:eastAsia="x-none"/>
        </w:rPr>
        <w:t>Agreement:</w:t>
      </w:r>
    </w:p>
    <w:p w14:paraId="545827BE" w14:textId="77777777" w:rsidR="00A71D68" w:rsidRDefault="00A71D68" w:rsidP="00A71D68">
      <w:pPr>
        <w:rPr>
          <w:lang w:val="en-US" w:eastAsia="x-none"/>
        </w:rPr>
      </w:pPr>
      <w:r w:rsidRPr="00A23DE9">
        <w:rPr>
          <w:lang w:val="en-US" w:eastAsia="x-none"/>
        </w:rPr>
        <w:t>Channels without explicit feedback use the CWS last updated by channels with explicit feedback and using the same CAPC if such channels exist; otherwise they use the minimum CWS corresponding to the CAPC.</w:t>
      </w:r>
    </w:p>
    <w:p w14:paraId="54F98BB9" w14:textId="77777777" w:rsidR="00A71D68" w:rsidRDefault="00A71D68" w:rsidP="00A71D68">
      <w:pPr>
        <w:rPr>
          <w:lang w:val="en-US" w:eastAsia="x-none"/>
        </w:rPr>
      </w:pPr>
    </w:p>
    <w:p w14:paraId="04722109" w14:textId="77777777" w:rsidR="00A71D68" w:rsidRDefault="00A71D68" w:rsidP="00A71D68">
      <w:pPr>
        <w:rPr>
          <w:lang w:val="en-US" w:eastAsia="x-none"/>
        </w:rPr>
      </w:pPr>
      <w:r>
        <w:rPr>
          <w:lang w:val="en-US" w:eastAsia="x-none"/>
        </w:rPr>
        <w:t>Proposal:</w:t>
      </w:r>
    </w:p>
    <w:p w14:paraId="296A0E2B" w14:textId="77777777" w:rsidR="00A71D68" w:rsidRDefault="00A71D68" w:rsidP="00A71D68">
      <w:pPr>
        <w:rPr>
          <w:lang w:val="en-US" w:eastAsia="x-none"/>
        </w:rPr>
      </w:pPr>
      <w:r w:rsidRPr="00275282">
        <w:rPr>
          <w:lang w:val="en-US"/>
        </w:rPr>
        <w:t>For CBG based HARQ feedback within a single LBT subband</w:t>
      </w:r>
      <w:r>
        <w:rPr>
          <w:lang w:val="en-US"/>
        </w:rPr>
        <w:t xml:space="preserve">, </w:t>
      </w:r>
      <w:r w:rsidRPr="00275282">
        <w:rPr>
          <w:lang w:val="en-US" w:eastAsia="x-none"/>
        </w:rPr>
        <w:t>CW is reset if</w:t>
      </w:r>
      <w:r>
        <w:rPr>
          <w:lang w:val="en-US" w:eastAsia="x-none"/>
        </w:rPr>
        <w:t xml:space="preserve"> </w:t>
      </w:r>
      <w:r w:rsidRPr="00E37073">
        <w:rPr>
          <w:lang w:val="en-US" w:eastAsia="x-none"/>
        </w:rPr>
        <w:t xml:space="preserve">“ACK” is received for at least 10 % of the CBGs </w:t>
      </w:r>
      <w:r>
        <w:rPr>
          <w:lang w:val="en-US" w:eastAsia="x-none"/>
        </w:rPr>
        <w:t xml:space="preserve">that partially or fully overlap with that LBT subband </w:t>
      </w:r>
      <w:r w:rsidRPr="00E37073">
        <w:rPr>
          <w:lang w:val="en-US" w:eastAsia="x-none"/>
        </w:rPr>
        <w:t>in the reference duration</w:t>
      </w:r>
    </w:p>
    <w:p w14:paraId="64AE4E6D" w14:textId="77777777" w:rsidR="00A71D68" w:rsidRDefault="00A71D68" w:rsidP="00A71D68">
      <w:pPr>
        <w:rPr>
          <w:lang w:val="en-US" w:eastAsia="x-none"/>
        </w:rPr>
      </w:pPr>
    </w:p>
    <w:p w14:paraId="0E039E64" w14:textId="77777777" w:rsidR="00A71D68" w:rsidRDefault="00A71D68" w:rsidP="00A71D68">
      <w:pPr>
        <w:rPr>
          <w:lang w:val="en-US" w:eastAsia="x-none"/>
        </w:rPr>
      </w:pPr>
    </w:p>
    <w:p w14:paraId="3BE0204B" w14:textId="77777777" w:rsidR="00A71D68" w:rsidRDefault="00A71D68" w:rsidP="00A71D68">
      <w:pPr>
        <w:rPr>
          <w:lang w:val="en-US" w:eastAsia="x-none"/>
        </w:rPr>
      </w:pPr>
      <w:r w:rsidRPr="00F836A9">
        <w:rPr>
          <w:highlight w:val="green"/>
          <w:lang w:val="en-US" w:eastAsia="x-none"/>
        </w:rPr>
        <w:t>Agreement:</w:t>
      </w:r>
    </w:p>
    <w:p w14:paraId="2043BF68" w14:textId="77777777" w:rsidR="00A71D68" w:rsidRDefault="00A71D68" w:rsidP="00A71D68">
      <w:pPr>
        <w:rPr>
          <w:lang w:val="en-US" w:eastAsia="x-none"/>
        </w:rPr>
      </w:pPr>
      <w:r>
        <w:rPr>
          <w:lang w:val="en-US" w:eastAsia="x-none"/>
        </w:rPr>
        <w:t>For CWS adjustment for an LBT sub-band when a single contention window is maintained per LBT subband, all CBGs (if any are present) and TBs that partially or fully overlap with that LBT sub-band are taken into account.</w:t>
      </w:r>
    </w:p>
    <w:p w14:paraId="6212AA4F" w14:textId="77777777" w:rsidR="00A71D68" w:rsidRPr="00C8476D" w:rsidRDefault="00A71D68" w:rsidP="00C8476D">
      <w:pPr>
        <w:pStyle w:val="ListParagraph"/>
        <w:numPr>
          <w:ilvl w:val="0"/>
          <w:numId w:val="628"/>
        </w:numPr>
        <w:rPr>
          <w:lang w:val="en-US"/>
        </w:rPr>
      </w:pPr>
      <w:r w:rsidRPr="00C8476D">
        <w:rPr>
          <w:lang w:val="en-US"/>
        </w:rPr>
        <w:t xml:space="preserve">CW is reset if “ACK” is received for at least 10 % of the CBGs or for at least one TB in the reference duration </w:t>
      </w:r>
    </w:p>
    <w:p w14:paraId="011C7504" w14:textId="77777777" w:rsidR="00A71D68" w:rsidRPr="00C8476D" w:rsidRDefault="00A71D68" w:rsidP="00C8476D">
      <w:pPr>
        <w:pStyle w:val="ListParagraph"/>
        <w:numPr>
          <w:ilvl w:val="0"/>
          <w:numId w:val="628"/>
        </w:numPr>
        <w:rPr>
          <w:lang w:val="en-US"/>
        </w:rPr>
      </w:pPr>
      <w:r w:rsidRPr="00C8476D">
        <w:rPr>
          <w:lang w:val="en-US"/>
        </w:rPr>
        <w:t>Note: Other procedures for contention window adjustment within an LBT subband are also applicable</w:t>
      </w:r>
    </w:p>
    <w:p w14:paraId="3BC1C58A" w14:textId="77777777" w:rsidR="00A71D68" w:rsidRPr="00C8476D" w:rsidRDefault="00A71D68" w:rsidP="00C8476D">
      <w:pPr>
        <w:pStyle w:val="ListParagraph"/>
        <w:numPr>
          <w:ilvl w:val="0"/>
          <w:numId w:val="628"/>
        </w:numPr>
        <w:rPr>
          <w:lang w:val="en-US"/>
        </w:rPr>
      </w:pPr>
      <w:r w:rsidRPr="00C8476D">
        <w:rPr>
          <w:lang w:val="en-US"/>
        </w:rPr>
        <w:t>A UE can choose to apply feedback only based on TBs for CW adjustment</w:t>
      </w:r>
    </w:p>
    <w:p w14:paraId="61CBAA73" w14:textId="77777777" w:rsidR="00A71D68" w:rsidRDefault="00A71D68" w:rsidP="00A71D68">
      <w:pPr>
        <w:rPr>
          <w:lang w:val="en-US" w:eastAsia="x-none"/>
        </w:rPr>
      </w:pPr>
      <w:r w:rsidRPr="004E72E9">
        <w:rPr>
          <w:highlight w:val="green"/>
          <w:lang w:val="en-US" w:eastAsia="x-none"/>
        </w:rPr>
        <w:t>Agreement:</w:t>
      </w:r>
    </w:p>
    <w:p w14:paraId="5D56E6C0" w14:textId="77777777" w:rsidR="00A71D68" w:rsidRDefault="00A71D68" w:rsidP="00A71D68">
      <w:pPr>
        <w:rPr>
          <w:lang w:val="en-US" w:eastAsia="x-none"/>
        </w:rPr>
      </w:pPr>
      <w:r>
        <w:rPr>
          <w:lang w:val="en-US" w:eastAsia="x-none"/>
        </w:rPr>
        <w:lastRenderedPageBreak/>
        <w:t>For CWS adjustment for DL, when a single contention window is maintained for multiple LBT subbands, all CBGs (if any are present) and TBs that partially or fully overlap with those multiple LBT sub-bands are taken into account.</w:t>
      </w:r>
    </w:p>
    <w:p w14:paraId="69DF3FF2" w14:textId="77777777" w:rsidR="00A71D68" w:rsidRPr="00C8476D" w:rsidRDefault="00A71D68" w:rsidP="00C8476D">
      <w:pPr>
        <w:pStyle w:val="ListParagraph"/>
        <w:numPr>
          <w:ilvl w:val="0"/>
          <w:numId w:val="629"/>
        </w:numPr>
        <w:rPr>
          <w:lang w:val="en-US"/>
        </w:rPr>
      </w:pPr>
      <w:r w:rsidRPr="00C8476D">
        <w:rPr>
          <w:lang w:val="en-US"/>
        </w:rPr>
        <w:t xml:space="preserve">CW is reset if “ACK” is received for at least 10 % of the CBGs or for at least one TB in the reference duration </w:t>
      </w:r>
    </w:p>
    <w:p w14:paraId="34A50BD8" w14:textId="77777777" w:rsidR="00A71D68" w:rsidRPr="00C8476D" w:rsidRDefault="00A71D68" w:rsidP="00C8476D">
      <w:pPr>
        <w:pStyle w:val="ListParagraph"/>
        <w:numPr>
          <w:ilvl w:val="0"/>
          <w:numId w:val="629"/>
        </w:numPr>
        <w:rPr>
          <w:lang w:val="en-US"/>
        </w:rPr>
      </w:pPr>
      <w:r w:rsidRPr="00C8476D">
        <w:rPr>
          <w:lang w:val="en-US"/>
        </w:rPr>
        <w:t>Note: Other procedures for contention window adjustment within an LBT subband are also applicable.</w:t>
      </w:r>
    </w:p>
    <w:p w14:paraId="592E6561" w14:textId="77777777" w:rsidR="00A71D68" w:rsidRDefault="00A71D68" w:rsidP="00CE4185">
      <w:pPr>
        <w:pStyle w:val="Heading5"/>
      </w:pPr>
      <w:bookmarkStart w:id="160" w:name="_Toc33205881"/>
      <w:r>
        <w:t>Enhancements to initial access procedure</w:t>
      </w:r>
      <w:bookmarkEnd w:id="160"/>
    </w:p>
    <w:p w14:paraId="63F415E0" w14:textId="77777777" w:rsidR="00A71D68" w:rsidRDefault="00A71D68" w:rsidP="00A71D68">
      <w:pPr>
        <w:rPr>
          <w:i/>
        </w:rPr>
      </w:pPr>
      <w:r w:rsidRPr="00B823EF">
        <w:rPr>
          <w:i/>
        </w:rPr>
        <w:t>DRS transmission, frame timing and QCL from detected SSB, 4-step RACH enhancement, SR enhancements, RLM/RRM</w:t>
      </w:r>
      <w:r>
        <w:rPr>
          <w:i/>
        </w:rPr>
        <w:t>, etc.</w:t>
      </w:r>
    </w:p>
    <w:p w14:paraId="75F7A3A7" w14:textId="77777777" w:rsidR="00C8476D" w:rsidRDefault="00C8476D" w:rsidP="00A71D68">
      <w:pPr>
        <w:rPr>
          <w:b/>
          <w:lang w:eastAsia="x-none"/>
        </w:rPr>
      </w:pPr>
    </w:p>
    <w:p w14:paraId="25F811D6" w14:textId="64C1E266" w:rsidR="00A71D68" w:rsidRPr="00C8476D" w:rsidRDefault="0009228B" w:rsidP="00A71D68">
      <w:pPr>
        <w:rPr>
          <w:b/>
          <w:lang w:eastAsia="x-none"/>
        </w:rPr>
      </w:pPr>
      <w:hyperlink r:id="rId700" w:history="1">
        <w:r w:rsidR="00485405">
          <w:rPr>
            <w:rStyle w:val="Hyperlink"/>
            <w:b/>
            <w:lang w:eastAsia="x-none"/>
          </w:rPr>
          <w:t>R1-1912182</w:t>
        </w:r>
      </w:hyperlink>
      <w:r w:rsidR="00A71D68" w:rsidRPr="00C8476D">
        <w:rPr>
          <w:b/>
          <w:lang w:eastAsia="x-none"/>
        </w:rPr>
        <w:tab/>
        <w:t>Feature lead summary on enhancements to initial access procedure</w:t>
      </w:r>
      <w:r w:rsidR="00A71D68" w:rsidRPr="00C8476D">
        <w:rPr>
          <w:b/>
          <w:lang w:eastAsia="x-none"/>
        </w:rPr>
        <w:tab/>
        <w:t>Charter Communications</w:t>
      </w:r>
    </w:p>
    <w:p w14:paraId="38D101F4" w14:textId="44FDA7CA" w:rsidR="00A71D68" w:rsidRDefault="0009228B" w:rsidP="00A71D68">
      <w:pPr>
        <w:rPr>
          <w:lang w:eastAsia="x-none"/>
        </w:rPr>
      </w:pPr>
      <w:hyperlink r:id="rId701" w:history="1">
        <w:r w:rsidR="00485405">
          <w:rPr>
            <w:rStyle w:val="Hyperlink"/>
            <w:lang w:eastAsia="x-none"/>
          </w:rPr>
          <w:t>R1-1911823</w:t>
        </w:r>
      </w:hyperlink>
      <w:r w:rsidR="00A71D68">
        <w:rPr>
          <w:lang w:eastAsia="x-none"/>
        </w:rPr>
        <w:tab/>
        <w:t>Remaining issues on enhancement of the initial access procedure for NR-U</w:t>
      </w:r>
      <w:r w:rsidR="00A71D68">
        <w:rPr>
          <w:lang w:eastAsia="x-none"/>
        </w:rPr>
        <w:tab/>
        <w:t>ZTE, Sanechips</w:t>
      </w:r>
    </w:p>
    <w:p w14:paraId="4544C4DB" w14:textId="6C82EBFE" w:rsidR="00A71D68" w:rsidRDefault="0009228B" w:rsidP="00A71D68">
      <w:pPr>
        <w:rPr>
          <w:lang w:eastAsia="x-none"/>
        </w:rPr>
      </w:pPr>
      <w:hyperlink r:id="rId702" w:history="1">
        <w:r w:rsidR="00485405">
          <w:rPr>
            <w:rStyle w:val="Hyperlink"/>
            <w:lang w:eastAsia="x-none"/>
          </w:rPr>
          <w:t>R1-1911867</w:t>
        </w:r>
      </w:hyperlink>
      <w:r w:rsidR="00A71D68">
        <w:rPr>
          <w:lang w:eastAsia="x-none"/>
        </w:rPr>
        <w:tab/>
        <w:t>Initial access procedure in NR unlicensed</w:t>
      </w:r>
      <w:r w:rsidR="00A71D68">
        <w:rPr>
          <w:lang w:eastAsia="x-none"/>
        </w:rPr>
        <w:tab/>
        <w:t>Huawei, HiSilicon</w:t>
      </w:r>
    </w:p>
    <w:p w14:paraId="7A40EFE1" w14:textId="310EB59B" w:rsidR="00A71D68" w:rsidRDefault="0009228B" w:rsidP="00A71D68">
      <w:pPr>
        <w:rPr>
          <w:lang w:eastAsia="x-none"/>
        </w:rPr>
      </w:pPr>
      <w:hyperlink r:id="rId703" w:history="1">
        <w:r w:rsidR="00485405">
          <w:rPr>
            <w:rStyle w:val="Hyperlink"/>
            <w:lang w:eastAsia="x-none"/>
          </w:rPr>
          <w:t>R1-1912013</w:t>
        </w:r>
      </w:hyperlink>
      <w:r w:rsidR="00A71D68">
        <w:rPr>
          <w:lang w:eastAsia="x-none"/>
        </w:rPr>
        <w:tab/>
        <w:t>Discussion on initial access procedure for NR-U</w:t>
      </w:r>
      <w:r w:rsidR="00A71D68">
        <w:rPr>
          <w:lang w:eastAsia="x-none"/>
        </w:rPr>
        <w:tab/>
        <w:t>vivo</w:t>
      </w:r>
    </w:p>
    <w:p w14:paraId="283F8147" w14:textId="39137DEC" w:rsidR="00A71D68" w:rsidRDefault="0009228B" w:rsidP="00A71D68">
      <w:pPr>
        <w:rPr>
          <w:lang w:eastAsia="x-none"/>
        </w:rPr>
      </w:pPr>
      <w:hyperlink r:id="rId704" w:history="1">
        <w:r w:rsidR="00485405">
          <w:rPr>
            <w:rStyle w:val="Hyperlink"/>
            <w:lang w:eastAsia="x-none"/>
          </w:rPr>
          <w:t>R1-1912075</w:t>
        </w:r>
      </w:hyperlink>
      <w:r w:rsidR="00A71D68">
        <w:rPr>
          <w:lang w:eastAsia="x-none"/>
        </w:rPr>
        <w:tab/>
        <w:t>Enhancements to initial access procedure for NR-U</w:t>
      </w:r>
      <w:r w:rsidR="00A71D68">
        <w:rPr>
          <w:lang w:eastAsia="x-none"/>
        </w:rPr>
        <w:tab/>
        <w:t>Fujitsu</w:t>
      </w:r>
    </w:p>
    <w:p w14:paraId="274F420F" w14:textId="4517B607" w:rsidR="00A71D68" w:rsidRDefault="0009228B" w:rsidP="00A71D68">
      <w:pPr>
        <w:rPr>
          <w:lang w:eastAsia="x-none"/>
        </w:rPr>
      </w:pPr>
      <w:hyperlink r:id="rId705" w:history="1">
        <w:r w:rsidR="00485405">
          <w:rPr>
            <w:rStyle w:val="Hyperlink"/>
            <w:lang w:eastAsia="x-none"/>
          </w:rPr>
          <w:t>R1-1912089</w:t>
        </w:r>
      </w:hyperlink>
      <w:r w:rsidR="00A71D68">
        <w:rPr>
          <w:lang w:eastAsia="x-none"/>
        </w:rPr>
        <w:tab/>
        <w:t>Enhancements to initial access procedure</w:t>
      </w:r>
      <w:r w:rsidR="00A71D68">
        <w:rPr>
          <w:lang w:eastAsia="x-none"/>
        </w:rPr>
        <w:tab/>
        <w:t>MediaTek Inc.</w:t>
      </w:r>
    </w:p>
    <w:p w14:paraId="26A5F4F2" w14:textId="21E0F925" w:rsidR="00A71D68" w:rsidRDefault="0009228B" w:rsidP="00A71D68">
      <w:pPr>
        <w:rPr>
          <w:lang w:eastAsia="x-none"/>
        </w:rPr>
      </w:pPr>
      <w:hyperlink r:id="rId706" w:history="1">
        <w:r w:rsidR="00485405">
          <w:rPr>
            <w:rStyle w:val="Hyperlink"/>
            <w:lang w:eastAsia="x-none"/>
          </w:rPr>
          <w:t>R1-1912181</w:t>
        </w:r>
      </w:hyperlink>
      <w:r w:rsidR="00A71D68">
        <w:rPr>
          <w:lang w:eastAsia="x-none"/>
        </w:rPr>
        <w:tab/>
        <w:t>On Initial Access Procedure Aspects</w:t>
      </w:r>
      <w:r w:rsidR="00A71D68">
        <w:rPr>
          <w:lang w:eastAsia="x-none"/>
        </w:rPr>
        <w:tab/>
        <w:t>Charter Communications</w:t>
      </w:r>
    </w:p>
    <w:p w14:paraId="47B2A3EE" w14:textId="0F001299" w:rsidR="00A71D68" w:rsidRPr="00D507A0" w:rsidRDefault="0009228B" w:rsidP="00A71D68">
      <w:pPr>
        <w:rPr>
          <w:lang w:eastAsia="x-none"/>
        </w:rPr>
      </w:pPr>
      <w:hyperlink r:id="rId707" w:history="1">
        <w:r w:rsidR="00485405">
          <w:rPr>
            <w:rStyle w:val="Hyperlink"/>
            <w:lang w:eastAsia="x-none"/>
          </w:rPr>
          <w:t>R1-1913291</w:t>
        </w:r>
      </w:hyperlink>
      <w:r w:rsidR="00A71D68">
        <w:rPr>
          <w:lang w:eastAsia="x-none"/>
        </w:rPr>
        <w:tab/>
        <w:t>Enhancements to initial access and mobility for NR-unlicensed</w:t>
      </w:r>
      <w:r w:rsidR="00A71D68">
        <w:rPr>
          <w:lang w:eastAsia="x-none"/>
        </w:rPr>
        <w:tab/>
        <w:t>Intel Corporation</w:t>
      </w:r>
      <w:r w:rsidR="00D507A0">
        <w:rPr>
          <w:lang w:eastAsia="x-none"/>
        </w:rPr>
        <w:tab/>
        <w:t xml:space="preserve">(rev of </w:t>
      </w:r>
      <w:hyperlink r:id="rId708" w:history="1">
        <w:r w:rsidR="00485405">
          <w:rPr>
            <w:rStyle w:val="Hyperlink"/>
            <w:lang w:eastAsia="x-none"/>
          </w:rPr>
          <w:t>R1-1912198</w:t>
        </w:r>
      </w:hyperlink>
      <w:r w:rsidR="00D507A0" w:rsidRPr="00D507A0">
        <w:rPr>
          <w:rStyle w:val="Hyperlink"/>
          <w:u w:val="none"/>
          <w:lang w:eastAsia="x-none"/>
        </w:rPr>
        <w:t>)</w:t>
      </w:r>
    </w:p>
    <w:p w14:paraId="2B47CE42" w14:textId="6837A7F5" w:rsidR="00A71D68" w:rsidRDefault="0009228B" w:rsidP="00A71D68">
      <w:pPr>
        <w:rPr>
          <w:lang w:eastAsia="x-none"/>
        </w:rPr>
      </w:pPr>
      <w:hyperlink r:id="rId709" w:history="1">
        <w:r w:rsidR="00485405">
          <w:rPr>
            <w:rStyle w:val="Hyperlink"/>
            <w:lang w:eastAsia="x-none"/>
          </w:rPr>
          <w:t>R1-1912286</w:t>
        </w:r>
      </w:hyperlink>
      <w:r w:rsidR="00A71D68">
        <w:rPr>
          <w:lang w:eastAsia="x-none"/>
        </w:rPr>
        <w:tab/>
        <w:t>On Enhancements to Initial Access Procedures for NR-U</w:t>
      </w:r>
      <w:r w:rsidR="00A71D68">
        <w:rPr>
          <w:lang w:eastAsia="x-none"/>
        </w:rPr>
        <w:tab/>
        <w:t>Nokia, Nokia Shanghai Bell</w:t>
      </w:r>
    </w:p>
    <w:p w14:paraId="7CC089EC" w14:textId="1DF197DC" w:rsidR="00A71D68" w:rsidRDefault="0009228B" w:rsidP="00A71D68">
      <w:pPr>
        <w:rPr>
          <w:lang w:eastAsia="x-none"/>
        </w:rPr>
      </w:pPr>
      <w:hyperlink r:id="rId710" w:history="1">
        <w:r w:rsidR="00485405">
          <w:rPr>
            <w:rStyle w:val="Hyperlink"/>
            <w:lang w:eastAsia="x-none"/>
          </w:rPr>
          <w:t>R1-1912341</w:t>
        </w:r>
      </w:hyperlink>
      <w:r w:rsidR="00A71D68">
        <w:rPr>
          <w:lang w:eastAsia="x-none"/>
        </w:rPr>
        <w:tab/>
        <w:t>Enhancements to initial access procedures for NR-U</w:t>
      </w:r>
      <w:r w:rsidR="00A71D68">
        <w:rPr>
          <w:lang w:eastAsia="x-none"/>
        </w:rPr>
        <w:tab/>
        <w:t>Sony</w:t>
      </w:r>
    </w:p>
    <w:p w14:paraId="01781BAC" w14:textId="163540AB" w:rsidR="00A71D68" w:rsidRDefault="0009228B" w:rsidP="00A71D68">
      <w:pPr>
        <w:rPr>
          <w:lang w:eastAsia="x-none"/>
        </w:rPr>
      </w:pPr>
      <w:hyperlink r:id="rId711" w:history="1">
        <w:r w:rsidR="00485405">
          <w:rPr>
            <w:rStyle w:val="Hyperlink"/>
            <w:lang w:eastAsia="x-none"/>
          </w:rPr>
          <w:t>R1-1912390</w:t>
        </w:r>
      </w:hyperlink>
      <w:r w:rsidR="00A71D68">
        <w:rPr>
          <w:lang w:eastAsia="x-none"/>
        </w:rPr>
        <w:tab/>
        <w:t>Initial access and mobility for NR-U</w:t>
      </w:r>
      <w:r w:rsidR="00A71D68">
        <w:rPr>
          <w:lang w:eastAsia="x-none"/>
        </w:rPr>
        <w:tab/>
        <w:t>LG Electronics</w:t>
      </w:r>
    </w:p>
    <w:p w14:paraId="77CA4F8D" w14:textId="1335C26A" w:rsidR="00A71D68" w:rsidRDefault="0009228B" w:rsidP="00A71D68">
      <w:pPr>
        <w:rPr>
          <w:lang w:eastAsia="x-none"/>
        </w:rPr>
      </w:pPr>
      <w:hyperlink r:id="rId712" w:history="1">
        <w:r w:rsidR="00485405">
          <w:rPr>
            <w:rStyle w:val="Hyperlink"/>
            <w:lang w:eastAsia="x-none"/>
          </w:rPr>
          <w:t>R1-1912450</w:t>
        </w:r>
      </w:hyperlink>
      <w:r w:rsidR="00A71D68">
        <w:rPr>
          <w:lang w:eastAsia="x-none"/>
        </w:rPr>
        <w:tab/>
        <w:t>Initial access procedures for NR-U</w:t>
      </w:r>
      <w:r w:rsidR="00A71D68">
        <w:rPr>
          <w:lang w:eastAsia="x-none"/>
        </w:rPr>
        <w:tab/>
        <w:t>Samsung</w:t>
      </w:r>
    </w:p>
    <w:p w14:paraId="275ACBA9" w14:textId="53F0243F" w:rsidR="00A71D68" w:rsidRDefault="0009228B" w:rsidP="00A71D68">
      <w:pPr>
        <w:rPr>
          <w:lang w:eastAsia="x-none"/>
        </w:rPr>
      </w:pPr>
      <w:hyperlink r:id="rId713" w:history="1">
        <w:r w:rsidR="00485405">
          <w:rPr>
            <w:rStyle w:val="Hyperlink"/>
            <w:lang w:eastAsia="x-none"/>
          </w:rPr>
          <w:t>R1-1912507</w:t>
        </w:r>
      </w:hyperlink>
      <w:r w:rsidR="00A71D68">
        <w:rPr>
          <w:lang w:eastAsia="x-none"/>
        </w:rPr>
        <w:tab/>
        <w:t>Enhancements to initial access procedure for NR-U</w:t>
      </w:r>
      <w:r w:rsidR="00A71D68">
        <w:rPr>
          <w:lang w:eastAsia="x-none"/>
        </w:rPr>
        <w:tab/>
        <w:t>OPPO</w:t>
      </w:r>
    </w:p>
    <w:p w14:paraId="6143E5F0" w14:textId="2CF65AF0" w:rsidR="00A71D68" w:rsidRDefault="0009228B" w:rsidP="00A71D68">
      <w:pPr>
        <w:rPr>
          <w:lang w:eastAsia="x-none"/>
        </w:rPr>
      </w:pPr>
      <w:hyperlink r:id="rId714" w:history="1">
        <w:r w:rsidR="00485405">
          <w:rPr>
            <w:rStyle w:val="Hyperlink"/>
            <w:lang w:eastAsia="x-none"/>
          </w:rPr>
          <w:t>R1-1912572</w:t>
        </w:r>
      </w:hyperlink>
      <w:r w:rsidR="00A71D68">
        <w:rPr>
          <w:lang w:eastAsia="x-none"/>
        </w:rPr>
        <w:tab/>
        <w:t>Discussion on initial access and mobility in NR-U</w:t>
      </w:r>
      <w:r w:rsidR="00A71D68">
        <w:rPr>
          <w:lang w:eastAsia="x-none"/>
        </w:rPr>
        <w:tab/>
        <w:t>Spreadtrum Communications</w:t>
      </w:r>
    </w:p>
    <w:p w14:paraId="04D91656" w14:textId="0E42A7B5" w:rsidR="00A71D68" w:rsidRDefault="0009228B" w:rsidP="00A71D68">
      <w:pPr>
        <w:rPr>
          <w:lang w:eastAsia="x-none"/>
        </w:rPr>
      </w:pPr>
      <w:hyperlink r:id="rId715" w:history="1">
        <w:r w:rsidR="00485405">
          <w:rPr>
            <w:rStyle w:val="Hyperlink"/>
            <w:lang w:eastAsia="x-none"/>
          </w:rPr>
          <w:t>R1-1912638</w:t>
        </w:r>
      </w:hyperlink>
      <w:r w:rsidR="00A71D68">
        <w:rPr>
          <w:lang w:eastAsia="x-none"/>
        </w:rPr>
        <w:tab/>
        <w:t>Remaining issues on initial access procedure for NR-U</w:t>
      </w:r>
      <w:r w:rsidR="00A71D68">
        <w:rPr>
          <w:lang w:eastAsia="x-none"/>
        </w:rPr>
        <w:tab/>
        <w:t>ETRI</w:t>
      </w:r>
    </w:p>
    <w:p w14:paraId="173A952C" w14:textId="29BA70BC" w:rsidR="00A71D68" w:rsidRDefault="0009228B" w:rsidP="00A71D68">
      <w:pPr>
        <w:rPr>
          <w:lang w:eastAsia="x-none"/>
        </w:rPr>
      </w:pPr>
      <w:hyperlink r:id="rId716" w:history="1">
        <w:r w:rsidR="00485405">
          <w:rPr>
            <w:rStyle w:val="Hyperlink"/>
            <w:lang w:eastAsia="x-none"/>
          </w:rPr>
          <w:t>R1-1912697</w:t>
        </w:r>
      </w:hyperlink>
      <w:r w:rsidR="00A71D68">
        <w:rPr>
          <w:lang w:eastAsia="x-none"/>
        </w:rPr>
        <w:tab/>
        <w:t>Initial Access and Mobility Procedures in NR-U</w:t>
      </w:r>
      <w:r w:rsidR="00A71D68">
        <w:rPr>
          <w:lang w:eastAsia="x-none"/>
        </w:rPr>
        <w:tab/>
        <w:t>InterDigital, Inc.</w:t>
      </w:r>
    </w:p>
    <w:p w14:paraId="3D7967BD" w14:textId="68E99B74" w:rsidR="00A71D68" w:rsidRDefault="0009228B" w:rsidP="00A71D68">
      <w:pPr>
        <w:rPr>
          <w:lang w:eastAsia="x-none"/>
        </w:rPr>
      </w:pPr>
      <w:hyperlink r:id="rId717" w:history="1">
        <w:r w:rsidR="00485405">
          <w:rPr>
            <w:rStyle w:val="Hyperlink"/>
            <w:lang w:eastAsia="x-none"/>
          </w:rPr>
          <w:t>R1-1912710</w:t>
        </w:r>
      </w:hyperlink>
      <w:r w:rsidR="00A71D68">
        <w:rPr>
          <w:lang w:eastAsia="x-none"/>
        </w:rPr>
        <w:tab/>
        <w:t>Enhancements to initial access procedure</w:t>
      </w:r>
      <w:r w:rsidR="00A71D68">
        <w:rPr>
          <w:lang w:eastAsia="x-none"/>
        </w:rPr>
        <w:tab/>
        <w:t>Ericsson</w:t>
      </w:r>
    </w:p>
    <w:p w14:paraId="758DA4AF" w14:textId="78F54350" w:rsidR="00A71D68" w:rsidRDefault="0009228B" w:rsidP="00A71D68">
      <w:pPr>
        <w:rPr>
          <w:lang w:eastAsia="x-none"/>
        </w:rPr>
      </w:pPr>
      <w:hyperlink r:id="rId718" w:history="1">
        <w:r w:rsidR="00485405">
          <w:rPr>
            <w:rStyle w:val="Hyperlink"/>
            <w:lang w:eastAsia="x-none"/>
          </w:rPr>
          <w:t>R1-1912765</w:t>
        </w:r>
      </w:hyperlink>
      <w:r w:rsidR="00A71D68">
        <w:rPr>
          <w:lang w:eastAsia="x-none"/>
        </w:rPr>
        <w:tab/>
        <w:t>Initial access procedure for NR-U</w:t>
      </w:r>
      <w:r w:rsidR="00A71D68">
        <w:rPr>
          <w:lang w:eastAsia="x-none"/>
        </w:rPr>
        <w:tab/>
        <w:t>Sharp</w:t>
      </w:r>
    </w:p>
    <w:p w14:paraId="55F3C469" w14:textId="3655B871" w:rsidR="00A71D68" w:rsidRDefault="0009228B" w:rsidP="00A71D68">
      <w:pPr>
        <w:rPr>
          <w:lang w:eastAsia="x-none"/>
        </w:rPr>
      </w:pPr>
      <w:hyperlink r:id="rId719" w:history="1">
        <w:r w:rsidR="00485405">
          <w:rPr>
            <w:rStyle w:val="Hyperlink"/>
            <w:lang w:eastAsia="x-none"/>
          </w:rPr>
          <w:t>R1-1912776</w:t>
        </w:r>
      </w:hyperlink>
      <w:r w:rsidR="00A71D68">
        <w:rPr>
          <w:lang w:eastAsia="x-none"/>
        </w:rPr>
        <w:tab/>
        <w:t>PRACH and paging resource enhancement for NR-U</w:t>
      </w:r>
      <w:r w:rsidR="00A71D68">
        <w:rPr>
          <w:lang w:eastAsia="x-none"/>
        </w:rPr>
        <w:tab/>
        <w:t>Panasonic Corporation</w:t>
      </w:r>
    </w:p>
    <w:p w14:paraId="03C2CD49" w14:textId="0F426394" w:rsidR="00A71D68" w:rsidRDefault="0009228B" w:rsidP="00A71D68">
      <w:pPr>
        <w:rPr>
          <w:lang w:eastAsia="x-none"/>
        </w:rPr>
      </w:pPr>
      <w:hyperlink r:id="rId720" w:history="1">
        <w:r w:rsidR="00485405">
          <w:rPr>
            <w:rStyle w:val="Hyperlink"/>
            <w:lang w:eastAsia="x-none"/>
          </w:rPr>
          <w:t>R1-1912806</w:t>
        </w:r>
      </w:hyperlink>
      <w:r w:rsidR="00A71D68">
        <w:rPr>
          <w:lang w:eastAsia="x-none"/>
        </w:rPr>
        <w:tab/>
        <w:t>Initial Access and Mobility Procedures for NR-U</w:t>
      </w:r>
      <w:r w:rsidR="00A71D68">
        <w:rPr>
          <w:lang w:eastAsia="x-none"/>
        </w:rPr>
        <w:tab/>
        <w:t>Apple Inc.</w:t>
      </w:r>
    </w:p>
    <w:p w14:paraId="634A1487" w14:textId="709AE1E0" w:rsidR="00A71D68" w:rsidRDefault="0009228B" w:rsidP="00A71D68">
      <w:pPr>
        <w:rPr>
          <w:lang w:eastAsia="x-none"/>
        </w:rPr>
      </w:pPr>
      <w:hyperlink r:id="rId721" w:history="1">
        <w:r w:rsidR="00485405">
          <w:rPr>
            <w:rStyle w:val="Hyperlink"/>
            <w:lang w:eastAsia="x-none"/>
          </w:rPr>
          <w:t>R1-1912875</w:t>
        </w:r>
      </w:hyperlink>
      <w:r w:rsidR="00A71D68">
        <w:rPr>
          <w:lang w:eastAsia="x-none"/>
        </w:rPr>
        <w:tab/>
        <w:t>Enhancements to initial access procedure for NR-U</w:t>
      </w:r>
      <w:r w:rsidR="00A71D68">
        <w:rPr>
          <w:lang w:eastAsia="x-none"/>
        </w:rPr>
        <w:tab/>
        <w:t>NTT DOCOMO, INC.</w:t>
      </w:r>
    </w:p>
    <w:p w14:paraId="2C0262ED" w14:textId="6343B632" w:rsidR="00A71D68" w:rsidRDefault="0009228B" w:rsidP="00A71D68">
      <w:pPr>
        <w:rPr>
          <w:lang w:eastAsia="x-none"/>
        </w:rPr>
      </w:pPr>
      <w:hyperlink r:id="rId722" w:history="1">
        <w:r w:rsidR="00485405">
          <w:rPr>
            <w:rStyle w:val="Hyperlink"/>
            <w:lang w:eastAsia="x-none"/>
          </w:rPr>
          <w:t>R1-1912939</w:t>
        </w:r>
      </w:hyperlink>
      <w:r w:rsidR="00A71D68">
        <w:rPr>
          <w:lang w:eastAsia="x-none"/>
        </w:rPr>
        <w:tab/>
        <w:t>Initial access and mobility procedures for NR-U</w:t>
      </w:r>
      <w:r w:rsidR="00A71D68">
        <w:rPr>
          <w:lang w:eastAsia="x-none"/>
        </w:rPr>
        <w:tab/>
        <w:t>Qualcomm Incorporated</w:t>
      </w:r>
    </w:p>
    <w:p w14:paraId="7299D671" w14:textId="0D653BE4" w:rsidR="00A71D68" w:rsidRDefault="0009228B" w:rsidP="00A71D68">
      <w:pPr>
        <w:rPr>
          <w:lang w:eastAsia="x-none"/>
        </w:rPr>
      </w:pPr>
      <w:hyperlink r:id="rId723" w:history="1">
        <w:r w:rsidR="00485405">
          <w:rPr>
            <w:rStyle w:val="Hyperlink"/>
            <w:lang w:eastAsia="x-none"/>
          </w:rPr>
          <w:t>R1-1912993</w:t>
        </w:r>
      </w:hyperlink>
      <w:r w:rsidR="00A71D68">
        <w:rPr>
          <w:lang w:eastAsia="x-none"/>
        </w:rPr>
        <w:tab/>
        <w:t>Discussion on NR-U initial access procedure</w:t>
      </w:r>
      <w:r w:rsidR="00A71D68">
        <w:rPr>
          <w:lang w:eastAsia="x-none"/>
        </w:rPr>
        <w:tab/>
        <w:t>Xiaomi communications</w:t>
      </w:r>
    </w:p>
    <w:p w14:paraId="12C49DAC" w14:textId="2BFB03A8" w:rsidR="00A71D68" w:rsidRDefault="0009228B" w:rsidP="00A71D68">
      <w:pPr>
        <w:rPr>
          <w:lang w:eastAsia="x-none"/>
        </w:rPr>
      </w:pPr>
      <w:hyperlink r:id="rId724" w:history="1">
        <w:r w:rsidR="00485405">
          <w:rPr>
            <w:rStyle w:val="Hyperlink"/>
            <w:lang w:eastAsia="x-none"/>
          </w:rPr>
          <w:t>R1-1913054</w:t>
        </w:r>
      </w:hyperlink>
      <w:r w:rsidR="00A71D68">
        <w:rPr>
          <w:lang w:eastAsia="x-none"/>
        </w:rPr>
        <w:tab/>
        <w:t>Initial access procedure for NR-U</w:t>
      </w:r>
      <w:r w:rsidR="00A71D68">
        <w:rPr>
          <w:lang w:eastAsia="x-none"/>
        </w:rPr>
        <w:tab/>
        <w:t>Motorola Mobility, Lenovo</w:t>
      </w:r>
    </w:p>
    <w:p w14:paraId="1BE18343" w14:textId="6C7E6171" w:rsidR="00A71D68" w:rsidRDefault="0009228B" w:rsidP="00A71D68">
      <w:pPr>
        <w:rPr>
          <w:lang w:eastAsia="x-none"/>
        </w:rPr>
      </w:pPr>
      <w:hyperlink r:id="rId725" w:history="1">
        <w:r w:rsidR="00485405">
          <w:rPr>
            <w:rStyle w:val="Hyperlink"/>
            <w:lang w:eastAsia="x-none"/>
          </w:rPr>
          <w:t>R1-1913056</w:t>
        </w:r>
      </w:hyperlink>
      <w:r w:rsidR="00A71D68">
        <w:rPr>
          <w:lang w:eastAsia="x-none"/>
        </w:rPr>
        <w:tab/>
        <w:t>Enhancements to Initial Access Procedures for NR-U</w:t>
      </w:r>
      <w:r w:rsidR="00A71D68">
        <w:rPr>
          <w:lang w:eastAsia="x-none"/>
        </w:rPr>
        <w:tab/>
        <w:t>Potevio</w:t>
      </w:r>
    </w:p>
    <w:p w14:paraId="35756886" w14:textId="79D1E4A9" w:rsidR="00A71D68" w:rsidRDefault="0009228B" w:rsidP="00A71D68">
      <w:pPr>
        <w:rPr>
          <w:lang w:eastAsia="x-none"/>
        </w:rPr>
      </w:pPr>
      <w:hyperlink r:id="rId726" w:history="1">
        <w:r w:rsidR="00485405">
          <w:rPr>
            <w:rStyle w:val="Hyperlink"/>
            <w:lang w:eastAsia="x-none"/>
          </w:rPr>
          <w:t>R1-1913065</w:t>
        </w:r>
      </w:hyperlink>
      <w:r w:rsidR="00A71D68">
        <w:rPr>
          <w:lang w:eastAsia="x-none"/>
        </w:rPr>
        <w:tab/>
        <w:t>Enhancement to initial access procedure for NR-U</w:t>
      </w:r>
      <w:r w:rsidR="00A71D68">
        <w:rPr>
          <w:lang w:eastAsia="x-none"/>
        </w:rPr>
        <w:tab/>
        <w:t>WILUS Inc.</w:t>
      </w:r>
    </w:p>
    <w:p w14:paraId="7437A595" w14:textId="7915708A" w:rsidR="00A71D68" w:rsidRDefault="0009228B" w:rsidP="00A71D68">
      <w:pPr>
        <w:rPr>
          <w:lang w:eastAsia="x-none"/>
        </w:rPr>
      </w:pPr>
      <w:hyperlink r:id="rId727" w:history="1">
        <w:r w:rsidR="00485405">
          <w:rPr>
            <w:rStyle w:val="Hyperlink"/>
            <w:lang w:eastAsia="x-none"/>
          </w:rPr>
          <w:t>R1-1913073</w:t>
        </w:r>
      </w:hyperlink>
      <w:r w:rsidR="00A71D68">
        <w:rPr>
          <w:lang w:eastAsia="x-none"/>
        </w:rPr>
        <w:tab/>
        <w:t>Discussion on enhancements to initial access procedure for NR-U</w:t>
      </w:r>
      <w:r w:rsidR="00A71D68">
        <w:rPr>
          <w:lang w:eastAsia="x-none"/>
        </w:rPr>
        <w:tab/>
        <w:t>KT Corp.</w:t>
      </w:r>
    </w:p>
    <w:p w14:paraId="15D83B38" w14:textId="45BD9229" w:rsidR="00A71D68" w:rsidRDefault="0009228B" w:rsidP="00A71D68">
      <w:pPr>
        <w:rPr>
          <w:lang w:eastAsia="x-none"/>
        </w:rPr>
      </w:pPr>
      <w:hyperlink r:id="rId728" w:history="1">
        <w:r w:rsidR="00485405">
          <w:rPr>
            <w:rStyle w:val="Hyperlink"/>
            <w:lang w:eastAsia="x-none"/>
          </w:rPr>
          <w:t>R1-1913538</w:t>
        </w:r>
      </w:hyperlink>
      <w:r w:rsidR="00C31F22" w:rsidRPr="00C31F22">
        <w:rPr>
          <w:lang w:eastAsia="x-none"/>
        </w:rPr>
        <w:tab/>
        <w:t>Summary of discussion on SS/PBCH block indexing</w:t>
      </w:r>
      <w:r w:rsidR="00C31F22" w:rsidRPr="00C31F22">
        <w:rPr>
          <w:lang w:eastAsia="x-none"/>
        </w:rPr>
        <w:tab/>
        <w:t>Samsung</w:t>
      </w:r>
    </w:p>
    <w:p w14:paraId="335145AA" w14:textId="4FEA55AF" w:rsidR="00C31F22" w:rsidRDefault="00C31F22" w:rsidP="00A71D68">
      <w:pPr>
        <w:rPr>
          <w:lang w:eastAsia="x-none"/>
        </w:rPr>
      </w:pPr>
    </w:p>
    <w:p w14:paraId="6BE60CFD" w14:textId="77777777" w:rsidR="00C31F22" w:rsidRDefault="00C31F22" w:rsidP="00A71D68">
      <w:pPr>
        <w:rPr>
          <w:lang w:eastAsia="x-none"/>
        </w:rPr>
      </w:pPr>
    </w:p>
    <w:p w14:paraId="23649103" w14:textId="2CDD35A3" w:rsidR="00A71D68" w:rsidRPr="00C8476D" w:rsidRDefault="0009228B" w:rsidP="00A71D68">
      <w:pPr>
        <w:rPr>
          <w:b/>
          <w:lang w:eastAsia="x-none"/>
        </w:rPr>
      </w:pPr>
      <w:hyperlink r:id="rId729" w:history="1">
        <w:r w:rsidR="00485405">
          <w:rPr>
            <w:rStyle w:val="Hyperlink"/>
            <w:b/>
            <w:lang w:eastAsia="x-none"/>
          </w:rPr>
          <w:t>R1-1913429</w:t>
        </w:r>
      </w:hyperlink>
      <w:r w:rsidR="00A71D68" w:rsidRPr="00C8476D">
        <w:rPr>
          <w:b/>
          <w:lang w:eastAsia="x-none"/>
        </w:rPr>
        <w:tab/>
        <w:t>Feature lead summary 2 of Enhancements to initial access procedure</w:t>
      </w:r>
      <w:r w:rsidR="00A71D68" w:rsidRPr="00C8476D">
        <w:rPr>
          <w:b/>
          <w:lang w:eastAsia="x-none"/>
        </w:rPr>
        <w:tab/>
        <w:t>Charter Communications</w:t>
      </w:r>
    </w:p>
    <w:p w14:paraId="641BE65F" w14:textId="76A7BA5D" w:rsidR="00A71D68" w:rsidRPr="00C8476D" w:rsidRDefault="0009228B" w:rsidP="00A71D68">
      <w:pPr>
        <w:rPr>
          <w:b/>
          <w:lang w:eastAsia="x-none"/>
        </w:rPr>
      </w:pPr>
      <w:hyperlink r:id="rId730" w:history="1">
        <w:r w:rsidR="00485405">
          <w:rPr>
            <w:rStyle w:val="Hyperlink"/>
            <w:b/>
            <w:lang w:eastAsia="x-none"/>
          </w:rPr>
          <w:t>R1-1913571</w:t>
        </w:r>
      </w:hyperlink>
      <w:r w:rsidR="00A71D68" w:rsidRPr="00C8476D">
        <w:rPr>
          <w:b/>
          <w:lang w:eastAsia="x-none"/>
        </w:rPr>
        <w:tab/>
        <w:t>[Draft] Response LS to RAN2 LS on SFN LSB indication in msg2/msgB</w:t>
      </w:r>
    </w:p>
    <w:p w14:paraId="1D61B2E4" w14:textId="3A53A8E2" w:rsidR="00A71D68" w:rsidRDefault="00A71D68" w:rsidP="00A71D68">
      <w:pPr>
        <w:rPr>
          <w:lang w:eastAsia="x-none"/>
        </w:rPr>
      </w:pPr>
      <w:r w:rsidRPr="00375A54">
        <w:rPr>
          <w:highlight w:val="green"/>
          <w:lang w:eastAsia="x-none"/>
        </w:rPr>
        <w:t xml:space="preserve">The LS is approved in </w:t>
      </w:r>
      <w:hyperlink r:id="rId731" w:history="1">
        <w:r w:rsidR="00485405">
          <w:rPr>
            <w:rStyle w:val="Hyperlink"/>
            <w:highlight w:val="green"/>
            <w:lang w:eastAsia="x-none"/>
          </w:rPr>
          <w:t>R1-1913582</w:t>
        </w:r>
      </w:hyperlink>
      <w:r w:rsidRPr="00375A54">
        <w:rPr>
          <w:highlight w:val="green"/>
          <w:lang w:eastAsia="x-none"/>
        </w:rPr>
        <w:t xml:space="preserve"> with the following modifications</w:t>
      </w:r>
      <w:r>
        <w:rPr>
          <w:lang w:eastAsia="x-none"/>
        </w:rPr>
        <w:t>:</w:t>
      </w:r>
    </w:p>
    <w:p w14:paraId="48188947" w14:textId="77777777" w:rsidR="00A71D68" w:rsidRDefault="00A71D68" w:rsidP="00A71D68">
      <w:pPr>
        <w:numPr>
          <w:ilvl w:val="0"/>
          <w:numId w:val="514"/>
        </w:numPr>
        <w:rPr>
          <w:lang w:eastAsia="x-none"/>
        </w:rPr>
      </w:pPr>
      <w:r>
        <w:rPr>
          <w:lang w:eastAsia="x-none"/>
        </w:rPr>
        <w:t>Change “</w:t>
      </w:r>
      <w:r w:rsidRPr="00375A54">
        <w:rPr>
          <w:lang w:eastAsia="x-none"/>
        </w:rPr>
        <w:t>in granting DCI to carry the 2-bit LSB of SFN</w:t>
      </w:r>
      <w:r>
        <w:rPr>
          <w:lang w:eastAsia="x-none"/>
        </w:rPr>
        <w:t>” to “in DCI format 1_0 scheduling msg2/msgB reception”.</w:t>
      </w:r>
    </w:p>
    <w:p w14:paraId="70574853" w14:textId="77777777" w:rsidR="00A71D68" w:rsidRDefault="00A71D68" w:rsidP="00A71D68">
      <w:pPr>
        <w:numPr>
          <w:ilvl w:val="0"/>
          <w:numId w:val="514"/>
        </w:numPr>
        <w:rPr>
          <w:lang w:eastAsia="x-none"/>
        </w:rPr>
      </w:pPr>
      <w:r>
        <w:rPr>
          <w:lang w:eastAsia="x-none"/>
        </w:rPr>
        <w:t>Fix typo for RACH in the first paragraph</w:t>
      </w:r>
    </w:p>
    <w:p w14:paraId="5F7E88B1" w14:textId="77777777" w:rsidR="00A71D68" w:rsidRDefault="00A71D68" w:rsidP="00A71D68">
      <w:pPr>
        <w:rPr>
          <w:lang w:eastAsia="x-none"/>
        </w:rPr>
      </w:pPr>
    </w:p>
    <w:p w14:paraId="144EE7EA" w14:textId="77777777" w:rsidR="00A71D68" w:rsidRDefault="00A71D68" w:rsidP="00A71D68">
      <w:pPr>
        <w:rPr>
          <w:lang w:eastAsia="x-none"/>
        </w:rPr>
      </w:pPr>
    </w:p>
    <w:p w14:paraId="3223A7EB" w14:textId="77777777" w:rsidR="00A71D68" w:rsidRDefault="00A71D68" w:rsidP="00A71D68">
      <w:pPr>
        <w:rPr>
          <w:lang w:eastAsia="x-none"/>
        </w:rPr>
      </w:pPr>
      <w:r w:rsidRPr="00AC5198">
        <w:rPr>
          <w:highlight w:val="green"/>
          <w:lang w:eastAsia="x-none"/>
        </w:rPr>
        <w:t>Agreement:</w:t>
      </w:r>
    </w:p>
    <w:p w14:paraId="1CEDA6C8" w14:textId="77777777" w:rsidR="00A71D68" w:rsidRPr="00EB22B7" w:rsidRDefault="00A71D68" w:rsidP="00C31F22">
      <w:r w:rsidRPr="00EB22B7">
        <w:t>RAN1 recommends the following terminology to be used consistently across RAN1 (and RAN2/RAN4) specifications for operation with shared spectrum channel access:</w:t>
      </w:r>
    </w:p>
    <w:p w14:paraId="64241A46" w14:textId="77777777" w:rsidR="00A71D68" w:rsidRPr="00C31F22" w:rsidRDefault="00A71D68" w:rsidP="00C31F22">
      <w:pPr>
        <w:pStyle w:val="ListParagraph"/>
        <w:numPr>
          <w:ilvl w:val="0"/>
          <w:numId w:val="630"/>
        </w:numPr>
      </w:pPr>
      <w:r w:rsidRPr="00C31F22">
        <w:t>“SS/PBCH block index” can be expressed as modulo(PBCH DMRS sequence index, Q) or modulo(Candidate SS/PBCH block index, Q)</w:t>
      </w:r>
    </w:p>
    <w:p w14:paraId="5810E48B" w14:textId="77777777" w:rsidR="00A71D68" w:rsidRPr="00C31F22" w:rsidRDefault="00A71D68" w:rsidP="00C31F22">
      <w:pPr>
        <w:pStyle w:val="ListParagraph"/>
        <w:numPr>
          <w:ilvl w:val="1"/>
          <w:numId w:val="630"/>
        </w:numPr>
      </w:pPr>
      <w:r w:rsidRPr="00C31F22">
        <w:t>Note: These two modulo operations yield the same result and which index should be applied depends on the specific scenario</w:t>
      </w:r>
    </w:p>
    <w:p w14:paraId="1B1C7EAB" w14:textId="77777777" w:rsidR="00A71D68" w:rsidRPr="00C31F22" w:rsidRDefault="00A71D68" w:rsidP="00C31F22">
      <w:pPr>
        <w:pStyle w:val="ListParagraph"/>
        <w:numPr>
          <w:ilvl w:val="1"/>
          <w:numId w:val="630"/>
        </w:numPr>
      </w:pPr>
      <w:r w:rsidRPr="00C31F22">
        <w:t>Note: This is applicable for cases in the specification where “SS/PBCH block” instead of “SS/PBCH block index”</w:t>
      </w:r>
    </w:p>
    <w:p w14:paraId="2F341541" w14:textId="77777777" w:rsidR="00A71D68" w:rsidRPr="00C31F22" w:rsidRDefault="00A71D68" w:rsidP="00C31F22">
      <w:pPr>
        <w:pStyle w:val="ListParagraph"/>
        <w:numPr>
          <w:ilvl w:val="0"/>
          <w:numId w:val="630"/>
        </w:numPr>
      </w:pPr>
      <w:r w:rsidRPr="00C31F22">
        <w:t>“Candidate SS/PBCH block index” within a DRS transmission window was previously agreed in RAN1</w:t>
      </w:r>
    </w:p>
    <w:p w14:paraId="7C201BC0" w14:textId="77777777" w:rsidR="00A71D68" w:rsidRPr="00C31F22" w:rsidRDefault="00A71D68" w:rsidP="00C31F22">
      <w:pPr>
        <w:pStyle w:val="ListParagraph"/>
        <w:numPr>
          <w:ilvl w:val="0"/>
          <w:numId w:val="630"/>
        </w:numPr>
      </w:pPr>
      <w:r w:rsidRPr="00C31F22">
        <w:t>Include this agreement in an LS to RAN2/RAN4</w:t>
      </w:r>
    </w:p>
    <w:p w14:paraId="7C0217E6" w14:textId="77777777" w:rsidR="00A71D68" w:rsidRDefault="00A71D68" w:rsidP="00A71D68">
      <w:pPr>
        <w:rPr>
          <w:lang w:eastAsia="x-none"/>
        </w:rPr>
      </w:pPr>
      <w:r w:rsidRPr="002F7EF7">
        <w:rPr>
          <w:highlight w:val="green"/>
          <w:lang w:eastAsia="x-none"/>
        </w:rPr>
        <w:t>Agreement:</w:t>
      </w:r>
    </w:p>
    <w:p w14:paraId="775BD826" w14:textId="77777777" w:rsidR="00A71D68" w:rsidRPr="00AC5198" w:rsidRDefault="00A71D68" w:rsidP="00C31F22">
      <w:pPr>
        <w:numPr>
          <w:ilvl w:val="0"/>
          <w:numId w:val="631"/>
        </w:numPr>
        <w:rPr>
          <w:lang w:val="en-US" w:eastAsia="x-none"/>
        </w:rPr>
      </w:pPr>
      <w:r w:rsidRPr="00AC5198">
        <w:rPr>
          <w:lang w:val="en-US" w:eastAsia="x-none"/>
        </w:rPr>
        <w:t xml:space="preserve">DRS transmission window duration can be configured as </w:t>
      </w:r>
      <w:r>
        <w:rPr>
          <w:lang w:val="en-US" w:eastAsia="x-none"/>
        </w:rPr>
        <w:t xml:space="preserve">0.5 </w:t>
      </w:r>
      <w:r w:rsidRPr="00AC5198">
        <w:rPr>
          <w:lang w:val="en-US" w:eastAsia="x-none"/>
        </w:rPr>
        <w:t>1, 2, 3, 4, or 5 ms</w:t>
      </w:r>
    </w:p>
    <w:p w14:paraId="198024EA" w14:textId="77777777" w:rsidR="00A71D68" w:rsidRPr="00AC5198" w:rsidRDefault="00A71D68" w:rsidP="00C31F22">
      <w:pPr>
        <w:numPr>
          <w:ilvl w:val="0"/>
          <w:numId w:val="631"/>
        </w:numPr>
        <w:rPr>
          <w:lang w:val="en-US" w:eastAsia="x-none"/>
        </w:rPr>
      </w:pPr>
      <w:r w:rsidRPr="00AC5198">
        <w:rPr>
          <w:lang w:val="en-US" w:eastAsia="x-none"/>
        </w:rPr>
        <w:t>If the DRS transmission window duration is not known, a UE may assume the DRS transmission window has a duration of 5 ms</w:t>
      </w:r>
    </w:p>
    <w:p w14:paraId="6414E944" w14:textId="77777777" w:rsidR="00A71D68" w:rsidRDefault="00A71D68" w:rsidP="00A71D68">
      <w:pPr>
        <w:rPr>
          <w:lang w:eastAsia="x-none"/>
        </w:rPr>
      </w:pPr>
    </w:p>
    <w:p w14:paraId="1145C1C1" w14:textId="77777777" w:rsidR="00A71D68" w:rsidRPr="00C31F22" w:rsidRDefault="00A71D68" w:rsidP="00A71D68">
      <w:pPr>
        <w:rPr>
          <w:b/>
          <w:u w:val="single"/>
          <w:lang w:eastAsia="x-none"/>
        </w:rPr>
      </w:pPr>
      <w:r w:rsidRPr="00C31F22">
        <w:rPr>
          <w:b/>
          <w:u w:val="single"/>
          <w:lang w:eastAsia="x-none"/>
        </w:rPr>
        <w:lastRenderedPageBreak/>
        <w:t>Conclusion:</w:t>
      </w:r>
    </w:p>
    <w:p w14:paraId="3C26B9BE" w14:textId="77777777" w:rsidR="00A71D68" w:rsidRDefault="00A71D68" w:rsidP="00A71D68">
      <w:r>
        <w:t>CSI-RS-based RLM-RS both within and outside the SSB-based RLM measurement window (i.e., DRS transmission window) can be used for in-sync and out-of-sync evaluations (resolves FFS from previous agreement).</w:t>
      </w:r>
    </w:p>
    <w:p w14:paraId="34B08371" w14:textId="77777777" w:rsidR="00A71D68" w:rsidRDefault="00A71D68" w:rsidP="00A71D68"/>
    <w:p w14:paraId="4D65FAD8" w14:textId="77777777" w:rsidR="00A71D68" w:rsidRDefault="00A71D68" w:rsidP="00A71D68">
      <w:pPr>
        <w:pStyle w:val="ListParagraph"/>
        <w:spacing w:after="200" w:line="276" w:lineRule="auto"/>
        <w:ind w:left="0"/>
        <w:jc w:val="both"/>
      </w:pPr>
      <w:r w:rsidRPr="00F023D5">
        <w:rPr>
          <w:highlight w:val="green"/>
        </w:rPr>
        <w:t>Agreement:</w:t>
      </w:r>
    </w:p>
    <w:p w14:paraId="5C550F1A" w14:textId="77777777" w:rsidR="00A71D68" w:rsidRDefault="00A71D68" w:rsidP="00A71D68">
      <w:pPr>
        <w:pStyle w:val="ListParagraph"/>
        <w:spacing w:after="200" w:line="276" w:lineRule="auto"/>
        <w:ind w:left="0"/>
        <w:jc w:val="both"/>
      </w:pPr>
      <w:r>
        <w:t>Units other than a single LBT bandwidth are not supported for RSSI measurement bandwidth configuration</w:t>
      </w:r>
    </w:p>
    <w:p w14:paraId="46314218" w14:textId="77777777" w:rsidR="00A71D68" w:rsidRDefault="00A71D68" w:rsidP="00A71D68">
      <w:pPr>
        <w:pStyle w:val="ListParagraph"/>
        <w:spacing w:after="200" w:line="276" w:lineRule="auto"/>
        <w:ind w:left="0"/>
        <w:jc w:val="both"/>
      </w:pPr>
    </w:p>
    <w:p w14:paraId="6AC170E7" w14:textId="77777777" w:rsidR="00A71D68" w:rsidRPr="00C31F22" w:rsidRDefault="00A71D68" w:rsidP="00A71D68">
      <w:pPr>
        <w:pStyle w:val="ListParagraph"/>
        <w:spacing w:after="200" w:line="276" w:lineRule="auto"/>
        <w:ind w:left="0"/>
        <w:jc w:val="both"/>
        <w:rPr>
          <w:b/>
          <w:u w:val="single"/>
        </w:rPr>
      </w:pPr>
      <w:r w:rsidRPr="00C31F22">
        <w:rPr>
          <w:b/>
          <w:u w:val="single"/>
        </w:rPr>
        <w:t>Conclusion:</w:t>
      </w:r>
    </w:p>
    <w:p w14:paraId="1A15341F" w14:textId="77777777" w:rsidR="00A71D68" w:rsidRDefault="00A71D68" w:rsidP="00A71D68">
      <w:pPr>
        <w:pStyle w:val="ListParagraph"/>
        <w:spacing w:after="200" w:line="276" w:lineRule="auto"/>
        <w:ind w:left="0"/>
        <w:jc w:val="both"/>
      </w:pPr>
      <w:r w:rsidRPr="008541F4">
        <w:t xml:space="preserve">The Rel-15 SMTC window can be used </w:t>
      </w:r>
      <w:r>
        <w:t xml:space="preserve">without any modifications </w:t>
      </w:r>
      <w:r w:rsidRPr="008541F4">
        <w:t>for configuring RRM measurement windows</w:t>
      </w:r>
    </w:p>
    <w:p w14:paraId="3A7D59CF" w14:textId="77777777" w:rsidR="00A71D68" w:rsidRDefault="00A71D68" w:rsidP="00A71D68">
      <w:pPr>
        <w:rPr>
          <w:lang w:eastAsia="x-none"/>
        </w:rPr>
      </w:pPr>
      <w:r w:rsidRPr="001F1DF6">
        <w:rPr>
          <w:highlight w:val="green"/>
          <w:lang w:eastAsia="x-none"/>
        </w:rPr>
        <w:t>Agreement:</w:t>
      </w:r>
    </w:p>
    <w:p w14:paraId="75EB3E27" w14:textId="77777777" w:rsidR="00A71D68" w:rsidRDefault="00A71D68" w:rsidP="00A71D68">
      <w:pPr>
        <w:rPr>
          <w:lang w:eastAsia="x-none"/>
        </w:rPr>
      </w:pPr>
      <w:r>
        <w:rPr>
          <w:lang w:eastAsia="x-none"/>
        </w:rPr>
        <w:t>For RSSI measurements:</w:t>
      </w:r>
    </w:p>
    <w:p w14:paraId="5CBC43D8" w14:textId="77777777" w:rsidR="00A71D68" w:rsidRDefault="00A71D68" w:rsidP="00C31F22">
      <w:pPr>
        <w:pStyle w:val="ListParagraph"/>
        <w:numPr>
          <w:ilvl w:val="0"/>
          <w:numId w:val="632"/>
        </w:numPr>
        <w:spacing w:after="200" w:line="276" w:lineRule="auto"/>
        <w:jc w:val="both"/>
      </w:pPr>
      <w:r>
        <w:t>Measurement ARFCN is also provided for intra-frequency measurements (provision of ARFCN for inter-frequency measurements already agreed earlier)</w:t>
      </w:r>
    </w:p>
    <w:p w14:paraId="3D83A20A" w14:textId="77777777" w:rsidR="00A71D68" w:rsidRDefault="00A71D68" w:rsidP="00C31F22">
      <w:pPr>
        <w:pStyle w:val="ListParagraph"/>
        <w:numPr>
          <w:ilvl w:val="0"/>
          <w:numId w:val="632"/>
        </w:numPr>
        <w:spacing w:after="200" w:line="276" w:lineRule="auto"/>
        <w:jc w:val="both"/>
      </w:pPr>
      <w:r>
        <w:t xml:space="preserve">The measured bandwidth is centered on the provided ARFCN (for both intra- and inter-frequency). </w:t>
      </w:r>
    </w:p>
    <w:p w14:paraId="7DEC3B09" w14:textId="77777777" w:rsidR="00A71D68" w:rsidRDefault="00A71D68" w:rsidP="00A71D68">
      <w:pPr>
        <w:rPr>
          <w:lang w:eastAsia="x-none"/>
        </w:rPr>
      </w:pPr>
      <w:r w:rsidRPr="008C79AF">
        <w:rPr>
          <w:highlight w:val="green"/>
          <w:lang w:eastAsia="x-none"/>
        </w:rPr>
        <w:t>Agreement:</w:t>
      </w:r>
    </w:p>
    <w:p w14:paraId="6AA1CD91" w14:textId="77777777" w:rsidR="00A71D68" w:rsidRDefault="00A71D68" w:rsidP="00C31F22">
      <w:pPr>
        <w:pStyle w:val="ListParagraph"/>
        <w:numPr>
          <w:ilvl w:val="0"/>
          <w:numId w:val="633"/>
        </w:numPr>
        <w:rPr>
          <w:lang w:eastAsia="x-none"/>
        </w:rPr>
      </w:pPr>
      <w:r>
        <w:rPr>
          <w:lang w:eastAsia="x-none"/>
        </w:rPr>
        <w:t xml:space="preserve">If </w:t>
      </w:r>
      <w:r>
        <w:t>2 bits are available for DCI format 1_0 for 2-step RACH, include 2 bits of SFN LSB information using the reserved bits in DCI format 1_0 for both 2-step and 4-step RACH for operation in unlicensed spectrum</w:t>
      </w:r>
    </w:p>
    <w:p w14:paraId="063B65A5" w14:textId="77777777" w:rsidR="00A71D68" w:rsidRDefault="00A71D68" w:rsidP="00A71D68">
      <w:pPr>
        <w:rPr>
          <w:lang w:eastAsia="x-none"/>
        </w:rPr>
      </w:pPr>
      <w:r w:rsidRPr="004A7546">
        <w:rPr>
          <w:highlight w:val="green"/>
          <w:lang w:eastAsia="x-none"/>
        </w:rPr>
        <w:t>Agreement:</w:t>
      </w:r>
    </w:p>
    <w:p w14:paraId="2FB72DC7" w14:textId="77777777" w:rsidR="00A71D68" w:rsidRDefault="00A71D68" w:rsidP="00A71D68">
      <w:pPr>
        <w:pStyle w:val="ListParagraph"/>
        <w:spacing w:after="200" w:line="276" w:lineRule="auto"/>
        <w:ind w:left="0"/>
        <w:jc w:val="both"/>
      </w:pPr>
      <w:r>
        <w:t>A PRACH resource is considered invalid if:</w:t>
      </w:r>
    </w:p>
    <w:p w14:paraId="21640609" w14:textId="77777777" w:rsidR="00A71D68" w:rsidRDefault="00A71D68" w:rsidP="00C31F22">
      <w:pPr>
        <w:pStyle w:val="ListParagraph"/>
        <w:numPr>
          <w:ilvl w:val="0"/>
          <w:numId w:val="633"/>
        </w:numPr>
        <w:spacing w:after="200" w:line="276" w:lineRule="auto"/>
        <w:jc w:val="both"/>
      </w:pPr>
      <w:r>
        <w:t>it overlaps with the IDLE period of a fixed frame period when FBE operation is indicated</w:t>
      </w:r>
    </w:p>
    <w:p w14:paraId="15483979" w14:textId="77777777" w:rsidR="00A71D68" w:rsidRDefault="00A71D68" w:rsidP="00A71D68">
      <w:pPr>
        <w:pStyle w:val="ListParagraph"/>
        <w:spacing w:after="200" w:line="276" w:lineRule="auto"/>
        <w:ind w:left="0"/>
        <w:jc w:val="both"/>
      </w:pPr>
    </w:p>
    <w:p w14:paraId="1BBDA7B3" w14:textId="77777777" w:rsidR="00A71D68" w:rsidRDefault="00A71D68" w:rsidP="00A71D68">
      <w:pPr>
        <w:pStyle w:val="ListParagraph"/>
        <w:spacing w:after="200" w:line="276" w:lineRule="auto"/>
        <w:ind w:left="0"/>
        <w:jc w:val="both"/>
      </w:pPr>
      <w:r w:rsidRPr="00253B4E">
        <w:rPr>
          <w:highlight w:val="green"/>
        </w:rPr>
        <w:t>Agreement:</w:t>
      </w:r>
    </w:p>
    <w:p w14:paraId="55D745E2" w14:textId="77777777" w:rsidR="00A71D68" w:rsidRDefault="00A71D68" w:rsidP="00A71D68">
      <w:pPr>
        <w:pStyle w:val="ListParagraph"/>
        <w:spacing w:after="200" w:line="276" w:lineRule="auto"/>
        <w:ind w:left="0"/>
        <w:jc w:val="both"/>
      </w:pPr>
      <w:r>
        <w:t>The interpretation of ssb-PositionsInBurst in SIB1 or ServingCellConfigCommon is as follows:</w:t>
      </w:r>
    </w:p>
    <w:p w14:paraId="3EA0D05C" w14:textId="77777777" w:rsidR="00A71D68" w:rsidRDefault="00A71D68" w:rsidP="00C31F22">
      <w:pPr>
        <w:pStyle w:val="ListParagraph"/>
        <w:numPr>
          <w:ilvl w:val="0"/>
          <w:numId w:val="633"/>
        </w:numPr>
        <w:spacing w:after="200" w:line="276" w:lineRule="auto"/>
        <w:jc w:val="both"/>
      </w:pPr>
      <w:r>
        <w:t>A bit set to 1 at position k (indexing starts at 1) indicates SS/PBCH block index k-1.</w:t>
      </w:r>
    </w:p>
    <w:p w14:paraId="3A662A6C" w14:textId="77777777" w:rsidR="00A71D68" w:rsidRDefault="00A71D68" w:rsidP="00C31F22">
      <w:pPr>
        <w:pStyle w:val="ListParagraph"/>
        <w:numPr>
          <w:ilvl w:val="0"/>
          <w:numId w:val="633"/>
        </w:numPr>
        <w:spacing w:after="200" w:line="276" w:lineRule="auto"/>
        <w:jc w:val="both"/>
      </w:pPr>
      <w:r>
        <w:t xml:space="preserve">The UE expects that a bit at position k &gt; Q is set to 0 </w:t>
      </w:r>
    </w:p>
    <w:p w14:paraId="7C763245" w14:textId="77777777" w:rsidR="00A71D68" w:rsidRDefault="00A71D68" w:rsidP="00A71D68">
      <w:pPr>
        <w:pStyle w:val="ListParagraph"/>
        <w:spacing w:after="200" w:line="276" w:lineRule="auto"/>
        <w:ind w:left="0"/>
        <w:jc w:val="both"/>
      </w:pPr>
    </w:p>
    <w:p w14:paraId="5D737461" w14:textId="77777777" w:rsidR="00A71D68" w:rsidRDefault="00A71D68" w:rsidP="00A71D68">
      <w:pPr>
        <w:pStyle w:val="ListParagraph"/>
        <w:spacing w:after="200" w:line="276" w:lineRule="auto"/>
        <w:ind w:left="0"/>
        <w:jc w:val="both"/>
      </w:pPr>
      <w:r w:rsidRPr="009C5C20">
        <w:rPr>
          <w:highlight w:val="green"/>
        </w:rPr>
        <w:t>Agreement:</w:t>
      </w:r>
    </w:p>
    <w:p w14:paraId="31449C0F" w14:textId="77777777" w:rsidR="00A71D68" w:rsidRDefault="00A71D68" w:rsidP="00A71D68">
      <w:pPr>
        <w:pStyle w:val="ListParagraph"/>
        <w:spacing w:after="200" w:line="276" w:lineRule="auto"/>
        <w:ind w:left="0"/>
        <w:jc w:val="both"/>
      </w:pPr>
      <w:r>
        <w:t>From a UE’s perspective, the number of transmitted SSBs within a DRS transmission window is not larger than Q</w:t>
      </w:r>
    </w:p>
    <w:p w14:paraId="3023B7BA" w14:textId="77777777" w:rsidR="00A71D68" w:rsidRDefault="00A71D68" w:rsidP="00A71D68">
      <w:pPr>
        <w:pStyle w:val="ListParagraph"/>
        <w:spacing w:after="200" w:line="276" w:lineRule="auto"/>
        <w:ind w:left="0"/>
        <w:jc w:val="both"/>
      </w:pPr>
    </w:p>
    <w:p w14:paraId="654C30F6" w14:textId="77777777" w:rsidR="00A71D68" w:rsidRDefault="00A71D68" w:rsidP="00A71D68">
      <w:pPr>
        <w:pStyle w:val="ListParagraph"/>
        <w:spacing w:after="200" w:line="276" w:lineRule="auto"/>
        <w:ind w:left="0"/>
        <w:jc w:val="both"/>
      </w:pPr>
      <w:r w:rsidRPr="00FD3955">
        <w:rPr>
          <w:highlight w:val="green"/>
        </w:rPr>
        <w:t>Agreement:</w:t>
      </w:r>
    </w:p>
    <w:p w14:paraId="36FF37C4" w14:textId="77777777" w:rsidR="00A71D68" w:rsidRDefault="00A71D68" w:rsidP="00A71D68">
      <w:pPr>
        <w:pStyle w:val="ListParagraph"/>
        <w:spacing w:after="200" w:line="276" w:lineRule="auto"/>
        <w:ind w:left="0"/>
        <w:jc w:val="both"/>
      </w:pPr>
      <w:r>
        <w:t>The Q value signalled in system information for a serving cell is also used for RRM measurements on the serving cell.</w:t>
      </w:r>
    </w:p>
    <w:p w14:paraId="780B3157" w14:textId="77777777" w:rsidR="00A71D68" w:rsidRDefault="00A71D68" w:rsidP="00A71D68">
      <w:pPr>
        <w:pStyle w:val="ListParagraph"/>
        <w:spacing w:after="200" w:line="276" w:lineRule="auto"/>
        <w:ind w:left="0"/>
        <w:jc w:val="both"/>
      </w:pPr>
    </w:p>
    <w:p w14:paraId="6070E052" w14:textId="77777777" w:rsidR="00A71D68" w:rsidRPr="00C31F22" w:rsidRDefault="00A71D68" w:rsidP="00A71D68">
      <w:pPr>
        <w:pStyle w:val="ListParagraph"/>
        <w:spacing w:after="200" w:line="276" w:lineRule="auto"/>
        <w:ind w:left="0"/>
        <w:jc w:val="both"/>
        <w:rPr>
          <w:b/>
          <w:u w:val="single"/>
        </w:rPr>
      </w:pPr>
      <w:r w:rsidRPr="00C31F22">
        <w:rPr>
          <w:b/>
          <w:u w:val="single"/>
        </w:rPr>
        <w:t>Conclusion:</w:t>
      </w:r>
    </w:p>
    <w:p w14:paraId="655AA498" w14:textId="77777777" w:rsidR="00A71D68" w:rsidRDefault="00A71D68" w:rsidP="00A71D68">
      <w:pPr>
        <w:pStyle w:val="ListParagraph"/>
        <w:spacing w:after="200" w:line="276" w:lineRule="auto"/>
        <w:ind w:left="0"/>
        <w:jc w:val="both"/>
      </w:pPr>
      <w:r>
        <w:t xml:space="preserve">There is no consensus in RAN1 to introduce a mechanism </w:t>
      </w:r>
      <w:r w:rsidRPr="00165B10">
        <w:t>to handle missing RLM-RS</w:t>
      </w:r>
    </w:p>
    <w:p w14:paraId="61695041" w14:textId="77777777" w:rsidR="00A71D68" w:rsidRDefault="00A71D68" w:rsidP="00A71D68">
      <w:pPr>
        <w:pStyle w:val="ListParagraph"/>
        <w:spacing w:after="200" w:line="276" w:lineRule="auto"/>
        <w:ind w:left="0"/>
        <w:jc w:val="both"/>
      </w:pPr>
    </w:p>
    <w:p w14:paraId="2038C32E" w14:textId="77777777" w:rsidR="00A71D68" w:rsidRDefault="00A71D68" w:rsidP="00A71D68">
      <w:pPr>
        <w:pStyle w:val="ListParagraph"/>
        <w:spacing w:after="200" w:line="276" w:lineRule="auto"/>
        <w:ind w:left="0"/>
        <w:jc w:val="both"/>
      </w:pPr>
      <w:r w:rsidRPr="007A47E8">
        <w:rPr>
          <w:highlight w:val="green"/>
        </w:rPr>
        <w:t>Agreement:</w:t>
      </w:r>
    </w:p>
    <w:p w14:paraId="3CA46EF6" w14:textId="77777777" w:rsidR="00A71D68" w:rsidRDefault="00A71D68" w:rsidP="00A71D68">
      <w:pPr>
        <w:pStyle w:val="ListParagraph"/>
        <w:spacing w:after="200" w:line="276" w:lineRule="auto"/>
        <w:ind w:left="0"/>
        <w:jc w:val="both"/>
      </w:pPr>
      <w:r>
        <w:t>For type-0 PDCCH monitoring, a UE does not expect to be configured with M=2 when Q is configured to be 1.</w:t>
      </w:r>
    </w:p>
    <w:p w14:paraId="0B41B680" w14:textId="77777777" w:rsidR="00A71D68" w:rsidRDefault="00A71D68" w:rsidP="00A71D68">
      <w:pPr>
        <w:pStyle w:val="ListParagraph"/>
        <w:spacing w:after="200" w:line="276" w:lineRule="auto"/>
        <w:ind w:left="0"/>
        <w:jc w:val="both"/>
      </w:pPr>
    </w:p>
    <w:p w14:paraId="73030BE3" w14:textId="77777777" w:rsidR="00A71D68" w:rsidRDefault="00A71D68" w:rsidP="00A71D68">
      <w:pPr>
        <w:pStyle w:val="ListParagraph"/>
        <w:spacing w:after="200" w:line="276" w:lineRule="auto"/>
        <w:ind w:left="0"/>
        <w:jc w:val="both"/>
      </w:pPr>
      <w:r w:rsidRPr="00BF2B38">
        <w:rPr>
          <w:highlight w:val="green"/>
        </w:rPr>
        <w:t>Agreement:</w:t>
      </w:r>
    </w:p>
    <w:p w14:paraId="56EBF6EE" w14:textId="77777777" w:rsidR="00A71D68" w:rsidRDefault="00A71D68" w:rsidP="00A71D68">
      <w:pPr>
        <w:pStyle w:val="ListParagraph"/>
        <w:spacing w:after="200" w:line="276" w:lineRule="auto"/>
        <w:ind w:left="0"/>
        <w:jc w:val="both"/>
      </w:pPr>
      <w:r w:rsidRPr="00BF2B38">
        <w:t>A serving cell can indicate Q via dedicated RRC signaling (e.g., for SCell or SCG addition).</w:t>
      </w:r>
    </w:p>
    <w:p w14:paraId="356CDEDB" w14:textId="77777777" w:rsidR="00A71D68" w:rsidRDefault="00A71D68" w:rsidP="00A71D68">
      <w:pPr>
        <w:pStyle w:val="ListParagraph"/>
        <w:spacing w:after="200" w:line="276" w:lineRule="auto"/>
        <w:ind w:left="0"/>
        <w:jc w:val="both"/>
      </w:pPr>
    </w:p>
    <w:p w14:paraId="2CAE3B98" w14:textId="77777777" w:rsidR="00A71D68" w:rsidRPr="009520D5" w:rsidRDefault="00A71D68" w:rsidP="00A71D68">
      <w:pPr>
        <w:pStyle w:val="ListParagraph"/>
        <w:spacing w:after="200" w:line="276" w:lineRule="auto"/>
        <w:ind w:left="0"/>
        <w:jc w:val="both"/>
      </w:pPr>
      <w:r w:rsidRPr="009520D5">
        <w:rPr>
          <w:highlight w:val="green"/>
        </w:rPr>
        <w:t>Agreement:</w:t>
      </w:r>
    </w:p>
    <w:p w14:paraId="33310D5D" w14:textId="77777777" w:rsidR="00A71D68" w:rsidRDefault="00A71D68" w:rsidP="00A71D68">
      <w:pPr>
        <w:pStyle w:val="ListParagraph"/>
        <w:spacing w:after="200" w:line="276" w:lineRule="auto"/>
        <w:ind w:left="0"/>
        <w:jc w:val="both"/>
      </w:pPr>
      <w:r w:rsidRPr="009520D5">
        <w:t>For signaling of Q for a serving cell with possible values {1,2,4,8}, the following is supported:</w:t>
      </w:r>
    </w:p>
    <w:p w14:paraId="7BDA65C6" w14:textId="77777777" w:rsidR="00A71D68" w:rsidRPr="009520D5" w:rsidRDefault="00A71D68" w:rsidP="00A71D68">
      <w:pPr>
        <w:pStyle w:val="ListParagraph"/>
        <w:numPr>
          <w:ilvl w:val="0"/>
          <w:numId w:val="513"/>
        </w:numPr>
        <w:overflowPunct/>
        <w:autoSpaceDE/>
        <w:autoSpaceDN/>
        <w:adjustRightInd/>
        <w:spacing w:after="200" w:line="276" w:lineRule="auto"/>
        <w:jc w:val="both"/>
        <w:textAlignment w:val="auto"/>
      </w:pPr>
      <w:r w:rsidRPr="009520D5">
        <w:t>If RAN2 agrees to use the spare bit and still allow release independent introduction of the 6 GHz band, then Alt 1-4 is supported, otherwise Alt 1-2 is supported:</w:t>
      </w:r>
    </w:p>
    <w:p w14:paraId="047F5797" w14:textId="77777777" w:rsidR="00A71D68" w:rsidRPr="009520D5" w:rsidRDefault="00A71D68" w:rsidP="00A71D68">
      <w:pPr>
        <w:pStyle w:val="ListParagraph"/>
        <w:numPr>
          <w:ilvl w:val="1"/>
          <w:numId w:val="513"/>
        </w:numPr>
        <w:overflowPunct/>
        <w:autoSpaceDE/>
        <w:autoSpaceDN/>
        <w:adjustRightInd/>
        <w:spacing w:after="200" w:line="276" w:lineRule="auto"/>
        <w:jc w:val="both"/>
        <w:textAlignment w:val="auto"/>
      </w:pPr>
      <w:r w:rsidRPr="009520D5">
        <w:rPr>
          <w:color w:val="000000"/>
        </w:rPr>
        <w:t>Alt 1-2: For operation with shared spectrum channel access, the UE interprets the following 2 bits of the Rel-15 MIB for providing the value of Q</w:t>
      </w:r>
    </w:p>
    <w:p w14:paraId="244FFCAC" w14:textId="77777777" w:rsidR="00A71D68" w:rsidRPr="009520D5" w:rsidRDefault="00A71D68" w:rsidP="00A71D68">
      <w:pPr>
        <w:pStyle w:val="ListParagraph"/>
        <w:numPr>
          <w:ilvl w:val="2"/>
          <w:numId w:val="513"/>
        </w:numPr>
        <w:overflowPunct/>
        <w:autoSpaceDE/>
        <w:autoSpaceDN/>
        <w:adjustRightInd/>
        <w:spacing w:after="200" w:line="276" w:lineRule="auto"/>
        <w:jc w:val="both"/>
        <w:textAlignment w:val="auto"/>
      </w:pPr>
      <w:r w:rsidRPr="009520D5">
        <w:rPr>
          <w:i/>
          <w:iCs/>
        </w:rPr>
        <w:t>ssbSubcarrierSpacingCommon</w:t>
      </w:r>
      <w:r w:rsidRPr="009520D5">
        <w:t xml:space="preserve"> (1 bit)</w:t>
      </w:r>
    </w:p>
    <w:p w14:paraId="2B9D0A88" w14:textId="77777777" w:rsidR="00A71D68" w:rsidRPr="009520D5" w:rsidRDefault="00A71D68" w:rsidP="00A71D68">
      <w:pPr>
        <w:pStyle w:val="ListParagraph"/>
        <w:numPr>
          <w:ilvl w:val="2"/>
          <w:numId w:val="513"/>
        </w:numPr>
        <w:overflowPunct/>
        <w:autoSpaceDE/>
        <w:autoSpaceDN/>
        <w:adjustRightInd/>
        <w:spacing w:after="200" w:line="276" w:lineRule="auto"/>
        <w:jc w:val="both"/>
        <w:textAlignment w:val="auto"/>
      </w:pPr>
      <w:r w:rsidRPr="009520D5">
        <w:rPr>
          <w:iCs/>
        </w:rPr>
        <w:t>LSB of</w:t>
      </w:r>
      <w:r w:rsidRPr="009520D5">
        <w:rPr>
          <w:i/>
          <w:iCs/>
        </w:rPr>
        <w:t xml:space="preserve"> ssb-SubcarrierOffset</w:t>
      </w:r>
      <w:r w:rsidRPr="009520D5">
        <w:t xml:space="preserve"> (1 bit)</w:t>
      </w:r>
    </w:p>
    <w:p w14:paraId="42A9D826" w14:textId="77777777" w:rsidR="00A71D68" w:rsidRPr="009520D5" w:rsidRDefault="00A71D68" w:rsidP="00A71D68">
      <w:pPr>
        <w:pStyle w:val="ListParagraph"/>
        <w:numPr>
          <w:ilvl w:val="1"/>
          <w:numId w:val="513"/>
        </w:numPr>
        <w:overflowPunct/>
        <w:autoSpaceDE/>
        <w:autoSpaceDN/>
        <w:adjustRightInd/>
        <w:spacing w:after="200" w:line="276" w:lineRule="auto"/>
        <w:jc w:val="both"/>
        <w:textAlignment w:val="auto"/>
      </w:pPr>
      <w:r w:rsidRPr="009520D5">
        <w:rPr>
          <w:color w:val="000000"/>
        </w:rPr>
        <w:t>Alt 1-4: For operation with shared spectrum channel access, the UE interprets the 2 bits in the following two fields of the Rel-15 MIB for providing the value of Q</w:t>
      </w:r>
    </w:p>
    <w:p w14:paraId="08D6145B" w14:textId="77777777" w:rsidR="00A71D68" w:rsidRPr="009520D5" w:rsidRDefault="00A71D68" w:rsidP="00A71D68">
      <w:pPr>
        <w:pStyle w:val="ListParagraph"/>
        <w:numPr>
          <w:ilvl w:val="2"/>
          <w:numId w:val="513"/>
        </w:numPr>
        <w:overflowPunct/>
        <w:autoSpaceDE/>
        <w:autoSpaceDN/>
        <w:adjustRightInd/>
        <w:spacing w:after="200" w:line="276" w:lineRule="auto"/>
        <w:jc w:val="both"/>
        <w:textAlignment w:val="auto"/>
      </w:pPr>
      <w:r w:rsidRPr="009520D5">
        <w:rPr>
          <w:i/>
          <w:iCs/>
        </w:rPr>
        <w:t>ssbSubcarrierSpacingCommon</w:t>
      </w:r>
      <w:r w:rsidRPr="009520D5">
        <w:t xml:space="preserve"> (1 bit)</w:t>
      </w:r>
    </w:p>
    <w:p w14:paraId="17D7A5C7" w14:textId="77777777" w:rsidR="00A71D68" w:rsidRPr="009520D5" w:rsidRDefault="00A71D68" w:rsidP="00A71D68">
      <w:pPr>
        <w:pStyle w:val="ListParagraph"/>
        <w:numPr>
          <w:ilvl w:val="2"/>
          <w:numId w:val="513"/>
        </w:numPr>
        <w:overflowPunct/>
        <w:autoSpaceDE/>
        <w:autoSpaceDN/>
        <w:adjustRightInd/>
        <w:spacing w:after="200" w:line="276" w:lineRule="auto"/>
        <w:jc w:val="both"/>
        <w:textAlignment w:val="auto"/>
      </w:pPr>
      <w:r w:rsidRPr="009520D5">
        <w:rPr>
          <w:i/>
          <w:iCs/>
        </w:rPr>
        <w:t>spare</w:t>
      </w:r>
      <w:r w:rsidRPr="009520D5">
        <w:t xml:space="preserve"> (1 bit)</w:t>
      </w:r>
    </w:p>
    <w:p w14:paraId="46FF780B" w14:textId="77777777" w:rsidR="00A71D68" w:rsidRDefault="00A71D68" w:rsidP="00A71D68">
      <w:pPr>
        <w:pStyle w:val="ListParagraph"/>
        <w:spacing w:after="200" w:line="276" w:lineRule="auto"/>
        <w:ind w:left="0"/>
        <w:jc w:val="both"/>
      </w:pPr>
      <w:r>
        <w:lastRenderedPageBreak/>
        <w:tab/>
      </w:r>
    </w:p>
    <w:p w14:paraId="51AD130A" w14:textId="4C2767F1" w:rsidR="00A71D68" w:rsidRPr="00C31F22" w:rsidRDefault="0009228B" w:rsidP="00A71D68">
      <w:pPr>
        <w:pStyle w:val="ListParagraph"/>
        <w:spacing w:after="200" w:line="276" w:lineRule="auto"/>
        <w:ind w:left="0"/>
        <w:jc w:val="both"/>
        <w:rPr>
          <w:b/>
        </w:rPr>
      </w:pPr>
      <w:hyperlink r:id="rId732" w:history="1">
        <w:r w:rsidR="00485405">
          <w:rPr>
            <w:rStyle w:val="Hyperlink"/>
            <w:b/>
          </w:rPr>
          <w:t>R1-1913590</w:t>
        </w:r>
      </w:hyperlink>
      <w:r w:rsidR="00A71D68" w:rsidRPr="00C31F22">
        <w:rPr>
          <w:b/>
        </w:rPr>
        <w:tab/>
        <w:t>Draft LS on signaling of Q for a serving cell in NR-U</w:t>
      </w:r>
      <w:r w:rsidR="00A71D68" w:rsidRPr="00C31F22">
        <w:rPr>
          <w:b/>
        </w:rPr>
        <w:tab/>
        <w:t>Nokia, Nokia Shanghai Bell</w:t>
      </w:r>
    </w:p>
    <w:p w14:paraId="037BD5E2" w14:textId="234F35B6" w:rsidR="00A71D68" w:rsidRDefault="00A71D68" w:rsidP="00A71D68">
      <w:pPr>
        <w:pStyle w:val="ListParagraph"/>
        <w:spacing w:after="200" w:line="276" w:lineRule="auto"/>
        <w:ind w:left="0"/>
        <w:jc w:val="both"/>
      </w:pPr>
      <w:r w:rsidRPr="00EA0374">
        <w:rPr>
          <w:highlight w:val="green"/>
        </w:rPr>
        <w:t xml:space="preserve">Final LS is approved in </w:t>
      </w:r>
      <w:hyperlink r:id="rId733" w:history="1">
        <w:r w:rsidR="00485405">
          <w:rPr>
            <w:rStyle w:val="Hyperlink"/>
            <w:highlight w:val="green"/>
          </w:rPr>
          <w:t>R1-1913592</w:t>
        </w:r>
      </w:hyperlink>
      <w:r w:rsidR="00C31F22">
        <w:t>.</w:t>
      </w:r>
    </w:p>
    <w:p w14:paraId="40C8E6AA" w14:textId="77777777" w:rsidR="00A71D68" w:rsidRDefault="00A71D68" w:rsidP="00CE4185">
      <w:pPr>
        <w:pStyle w:val="Heading5"/>
      </w:pPr>
      <w:bookmarkStart w:id="161" w:name="_Toc33205882"/>
      <w:r>
        <w:t>HARQ enhancement</w:t>
      </w:r>
      <w:bookmarkEnd w:id="161"/>
    </w:p>
    <w:p w14:paraId="7645DDFF" w14:textId="02595F3D" w:rsidR="00A71D68" w:rsidRDefault="00A71D68" w:rsidP="00A71D68">
      <w:pPr>
        <w:rPr>
          <w:i/>
        </w:rPr>
      </w:pPr>
      <w:r w:rsidRPr="00B823EF">
        <w:rPr>
          <w:i/>
        </w:rPr>
        <w:t>NR HARQ enhancements, additional A/N transmission opportunities, multi-TTI grants</w:t>
      </w:r>
    </w:p>
    <w:p w14:paraId="39A74BBA" w14:textId="77777777" w:rsidR="00C31F22" w:rsidRDefault="00C31F22" w:rsidP="00C31F22"/>
    <w:p w14:paraId="71628275" w14:textId="544F4342" w:rsidR="00A71D68" w:rsidRDefault="0009228B" w:rsidP="00A71D68">
      <w:pPr>
        <w:rPr>
          <w:lang w:eastAsia="x-none"/>
        </w:rPr>
      </w:pPr>
      <w:hyperlink r:id="rId734" w:history="1">
        <w:r w:rsidR="00485405">
          <w:rPr>
            <w:rStyle w:val="Hyperlink"/>
            <w:lang w:eastAsia="x-none"/>
          </w:rPr>
          <w:t>R1-1911824</w:t>
        </w:r>
      </w:hyperlink>
      <w:r w:rsidR="00A71D68">
        <w:rPr>
          <w:lang w:eastAsia="x-none"/>
        </w:rPr>
        <w:tab/>
        <w:t>Remaining issues on scheduling and HARQ for NR-U</w:t>
      </w:r>
      <w:r w:rsidR="00A71D68">
        <w:rPr>
          <w:lang w:eastAsia="x-none"/>
        </w:rPr>
        <w:tab/>
        <w:t>ZTE, Sanechips</w:t>
      </w:r>
    </w:p>
    <w:p w14:paraId="6B33C866" w14:textId="5CB61729" w:rsidR="00A71D68" w:rsidRDefault="0009228B" w:rsidP="00A71D68">
      <w:pPr>
        <w:rPr>
          <w:lang w:eastAsia="x-none"/>
        </w:rPr>
      </w:pPr>
      <w:hyperlink r:id="rId735" w:history="1">
        <w:r w:rsidR="00485405">
          <w:rPr>
            <w:rStyle w:val="Hyperlink"/>
            <w:lang w:eastAsia="x-none"/>
          </w:rPr>
          <w:t>R1-1911868</w:t>
        </w:r>
      </w:hyperlink>
      <w:r w:rsidR="00A71D68">
        <w:rPr>
          <w:lang w:eastAsia="x-none"/>
        </w:rPr>
        <w:tab/>
        <w:t>HARQ enhancement in NR unlicensed</w:t>
      </w:r>
      <w:r w:rsidR="00A71D68">
        <w:rPr>
          <w:lang w:eastAsia="x-none"/>
        </w:rPr>
        <w:tab/>
        <w:t>Huawei, HiSilicon</w:t>
      </w:r>
    </w:p>
    <w:p w14:paraId="3C9BE1AC" w14:textId="0CCF8E12" w:rsidR="00A71D68" w:rsidRDefault="0009228B" w:rsidP="00A71D68">
      <w:pPr>
        <w:rPr>
          <w:lang w:eastAsia="x-none"/>
        </w:rPr>
      </w:pPr>
      <w:hyperlink r:id="rId736" w:history="1">
        <w:r w:rsidR="00485405">
          <w:rPr>
            <w:rStyle w:val="Hyperlink"/>
            <w:lang w:eastAsia="x-none"/>
          </w:rPr>
          <w:t>R1-1911992</w:t>
        </w:r>
      </w:hyperlink>
      <w:r w:rsidR="00A71D68">
        <w:rPr>
          <w:lang w:eastAsia="x-none"/>
        </w:rPr>
        <w:tab/>
        <w:t>Discussion on HARQ enhancement for NR-U</w:t>
      </w:r>
      <w:r w:rsidR="00A71D68">
        <w:rPr>
          <w:lang w:eastAsia="x-none"/>
        </w:rPr>
        <w:tab/>
        <w:t>Beijing Xiaomi Mobile Software</w:t>
      </w:r>
    </w:p>
    <w:p w14:paraId="432D5DA0" w14:textId="1E4D5CA6" w:rsidR="00A71D68" w:rsidRDefault="0009228B" w:rsidP="00A71D68">
      <w:pPr>
        <w:rPr>
          <w:lang w:eastAsia="x-none"/>
        </w:rPr>
      </w:pPr>
      <w:hyperlink r:id="rId737" w:history="1">
        <w:r w:rsidR="00485405">
          <w:rPr>
            <w:rStyle w:val="Hyperlink"/>
            <w:lang w:eastAsia="x-none"/>
          </w:rPr>
          <w:t>R1-1912014</w:t>
        </w:r>
      </w:hyperlink>
      <w:r w:rsidR="00A71D68">
        <w:rPr>
          <w:lang w:eastAsia="x-none"/>
        </w:rPr>
        <w:tab/>
        <w:t>Discussion on HARQ operation for NR-U</w:t>
      </w:r>
      <w:r w:rsidR="00A71D68">
        <w:rPr>
          <w:lang w:eastAsia="x-none"/>
        </w:rPr>
        <w:tab/>
        <w:t>vivo</w:t>
      </w:r>
    </w:p>
    <w:p w14:paraId="3E6D8A4F" w14:textId="332E3BDF" w:rsidR="00A71D68" w:rsidRDefault="0009228B" w:rsidP="00A71D68">
      <w:pPr>
        <w:rPr>
          <w:lang w:eastAsia="x-none"/>
        </w:rPr>
      </w:pPr>
      <w:hyperlink r:id="rId738" w:history="1">
        <w:r w:rsidR="00485405">
          <w:rPr>
            <w:rStyle w:val="Hyperlink"/>
            <w:lang w:eastAsia="x-none"/>
          </w:rPr>
          <w:t>R1-1912076</w:t>
        </w:r>
      </w:hyperlink>
      <w:r w:rsidR="00A71D68">
        <w:rPr>
          <w:lang w:eastAsia="x-none"/>
        </w:rPr>
        <w:tab/>
        <w:t>HARQ enhancements for NR-U</w:t>
      </w:r>
      <w:r w:rsidR="00A71D68">
        <w:rPr>
          <w:lang w:eastAsia="x-none"/>
        </w:rPr>
        <w:tab/>
        <w:t>Fujitsu</w:t>
      </w:r>
    </w:p>
    <w:p w14:paraId="0B5FC19C" w14:textId="3E45750B" w:rsidR="00A71D68" w:rsidRDefault="0009228B" w:rsidP="00A71D68">
      <w:pPr>
        <w:rPr>
          <w:lang w:eastAsia="x-none"/>
        </w:rPr>
      </w:pPr>
      <w:hyperlink r:id="rId739" w:history="1">
        <w:r w:rsidR="00485405">
          <w:rPr>
            <w:rStyle w:val="Hyperlink"/>
            <w:lang w:eastAsia="x-none"/>
          </w:rPr>
          <w:t>R1-1912090</w:t>
        </w:r>
      </w:hyperlink>
      <w:r w:rsidR="00A71D68">
        <w:rPr>
          <w:lang w:eastAsia="x-none"/>
        </w:rPr>
        <w:tab/>
        <w:t>Remaining details on HARQ and scheduling for NR-U operation</w:t>
      </w:r>
      <w:r w:rsidR="00A71D68">
        <w:rPr>
          <w:lang w:eastAsia="x-none"/>
        </w:rPr>
        <w:tab/>
        <w:t>MediaTek Inc.</w:t>
      </w:r>
    </w:p>
    <w:p w14:paraId="73932708" w14:textId="3BAE3916" w:rsidR="00A71D68" w:rsidRDefault="0009228B" w:rsidP="00A71D68">
      <w:pPr>
        <w:rPr>
          <w:lang w:eastAsia="x-none"/>
        </w:rPr>
      </w:pPr>
      <w:hyperlink r:id="rId740" w:history="1">
        <w:r w:rsidR="00485405">
          <w:rPr>
            <w:rStyle w:val="Hyperlink"/>
            <w:lang w:eastAsia="x-none"/>
          </w:rPr>
          <w:t>R1-1912199</w:t>
        </w:r>
      </w:hyperlink>
      <w:r w:rsidR="00A71D68">
        <w:rPr>
          <w:lang w:eastAsia="x-none"/>
        </w:rPr>
        <w:tab/>
        <w:t>Enhancements to HARQ for NR-unlicensed</w:t>
      </w:r>
      <w:r w:rsidR="00A71D68">
        <w:rPr>
          <w:lang w:eastAsia="x-none"/>
        </w:rPr>
        <w:tab/>
        <w:t>Intel Corporation</w:t>
      </w:r>
    </w:p>
    <w:p w14:paraId="6F4D41EF" w14:textId="07E2338F" w:rsidR="00A71D68" w:rsidRDefault="0009228B" w:rsidP="00A71D68">
      <w:pPr>
        <w:rPr>
          <w:lang w:eastAsia="x-none"/>
        </w:rPr>
      </w:pPr>
      <w:hyperlink r:id="rId741" w:history="1">
        <w:r w:rsidR="00485405">
          <w:rPr>
            <w:rStyle w:val="Hyperlink"/>
            <w:lang w:eastAsia="x-none"/>
          </w:rPr>
          <w:t>R1-1912261</w:t>
        </w:r>
      </w:hyperlink>
      <w:r w:rsidR="00A71D68">
        <w:rPr>
          <w:lang w:eastAsia="x-none"/>
        </w:rPr>
        <w:tab/>
        <w:t>Remaining details on NR-U HARQ scheduling and feedback</w:t>
      </w:r>
      <w:r w:rsidR="00A71D68">
        <w:rPr>
          <w:lang w:eastAsia="x-none"/>
        </w:rPr>
        <w:tab/>
        <w:t>Nokia, Nokia Shanghai Bell</w:t>
      </w:r>
    </w:p>
    <w:p w14:paraId="01E75A8D" w14:textId="661D28A2" w:rsidR="00A71D68" w:rsidRDefault="0009228B" w:rsidP="00A71D68">
      <w:pPr>
        <w:rPr>
          <w:lang w:eastAsia="x-none"/>
        </w:rPr>
      </w:pPr>
      <w:hyperlink r:id="rId742" w:history="1">
        <w:r w:rsidR="00485405">
          <w:rPr>
            <w:rStyle w:val="Hyperlink"/>
            <w:lang w:eastAsia="x-none"/>
          </w:rPr>
          <w:t>R1-1912328</w:t>
        </w:r>
      </w:hyperlink>
      <w:r w:rsidR="00A71D68">
        <w:rPr>
          <w:lang w:eastAsia="x-none"/>
        </w:rPr>
        <w:tab/>
        <w:t>HARQ enhancement for NR-U</w:t>
      </w:r>
      <w:r w:rsidR="00A71D68">
        <w:rPr>
          <w:lang w:eastAsia="x-none"/>
        </w:rPr>
        <w:tab/>
        <w:t>Lenovo, Motorola Mobility</w:t>
      </w:r>
    </w:p>
    <w:p w14:paraId="238975EB" w14:textId="186C3321" w:rsidR="00A71D68" w:rsidRDefault="0009228B" w:rsidP="00A71D68">
      <w:pPr>
        <w:rPr>
          <w:lang w:eastAsia="x-none"/>
        </w:rPr>
      </w:pPr>
      <w:hyperlink r:id="rId743" w:history="1">
        <w:r w:rsidR="00485405">
          <w:rPr>
            <w:rStyle w:val="Hyperlink"/>
            <w:lang w:eastAsia="x-none"/>
          </w:rPr>
          <w:t>R1-1912391</w:t>
        </w:r>
      </w:hyperlink>
      <w:r w:rsidR="00A71D68">
        <w:rPr>
          <w:lang w:eastAsia="x-none"/>
        </w:rPr>
        <w:tab/>
        <w:t>HARQ procedure for NR-U</w:t>
      </w:r>
      <w:r w:rsidR="00A71D68">
        <w:rPr>
          <w:lang w:eastAsia="x-none"/>
        </w:rPr>
        <w:tab/>
        <w:t>LG Electronics</w:t>
      </w:r>
    </w:p>
    <w:p w14:paraId="6B7D6FAB" w14:textId="0736A277" w:rsidR="00A71D68" w:rsidRDefault="0009228B" w:rsidP="00A71D68">
      <w:pPr>
        <w:rPr>
          <w:lang w:eastAsia="x-none"/>
        </w:rPr>
      </w:pPr>
      <w:hyperlink r:id="rId744" w:history="1">
        <w:r w:rsidR="00485405">
          <w:rPr>
            <w:rStyle w:val="Hyperlink"/>
            <w:lang w:eastAsia="x-none"/>
          </w:rPr>
          <w:t>R1-1912451</w:t>
        </w:r>
      </w:hyperlink>
      <w:r w:rsidR="00A71D68">
        <w:rPr>
          <w:lang w:eastAsia="x-none"/>
        </w:rPr>
        <w:tab/>
        <w:t>HARQ enhancement for NR-U</w:t>
      </w:r>
      <w:r w:rsidR="00A71D68">
        <w:rPr>
          <w:lang w:eastAsia="x-none"/>
        </w:rPr>
        <w:tab/>
        <w:t>Samsung</w:t>
      </w:r>
    </w:p>
    <w:p w14:paraId="4631E5E9" w14:textId="1F78BB3A" w:rsidR="00A71D68" w:rsidRDefault="0009228B" w:rsidP="00A71D68">
      <w:pPr>
        <w:rPr>
          <w:lang w:eastAsia="x-none"/>
        </w:rPr>
      </w:pPr>
      <w:hyperlink r:id="rId745" w:history="1">
        <w:r w:rsidR="00485405">
          <w:rPr>
            <w:rStyle w:val="Hyperlink"/>
            <w:lang w:eastAsia="x-none"/>
          </w:rPr>
          <w:t>R1-1912508</w:t>
        </w:r>
      </w:hyperlink>
      <w:r w:rsidR="00A71D68">
        <w:rPr>
          <w:lang w:eastAsia="x-none"/>
        </w:rPr>
        <w:tab/>
        <w:t>HARQ enhancements for NR-U</w:t>
      </w:r>
      <w:r w:rsidR="00A71D68">
        <w:rPr>
          <w:lang w:eastAsia="x-none"/>
        </w:rPr>
        <w:tab/>
        <w:t>OPPO</w:t>
      </w:r>
    </w:p>
    <w:p w14:paraId="034DFFFA" w14:textId="0D1C0FAA" w:rsidR="00A71D68" w:rsidRDefault="0009228B" w:rsidP="00A71D68">
      <w:pPr>
        <w:rPr>
          <w:lang w:eastAsia="x-none"/>
        </w:rPr>
      </w:pPr>
      <w:hyperlink r:id="rId746" w:history="1">
        <w:r w:rsidR="00485405">
          <w:rPr>
            <w:rStyle w:val="Hyperlink"/>
            <w:lang w:eastAsia="x-none"/>
          </w:rPr>
          <w:t>R1-1912624</w:t>
        </w:r>
      </w:hyperlink>
      <w:r w:rsidR="00A71D68">
        <w:rPr>
          <w:lang w:eastAsia="x-none"/>
        </w:rPr>
        <w:tab/>
        <w:t>HARQ enhancement for NR-U</w:t>
      </w:r>
      <w:r w:rsidR="00A71D68">
        <w:rPr>
          <w:lang w:eastAsia="x-none"/>
        </w:rPr>
        <w:tab/>
        <w:t>NEC</w:t>
      </w:r>
    </w:p>
    <w:p w14:paraId="6261D59C" w14:textId="7717F85D" w:rsidR="00A71D68" w:rsidRDefault="0009228B" w:rsidP="00A71D68">
      <w:pPr>
        <w:rPr>
          <w:lang w:eastAsia="x-none"/>
        </w:rPr>
      </w:pPr>
      <w:hyperlink r:id="rId747" w:history="1">
        <w:r w:rsidR="00485405">
          <w:rPr>
            <w:rStyle w:val="Hyperlink"/>
            <w:lang w:eastAsia="x-none"/>
          </w:rPr>
          <w:t>R1-1912698</w:t>
        </w:r>
      </w:hyperlink>
      <w:r w:rsidR="00A71D68">
        <w:rPr>
          <w:lang w:eastAsia="x-none"/>
        </w:rPr>
        <w:tab/>
        <w:t>Enhanced dynamic HARQ codebook for NR-U</w:t>
      </w:r>
      <w:r w:rsidR="00A71D68">
        <w:rPr>
          <w:lang w:eastAsia="x-none"/>
        </w:rPr>
        <w:tab/>
        <w:t>InterDigital, Inc.</w:t>
      </w:r>
    </w:p>
    <w:p w14:paraId="5E4CBFED" w14:textId="41C29D86" w:rsidR="00A71D68" w:rsidRDefault="0009228B" w:rsidP="00A71D68">
      <w:pPr>
        <w:rPr>
          <w:lang w:eastAsia="x-none"/>
        </w:rPr>
      </w:pPr>
      <w:hyperlink r:id="rId748" w:history="1">
        <w:r w:rsidR="00485405">
          <w:rPr>
            <w:rStyle w:val="Hyperlink"/>
            <w:lang w:eastAsia="x-none"/>
          </w:rPr>
          <w:t>R1-1912711</w:t>
        </w:r>
      </w:hyperlink>
      <w:r w:rsidR="00A71D68">
        <w:rPr>
          <w:lang w:eastAsia="x-none"/>
        </w:rPr>
        <w:tab/>
        <w:t>HARQ and scheduling enhancements for NR-U</w:t>
      </w:r>
      <w:r w:rsidR="00A71D68">
        <w:rPr>
          <w:lang w:eastAsia="x-none"/>
        </w:rPr>
        <w:tab/>
        <w:t>Ericsson</w:t>
      </w:r>
    </w:p>
    <w:p w14:paraId="416BDA6A" w14:textId="49CC61AD" w:rsidR="00A71D68" w:rsidRDefault="0009228B" w:rsidP="00A71D68">
      <w:pPr>
        <w:rPr>
          <w:lang w:eastAsia="x-none"/>
        </w:rPr>
      </w:pPr>
      <w:hyperlink r:id="rId749" w:history="1">
        <w:r w:rsidR="00485405">
          <w:rPr>
            <w:rStyle w:val="Hyperlink"/>
            <w:lang w:eastAsia="x-none"/>
          </w:rPr>
          <w:t>R1-1912766</w:t>
        </w:r>
      </w:hyperlink>
      <w:r w:rsidR="00A71D68">
        <w:rPr>
          <w:lang w:eastAsia="x-none"/>
        </w:rPr>
        <w:tab/>
        <w:t>HARQ enhancement for NR unlicensed operation</w:t>
      </w:r>
      <w:r w:rsidR="00A71D68">
        <w:rPr>
          <w:lang w:eastAsia="x-none"/>
        </w:rPr>
        <w:tab/>
        <w:t>Sharp</w:t>
      </w:r>
    </w:p>
    <w:p w14:paraId="61A6DCE3" w14:textId="7EA97E9F" w:rsidR="00A71D68" w:rsidRDefault="0009228B" w:rsidP="00A71D68">
      <w:pPr>
        <w:rPr>
          <w:lang w:eastAsia="x-none"/>
        </w:rPr>
      </w:pPr>
      <w:hyperlink r:id="rId750" w:history="1">
        <w:r w:rsidR="00485405">
          <w:rPr>
            <w:rStyle w:val="Hyperlink"/>
            <w:lang w:eastAsia="x-none"/>
          </w:rPr>
          <w:t>R1-1912771</w:t>
        </w:r>
      </w:hyperlink>
      <w:r w:rsidR="00A71D68">
        <w:rPr>
          <w:lang w:eastAsia="x-none"/>
        </w:rPr>
        <w:tab/>
        <w:t>HARQ enhancement for NR-U</w:t>
      </w:r>
      <w:r w:rsidR="00A71D68">
        <w:rPr>
          <w:lang w:eastAsia="x-none"/>
        </w:rPr>
        <w:tab/>
        <w:t>Panasonic Corporation</w:t>
      </w:r>
    </w:p>
    <w:p w14:paraId="5974DC23" w14:textId="0F82E3FF" w:rsidR="00A71D68" w:rsidRDefault="0009228B" w:rsidP="00A71D68">
      <w:pPr>
        <w:rPr>
          <w:lang w:eastAsia="x-none"/>
        </w:rPr>
      </w:pPr>
      <w:hyperlink r:id="rId751" w:history="1">
        <w:r w:rsidR="00485405">
          <w:rPr>
            <w:rStyle w:val="Hyperlink"/>
            <w:lang w:eastAsia="x-none"/>
          </w:rPr>
          <w:t>R1-1912807</w:t>
        </w:r>
      </w:hyperlink>
      <w:r w:rsidR="00A71D68">
        <w:rPr>
          <w:lang w:eastAsia="x-none"/>
        </w:rPr>
        <w:tab/>
        <w:t>HARQ and scheduling enhancement for NR-U</w:t>
      </w:r>
      <w:r w:rsidR="00A71D68">
        <w:rPr>
          <w:lang w:eastAsia="x-none"/>
        </w:rPr>
        <w:tab/>
        <w:t>Apple Inc.</w:t>
      </w:r>
    </w:p>
    <w:p w14:paraId="732E053A" w14:textId="3655F465" w:rsidR="00A71D68" w:rsidRDefault="0009228B" w:rsidP="00A71D68">
      <w:pPr>
        <w:rPr>
          <w:lang w:eastAsia="x-none"/>
        </w:rPr>
      </w:pPr>
      <w:hyperlink r:id="rId752" w:history="1">
        <w:r w:rsidR="00485405">
          <w:rPr>
            <w:rStyle w:val="Hyperlink"/>
            <w:lang w:eastAsia="x-none"/>
          </w:rPr>
          <w:t>R1-1912858</w:t>
        </w:r>
      </w:hyperlink>
      <w:r w:rsidR="00A71D68">
        <w:rPr>
          <w:lang w:eastAsia="x-none"/>
        </w:rPr>
        <w:tab/>
        <w:t>Remaining issues of HARQ enhancements for NR-U</w:t>
      </w:r>
      <w:r w:rsidR="00A71D68">
        <w:rPr>
          <w:lang w:eastAsia="x-none"/>
        </w:rPr>
        <w:tab/>
        <w:t>ITRI</w:t>
      </w:r>
    </w:p>
    <w:p w14:paraId="478B6C18" w14:textId="42A490C9" w:rsidR="00A71D68" w:rsidRDefault="0009228B" w:rsidP="00A71D68">
      <w:pPr>
        <w:rPr>
          <w:lang w:eastAsia="x-none"/>
        </w:rPr>
      </w:pPr>
      <w:hyperlink r:id="rId753" w:history="1">
        <w:r w:rsidR="00485405">
          <w:rPr>
            <w:rStyle w:val="Hyperlink"/>
            <w:lang w:eastAsia="x-none"/>
          </w:rPr>
          <w:t>R1-1912876</w:t>
        </w:r>
      </w:hyperlink>
      <w:r w:rsidR="00A71D68">
        <w:rPr>
          <w:lang w:eastAsia="x-none"/>
        </w:rPr>
        <w:tab/>
        <w:t>HARQ enhancement for NR-U</w:t>
      </w:r>
      <w:r w:rsidR="00A71D68">
        <w:rPr>
          <w:lang w:eastAsia="x-none"/>
        </w:rPr>
        <w:tab/>
        <w:t>NTT DOCOMO, INC.</w:t>
      </w:r>
    </w:p>
    <w:p w14:paraId="4ABEAF75" w14:textId="631D8ED8" w:rsidR="00A71D68" w:rsidRDefault="0009228B" w:rsidP="00A71D68">
      <w:pPr>
        <w:rPr>
          <w:lang w:eastAsia="x-none"/>
        </w:rPr>
      </w:pPr>
      <w:hyperlink r:id="rId754" w:history="1">
        <w:r w:rsidR="00485405">
          <w:rPr>
            <w:rStyle w:val="Hyperlink"/>
            <w:lang w:eastAsia="x-none"/>
          </w:rPr>
          <w:t>R1-1912940</w:t>
        </w:r>
      </w:hyperlink>
      <w:r w:rsidR="00A71D68">
        <w:rPr>
          <w:lang w:eastAsia="x-none"/>
        </w:rPr>
        <w:tab/>
        <w:t>Enhancements to Scheduling and HARQ Operation for NR-U</w:t>
      </w:r>
      <w:r w:rsidR="00A71D68">
        <w:rPr>
          <w:lang w:eastAsia="x-none"/>
        </w:rPr>
        <w:tab/>
        <w:t>Qualcomm Incorporated</w:t>
      </w:r>
    </w:p>
    <w:p w14:paraId="105DF413" w14:textId="1DD3E063" w:rsidR="00A71D68" w:rsidRDefault="0009228B" w:rsidP="00A71D68">
      <w:pPr>
        <w:rPr>
          <w:lang w:eastAsia="x-none"/>
        </w:rPr>
      </w:pPr>
      <w:hyperlink r:id="rId755" w:history="1">
        <w:r w:rsidR="00485405">
          <w:rPr>
            <w:rStyle w:val="Hyperlink"/>
            <w:lang w:eastAsia="x-none"/>
          </w:rPr>
          <w:t>R1-1913028</w:t>
        </w:r>
      </w:hyperlink>
      <w:r w:rsidR="00A71D68">
        <w:rPr>
          <w:lang w:eastAsia="x-none"/>
        </w:rPr>
        <w:tab/>
        <w:t>Discussions on HARQ enhancements in NR-U</w:t>
      </w:r>
      <w:r w:rsidR="00A71D68">
        <w:rPr>
          <w:lang w:eastAsia="x-none"/>
        </w:rPr>
        <w:tab/>
        <w:t>CAICT</w:t>
      </w:r>
    </w:p>
    <w:p w14:paraId="7F6924D6" w14:textId="77777777" w:rsidR="00A71D68" w:rsidRDefault="00A71D68" w:rsidP="00A71D68">
      <w:pPr>
        <w:rPr>
          <w:lang w:eastAsia="x-none"/>
        </w:rPr>
      </w:pPr>
    </w:p>
    <w:p w14:paraId="7FB71ED3" w14:textId="7C81F15D" w:rsidR="00A71D68" w:rsidRPr="008462C4" w:rsidRDefault="0009228B" w:rsidP="00A71D68">
      <w:pPr>
        <w:rPr>
          <w:b/>
          <w:lang w:eastAsia="x-none"/>
        </w:rPr>
      </w:pPr>
      <w:hyperlink r:id="rId756" w:history="1">
        <w:r w:rsidR="00485405">
          <w:rPr>
            <w:rStyle w:val="Hyperlink"/>
            <w:b/>
            <w:lang w:eastAsia="x-none"/>
          </w:rPr>
          <w:t>R1-1913288</w:t>
        </w:r>
      </w:hyperlink>
      <w:r w:rsidR="00A71D68" w:rsidRPr="008462C4">
        <w:rPr>
          <w:b/>
          <w:lang w:eastAsia="x-none"/>
        </w:rPr>
        <w:tab/>
        <w:t>Feature lead summary#1 of HARQ enhancements for NR-U</w:t>
      </w:r>
      <w:r w:rsidR="00A71D68" w:rsidRPr="008462C4">
        <w:rPr>
          <w:b/>
          <w:lang w:eastAsia="x-none"/>
        </w:rPr>
        <w:tab/>
        <w:t>Huawei</w:t>
      </w:r>
    </w:p>
    <w:p w14:paraId="2F2672E0" w14:textId="47146794" w:rsidR="00A71D68" w:rsidRPr="008462C4" w:rsidRDefault="0009228B" w:rsidP="00A71D68">
      <w:pPr>
        <w:rPr>
          <w:b/>
          <w:lang w:eastAsia="x-none"/>
        </w:rPr>
      </w:pPr>
      <w:hyperlink r:id="rId757" w:history="1">
        <w:r w:rsidR="00485405">
          <w:rPr>
            <w:rStyle w:val="Hyperlink"/>
            <w:b/>
            <w:lang w:eastAsia="x-none"/>
          </w:rPr>
          <w:t>R1-1913418</w:t>
        </w:r>
      </w:hyperlink>
      <w:r w:rsidR="00A71D68" w:rsidRPr="008462C4">
        <w:rPr>
          <w:b/>
          <w:lang w:eastAsia="x-none"/>
        </w:rPr>
        <w:tab/>
        <w:t>Feature lead summary#2 of HARQ enhancements for NR-U</w:t>
      </w:r>
      <w:r w:rsidR="00A71D68" w:rsidRPr="008462C4">
        <w:rPr>
          <w:b/>
          <w:lang w:eastAsia="x-none"/>
        </w:rPr>
        <w:tab/>
        <w:t>Huawei</w:t>
      </w:r>
    </w:p>
    <w:p w14:paraId="7111B657" w14:textId="22B74ADA" w:rsidR="00A71D68" w:rsidRPr="008462C4" w:rsidRDefault="0009228B" w:rsidP="00A71D68">
      <w:pPr>
        <w:rPr>
          <w:b/>
          <w:lang w:eastAsia="x-none"/>
        </w:rPr>
      </w:pPr>
      <w:hyperlink r:id="rId758" w:history="1">
        <w:r w:rsidR="00485405">
          <w:rPr>
            <w:rStyle w:val="Hyperlink"/>
            <w:b/>
            <w:lang w:eastAsia="x-none"/>
          </w:rPr>
          <w:t>R1-1913561</w:t>
        </w:r>
      </w:hyperlink>
      <w:r w:rsidR="00A71D68" w:rsidRPr="008462C4">
        <w:rPr>
          <w:b/>
          <w:lang w:eastAsia="x-none"/>
        </w:rPr>
        <w:tab/>
        <w:t>Feature lead summary#3 of HARQ enhancements for NR-U</w:t>
      </w:r>
      <w:r w:rsidR="00A71D68" w:rsidRPr="008462C4">
        <w:rPr>
          <w:b/>
          <w:lang w:eastAsia="x-none"/>
        </w:rPr>
        <w:tab/>
        <w:t>Huawei</w:t>
      </w:r>
    </w:p>
    <w:p w14:paraId="4F8D25EF" w14:textId="77777777" w:rsidR="00A71D68" w:rsidRDefault="00A71D68" w:rsidP="00A71D68">
      <w:pPr>
        <w:rPr>
          <w:lang w:eastAsia="x-none"/>
        </w:rPr>
      </w:pPr>
    </w:p>
    <w:p w14:paraId="74F52540" w14:textId="77777777" w:rsidR="00A71D68" w:rsidRDefault="00A71D68" w:rsidP="00A71D68">
      <w:pPr>
        <w:rPr>
          <w:lang w:eastAsia="x-none"/>
        </w:rPr>
      </w:pPr>
      <w:r w:rsidRPr="0011429B">
        <w:rPr>
          <w:highlight w:val="green"/>
          <w:lang w:eastAsia="x-none"/>
        </w:rPr>
        <w:t>Agreement:</w:t>
      </w:r>
    </w:p>
    <w:p w14:paraId="7BA309DF" w14:textId="77777777" w:rsidR="00A71D68" w:rsidRDefault="00A71D68" w:rsidP="00A71D68">
      <w:pPr>
        <w:rPr>
          <w:lang w:eastAsia="x-none"/>
        </w:rPr>
      </w:pPr>
      <w:r>
        <w:rPr>
          <w:lang w:eastAsia="x-none"/>
        </w:rPr>
        <w:t>F</w:t>
      </w:r>
      <w:r w:rsidRPr="00665E89">
        <w:rPr>
          <w:lang w:eastAsia="x-none"/>
        </w:rPr>
        <w:t>or enhanced dynamic HARQ-ACK codebook, when more than one PDSCH group exists in a HARQ-ACK feedback report, the placement of HARQ-ACK feedback for the two groups is ordered based on increasing group index.</w:t>
      </w:r>
    </w:p>
    <w:p w14:paraId="38BEB982" w14:textId="77777777" w:rsidR="00A71D68" w:rsidRPr="00665E89" w:rsidRDefault="00A71D68" w:rsidP="008462C4">
      <w:pPr>
        <w:pStyle w:val="ListParagraph"/>
        <w:numPr>
          <w:ilvl w:val="0"/>
          <w:numId w:val="635"/>
        </w:numPr>
      </w:pPr>
      <w:r>
        <w:t>FFS: Further enhancement for the case when only T-DAI is configured only for one group.</w:t>
      </w:r>
    </w:p>
    <w:p w14:paraId="21CCAD5F" w14:textId="77777777" w:rsidR="00A71D68" w:rsidRDefault="00A71D68" w:rsidP="00A71D68">
      <w:pPr>
        <w:rPr>
          <w:lang w:eastAsia="x-none"/>
        </w:rPr>
      </w:pPr>
      <w:r w:rsidRPr="00224A93">
        <w:rPr>
          <w:highlight w:val="green"/>
          <w:lang w:eastAsia="x-none"/>
        </w:rPr>
        <w:t>Agreement:</w:t>
      </w:r>
    </w:p>
    <w:p w14:paraId="4423E7B5" w14:textId="77777777" w:rsidR="00A71D68" w:rsidRDefault="00A71D68" w:rsidP="00A71D68">
      <w:pPr>
        <w:rPr>
          <w:lang w:eastAsia="x-none"/>
        </w:rPr>
      </w:pPr>
      <w:r w:rsidRPr="002B67E6">
        <w:rPr>
          <w:lang w:eastAsia="x-none"/>
        </w:rPr>
        <w:t xml:space="preserve">For enhanced dynamic HARQ-ACK codebook, the number of requested groups is indicated in DCI </w:t>
      </w:r>
      <w:r>
        <w:rPr>
          <w:lang w:eastAsia="x-none"/>
        </w:rPr>
        <w:t xml:space="preserve">1_1 </w:t>
      </w:r>
      <w:r w:rsidRPr="002B67E6">
        <w:rPr>
          <w:lang w:eastAsia="x-none"/>
        </w:rPr>
        <w:t>by one bit</w:t>
      </w:r>
      <w:r>
        <w:rPr>
          <w:lang w:eastAsia="x-none"/>
        </w:rPr>
        <w:t>,</w:t>
      </w:r>
      <w:r w:rsidRPr="002B67E6">
        <w:rPr>
          <w:lang w:eastAsia="x-none"/>
        </w:rPr>
        <w:t xml:space="preserve"> indicating “0” for only the scheduled group, </w:t>
      </w:r>
      <w:r>
        <w:rPr>
          <w:lang w:eastAsia="x-none"/>
        </w:rPr>
        <w:t xml:space="preserve">and </w:t>
      </w:r>
      <w:r w:rsidRPr="002B67E6">
        <w:rPr>
          <w:lang w:eastAsia="x-none"/>
        </w:rPr>
        <w:t>“1” for both groups.</w:t>
      </w:r>
    </w:p>
    <w:p w14:paraId="307CEE8F" w14:textId="77777777" w:rsidR="00A71D68" w:rsidRDefault="00A71D68" w:rsidP="00A71D68">
      <w:pPr>
        <w:rPr>
          <w:lang w:eastAsia="x-none"/>
        </w:rPr>
      </w:pPr>
    </w:p>
    <w:p w14:paraId="43D8BBB1" w14:textId="77777777" w:rsidR="00A71D68" w:rsidRDefault="00A71D68" w:rsidP="00A71D68">
      <w:pPr>
        <w:rPr>
          <w:lang w:eastAsia="x-none"/>
        </w:rPr>
      </w:pPr>
      <w:r w:rsidRPr="00224A93">
        <w:rPr>
          <w:highlight w:val="green"/>
          <w:lang w:eastAsia="x-none"/>
        </w:rPr>
        <w:t>Agreement:</w:t>
      </w:r>
    </w:p>
    <w:p w14:paraId="6CA543AC" w14:textId="77777777" w:rsidR="00A71D68" w:rsidRDefault="00A71D68" w:rsidP="00A71D68">
      <w:pPr>
        <w:rPr>
          <w:lang w:eastAsia="x-none"/>
        </w:rPr>
      </w:pPr>
      <w:r w:rsidRPr="00224A93">
        <w:rPr>
          <w:lang w:eastAsia="x-none"/>
        </w:rPr>
        <w:t>C-DAI and T-DAI are accumulated within a PDSCH group until NFI for the PDSCH group is toggled. The C-DAI and T-DAI are reset when the NFI is toggled. C-DAI and T-DAI are not reset by PUCCH transmission occasions.</w:t>
      </w:r>
    </w:p>
    <w:p w14:paraId="1B221D8A" w14:textId="77777777" w:rsidR="00A71D68" w:rsidRDefault="00A71D68" w:rsidP="00A71D68">
      <w:pPr>
        <w:rPr>
          <w:lang w:eastAsia="x-none"/>
        </w:rPr>
      </w:pPr>
    </w:p>
    <w:p w14:paraId="06D3FAF2" w14:textId="77777777" w:rsidR="00A71D68" w:rsidRDefault="00A71D68" w:rsidP="00A71D68">
      <w:pPr>
        <w:rPr>
          <w:lang w:eastAsia="x-none"/>
        </w:rPr>
      </w:pPr>
      <w:r w:rsidRPr="007D7022">
        <w:rPr>
          <w:highlight w:val="green"/>
          <w:lang w:eastAsia="x-none"/>
        </w:rPr>
        <w:t>Agreement:</w:t>
      </w:r>
    </w:p>
    <w:p w14:paraId="0D4ED827" w14:textId="77777777" w:rsidR="00A71D68" w:rsidRDefault="00A71D68" w:rsidP="00A71D68">
      <w:pPr>
        <w:rPr>
          <w:lang w:eastAsia="x-none"/>
        </w:rPr>
      </w:pPr>
      <w:r w:rsidRPr="005E03F0">
        <w:rPr>
          <w:lang w:eastAsia="x-none"/>
        </w:rPr>
        <w:t>If enhanced dynamic codebook is configured, for a PDSCH scheduled by DL DCI 1_0:</w:t>
      </w:r>
    </w:p>
    <w:p w14:paraId="24C71986" w14:textId="77777777" w:rsidR="00A71D68" w:rsidRDefault="00A71D68" w:rsidP="008462C4">
      <w:pPr>
        <w:numPr>
          <w:ilvl w:val="0"/>
          <w:numId w:val="636"/>
        </w:numPr>
        <w:rPr>
          <w:lang w:eastAsia="x-none"/>
        </w:rPr>
      </w:pPr>
      <w:r>
        <w:rPr>
          <w:lang w:eastAsia="x-none"/>
        </w:rPr>
        <w:t xml:space="preserve">NFI for group #0 </w:t>
      </w:r>
      <w:r w:rsidRPr="005E03F0">
        <w:rPr>
          <w:lang w:eastAsia="x-none"/>
        </w:rPr>
        <w:t xml:space="preserve">is </w:t>
      </w:r>
      <w:r>
        <w:rPr>
          <w:lang w:eastAsia="x-none"/>
        </w:rPr>
        <w:t>not signalled in DCI 1_0</w:t>
      </w:r>
    </w:p>
    <w:p w14:paraId="052AFCDB" w14:textId="77777777" w:rsidR="00A71D68" w:rsidRDefault="00A71D68" w:rsidP="008462C4">
      <w:pPr>
        <w:numPr>
          <w:ilvl w:val="0"/>
          <w:numId w:val="636"/>
        </w:numPr>
        <w:rPr>
          <w:lang w:eastAsia="x-none"/>
        </w:rPr>
      </w:pPr>
      <w:r>
        <w:rPr>
          <w:lang w:eastAsia="x-none"/>
        </w:rPr>
        <w:t>If the UE detects a DCI that indicates an NFI corresponding to group #0 since the last scheduled PUCCH that includes feedback for group #0 and before the PUCCH occasion that includes feedback corresponding to PDSCH scheduled with the DCI 1_0</w:t>
      </w:r>
    </w:p>
    <w:p w14:paraId="5D33027F" w14:textId="77777777" w:rsidR="00A71D68" w:rsidRDefault="00A71D68" w:rsidP="008462C4">
      <w:pPr>
        <w:numPr>
          <w:ilvl w:val="1"/>
          <w:numId w:val="636"/>
        </w:numPr>
        <w:rPr>
          <w:lang w:eastAsia="x-none"/>
        </w:rPr>
      </w:pPr>
      <w:r>
        <w:rPr>
          <w:lang w:eastAsia="x-none"/>
        </w:rPr>
        <w:t>UE follows the indicated NFI (in DCI 1_1) to determine the codebook.</w:t>
      </w:r>
    </w:p>
    <w:p w14:paraId="08F3B109" w14:textId="77777777" w:rsidR="00A71D68" w:rsidRDefault="00A71D68" w:rsidP="008462C4">
      <w:pPr>
        <w:numPr>
          <w:ilvl w:val="0"/>
          <w:numId w:val="636"/>
        </w:numPr>
        <w:rPr>
          <w:lang w:eastAsia="x-none"/>
        </w:rPr>
      </w:pPr>
      <w:r>
        <w:rPr>
          <w:lang w:eastAsia="x-none"/>
        </w:rPr>
        <w:t>If the UE does not detect a DCI that indicates an NFI corresponding to group #0 since the last scheduled PUCCH that includes feedback for group #0 and before the PUCCH occasion that includes feedback corresponding to PDSCH scheduled with the DCI 1_0</w:t>
      </w:r>
    </w:p>
    <w:p w14:paraId="07DB5328" w14:textId="77777777" w:rsidR="00A71D68" w:rsidRPr="00D608B9" w:rsidRDefault="00A71D68" w:rsidP="008462C4">
      <w:pPr>
        <w:numPr>
          <w:ilvl w:val="1"/>
          <w:numId w:val="636"/>
        </w:numPr>
        <w:rPr>
          <w:lang w:eastAsia="x-none"/>
        </w:rPr>
      </w:pPr>
      <w:r w:rsidRPr="00D608B9">
        <w:rPr>
          <w:lang w:eastAsia="x-none"/>
        </w:rPr>
        <w:t>UE assumes that the PDSCHs scheduled by DCI 1_0 since the latest PUCCH occasion do not belong to any group, and the UE only reports HARQ-ACK feedback for the PDSCHs scheduled by DCI 1_0 since the latest PUCCH occasion (as in Rel-15)</w:t>
      </w:r>
    </w:p>
    <w:p w14:paraId="0411D171" w14:textId="77777777" w:rsidR="00A71D68" w:rsidRDefault="00A71D68" w:rsidP="008462C4">
      <w:pPr>
        <w:numPr>
          <w:ilvl w:val="1"/>
          <w:numId w:val="636"/>
        </w:numPr>
        <w:rPr>
          <w:lang w:eastAsia="x-none"/>
        </w:rPr>
      </w:pPr>
      <w:r w:rsidRPr="00D608B9">
        <w:rPr>
          <w:lang w:eastAsia="x-none"/>
        </w:rPr>
        <w:lastRenderedPageBreak/>
        <w:t xml:space="preserve">If the C-DAI received in the first DCI format 1_0 </w:t>
      </w:r>
      <w:r w:rsidRPr="00D608B9">
        <w:rPr>
          <w:rFonts w:hint="eastAsia"/>
          <w:lang w:eastAsia="x-none"/>
        </w:rPr>
        <w:t xml:space="preserve">received after </w:t>
      </w:r>
      <w:r w:rsidRPr="00D608B9">
        <w:rPr>
          <w:lang w:eastAsia="x-none"/>
        </w:rPr>
        <w:t>the latest</w:t>
      </w:r>
      <w:r w:rsidRPr="00D608B9">
        <w:rPr>
          <w:rFonts w:hint="eastAsia"/>
          <w:lang w:eastAsia="x-none"/>
        </w:rPr>
        <w:t xml:space="preserve"> PUCCH occasion</w:t>
      </w:r>
      <w:r w:rsidRPr="00D608B9">
        <w:rPr>
          <w:lang w:eastAsia="x-none"/>
        </w:rPr>
        <w:t xml:space="preserve"> is not </w:t>
      </w:r>
      <w:r>
        <w:rPr>
          <w:lang w:eastAsia="x-none"/>
        </w:rPr>
        <w:t>equal to 1</w:t>
      </w:r>
      <w:r w:rsidRPr="00D608B9">
        <w:rPr>
          <w:lang w:eastAsia="x-none"/>
        </w:rPr>
        <w:t>, and if the UE didn’t detect a DCI format 1_1 since the latest PUCCH occasion, the UE assumes that missed DCIs are DCI formats 1_0</w:t>
      </w:r>
    </w:p>
    <w:p w14:paraId="3A9CA076" w14:textId="77777777" w:rsidR="00A71D68" w:rsidRDefault="00A71D68" w:rsidP="00A71D68">
      <w:pPr>
        <w:rPr>
          <w:lang w:eastAsia="x-none"/>
        </w:rPr>
      </w:pPr>
    </w:p>
    <w:p w14:paraId="25C4A27D" w14:textId="77777777" w:rsidR="00A71D68" w:rsidRDefault="00A71D68" w:rsidP="00A71D68">
      <w:pPr>
        <w:rPr>
          <w:lang w:eastAsia="x-none"/>
        </w:rPr>
      </w:pPr>
      <w:r w:rsidRPr="004974EC">
        <w:rPr>
          <w:highlight w:val="green"/>
          <w:lang w:eastAsia="x-none"/>
        </w:rPr>
        <w:t>Agreement:</w:t>
      </w:r>
    </w:p>
    <w:p w14:paraId="039A642A" w14:textId="77777777" w:rsidR="00A71D68" w:rsidRDefault="00A71D68" w:rsidP="00A71D68">
      <w:pPr>
        <w:rPr>
          <w:lang w:eastAsia="zh-CN"/>
        </w:rPr>
      </w:pPr>
      <w:r w:rsidRPr="002F12FD">
        <w:rPr>
          <w:kern w:val="2"/>
          <w:lang w:eastAsia="zh-CN"/>
        </w:rPr>
        <w:t xml:space="preserve">If UL DAI </w:t>
      </w:r>
      <w:r>
        <w:rPr>
          <w:lang w:eastAsia="x-none"/>
        </w:rPr>
        <w:t>is configured to be present in the non-fallback DCI for two groups</w:t>
      </w:r>
      <w:r w:rsidRPr="002F12FD">
        <w:rPr>
          <w:kern w:val="2"/>
          <w:lang w:eastAsia="zh-CN"/>
        </w:rPr>
        <w:t>, these UL DAI fields</w:t>
      </w:r>
      <w:r>
        <w:rPr>
          <w:lang w:eastAsia="zh-CN"/>
        </w:rPr>
        <w:t xml:space="preserve"> apply separately to each group</w:t>
      </w:r>
    </w:p>
    <w:p w14:paraId="55014F10" w14:textId="77777777" w:rsidR="00A71D68" w:rsidRDefault="00A71D68" w:rsidP="00A71D68">
      <w:pPr>
        <w:rPr>
          <w:lang w:eastAsia="x-none"/>
        </w:rPr>
      </w:pPr>
    </w:p>
    <w:p w14:paraId="2E42EE4F" w14:textId="77777777" w:rsidR="00A71D68" w:rsidRDefault="00A71D68" w:rsidP="00A71D68">
      <w:pPr>
        <w:rPr>
          <w:lang w:eastAsia="x-none"/>
        </w:rPr>
      </w:pPr>
      <w:r w:rsidRPr="00E352D5">
        <w:rPr>
          <w:highlight w:val="green"/>
          <w:lang w:eastAsia="x-none"/>
        </w:rPr>
        <w:t>Agreement:</w:t>
      </w:r>
    </w:p>
    <w:p w14:paraId="58BD09D7" w14:textId="77777777" w:rsidR="00A71D68" w:rsidRDefault="00A71D68" w:rsidP="008462C4">
      <w:pPr>
        <w:numPr>
          <w:ilvl w:val="0"/>
          <w:numId w:val="637"/>
        </w:numPr>
        <w:rPr>
          <w:lang w:eastAsia="x-none"/>
        </w:rPr>
      </w:pPr>
      <w:r w:rsidRPr="008D0D2C">
        <w:rPr>
          <w:lang w:eastAsia="x-none"/>
        </w:rPr>
        <w:t>If UL DAI is configured to be present in the non-fallback DCI for only one group, then for enhanced dynamic HARQ-ACK codebook feedback in PUSCH:</w:t>
      </w:r>
    </w:p>
    <w:p w14:paraId="672F5F56" w14:textId="77777777" w:rsidR="00A71D68" w:rsidRPr="008D0D2C" w:rsidRDefault="00A71D68" w:rsidP="008462C4">
      <w:pPr>
        <w:numPr>
          <w:ilvl w:val="1"/>
          <w:numId w:val="637"/>
        </w:numPr>
        <w:rPr>
          <w:lang w:eastAsia="x-none"/>
        </w:rPr>
      </w:pPr>
      <w:r w:rsidRPr="008D0D2C">
        <w:rPr>
          <w:kern w:val="2"/>
          <w:lang w:eastAsia="zh-CN"/>
        </w:rPr>
        <w:t>If feedback is requested for just one group, then this UL DAI applies to the reported group</w:t>
      </w:r>
    </w:p>
    <w:p w14:paraId="1F69451B" w14:textId="77777777" w:rsidR="00A71D68" w:rsidRPr="00502762" w:rsidRDefault="00A71D68" w:rsidP="008462C4">
      <w:pPr>
        <w:numPr>
          <w:ilvl w:val="1"/>
          <w:numId w:val="637"/>
        </w:numPr>
        <w:rPr>
          <w:lang w:eastAsia="x-none"/>
        </w:rPr>
      </w:pPr>
      <w:r w:rsidRPr="00502762">
        <w:rPr>
          <w:kern w:val="2"/>
          <w:highlight w:val="darkYellow"/>
          <w:lang w:eastAsia="zh-CN"/>
        </w:rPr>
        <w:t>Working assumption:</w:t>
      </w:r>
      <w:r>
        <w:rPr>
          <w:kern w:val="2"/>
          <w:lang w:eastAsia="zh-CN"/>
        </w:rPr>
        <w:t xml:space="preserve"> </w:t>
      </w:r>
      <w:r w:rsidRPr="008D0D2C">
        <w:rPr>
          <w:kern w:val="2"/>
          <w:lang w:eastAsia="zh-CN"/>
        </w:rPr>
        <w:t>If feedback is requested for both groups</w:t>
      </w:r>
      <w:r>
        <w:rPr>
          <w:kern w:val="2"/>
          <w:lang w:eastAsia="zh-CN"/>
        </w:rPr>
        <w:t xml:space="preserve">, </w:t>
      </w:r>
      <w:r>
        <w:t>t</w:t>
      </w:r>
      <w:r w:rsidRPr="0015522A">
        <w:t>h</w:t>
      </w:r>
      <w:r>
        <w:t>e</w:t>
      </w:r>
      <w:r w:rsidRPr="0015522A">
        <w:t xml:space="preserve"> UL DAI applies to group #0 and the UE derives the DAI for group #1 by the latest DCI scheduling PDSCH reception for group #1 for this HARQ feedback occasion</w:t>
      </w:r>
    </w:p>
    <w:p w14:paraId="248CCEA3" w14:textId="77777777" w:rsidR="00A71D68" w:rsidRDefault="00A71D68" w:rsidP="00A71D68">
      <w:pPr>
        <w:rPr>
          <w:kern w:val="2"/>
          <w:lang w:eastAsia="zh-CN"/>
        </w:rPr>
      </w:pPr>
    </w:p>
    <w:p w14:paraId="5F427090" w14:textId="77777777" w:rsidR="00A71D68" w:rsidRDefault="00A71D68" w:rsidP="00A71D68">
      <w:pPr>
        <w:rPr>
          <w:lang w:eastAsia="x-none"/>
        </w:rPr>
      </w:pPr>
      <w:r w:rsidRPr="00EE46CC">
        <w:rPr>
          <w:highlight w:val="green"/>
          <w:lang w:eastAsia="x-none"/>
        </w:rPr>
        <w:t>Agreement:</w:t>
      </w:r>
    </w:p>
    <w:p w14:paraId="12E5372E" w14:textId="77777777" w:rsidR="00A71D68" w:rsidRDefault="00A71D68" w:rsidP="00A71D68">
      <w:pPr>
        <w:rPr>
          <w:lang w:eastAsia="x-none"/>
        </w:rPr>
      </w:pPr>
      <w:r w:rsidRPr="000B24CB">
        <w:rPr>
          <w:lang w:eastAsia="x-none"/>
        </w:rPr>
        <w:t>For non-enhanced dynamic HARQ-ACK codebook, the HARQ-ACK timing for PDSCH scheduled with non-numerical value for K1 is derived by the next DCI scheduling PDSCH with a numerical K1 value</w:t>
      </w:r>
      <w:r>
        <w:rPr>
          <w:lang w:eastAsia="x-none"/>
        </w:rPr>
        <w:t xml:space="preserve">. </w:t>
      </w:r>
    </w:p>
    <w:p w14:paraId="7E82A4A4" w14:textId="77777777" w:rsidR="00A71D68" w:rsidRDefault="00A71D68" w:rsidP="00A71D68">
      <w:pPr>
        <w:numPr>
          <w:ilvl w:val="0"/>
          <w:numId w:val="469"/>
        </w:numPr>
        <w:rPr>
          <w:lang w:eastAsia="x-none"/>
        </w:rPr>
      </w:pPr>
      <w:r>
        <w:rPr>
          <w:lang w:eastAsia="x-none"/>
        </w:rPr>
        <w:t>Note: The C-DAI should account for the PDSCHs allocated with a non-numerical K1 value</w:t>
      </w:r>
    </w:p>
    <w:p w14:paraId="74F32BF9" w14:textId="77777777" w:rsidR="00A71D68" w:rsidRDefault="00A71D68" w:rsidP="00A71D68">
      <w:pPr>
        <w:rPr>
          <w:lang w:eastAsia="x-none"/>
        </w:rPr>
      </w:pPr>
    </w:p>
    <w:p w14:paraId="2FEAEE29" w14:textId="77777777" w:rsidR="00A71D68" w:rsidRPr="008462C4" w:rsidRDefault="00A71D68" w:rsidP="00A71D68">
      <w:pPr>
        <w:rPr>
          <w:b/>
          <w:u w:val="single"/>
          <w:lang w:eastAsia="x-none"/>
        </w:rPr>
      </w:pPr>
      <w:r w:rsidRPr="008462C4">
        <w:rPr>
          <w:b/>
          <w:u w:val="single"/>
          <w:lang w:eastAsia="x-none"/>
        </w:rPr>
        <w:t>Conclusion:</w:t>
      </w:r>
    </w:p>
    <w:p w14:paraId="62BF7ABA" w14:textId="77777777" w:rsidR="00A71D68" w:rsidRDefault="00A71D68" w:rsidP="00A71D68">
      <w:pPr>
        <w:rPr>
          <w:lang w:eastAsia="x-none"/>
        </w:rPr>
      </w:pPr>
      <w:r>
        <w:rPr>
          <w:lang w:eastAsia="x-none"/>
        </w:rPr>
        <w:t xml:space="preserve">Further enhancements and optimizations for the case where one-shot HARQ ACK feedback </w:t>
      </w:r>
      <w:r w:rsidRPr="003D1117">
        <w:rPr>
          <w:lang w:eastAsia="x-none"/>
        </w:rPr>
        <w:t>and enhanced dynamic HARQ codebook</w:t>
      </w:r>
      <w:r>
        <w:rPr>
          <w:lang w:eastAsia="x-none"/>
        </w:rPr>
        <w:t xml:space="preserve"> are configured together are not considered.</w:t>
      </w:r>
    </w:p>
    <w:p w14:paraId="66D4179F" w14:textId="77777777" w:rsidR="00A71D68" w:rsidRDefault="00A71D68" w:rsidP="00A71D68">
      <w:pPr>
        <w:rPr>
          <w:lang w:eastAsia="x-none"/>
        </w:rPr>
      </w:pPr>
    </w:p>
    <w:p w14:paraId="719B17BC" w14:textId="77777777" w:rsidR="00A71D68" w:rsidRDefault="00A71D68" w:rsidP="00A71D68">
      <w:pPr>
        <w:rPr>
          <w:lang w:eastAsia="x-none"/>
        </w:rPr>
      </w:pPr>
      <w:r w:rsidRPr="006A68B1">
        <w:rPr>
          <w:highlight w:val="green"/>
          <w:lang w:eastAsia="x-none"/>
        </w:rPr>
        <w:t>Agreement:</w:t>
      </w:r>
    </w:p>
    <w:p w14:paraId="65EA737E" w14:textId="77777777" w:rsidR="00A71D68" w:rsidRDefault="00A71D68" w:rsidP="00A71D68">
      <w:pPr>
        <w:rPr>
          <w:lang w:eastAsia="x-none"/>
        </w:rPr>
      </w:pPr>
      <w:r>
        <w:rPr>
          <w:lang w:eastAsia="x-none"/>
        </w:rPr>
        <w:t>For one-shot HARQ feedback:</w:t>
      </w:r>
    </w:p>
    <w:p w14:paraId="6E5D8DB3" w14:textId="77777777" w:rsidR="00A71D68" w:rsidRDefault="00A71D68" w:rsidP="008462C4">
      <w:pPr>
        <w:numPr>
          <w:ilvl w:val="0"/>
          <w:numId w:val="638"/>
        </w:numPr>
        <w:rPr>
          <w:lang w:eastAsia="x-none"/>
        </w:rPr>
      </w:pPr>
      <w:r>
        <w:rPr>
          <w:lang w:eastAsia="x-none"/>
        </w:rPr>
        <w:t>NDI can be configured to be part of one-shot HARQ feedback.</w:t>
      </w:r>
    </w:p>
    <w:p w14:paraId="1611FF92" w14:textId="77777777" w:rsidR="00A71D68" w:rsidRDefault="00A71D68" w:rsidP="008462C4">
      <w:pPr>
        <w:numPr>
          <w:ilvl w:val="1"/>
          <w:numId w:val="638"/>
        </w:numPr>
        <w:rPr>
          <w:lang w:eastAsia="x-none"/>
        </w:rPr>
      </w:pPr>
      <w:r>
        <w:rPr>
          <w:lang w:eastAsia="x-none"/>
        </w:rPr>
        <w:t>When NDI is configured</w:t>
      </w:r>
    </w:p>
    <w:p w14:paraId="4B863B1C" w14:textId="77777777" w:rsidR="00A71D68" w:rsidRDefault="00A71D68" w:rsidP="008462C4">
      <w:pPr>
        <w:numPr>
          <w:ilvl w:val="2"/>
          <w:numId w:val="638"/>
        </w:numPr>
        <w:rPr>
          <w:lang w:eastAsia="x-none"/>
        </w:rPr>
      </w:pPr>
      <w:r w:rsidRPr="00CC64AF">
        <w:rPr>
          <w:lang w:eastAsia="x-none"/>
        </w:rPr>
        <w:t>The latest NDI value detected by the UE is reported along with HARQ-ACK for the corresponding H</w:t>
      </w:r>
      <w:r>
        <w:rPr>
          <w:lang w:eastAsia="x-none"/>
        </w:rPr>
        <w:t>ARQ</w:t>
      </w:r>
      <w:r w:rsidRPr="00CC64AF">
        <w:rPr>
          <w:lang w:eastAsia="x-none"/>
        </w:rPr>
        <w:t xml:space="preserve"> </w:t>
      </w:r>
      <w:r>
        <w:rPr>
          <w:lang w:eastAsia="x-none"/>
        </w:rPr>
        <w:t xml:space="preserve">process </w:t>
      </w:r>
      <w:r w:rsidRPr="00CC64AF">
        <w:rPr>
          <w:lang w:eastAsia="x-none"/>
        </w:rPr>
        <w:t xml:space="preserve">ID. </w:t>
      </w:r>
      <w:r>
        <w:rPr>
          <w:lang w:eastAsia="x-none"/>
        </w:rPr>
        <w:t xml:space="preserve">The </w:t>
      </w:r>
      <w:r w:rsidRPr="00CC64AF">
        <w:rPr>
          <w:lang w:eastAsia="x-none"/>
        </w:rPr>
        <w:t>UE assumes NDI=0 if there is no prior NDI value for the HARQ process</w:t>
      </w:r>
    </w:p>
    <w:p w14:paraId="77968E6A" w14:textId="77777777" w:rsidR="00A71D68" w:rsidRPr="000C6B7D" w:rsidRDefault="00A71D68" w:rsidP="008462C4">
      <w:pPr>
        <w:numPr>
          <w:ilvl w:val="2"/>
          <w:numId w:val="638"/>
        </w:numPr>
        <w:rPr>
          <w:lang w:eastAsia="x-none"/>
        </w:rPr>
      </w:pPr>
      <w:r w:rsidRPr="000C6B7D">
        <w:rPr>
          <w:lang w:eastAsia="x-none"/>
        </w:rPr>
        <w:t>NDI is included for each TB</w:t>
      </w:r>
    </w:p>
    <w:p w14:paraId="65E27244" w14:textId="77777777" w:rsidR="00A71D68" w:rsidRDefault="00A71D68" w:rsidP="008462C4">
      <w:pPr>
        <w:numPr>
          <w:ilvl w:val="1"/>
          <w:numId w:val="638"/>
        </w:numPr>
        <w:rPr>
          <w:lang w:eastAsia="x-none"/>
        </w:rPr>
      </w:pPr>
      <w:r>
        <w:rPr>
          <w:lang w:eastAsia="x-none"/>
        </w:rPr>
        <w:t>When NDI is not configured:</w:t>
      </w:r>
    </w:p>
    <w:p w14:paraId="3B467AFD" w14:textId="77777777" w:rsidR="00A71D68" w:rsidRDefault="00A71D68" w:rsidP="008462C4">
      <w:pPr>
        <w:numPr>
          <w:ilvl w:val="2"/>
          <w:numId w:val="638"/>
        </w:numPr>
        <w:rPr>
          <w:lang w:eastAsia="x-none"/>
        </w:rPr>
      </w:pPr>
      <w:r w:rsidRPr="00AC7089">
        <w:rPr>
          <w:lang w:eastAsia="x-none"/>
        </w:rPr>
        <w:t>NDI value is not reported along with HARQ-ACK for the corresponding PDSCH</w:t>
      </w:r>
    </w:p>
    <w:p w14:paraId="19E8FF0C" w14:textId="77777777" w:rsidR="00A71D68" w:rsidRDefault="00A71D68" w:rsidP="008462C4">
      <w:pPr>
        <w:numPr>
          <w:ilvl w:val="2"/>
          <w:numId w:val="638"/>
        </w:numPr>
        <w:rPr>
          <w:lang w:eastAsia="x-none"/>
        </w:rPr>
      </w:pPr>
      <w:r w:rsidRPr="001B3E09">
        <w:rPr>
          <w:lang w:eastAsia="x-none"/>
        </w:rPr>
        <w:t>UE is expected to reset HARQ-ACK state (as DTX or NACK) for a HARQ process ID once ACK is reported for the same HARQ process ID in the previous feedback</w:t>
      </w:r>
    </w:p>
    <w:p w14:paraId="1A8D3F9C" w14:textId="77777777" w:rsidR="00A71D68" w:rsidRDefault="00A71D68" w:rsidP="008462C4">
      <w:pPr>
        <w:numPr>
          <w:ilvl w:val="0"/>
          <w:numId w:val="638"/>
        </w:numPr>
        <w:rPr>
          <w:lang w:eastAsia="x-none"/>
        </w:rPr>
      </w:pPr>
      <w:r w:rsidRPr="002B504E">
        <w:rPr>
          <w:lang w:eastAsia="x-none"/>
        </w:rPr>
        <w:t xml:space="preserve">CBG-based </w:t>
      </w:r>
      <w:r>
        <w:rPr>
          <w:lang w:eastAsia="x-none"/>
        </w:rPr>
        <w:t>HARQ-ACK or TB-based HARQ-ACK</w:t>
      </w:r>
      <w:r w:rsidRPr="002B504E">
        <w:rPr>
          <w:lang w:eastAsia="x-none"/>
        </w:rPr>
        <w:t xml:space="preserve"> </w:t>
      </w:r>
      <w:r>
        <w:rPr>
          <w:lang w:eastAsia="x-none"/>
        </w:rPr>
        <w:t>can be</w:t>
      </w:r>
      <w:r w:rsidRPr="002B504E">
        <w:rPr>
          <w:lang w:eastAsia="x-none"/>
        </w:rPr>
        <w:t xml:space="preserve"> configured</w:t>
      </w:r>
      <w:r>
        <w:rPr>
          <w:lang w:eastAsia="x-none"/>
        </w:rPr>
        <w:t xml:space="preserve"> to be part of the one-shot HARQ feedback for the CCs configured with CBG.</w:t>
      </w:r>
    </w:p>
    <w:p w14:paraId="37CE0BC1" w14:textId="77777777" w:rsidR="00A71D68" w:rsidRDefault="00A71D68" w:rsidP="008462C4">
      <w:pPr>
        <w:numPr>
          <w:ilvl w:val="0"/>
          <w:numId w:val="638"/>
        </w:numPr>
        <w:rPr>
          <w:lang w:eastAsia="x-none"/>
        </w:rPr>
      </w:pPr>
      <w:r>
        <w:rPr>
          <w:lang w:eastAsia="x-none"/>
        </w:rPr>
        <w:t xml:space="preserve">Note: </w:t>
      </w:r>
      <w:r w:rsidRPr="003D1117">
        <w:rPr>
          <w:lang w:eastAsia="x-none"/>
        </w:rPr>
        <w:t>For any HARQ ID that is scheduled after the last determined PDSCH for which A/N decoding result is reported</w:t>
      </w:r>
      <w:r>
        <w:rPr>
          <w:lang w:eastAsia="x-none"/>
        </w:rPr>
        <w:t xml:space="preserve">, the UE does not consider this PDSCH for one-shot HARQ codebook composition  </w:t>
      </w:r>
    </w:p>
    <w:p w14:paraId="76A5BAE9" w14:textId="77777777" w:rsidR="00A71D68" w:rsidRDefault="00A71D68" w:rsidP="00A71D68">
      <w:pPr>
        <w:rPr>
          <w:lang w:eastAsia="x-none"/>
        </w:rPr>
      </w:pPr>
    </w:p>
    <w:p w14:paraId="30378A75" w14:textId="77777777" w:rsidR="00A71D68" w:rsidRDefault="00A71D68" w:rsidP="00A71D68">
      <w:pPr>
        <w:rPr>
          <w:lang w:eastAsia="x-none"/>
        </w:rPr>
      </w:pPr>
      <w:r w:rsidRPr="008E3C34">
        <w:rPr>
          <w:highlight w:val="green"/>
          <w:lang w:eastAsia="x-none"/>
        </w:rPr>
        <w:t>Agreement:</w:t>
      </w:r>
    </w:p>
    <w:p w14:paraId="5DC7756E" w14:textId="77777777" w:rsidR="00A71D68" w:rsidRDefault="00A71D68" w:rsidP="00A71D68">
      <w:pPr>
        <w:rPr>
          <w:lang w:eastAsia="x-none"/>
        </w:rPr>
      </w:pPr>
      <w:r>
        <w:rPr>
          <w:bCs/>
          <w:lang w:eastAsia="x-none"/>
        </w:rPr>
        <w:t>F</w:t>
      </w:r>
      <w:r w:rsidRPr="00017BBD">
        <w:rPr>
          <w:bCs/>
          <w:lang w:eastAsia="x-none"/>
        </w:rPr>
        <w:t xml:space="preserve">or </w:t>
      </w:r>
      <w:r>
        <w:rPr>
          <w:bCs/>
          <w:lang w:eastAsia="x-none"/>
        </w:rPr>
        <w:t xml:space="preserve">scheduling multiple </w:t>
      </w:r>
      <w:r w:rsidRPr="00017BBD">
        <w:rPr>
          <w:bCs/>
          <w:lang w:eastAsia="x-none"/>
        </w:rPr>
        <w:t>PUSCHs by a single DCI</w:t>
      </w:r>
      <w:r>
        <w:rPr>
          <w:bCs/>
          <w:lang w:eastAsia="x-none"/>
        </w:rPr>
        <w:t xml:space="preserve"> Format 0_1</w:t>
      </w:r>
      <w:r>
        <w:rPr>
          <w:lang w:eastAsia="x-none"/>
        </w:rPr>
        <w:t>:</w:t>
      </w:r>
    </w:p>
    <w:p w14:paraId="47F0EF60" w14:textId="77777777" w:rsidR="00A71D68" w:rsidRDefault="00A71D68" w:rsidP="00A71D68">
      <w:pPr>
        <w:numPr>
          <w:ilvl w:val="0"/>
          <w:numId w:val="496"/>
        </w:numPr>
        <w:rPr>
          <w:lang w:eastAsia="x-none"/>
        </w:rPr>
      </w:pPr>
      <w:r>
        <w:rPr>
          <w:rFonts w:hint="eastAsia"/>
          <w:lang w:eastAsia="x-none"/>
        </w:rPr>
        <w:t>The same DCI Format 0_1 can schedule a single PUSCH or multiple PUSCHs</w:t>
      </w:r>
    </w:p>
    <w:p w14:paraId="011C1DBB" w14:textId="77777777" w:rsidR="00A71D68" w:rsidRPr="00665E89" w:rsidRDefault="00A71D68" w:rsidP="00A71D68">
      <w:pPr>
        <w:numPr>
          <w:ilvl w:val="0"/>
          <w:numId w:val="496"/>
        </w:numPr>
        <w:rPr>
          <w:lang w:eastAsia="x-none"/>
        </w:rPr>
      </w:pPr>
      <w:r w:rsidRPr="00665E89">
        <w:rPr>
          <w:lang w:eastAsia="x-none"/>
        </w:rPr>
        <w:t>Maximum number of PUSCHs that can be configured in a row of the TDRA table: 8</w:t>
      </w:r>
    </w:p>
    <w:p w14:paraId="2EAD38F8" w14:textId="77777777" w:rsidR="00A71D68" w:rsidRDefault="00A71D68" w:rsidP="00A71D68">
      <w:pPr>
        <w:numPr>
          <w:ilvl w:val="0"/>
          <w:numId w:val="496"/>
        </w:numPr>
        <w:rPr>
          <w:lang w:eastAsia="x-none"/>
        </w:rPr>
      </w:pPr>
      <w:r w:rsidRPr="00665E89">
        <w:rPr>
          <w:lang w:eastAsia="x-none"/>
        </w:rPr>
        <w:t xml:space="preserve">The number of NDI bits and RV bits in DCI </w:t>
      </w:r>
      <w:r>
        <w:rPr>
          <w:lang w:eastAsia="x-none"/>
        </w:rPr>
        <w:t xml:space="preserve">format </w:t>
      </w:r>
      <w:r w:rsidRPr="00665E89">
        <w:rPr>
          <w:lang w:eastAsia="x-none"/>
        </w:rPr>
        <w:t>0_1 is determined based on the configured TDRA table</w:t>
      </w:r>
    </w:p>
    <w:p w14:paraId="466F581D" w14:textId="77777777" w:rsidR="00A71D68" w:rsidRDefault="00A71D68" w:rsidP="00A71D68">
      <w:pPr>
        <w:numPr>
          <w:ilvl w:val="1"/>
          <w:numId w:val="473"/>
        </w:numPr>
        <w:rPr>
          <w:lang w:eastAsia="x-none"/>
        </w:rPr>
      </w:pPr>
      <w:r>
        <w:rPr>
          <w:lang w:eastAsia="x-none"/>
        </w:rPr>
        <w:t>1 RV bit per PUSCH in case multiple PUSCHs are scheduled</w:t>
      </w:r>
    </w:p>
    <w:p w14:paraId="38942398" w14:textId="77777777" w:rsidR="00A71D68" w:rsidRDefault="00A71D68" w:rsidP="00A71D68">
      <w:pPr>
        <w:numPr>
          <w:ilvl w:val="1"/>
          <w:numId w:val="473"/>
        </w:numPr>
        <w:rPr>
          <w:lang w:eastAsia="x-none"/>
        </w:rPr>
      </w:pPr>
      <w:r>
        <w:rPr>
          <w:lang w:eastAsia="x-none"/>
        </w:rPr>
        <w:t>2 RV bits for the PUSCH in case only a single PUSCH is scheduled</w:t>
      </w:r>
    </w:p>
    <w:p w14:paraId="2626524A" w14:textId="77777777" w:rsidR="00A71D68" w:rsidRDefault="00A71D68" w:rsidP="00A71D68">
      <w:pPr>
        <w:rPr>
          <w:lang w:eastAsia="x-none"/>
        </w:rPr>
      </w:pPr>
    </w:p>
    <w:p w14:paraId="272FB315" w14:textId="77777777" w:rsidR="00A71D68" w:rsidRDefault="00A71D68" w:rsidP="00A71D68">
      <w:pPr>
        <w:rPr>
          <w:lang w:eastAsia="x-none"/>
        </w:rPr>
      </w:pPr>
      <w:r w:rsidRPr="00D77281">
        <w:rPr>
          <w:highlight w:val="green"/>
          <w:lang w:eastAsia="x-none"/>
        </w:rPr>
        <w:t>Agreement:</w:t>
      </w:r>
    </w:p>
    <w:p w14:paraId="6BF5EA11" w14:textId="77777777" w:rsidR="00A71D68" w:rsidRDefault="00A71D68" w:rsidP="00A71D68">
      <w:pPr>
        <w:rPr>
          <w:rFonts w:eastAsia="MS Mincho"/>
          <w:lang w:eastAsia="ja-JP"/>
        </w:rPr>
      </w:pPr>
      <w:r>
        <w:rPr>
          <w:rFonts w:eastAsia="MS Mincho"/>
          <w:lang w:eastAsia="ja-JP"/>
        </w:rPr>
        <w:t>When</w:t>
      </w:r>
      <w:r>
        <w:rPr>
          <w:rFonts w:eastAsia="MS Mincho" w:hint="eastAsia"/>
          <w:lang w:eastAsia="ja-JP"/>
        </w:rPr>
        <w:t xml:space="preserve"> a DCI schedul</w:t>
      </w:r>
      <w:r>
        <w:rPr>
          <w:rFonts w:eastAsia="MS Mincho"/>
          <w:lang w:eastAsia="ja-JP"/>
        </w:rPr>
        <w:t>es</w:t>
      </w:r>
      <w:r>
        <w:rPr>
          <w:rFonts w:eastAsia="MS Mincho" w:hint="eastAsia"/>
          <w:lang w:eastAsia="ja-JP"/>
        </w:rPr>
        <w:t xml:space="preserve"> </w:t>
      </w:r>
      <w:r>
        <w:rPr>
          <w:rFonts w:eastAsia="MS Mincho"/>
          <w:lang w:eastAsia="ja-JP"/>
        </w:rPr>
        <w:t>M</w:t>
      </w:r>
      <w:r>
        <w:rPr>
          <w:rFonts w:eastAsia="MS Mincho" w:hint="eastAsia"/>
          <w:lang w:eastAsia="ja-JP"/>
        </w:rPr>
        <w:t xml:space="preserve"> PUSCHs</w:t>
      </w:r>
      <w:r>
        <w:rPr>
          <w:rFonts w:eastAsia="MS Mincho"/>
          <w:lang w:eastAsia="ja-JP"/>
        </w:rPr>
        <w:t>:</w:t>
      </w:r>
    </w:p>
    <w:p w14:paraId="54218C47" w14:textId="77777777" w:rsidR="00A71D68" w:rsidRPr="00665E89" w:rsidRDefault="00A71D68" w:rsidP="00A71D68">
      <w:pPr>
        <w:numPr>
          <w:ilvl w:val="0"/>
          <w:numId w:val="473"/>
        </w:numPr>
        <w:rPr>
          <w:lang w:eastAsia="x-none"/>
        </w:rPr>
      </w:pPr>
      <w:r w:rsidRPr="00665E89">
        <w:rPr>
          <w:lang w:eastAsia="x-none"/>
        </w:rPr>
        <w:t>T</w:t>
      </w:r>
      <w:r w:rsidRPr="00665E89">
        <w:rPr>
          <w:rFonts w:hint="eastAsia"/>
          <w:lang w:eastAsia="x-none"/>
        </w:rPr>
        <w:t xml:space="preserve">he PUSCH that carries the </w:t>
      </w:r>
      <w:r w:rsidRPr="00665E89">
        <w:rPr>
          <w:lang w:eastAsia="x-none"/>
        </w:rPr>
        <w:t xml:space="preserve">aperiodic </w:t>
      </w:r>
      <w:r w:rsidRPr="00665E89">
        <w:rPr>
          <w:rFonts w:hint="eastAsia"/>
          <w:lang w:eastAsia="x-none"/>
        </w:rPr>
        <w:t xml:space="preserve">CSI feedback </w:t>
      </w:r>
      <w:r w:rsidRPr="00665E89">
        <w:rPr>
          <w:lang w:eastAsia="x-none"/>
        </w:rPr>
        <w:t>is:</w:t>
      </w:r>
    </w:p>
    <w:p w14:paraId="260F749C" w14:textId="77777777" w:rsidR="00A71D68" w:rsidRPr="00665E89" w:rsidRDefault="00A71D68" w:rsidP="00A71D68">
      <w:pPr>
        <w:numPr>
          <w:ilvl w:val="1"/>
          <w:numId w:val="473"/>
        </w:numPr>
        <w:rPr>
          <w:lang w:eastAsia="x-none"/>
        </w:rPr>
      </w:pPr>
      <w:r w:rsidRPr="00665E89">
        <w:rPr>
          <w:lang w:eastAsia="x-none"/>
        </w:rPr>
        <w:t>When M &lt;= 2: the (M)-th scheduled PUSCH</w:t>
      </w:r>
    </w:p>
    <w:p w14:paraId="39F93EF7" w14:textId="77777777" w:rsidR="00A71D68" w:rsidRPr="00665E89" w:rsidRDefault="00A71D68" w:rsidP="00A71D68">
      <w:pPr>
        <w:numPr>
          <w:ilvl w:val="1"/>
          <w:numId w:val="473"/>
        </w:numPr>
        <w:rPr>
          <w:lang w:eastAsia="x-none"/>
        </w:rPr>
      </w:pPr>
      <w:r w:rsidRPr="00665E89">
        <w:rPr>
          <w:lang w:eastAsia="x-none"/>
        </w:rPr>
        <w:t>When M &gt; 2: the (M-1)-th scheduled PUSCH</w:t>
      </w:r>
    </w:p>
    <w:p w14:paraId="29F16FB6" w14:textId="77777777" w:rsidR="00A71D68" w:rsidRPr="00665E89" w:rsidRDefault="00A71D68" w:rsidP="00A71D68">
      <w:pPr>
        <w:numPr>
          <w:ilvl w:val="0"/>
          <w:numId w:val="473"/>
        </w:numPr>
        <w:rPr>
          <w:lang w:eastAsia="x-none"/>
        </w:rPr>
      </w:pPr>
      <w:r w:rsidRPr="00665E89">
        <w:rPr>
          <w:lang w:eastAsia="x-none"/>
        </w:rPr>
        <w:t>The timing relation between A-CSI-RS and UL grant is same as Rel-15 NR.</w:t>
      </w:r>
    </w:p>
    <w:p w14:paraId="2E5754C3" w14:textId="77777777" w:rsidR="00A71D68" w:rsidRDefault="00A71D68" w:rsidP="00A71D68">
      <w:pPr>
        <w:rPr>
          <w:lang w:eastAsia="x-none"/>
        </w:rPr>
      </w:pPr>
    </w:p>
    <w:p w14:paraId="675B86CB" w14:textId="77777777" w:rsidR="00A71D68" w:rsidRDefault="00A71D68" w:rsidP="00A71D68">
      <w:pPr>
        <w:rPr>
          <w:lang w:eastAsia="x-none"/>
        </w:rPr>
      </w:pPr>
      <w:r w:rsidRPr="007027BA">
        <w:rPr>
          <w:highlight w:val="green"/>
          <w:lang w:eastAsia="x-none"/>
        </w:rPr>
        <w:t>Agreement:</w:t>
      </w:r>
    </w:p>
    <w:p w14:paraId="3D4EFE4D" w14:textId="77777777" w:rsidR="00A71D68" w:rsidRDefault="00A71D68" w:rsidP="00A71D68">
      <w:r>
        <w:t xml:space="preserve">When </w:t>
      </w:r>
      <w:r w:rsidRPr="0099277E">
        <w:t xml:space="preserve">UL DCI </w:t>
      </w:r>
      <w:r>
        <w:t xml:space="preserve">0_1 </w:t>
      </w:r>
      <w:r w:rsidRPr="0099277E">
        <w:t>schedul</w:t>
      </w:r>
      <w:r>
        <w:t>es</w:t>
      </w:r>
      <w:r w:rsidRPr="0099277E">
        <w:t xml:space="preserve"> more than one PUSCH</w:t>
      </w:r>
      <w:r>
        <w:t>:</w:t>
      </w:r>
    </w:p>
    <w:p w14:paraId="1A7EA0AC" w14:textId="77777777" w:rsidR="00A71D68" w:rsidRDefault="00A71D68" w:rsidP="00A71D68">
      <w:pPr>
        <w:numPr>
          <w:ilvl w:val="0"/>
          <w:numId w:val="473"/>
        </w:numPr>
        <w:ind w:left="360"/>
        <w:rPr>
          <w:lang w:eastAsia="x-none"/>
        </w:rPr>
      </w:pPr>
      <w:r>
        <w:rPr>
          <w:lang w:eastAsia="x-none"/>
        </w:rPr>
        <w:t xml:space="preserve">A single </w:t>
      </w:r>
      <w:r w:rsidRPr="00B55513">
        <w:rPr>
          <w:lang w:eastAsia="x-none"/>
        </w:rPr>
        <w:t>MCS is indicated</w:t>
      </w:r>
    </w:p>
    <w:p w14:paraId="06E6B204" w14:textId="77777777" w:rsidR="00A71D68" w:rsidRPr="007027BA" w:rsidRDefault="00A71D68" w:rsidP="00A71D68">
      <w:pPr>
        <w:numPr>
          <w:ilvl w:val="1"/>
          <w:numId w:val="473"/>
        </w:numPr>
        <w:ind w:left="1080"/>
        <w:rPr>
          <w:lang w:eastAsia="x-none"/>
        </w:rPr>
      </w:pPr>
      <w:r w:rsidRPr="007027BA">
        <w:rPr>
          <w:rFonts w:hint="eastAsia"/>
          <w:bCs/>
          <w:lang w:eastAsia="x-none"/>
        </w:rPr>
        <w:t xml:space="preserve">For MCS </w:t>
      </w:r>
      <w:r w:rsidRPr="00B55513">
        <w:rPr>
          <w:lang w:eastAsia="x-none"/>
        </w:rPr>
        <w:t>row 0-27</w:t>
      </w:r>
      <w:r>
        <w:rPr>
          <w:lang w:eastAsia="x-none"/>
        </w:rPr>
        <w:t>/28</w:t>
      </w:r>
    </w:p>
    <w:p w14:paraId="5B47FA86" w14:textId="77777777" w:rsidR="00A71D68" w:rsidRPr="00173478" w:rsidRDefault="00A71D68" w:rsidP="00A71D68">
      <w:pPr>
        <w:numPr>
          <w:ilvl w:val="2"/>
          <w:numId w:val="497"/>
        </w:numPr>
        <w:ind w:left="1800"/>
        <w:rPr>
          <w:bCs/>
          <w:lang w:eastAsia="x-none"/>
        </w:rPr>
      </w:pPr>
      <w:r w:rsidRPr="00173478">
        <w:rPr>
          <w:bCs/>
          <w:lang w:eastAsia="x-none"/>
        </w:rPr>
        <w:t>For a PUSCH scheduled for initial transmission: the UE determines the TB size based on the explicitly indicated MCS</w:t>
      </w:r>
    </w:p>
    <w:p w14:paraId="7362D3EC" w14:textId="77777777" w:rsidR="00A71D68" w:rsidRPr="007027BA" w:rsidRDefault="00A71D68" w:rsidP="00A71D68">
      <w:pPr>
        <w:numPr>
          <w:ilvl w:val="2"/>
          <w:numId w:val="497"/>
        </w:numPr>
        <w:ind w:left="1800"/>
        <w:rPr>
          <w:bCs/>
          <w:lang w:eastAsia="x-none"/>
        </w:rPr>
      </w:pPr>
      <w:r w:rsidRPr="00173478">
        <w:rPr>
          <w:bCs/>
          <w:lang w:eastAsia="x-none"/>
        </w:rPr>
        <w:lastRenderedPageBreak/>
        <w:t>For a PUSCH</w:t>
      </w:r>
      <w:r>
        <w:rPr>
          <w:bCs/>
          <w:lang w:eastAsia="x-none"/>
        </w:rPr>
        <w:t xml:space="preserve"> scheduled for re-transmission, </w:t>
      </w:r>
      <w:r w:rsidRPr="007027BA">
        <w:rPr>
          <w:bCs/>
          <w:kern w:val="2"/>
        </w:rPr>
        <w:t>the UE determines the TB size based on the explicitly indicated MCS</w:t>
      </w:r>
    </w:p>
    <w:p w14:paraId="3168FE7E" w14:textId="77777777" w:rsidR="00A71D68" w:rsidRDefault="00A71D68" w:rsidP="00A71D68">
      <w:pPr>
        <w:numPr>
          <w:ilvl w:val="1"/>
          <w:numId w:val="473"/>
        </w:numPr>
        <w:ind w:left="1080"/>
        <w:rPr>
          <w:bCs/>
          <w:lang w:eastAsia="x-none"/>
        </w:rPr>
      </w:pPr>
      <w:r>
        <w:rPr>
          <w:bCs/>
          <w:lang w:eastAsia="x-none"/>
        </w:rPr>
        <w:t>For</w:t>
      </w:r>
      <w:r w:rsidRPr="00017BBD">
        <w:rPr>
          <w:bCs/>
          <w:lang w:eastAsia="x-none"/>
        </w:rPr>
        <w:t xml:space="preserve"> MCS row 28</w:t>
      </w:r>
      <w:r>
        <w:rPr>
          <w:bCs/>
          <w:lang w:eastAsia="x-none"/>
        </w:rPr>
        <w:t>/29</w:t>
      </w:r>
      <w:r w:rsidRPr="00017BBD">
        <w:rPr>
          <w:bCs/>
          <w:lang w:eastAsia="x-none"/>
        </w:rPr>
        <w:t>-31</w:t>
      </w:r>
    </w:p>
    <w:p w14:paraId="23F8080F" w14:textId="77777777" w:rsidR="00A71D68" w:rsidRDefault="00A71D68" w:rsidP="00A71D68">
      <w:pPr>
        <w:numPr>
          <w:ilvl w:val="2"/>
          <w:numId w:val="473"/>
        </w:numPr>
        <w:ind w:left="1800"/>
        <w:rPr>
          <w:bCs/>
          <w:lang w:eastAsia="x-none"/>
        </w:rPr>
      </w:pPr>
      <w:r>
        <w:rPr>
          <w:bCs/>
          <w:lang w:eastAsia="x-none"/>
        </w:rPr>
        <w:t>T</w:t>
      </w:r>
      <w:r w:rsidRPr="00017BBD">
        <w:rPr>
          <w:bCs/>
          <w:lang w:eastAsia="x-none"/>
        </w:rPr>
        <w:t>he UE refers to the DCI scheduling the initial PUSCH to determine the TB size</w:t>
      </w:r>
    </w:p>
    <w:p w14:paraId="7D59EA95" w14:textId="77777777" w:rsidR="00A71D68" w:rsidRDefault="00A71D68" w:rsidP="00A71D68">
      <w:pPr>
        <w:numPr>
          <w:ilvl w:val="1"/>
          <w:numId w:val="473"/>
        </w:numPr>
        <w:ind w:left="1080"/>
        <w:rPr>
          <w:bCs/>
          <w:lang w:eastAsia="x-none"/>
        </w:rPr>
      </w:pPr>
      <w:r>
        <w:rPr>
          <w:bCs/>
          <w:lang w:eastAsia="x-none"/>
        </w:rPr>
        <w:t>Note: the modulation order is determined based on the MCS field</w:t>
      </w:r>
    </w:p>
    <w:p w14:paraId="7D894CBD" w14:textId="77777777" w:rsidR="00A71D68" w:rsidRDefault="00A71D68" w:rsidP="00A71D68">
      <w:pPr>
        <w:rPr>
          <w:bCs/>
          <w:lang w:eastAsia="x-none"/>
        </w:rPr>
      </w:pPr>
    </w:p>
    <w:p w14:paraId="1751DD2F" w14:textId="77777777" w:rsidR="00A71D68" w:rsidRDefault="00A71D68" w:rsidP="00A71D68">
      <w:pPr>
        <w:rPr>
          <w:bCs/>
          <w:lang w:eastAsia="x-none"/>
        </w:rPr>
      </w:pPr>
      <w:r w:rsidRPr="00F759A2">
        <w:rPr>
          <w:bCs/>
          <w:highlight w:val="green"/>
          <w:lang w:eastAsia="x-none"/>
        </w:rPr>
        <w:t>Agreement:</w:t>
      </w:r>
    </w:p>
    <w:p w14:paraId="3A9F048E" w14:textId="77777777" w:rsidR="00A71D68" w:rsidRDefault="00A71D68" w:rsidP="00A71D68">
      <w:r>
        <w:rPr>
          <w:rFonts w:hint="eastAsia"/>
        </w:rPr>
        <w:t xml:space="preserve">The payload size of DCI format </w:t>
      </w:r>
      <w:r>
        <w:t>0</w:t>
      </w:r>
      <w:r>
        <w:rPr>
          <w:rFonts w:hint="eastAsia"/>
        </w:rPr>
        <w:t>_</w:t>
      </w:r>
      <w:r>
        <w:t>1</w:t>
      </w:r>
      <w:r>
        <w:rPr>
          <w:rFonts w:hint="eastAsia"/>
        </w:rPr>
        <w:t xml:space="preserve"> is determined based on the largest between </w:t>
      </w:r>
      <w:r>
        <w:t>the</w:t>
      </w:r>
      <w:r>
        <w:rPr>
          <w:rFonts w:hint="eastAsia"/>
        </w:rPr>
        <w:t xml:space="preserve"> </w:t>
      </w:r>
      <w:r>
        <w:t>DCI size scheduling one PUSCH and the DCI size scheduling multiple PUSCHs, based on the configured TDRA table.</w:t>
      </w:r>
    </w:p>
    <w:p w14:paraId="017E8312" w14:textId="77777777" w:rsidR="00A71D68" w:rsidRDefault="00A71D68" w:rsidP="00A71D68">
      <w:pPr>
        <w:pStyle w:val="ListParagraph"/>
        <w:numPr>
          <w:ilvl w:val="0"/>
          <w:numId w:val="473"/>
        </w:numPr>
        <w:kinsoku w:val="0"/>
        <w:autoSpaceDE/>
        <w:autoSpaceDN/>
        <w:spacing w:after="60"/>
        <w:contextualSpacing w:val="0"/>
      </w:pPr>
      <w:r>
        <w:t xml:space="preserve">When </w:t>
      </w:r>
      <w:r w:rsidRPr="0099277E">
        <w:t xml:space="preserve">UL DCI </w:t>
      </w:r>
      <w:r>
        <w:t xml:space="preserve">0_1 </w:t>
      </w:r>
      <w:r w:rsidRPr="0099277E">
        <w:t>schedul</w:t>
      </w:r>
      <w:r>
        <w:t>es</w:t>
      </w:r>
      <w:r w:rsidRPr="0099277E">
        <w:t xml:space="preserve"> more than one PUSCH</w:t>
      </w:r>
      <w:r>
        <w:t>:</w:t>
      </w:r>
    </w:p>
    <w:p w14:paraId="6D7707F4" w14:textId="77777777" w:rsidR="00A71D68" w:rsidRPr="007027BA" w:rsidRDefault="00A71D68" w:rsidP="00A71D68">
      <w:pPr>
        <w:numPr>
          <w:ilvl w:val="1"/>
          <w:numId w:val="473"/>
        </w:numPr>
        <w:ind w:left="1080"/>
        <w:rPr>
          <w:bCs/>
          <w:lang w:eastAsia="x-none"/>
        </w:rPr>
      </w:pPr>
      <w:r w:rsidRPr="007027BA">
        <w:rPr>
          <w:bCs/>
          <w:lang w:eastAsia="x-none"/>
        </w:rPr>
        <w:t>UL-SCH indicator field is not present</w:t>
      </w:r>
    </w:p>
    <w:p w14:paraId="0A790140" w14:textId="77777777" w:rsidR="00A71D68" w:rsidRPr="007027BA" w:rsidRDefault="00A71D68" w:rsidP="00A71D68">
      <w:pPr>
        <w:numPr>
          <w:ilvl w:val="1"/>
          <w:numId w:val="473"/>
        </w:numPr>
        <w:ind w:left="1080"/>
        <w:rPr>
          <w:bCs/>
          <w:lang w:eastAsia="x-none"/>
        </w:rPr>
      </w:pPr>
      <w:r w:rsidRPr="007027BA">
        <w:rPr>
          <w:bCs/>
          <w:lang w:eastAsia="x-none"/>
        </w:rPr>
        <w:t>CBGTI field is not present</w:t>
      </w:r>
    </w:p>
    <w:p w14:paraId="5F319897" w14:textId="77777777" w:rsidR="00A71D68" w:rsidRDefault="00A71D68" w:rsidP="00A71D68">
      <w:pPr>
        <w:pStyle w:val="ListParagraph"/>
        <w:numPr>
          <w:ilvl w:val="0"/>
          <w:numId w:val="473"/>
        </w:numPr>
        <w:kinsoku w:val="0"/>
        <w:autoSpaceDE/>
        <w:autoSpaceDN/>
        <w:spacing w:after="60"/>
        <w:contextualSpacing w:val="0"/>
      </w:pPr>
      <w:r>
        <w:t xml:space="preserve">When </w:t>
      </w:r>
      <w:r w:rsidRPr="0099277E">
        <w:t xml:space="preserve">UL DCI </w:t>
      </w:r>
      <w:r>
        <w:t xml:space="preserve">0_1 </w:t>
      </w:r>
      <w:r w:rsidRPr="0099277E">
        <w:t>schedul</w:t>
      </w:r>
      <w:r>
        <w:t>es</w:t>
      </w:r>
      <w:r w:rsidRPr="0099277E">
        <w:t xml:space="preserve"> </w:t>
      </w:r>
      <w:r>
        <w:t>a single</w:t>
      </w:r>
      <w:r w:rsidRPr="0099277E">
        <w:t xml:space="preserve"> PUSCH</w:t>
      </w:r>
      <w:r>
        <w:t>:</w:t>
      </w:r>
    </w:p>
    <w:p w14:paraId="0CB7B65F" w14:textId="77777777" w:rsidR="00A71D68" w:rsidRPr="007027BA" w:rsidRDefault="00A71D68" w:rsidP="00A71D68">
      <w:pPr>
        <w:numPr>
          <w:ilvl w:val="1"/>
          <w:numId w:val="473"/>
        </w:numPr>
        <w:ind w:left="1080"/>
        <w:rPr>
          <w:bCs/>
          <w:lang w:eastAsia="x-none"/>
        </w:rPr>
      </w:pPr>
      <w:r w:rsidRPr="007027BA">
        <w:rPr>
          <w:bCs/>
          <w:lang w:eastAsia="x-none"/>
        </w:rPr>
        <w:t xml:space="preserve">UL-SCH indicator field is present </w:t>
      </w:r>
    </w:p>
    <w:p w14:paraId="7EDC01FF" w14:textId="77777777" w:rsidR="00A71D68" w:rsidRPr="007027BA" w:rsidRDefault="00A71D68" w:rsidP="00A71D68">
      <w:pPr>
        <w:numPr>
          <w:ilvl w:val="1"/>
          <w:numId w:val="473"/>
        </w:numPr>
        <w:ind w:left="1080"/>
        <w:rPr>
          <w:bCs/>
          <w:lang w:eastAsia="x-none"/>
        </w:rPr>
      </w:pPr>
      <w:r w:rsidRPr="007027BA">
        <w:rPr>
          <w:bCs/>
          <w:lang w:eastAsia="x-none"/>
        </w:rPr>
        <w:t xml:space="preserve">CBGTI field is present </w:t>
      </w:r>
    </w:p>
    <w:p w14:paraId="59458946" w14:textId="77777777" w:rsidR="00A71D68" w:rsidRDefault="00A71D68" w:rsidP="00A71D68">
      <w:pPr>
        <w:rPr>
          <w:lang w:eastAsia="x-none"/>
        </w:rPr>
      </w:pPr>
    </w:p>
    <w:p w14:paraId="0F41C8D8" w14:textId="77777777" w:rsidR="00A71D68" w:rsidRDefault="00A71D68" w:rsidP="00A71D68">
      <w:pPr>
        <w:rPr>
          <w:bCs/>
          <w:lang w:eastAsia="x-none"/>
        </w:rPr>
      </w:pPr>
      <w:r w:rsidRPr="008831F4">
        <w:rPr>
          <w:bCs/>
          <w:highlight w:val="green"/>
          <w:lang w:eastAsia="x-none"/>
        </w:rPr>
        <w:t>Agreement:</w:t>
      </w:r>
    </w:p>
    <w:p w14:paraId="69C2BDFD" w14:textId="77777777" w:rsidR="00A71D68" w:rsidRPr="008831F4" w:rsidRDefault="00A71D68" w:rsidP="008462C4">
      <w:pPr>
        <w:numPr>
          <w:ilvl w:val="0"/>
          <w:numId w:val="639"/>
        </w:numPr>
        <w:rPr>
          <w:bCs/>
          <w:lang w:eastAsia="x-none"/>
        </w:rPr>
      </w:pPr>
      <w:r>
        <w:rPr>
          <w:lang w:eastAsia="x-none"/>
        </w:rPr>
        <w:t>The</w:t>
      </w:r>
      <w:r w:rsidRPr="00D64B75">
        <w:rPr>
          <w:lang w:eastAsia="x-none"/>
        </w:rPr>
        <w:t xml:space="preserve"> </w:t>
      </w:r>
      <w:r w:rsidRPr="00D64B75">
        <w:rPr>
          <w:rFonts w:hint="eastAsia"/>
          <w:lang w:eastAsia="x-none"/>
        </w:rPr>
        <w:t xml:space="preserve">TDRA table </w:t>
      </w:r>
      <w:r w:rsidRPr="00D64B75">
        <w:rPr>
          <w:lang w:eastAsia="x-none"/>
        </w:rPr>
        <w:t xml:space="preserve">configuration allows indicating </w:t>
      </w:r>
      <w:r>
        <w:rPr>
          <w:lang w:eastAsia="x-none"/>
        </w:rPr>
        <w:t xml:space="preserve">single or </w:t>
      </w:r>
      <w:r w:rsidRPr="00D64B75">
        <w:rPr>
          <w:rFonts w:hint="eastAsia"/>
          <w:lang w:eastAsia="x-none"/>
        </w:rPr>
        <w:t xml:space="preserve">multiple </w:t>
      </w:r>
      <w:r w:rsidRPr="00D64B75">
        <w:rPr>
          <w:lang w:eastAsia="x-none"/>
        </w:rPr>
        <w:t>continuous PUSCHs</w:t>
      </w:r>
      <w:r>
        <w:rPr>
          <w:lang w:eastAsia="x-none"/>
        </w:rPr>
        <w:t xml:space="preserve"> in any slot of the multiple scheduled slots</w:t>
      </w:r>
    </w:p>
    <w:p w14:paraId="6EFF839A" w14:textId="77777777" w:rsidR="00A71D68" w:rsidRPr="009439B8" w:rsidRDefault="00A71D68" w:rsidP="008462C4">
      <w:pPr>
        <w:numPr>
          <w:ilvl w:val="0"/>
          <w:numId w:val="639"/>
        </w:numPr>
        <w:rPr>
          <w:bCs/>
          <w:lang w:eastAsia="x-none"/>
        </w:rPr>
      </w:pPr>
      <w:r w:rsidRPr="009439B8">
        <w:rPr>
          <w:bCs/>
          <w:lang w:eastAsia="x-none"/>
        </w:rPr>
        <w:t xml:space="preserve">For signaling the number of scheduled PUSCHs and TDRA in one DCI </w:t>
      </w:r>
      <w:r>
        <w:rPr>
          <w:bCs/>
          <w:lang w:eastAsia="x-none"/>
        </w:rPr>
        <w:t xml:space="preserve">format 0_1 </w:t>
      </w:r>
      <w:r w:rsidRPr="009439B8">
        <w:rPr>
          <w:bCs/>
          <w:lang w:eastAsia="x-none"/>
        </w:rPr>
        <w:t>scheduling multiple PUSCHs, t</w:t>
      </w:r>
      <w:r w:rsidRPr="009439B8">
        <w:rPr>
          <w:rFonts w:hint="eastAsia"/>
          <w:bCs/>
          <w:lang w:eastAsia="x-none"/>
        </w:rPr>
        <w:t>he TDRA table is extended such that each row indicate</w:t>
      </w:r>
      <w:r w:rsidRPr="009439B8">
        <w:rPr>
          <w:bCs/>
          <w:lang w:eastAsia="x-none"/>
        </w:rPr>
        <w:t xml:space="preserve">s </w:t>
      </w:r>
      <w:r w:rsidRPr="009439B8">
        <w:rPr>
          <w:rFonts w:hint="eastAsia"/>
          <w:bCs/>
          <w:lang w:eastAsia="x-none"/>
        </w:rPr>
        <w:t xml:space="preserve">multiple </w:t>
      </w:r>
      <w:r w:rsidRPr="009439B8">
        <w:rPr>
          <w:bCs/>
          <w:lang w:eastAsia="x-none"/>
        </w:rPr>
        <w:t>PUSCHs (continuous in time-domain)</w:t>
      </w:r>
    </w:p>
    <w:p w14:paraId="5B688BFA" w14:textId="77777777" w:rsidR="00A71D68" w:rsidRPr="00017BBD" w:rsidRDefault="00A71D68" w:rsidP="008462C4">
      <w:pPr>
        <w:numPr>
          <w:ilvl w:val="1"/>
          <w:numId w:val="639"/>
        </w:numPr>
        <w:rPr>
          <w:bCs/>
          <w:lang w:eastAsia="x-none"/>
        </w:rPr>
      </w:pPr>
      <w:r w:rsidRPr="00017BBD">
        <w:rPr>
          <w:bCs/>
          <w:lang w:eastAsia="x-none"/>
        </w:rPr>
        <w:t>Each PUSCH has a separate SLIV and mapping type. The number of scheduled PUSCHs is signalled by the number of indicated valid SLIVs in the row of the TDRA table signalled in DCI.</w:t>
      </w:r>
    </w:p>
    <w:p w14:paraId="54CED85A" w14:textId="77777777" w:rsidR="00A71D68" w:rsidRDefault="00A71D68" w:rsidP="008462C4">
      <w:pPr>
        <w:numPr>
          <w:ilvl w:val="0"/>
          <w:numId w:val="639"/>
        </w:numPr>
        <w:rPr>
          <w:bCs/>
          <w:lang w:eastAsia="x-none"/>
        </w:rPr>
      </w:pPr>
      <w:r>
        <w:rPr>
          <w:bCs/>
          <w:lang w:eastAsia="x-none"/>
        </w:rPr>
        <w:t>Note: For the fallback DCI, Rel-15 TDRA table is used</w:t>
      </w:r>
    </w:p>
    <w:p w14:paraId="1E4EC911" w14:textId="77777777" w:rsidR="00A71D68" w:rsidRDefault="00A71D68" w:rsidP="00A71D68">
      <w:pPr>
        <w:rPr>
          <w:lang w:eastAsia="x-none"/>
        </w:rPr>
      </w:pPr>
    </w:p>
    <w:p w14:paraId="4F8458E2" w14:textId="77777777" w:rsidR="00A71D68" w:rsidRDefault="00A71D68" w:rsidP="00A71D68">
      <w:pPr>
        <w:rPr>
          <w:lang w:eastAsia="x-none"/>
        </w:rPr>
      </w:pPr>
      <w:r w:rsidRPr="006F5CFD">
        <w:rPr>
          <w:highlight w:val="green"/>
          <w:lang w:eastAsia="x-none"/>
        </w:rPr>
        <w:t>Agreement:</w:t>
      </w:r>
    </w:p>
    <w:p w14:paraId="2352A96D" w14:textId="77777777" w:rsidR="00A71D68" w:rsidRDefault="00A71D68" w:rsidP="00A71D68">
      <w:pPr>
        <w:rPr>
          <w:lang w:eastAsia="x-none"/>
        </w:rPr>
      </w:pPr>
      <w:r>
        <w:rPr>
          <w:lang w:eastAsia="x-none"/>
        </w:rPr>
        <w:t xml:space="preserve">The single bit for RV values chooses from RV </w:t>
      </w:r>
      <w:r w:rsidRPr="000C6B7D">
        <w:rPr>
          <w:lang w:eastAsia="x-none"/>
        </w:rPr>
        <w:t>{0, [2 or 3]}</w:t>
      </w:r>
    </w:p>
    <w:p w14:paraId="353A6D7A" w14:textId="77777777" w:rsidR="00A71D68" w:rsidRDefault="00A71D68" w:rsidP="00A71D68">
      <w:pPr>
        <w:rPr>
          <w:lang w:eastAsia="x-none"/>
        </w:rPr>
      </w:pPr>
    </w:p>
    <w:p w14:paraId="762B1641" w14:textId="77777777" w:rsidR="00A71D68" w:rsidRDefault="00A71D68" w:rsidP="00A71D68">
      <w:pPr>
        <w:rPr>
          <w:lang w:eastAsia="x-none"/>
        </w:rPr>
      </w:pPr>
      <w:r w:rsidRPr="008658CB">
        <w:rPr>
          <w:highlight w:val="green"/>
          <w:lang w:eastAsia="x-none"/>
        </w:rPr>
        <w:t>Agreement:</w:t>
      </w:r>
    </w:p>
    <w:p w14:paraId="6E01B957" w14:textId="77777777" w:rsidR="00A71D68" w:rsidRPr="00EA1271" w:rsidRDefault="00A71D68" w:rsidP="00A71D68">
      <w:pPr>
        <w:rPr>
          <w:rFonts w:eastAsia="Times New Roman"/>
          <w:bCs/>
          <w:lang w:eastAsia="zh-CN"/>
        </w:rPr>
      </w:pPr>
      <w:r w:rsidRPr="00EA1271">
        <w:rPr>
          <w:rFonts w:eastAsia="Times New Roman" w:hint="eastAsia"/>
          <w:bCs/>
          <w:lang w:eastAsia="zh-CN"/>
        </w:rPr>
        <w:t xml:space="preserve">If </w:t>
      </w:r>
      <w:r w:rsidRPr="00EA1271">
        <w:rPr>
          <w:rFonts w:eastAsia="Times New Roman"/>
          <w:bCs/>
          <w:lang w:eastAsia="zh-CN"/>
        </w:rPr>
        <w:t>a UE is configured to monitor feedback request for one-shot HARQ-ACK codebook feedback:</w:t>
      </w:r>
    </w:p>
    <w:p w14:paraId="53303704" w14:textId="77777777" w:rsidR="00A71D68" w:rsidRPr="0092505C" w:rsidRDefault="00A71D68" w:rsidP="008462C4">
      <w:pPr>
        <w:pStyle w:val="ListParagraph"/>
        <w:numPr>
          <w:ilvl w:val="0"/>
          <w:numId w:val="640"/>
        </w:numPr>
        <w:rPr>
          <w:lang w:eastAsia="x-none"/>
        </w:rPr>
      </w:pPr>
      <w:r w:rsidRPr="0092505C">
        <w:rPr>
          <w:lang w:eastAsia="x-none"/>
        </w:rPr>
        <w:t>The feedback can be requested in DL DCI 1_1 with the introduction of 1</w:t>
      </w:r>
      <w:r>
        <w:rPr>
          <w:lang w:eastAsia="x-none"/>
        </w:rPr>
        <w:t xml:space="preserve"> </w:t>
      </w:r>
      <w:r w:rsidRPr="0092505C">
        <w:rPr>
          <w:lang w:eastAsia="x-none"/>
        </w:rPr>
        <w:t xml:space="preserve">bit </w:t>
      </w:r>
      <w:r>
        <w:rPr>
          <w:lang w:eastAsia="x-none"/>
        </w:rPr>
        <w:t xml:space="preserve">(present if one-shot HARQ-ACK feedback is configured to the UE) </w:t>
      </w:r>
      <w:r w:rsidRPr="0092505C">
        <w:rPr>
          <w:lang w:eastAsia="x-none"/>
        </w:rPr>
        <w:t>for triggering the feedback</w:t>
      </w:r>
      <w:r>
        <w:rPr>
          <w:lang w:eastAsia="x-none"/>
        </w:rPr>
        <w:t xml:space="preserve"> </w:t>
      </w:r>
    </w:p>
    <w:p w14:paraId="7BBB6A64" w14:textId="77777777" w:rsidR="00A71D68" w:rsidRDefault="00A71D68" w:rsidP="008462C4">
      <w:pPr>
        <w:pStyle w:val="ListParagraph"/>
        <w:numPr>
          <w:ilvl w:val="1"/>
          <w:numId w:val="640"/>
        </w:numPr>
        <w:rPr>
          <w:lang w:eastAsia="x-none"/>
        </w:rPr>
      </w:pPr>
      <w:r w:rsidRPr="0092505C">
        <w:rPr>
          <w:lang w:eastAsia="x-none"/>
        </w:rPr>
        <w:t xml:space="preserve">UE determines </w:t>
      </w:r>
      <w:r>
        <w:rPr>
          <w:lang w:eastAsia="x-none"/>
        </w:rPr>
        <w:t xml:space="preserve">the PUCCH </w:t>
      </w:r>
      <w:r w:rsidRPr="0092505C">
        <w:rPr>
          <w:lang w:eastAsia="x-none"/>
        </w:rPr>
        <w:t xml:space="preserve">for </w:t>
      </w:r>
      <w:r>
        <w:rPr>
          <w:lang w:eastAsia="x-none"/>
        </w:rPr>
        <w:t xml:space="preserve">one-shot </w:t>
      </w:r>
      <w:r w:rsidRPr="0092505C">
        <w:rPr>
          <w:lang w:eastAsia="x-none"/>
        </w:rPr>
        <w:t>HARQ-ACK feedback from K1, PRI, TPC</w:t>
      </w:r>
    </w:p>
    <w:p w14:paraId="5FED8BA4" w14:textId="77777777" w:rsidR="00A71D68" w:rsidRPr="0092505C" w:rsidRDefault="00A71D68" w:rsidP="008462C4">
      <w:pPr>
        <w:pStyle w:val="ListParagraph"/>
        <w:numPr>
          <w:ilvl w:val="2"/>
          <w:numId w:val="640"/>
        </w:numPr>
        <w:rPr>
          <w:lang w:eastAsia="x-none"/>
        </w:rPr>
      </w:pPr>
      <w:r w:rsidRPr="009D1B55">
        <w:rPr>
          <w:lang w:eastAsia="x-none"/>
        </w:rPr>
        <w:t>FFS:</w:t>
      </w:r>
      <w:r>
        <w:rPr>
          <w:lang w:eastAsia="x-none"/>
        </w:rPr>
        <w:t xml:space="preserve"> Use of NFI for determining PUCCH</w:t>
      </w:r>
    </w:p>
    <w:p w14:paraId="37130299" w14:textId="77777777" w:rsidR="00A71D68" w:rsidRDefault="00A71D68" w:rsidP="008462C4">
      <w:pPr>
        <w:pStyle w:val="ListParagraph"/>
        <w:numPr>
          <w:ilvl w:val="2"/>
          <w:numId w:val="640"/>
        </w:numPr>
        <w:rPr>
          <w:lang w:eastAsia="x-none"/>
        </w:rPr>
      </w:pPr>
      <w:r w:rsidRPr="0092505C">
        <w:rPr>
          <w:lang w:eastAsia="x-none"/>
        </w:rPr>
        <w:t>Note: as per Rel-15 behaviour, the feedback can be piggybacked on PUSCH</w:t>
      </w:r>
    </w:p>
    <w:p w14:paraId="62AD2DC8" w14:textId="77777777" w:rsidR="00A71D68" w:rsidRDefault="00A71D68" w:rsidP="00A71D68">
      <w:pPr>
        <w:rPr>
          <w:lang w:eastAsia="x-none"/>
        </w:rPr>
      </w:pPr>
      <w:r w:rsidRPr="004366F9">
        <w:rPr>
          <w:highlight w:val="green"/>
          <w:lang w:eastAsia="x-none"/>
        </w:rPr>
        <w:t>Agreement:</w:t>
      </w:r>
    </w:p>
    <w:p w14:paraId="28C24426" w14:textId="77777777" w:rsidR="00A71D68" w:rsidRPr="008658CB" w:rsidRDefault="00A71D68" w:rsidP="00A71D68">
      <w:pPr>
        <w:rPr>
          <w:rFonts w:eastAsia="Times New Roman"/>
          <w:bCs/>
          <w:lang w:eastAsia="zh-CN"/>
        </w:rPr>
      </w:pPr>
      <w:r w:rsidRPr="00EA1271">
        <w:rPr>
          <w:rFonts w:eastAsia="Times New Roman" w:hint="eastAsia"/>
          <w:bCs/>
          <w:lang w:eastAsia="zh-CN"/>
        </w:rPr>
        <w:t xml:space="preserve">If </w:t>
      </w:r>
      <w:r w:rsidRPr="00EA1271">
        <w:rPr>
          <w:rFonts w:eastAsia="Times New Roman"/>
          <w:bCs/>
          <w:lang w:eastAsia="zh-CN"/>
        </w:rPr>
        <w:t>a UE is configured to monitor feedback request for one-shot HARQ-ACK codebook feedback</w:t>
      </w:r>
      <w:r>
        <w:rPr>
          <w:rFonts w:eastAsia="Times New Roman"/>
          <w:bCs/>
          <w:lang w:eastAsia="zh-CN"/>
        </w:rPr>
        <w:t xml:space="preserve"> and the feedback is requested in </w:t>
      </w:r>
      <w:r w:rsidRPr="0092505C">
        <w:rPr>
          <w:lang w:eastAsia="x-none"/>
        </w:rPr>
        <w:t>DL DCI 1_1</w:t>
      </w:r>
    </w:p>
    <w:p w14:paraId="3FBD2E43" w14:textId="77777777" w:rsidR="00A71D68" w:rsidRPr="0092505C" w:rsidRDefault="00A71D68" w:rsidP="008462C4">
      <w:pPr>
        <w:pStyle w:val="ListParagraph"/>
        <w:numPr>
          <w:ilvl w:val="0"/>
          <w:numId w:val="640"/>
        </w:numPr>
        <w:rPr>
          <w:lang w:eastAsia="x-none"/>
        </w:rPr>
      </w:pPr>
      <w:r w:rsidRPr="0092505C">
        <w:rPr>
          <w:lang w:eastAsia="x-none"/>
        </w:rPr>
        <w:t xml:space="preserve">This </w:t>
      </w:r>
      <w:r w:rsidRPr="0092505C">
        <w:rPr>
          <w:rFonts w:hint="eastAsia"/>
          <w:lang w:eastAsia="x-none"/>
        </w:rPr>
        <w:t>DL DCI can either schedule or not schedule a PDSCH</w:t>
      </w:r>
    </w:p>
    <w:p w14:paraId="57A48C9E" w14:textId="77777777" w:rsidR="00A71D68" w:rsidRDefault="00A71D68" w:rsidP="008462C4">
      <w:pPr>
        <w:pStyle w:val="ListParagraph"/>
        <w:numPr>
          <w:ilvl w:val="1"/>
          <w:numId w:val="640"/>
        </w:numPr>
        <w:rPr>
          <w:lang w:eastAsia="x-none"/>
        </w:rPr>
      </w:pPr>
      <w:r w:rsidRPr="008462C4">
        <w:rPr>
          <w:highlight w:val="darkYellow"/>
          <w:lang w:eastAsia="x-none"/>
        </w:rPr>
        <w:t>Working assumption:</w:t>
      </w:r>
      <w:r>
        <w:rPr>
          <w:lang w:eastAsia="x-none"/>
        </w:rPr>
        <w:t xml:space="preserve"> O</w:t>
      </w:r>
      <w:r w:rsidRPr="0092505C">
        <w:rPr>
          <w:lang w:eastAsia="x-none"/>
        </w:rPr>
        <w:t>ne value of</w:t>
      </w:r>
      <w:r>
        <w:rPr>
          <w:lang w:eastAsia="x-none"/>
        </w:rPr>
        <w:t xml:space="preserve"> the frequency domain</w:t>
      </w:r>
      <w:r w:rsidRPr="0092505C">
        <w:rPr>
          <w:lang w:eastAsia="x-none"/>
        </w:rPr>
        <w:t xml:space="preserve"> resource assignment field indicates that this DCI does not schedule a PDSCH</w:t>
      </w:r>
    </w:p>
    <w:p w14:paraId="5EB35FCA" w14:textId="77777777" w:rsidR="00A71D68" w:rsidRPr="0092505C" w:rsidRDefault="00A71D68" w:rsidP="008462C4">
      <w:pPr>
        <w:pStyle w:val="ListParagraph"/>
        <w:numPr>
          <w:ilvl w:val="1"/>
          <w:numId w:val="640"/>
        </w:numPr>
        <w:rPr>
          <w:lang w:eastAsia="x-none"/>
        </w:rPr>
      </w:pPr>
      <w:r>
        <w:rPr>
          <w:lang w:eastAsia="x-none"/>
        </w:rPr>
        <w:t>If the DL DCI does not schedule a PDSCH, the HARQ process ID and NDI fields are ignored by the UE</w:t>
      </w:r>
    </w:p>
    <w:p w14:paraId="226EB2C8" w14:textId="77777777" w:rsidR="00A71D68" w:rsidRDefault="00A71D68" w:rsidP="008462C4">
      <w:pPr>
        <w:pStyle w:val="ListParagraph"/>
        <w:numPr>
          <w:ilvl w:val="0"/>
          <w:numId w:val="640"/>
        </w:numPr>
        <w:rPr>
          <w:lang w:eastAsia="x-none"/>
        </w:rPr>
      </w:pPr>
      <w:r>
        <w:rPr>
          <w:lang w:eastAsia="x-none"/>
        </w:rPr>
        <w:t>If UE is triggered to report both one-shot and other HARQ-ACK feedback in the same slot, the UE reports only the one-shot feedback.</w:t>
      </w:r>
    </w:p>
    <w:p w14:paraId="64C66A76" w14:textId="77777777" w:rsidR="00A71D68" w:rsidRDefault="00A71D68" w:rsidP="00A71D68">
      <w:pPr>
        <w:rPr>
          <w:lang w:eastAsia="x-none"/>
        </w:rPr>
      </w:pPr>
      <w:r w:rsidRPr="009D1B55">
        <w:rPr>
          <w:highlight w:val="green"/>
          <w:lang w:eastAsia="x-none"/>
        </w:rPr>
        <w:t>Agreement:</w:t>
      </w:r>
    </w:p>
    <w:p w14:paraId="2AEF2B87" w14:textId="77777777" w:rsidR="00A71D68" w:rsidRDefault="00A71D68" w:rsidP="00302440">
      <w:pPr>
        <w:pStyle w:val="ListParagraph"/>
        <w:numPr>
          <w:ilvl w:val="0"/>
          <w:numId w:val="643"/>
        </w:numPr>
      </w:pPr>
      <w:r>
        <w:t>In the one-shot codebook, the NDI follows the HARQ-ACK information for each TB</w:t>
      </w:r>
    </w:p>
    <w:p w14:paraId="34659AC8" w14:textId="77777777" w:rsidR="00A71D68" w:rsidRDefault="00A71D68" w:rsidP="00302440">
      <w:pPr>
        <w:pStyle w:val="ListParagraph"/>
        <w:numPr>
          <w:ilvl w:val="0"/>
          <w:numId w:val="643"/>
        </w:numPr>
      </w:pPr>
      <w:r>
        <w:t>In the one-shot codebook, the ordering of information for HARQ-ACK and NDI is as follows:</w:t>
      </w:r>
    </w:p>
    <w:p w14:paraId="38EFC219" w14:textId="77777777" w:rsidR="00A71D68" w:rsidRDefault="00A71D68" w:rsidP="00302440">
      <w:pPr>
        <w:pStyle w:val="ListParagraph"/>
        <w:numPr>
          <w:ilvl w:val="1"/>
          <w:numId w:val="643"/>
        </w:numPr>
      </w:pPr>
      <w:r>
        <w:t>CBG index</w:t>
      </w:r>
    </w:p>
    <w:p w14:paraId="60F611F2" w14:textId="77777777" w:rsidR="00A71D68" w:rsidRDefault="00A71D68" w:rsidP="00302440">
      <w:pPr>
        <w:pStyle w:val="ListParagraph"/>
        <w:numPr>
          <w:ilvl w:val="1"/>
          <w:numId w:val="643"/>
        </w:numPr>
      </w:pPr>
      <w:r>
        <w:t>TB index</w:t>
      </w:r>
    </w:p>
    <w:p w14:paraId="5B1B5B16" w14:textId="77777777" w:rsidR="00A71D68" w:rsidRDefault="00A71D68" w:rsidP="00302440">
      <w:pPr>
        <w:pStyle w:val="ListParagraph"/>
        <w:numPr>
          <w:ilvl w:val="1"/>
          <w:numId w:val="643"/>
        </w:numPr>
      </w:pPr>
      <w:r>
        <w:t>HARQ process ID</w:t>
      </w:r>
    </w:p>
    <w:p w14:paraId="43824398" w14:textId="77777777" w:rsidR="00A71D68" w:rsidRDefault="00A71D68" w:rsidP="00302440">
      <w:pPr>
        <w:pStyle w:val="ListParagraph"/>
        <w:numPr>
          <w:ilvl w:val="1"/>
          <w:numId w:val="643"/>
        </w:numPr>
      </w:pPr>
      <w:r>
        <w:t>Serving cell index</w:t>
      </w:r>
    </w:p>
    <w:p w14:paraId="682BC592" w14:textId="77777777" w:rsidR="00A71D68" w:rsidRDefault="00A71D68" w:rsidP="00CE4185">
      <w:pPr>
        <w:pStyle w:val="Heading5"/>
      </w:pPr>
      <w:bookmarkStart w:id="162" w:name="_Toc33205883"/>
      <w:r w:rsidRPr="00B823EF">
        <w:t>Configured grant enhancement</w:t>
      </w:r>
      <w:bookmarkEnd w:id="162"/>
      <w:r w:rsidRPr="00B823EF">
        <w:t xml:space="preserve"> </w:t>
      </w:r>
    </w:p>
    <w:p w14:paraId="724763DA" w14:textId="33D062A7" w:rsidR="00A71D68" w:rsidRPr="00780B42" w:rsidRDefault="0009228B" w:rsidP="00A71D68">
      <w:pPr>
        <w:rPr>
          <w:b/>
          <w:lang w:eastAsia="x-none"/>
        </w:rPr>
      </w:pPr>
      <w:hyperlink r:id="rId759" w:history="1">
        <w:r w:rsidR="00485405">
          <w:rPr>
            <w:rStyle w:val="Hyperlink"/>
            <w:b/>
            <w:lang w:eastAsia="x-none"/>
          </w:rPr>
          <w:t>R1-1912016</w:t>
        </w:r>
      </w:hyperlink>
      <w:r w:rsidR="00A71D68" w:rsidRPr="00780B42">
        <w:rPr>
          <w:b/>
          <w:lang w:eastAsia="x-none"/>
        </w:rPr>
        <w:tab/>
        <w:t>Feature lead summary on configured grant</w:t>
      </w:r>
      <w:r w:rsidR="00A71D68" w:rsidRPr="00780B42">
        <w:rPr>
          <w:b/>
          <w:lang w:eastAsia="x-none"/>
        </w:rPr>
        <w:tab/>
        <w:t>vivo</w:t>
      </w:r>
    </w:p>
    <w:p w14:paraId="37CE9F07" w14:textId="71EA9974" w:rsidR="00A71D68" w:rsidRDefault="0009228B" w:rsidP="00A71D68">
      <w:pPr>
        <w:rPr>
          <w:lang w:eastAsia="x-none"/>
        </w:rPr>
      </w:pPr>
      <w:hyperlink r:id="rId760" w:history="1">
        <w:r w:rsidR="00485405">
          <w:rPr>
            <w:rStyle w:val="Hyperlink"/>
            <w:lang w:eastAsia="x-none"/>
          </w:rPr>
          <w:t>R1-1911825</w:t>
        </w:r>
      </w:hyperlink>
      <w:r w:rsidR="00A71D68">
        <w:rPr>
          <w:lang w:eastAsia="x-none"/>
        </w:rPr>
        <w:tab/>
        <w:t>Remaining issues on configured grant for NR-U</w:t>
      </w:r>
      <w:r w:rsidR="00A71D68">
        <w:rPr>
          <w:lang w:eastAsia="x-none"/>
        </w:rPr>
        <w:tab/>
        <w:t>ZTE, Sanechips</w:t>
      </w:r>
    </w:p>
    <w:p w14:paraId="0CB79AB3" w14:textId="018511DC" w:rsidR="00A71D68" w:rsidRDefault="0009228B" w:rsidP="00A71D68">
      <w:pPr>
        <w:rPr>
          <w:lang w:eastAsia="x-none"/>
        </w:rPr>
      </w:pPr>
      <w:hyperlink r:id="rId761" w:history="1">
        <w:r w:rsidR="00485405">
          <w:rPr>
            <w:rStyle w:val="Hyperlink"/>
            <w:lang w:eastAsia="x-none"/>
          </w:rPr>
          <w:t>R1-1911869</w:t>
        </w:r>
      </w:hyperlink>
      <w:r w:rsidR="00A71D68">
        <w:rPr>
          <w:lang w:eastAsia="x-none"/>
        </w:rPr>
        <w:tab/>
        <w:t>Transmission with configured grant in NR unlicensed band</w:t>
      </w:r>
      <w:r w:rsidR="00A71D68">
        <w:rPr>
          <w:lang w:eastAsia="x-none"/>
        </w:rPr>
        <w:tab/>
        <w:t>Huawei, HiSilicon</w:t>
      </w:r>
    </w:p>
    <w:p w14:paraId="7AB67F9E" w14:textId="0A85EB70" w:rsidR="00A71D68" w:rsidRDefault="0009228B" w:rsidP="00A71D68">
      <w:pPr>
        <w:rPr>
          <w:lang w:eastAsia="x-none"/>
        </w:rPr>
      </w:pPr>
      <w:hyperlink r:id="rId762" w:history="1">
        <w:r w:rsidR="00485405">
          <w:rPr>
            <w:rStyle w:val="Hyperlink"/>
            <w:lang w:eastAsia="x-none"/>
          </w:rPr>
          <w:t>R1-1911993</w:t>
        </w:r>
      </w:hyperlink>
      <w:r w:rsidR="00A71D68">
        <w:rPr>
          <w:lang w:eastAsia="x-none"/>
        </w:rPr>
        <w:tab/>
        <w:t>Discussion on configured grant enhancement for NR-U</w:t>
      </w:r>
      <w:r w:rsidR="00A71D68">
        <w:rPr>
          <w:lang w:eastAsia="x-none"/>
        </w:rPr>
        <w:tab/>
        <w:t>Beijing Xiaomi Mobile Software</w:t>
      </w:r>
    </w:p>
    <w:p w14:paraId="464AD240" w14:textId="64D03C0C" w:rsidR="00A71D68" w:rsidRDefault="0009228B" w:rsidP="00A71D68">
      <w:pPr>
        <w:rPr>
          <w:lang w:eastAsia="x-none"/>
        </w:rPr>
      </w:pPr>
      <w:hyperlink r:id="rId763" w:history="1">
        <w:r w:rsidR="00485405">
          <w:rPr>
            <w:rStyle w:val="Hyperlink"/>
            <w:lang w:eastAsia="x-none"/>
          </w:rPr>
          <w:t>R1-1912015</w:t>
        </w:r>
      </w:hyperlink>
      <w:r w:rsidR="00A71D68">
        <w:rPr>
          <w:lang w:eastAsia="x-none"/>
        </w:rPr>
        <w:tab/>
        <w:t>Discussion on the enhancements to configured grant</w:t>
      </w:r>
      <w:r w:rsidR="00A71D68">
        <w:rPr>
          <w:lang w:eastAsia="x-none"/>
        </w:rPr>
        <w:tab/>
        <w:t>vivo</w:t>
      </w:r>
    </w:p>
    <w:p w14:paraId="3F70B2D9" w14:textId="792DCECA" w:rsidR="00A71D68" w:rsidRDefault="0009228B" w:rsidP="00A71D68">
      <w:pPr>
        <w:rPr>
          <w:lang w:eastAsia="x-none"/>
        </w:rPr>
      </w:pPr>
      <w:hyperlink r:id="rId764" w:history="1">
        <w:r w:rsidR="00485405">
          <w:rPr>
            <w:rStyle w:val="Hyperlink"/>
            <w:lang w:eastAsia="x-none"/>
          </w:rPr>
          <w:t>R1-1912091</w:t>
        </w:r>
      </w:hyperlink>
      <w:r w:rsidR="00A71D68">
        <w:rPr>
          <w:lang w:eastAsia="x-none"/>
        </w:rPr>
        <w:tab/>
        <w:t>Remaining details on NR-U configured grant</w:t>
      </w:r>
      <w:r w:rsidR="00A71D68">
        <w:rPr>
          <w:lang w:eastAsia="x-none"/>
        </w:rPr>
        <w:tab/>
        <w:t>MediaTek Inc.</w:t>
      </w:r>
    </w:p>
    <w:p w14:paraId="618A0140" w14:textId="3345B194" w:rsidR="00A71D68" w:rsidRDefault="0009228B" w:rsidP="00A71D68">
      <w:pPr>
        <w:rPr>
          <w:lang w:eastAsia="x-none"/>
        </w:rPr>
      </w:pPr>
      <w:hyperlink r:id="rId765" w:history="1">
        <w:r w:rsidR="00485405">
          <w:rPr>
            <w:rStyle w:val="Hyperlink"/>
            <w:lang w:eastAsia="x-none"/>
          </w:rPr>
          <w:t>R1-1912200</w:t>
        </w:r>
      </w:hyperlink>
      <w:r w:rsidR="00A71D68">
        <w:rPr>
          <w:lang w:eastAsia="x-none"/>
        </w:rPr>
        <w:tab/>
        <w:t>Enhancements to configured grants for NR-unlicensed</w:t>
      </w:r>
      <w:r w:rsidR="00A71D68">
        <w:rPr>
          <w:lang w:eastAsia="x-none"/>
        </w:rPr>
        <w:tab/>
        <w:t>Intel Corporation</w:t>
      </w:r>
    </w:p>
    <w:p w14:paraId="065EECF7" w14:textId="2BEEBD49" w:rsidR="00A71D68" w:rsidRDefault="0009228B" w:rsidP="00A71D68">
      <w:pPr>
        <w:rPr>
          <w:lang w:eastAsia="x-none"/>
        </w:rPr>
      </w:pPr>
      <w:hyperlink r:id="rId766" w:history="1">
        <w:r w:rsidR="00485405">
          <w:rPr>
            <w:rStyle w:val="Hyperlink"/>
            <w:lang w:eastAsia="x-none"/>
          </w:rPr>
          <w:t>R1-1912260</w:t>
        </w:r>
      </w:hyperlink>
      <w:r w:rsidR="00A71D68">
        <w:rPr>
          <w:lang w:eastAsia="x-none"/>
        </w:rPr>
        <w:tab/>
        <w:t>On support of UL transmission with configured grants in NR-U</w:t>
      </w:r>
      <w:r w:rsidR="00A71D68">
        <w:rPr>
          <w:lang w:eastAsia="x-none"/>
        </w:rPr>
        <w:tab/>
        <w:t>Nokia, Nokia Shanghai Bell</w:t>
      </w:r>
    </w:p>
    <w:p w14:paraId="02B564C0" w14:textId="7648BE43" w:rsidR="00A71D68" w:rsidRDefault="0009228B" w:rsidP="00A71D68">
      <w:pPr>
        <w:rPr>
          <w:lang w:eastAsia="x-none"/>
        </w:rPr>
      </w:pPr>
      <w:hyperlink r:id="rId767" w:history="1">
        <w:r w:rsidR="00485405">
          <w:rPr>
            <w:rStyle w:val="Hyperlink"/>
            <w:lang w:eastAsia="x-none"/>
          </w:rPr>
          <w:t>R1-1912329</w:t>
        </w:r>
      </w:hyperlink>
      <w:r w:rsidR="00A71D68">
        <w:rPr>
          <w:lang w:eastAsia="x-none"/>
        </w:rPr>
        <w:tab/>
        <w:t>Configured grant enhancement for NR-U</w:t>
      </w:r>
      <w:r w:rsidR="00A71D68">
        <w:rPr>
          <w:lang w:eastAsia="x-none"/>
        </w:rPr>
        <w:tab/>
        <w:t>Lenovo, Motorola Mobility</w:t>
      </w:r>
    </w:p>
    <w:p w14:paraId="03E6C2E4" w14:textId="68B7000B" w:rsidR="00A71D68" w:rsidRDefault="0009228B" w:rsidP="00A71D68">
      <w:pPr>
        <w:rPr>
          <w:lang w:eastAsia="x-none"/>
        </w:rPr>
      </w:pPr>
      <w:hyperlink r:id="rId768" w:history="1">
        <w:r w:rsidR="00485405">
          <w:rPr>
            <w:rStyle w:val="Hyperlink"/>
            <w:lang w:eastAsia="x-none"/>
          </w:rPr>
          <w:t>R1-1912342</w:t>
        </w:r>
      </w:hyperlink>
      <w:r w:rsidR="00A71D68">
        <w:rPr>
          <w:lang w:eastAsia="x-none"/>
        </w:rPr>
        <w:tab/>
        <w:t>Enhancements to Configured Grants in NR-U</w:t>
      </w:r>
      <w:r w:rsidR="00A71D68">
        <w:rPr>
          <w:lang w:eastAsia="x-none"/>
        </w:rPr>
        <w:tab/>
        <w:t>Sony</w:t>
      </w:r>
    </w:p>
    <w:p w14:paraId="46CF4D97" w14:textId="76B8EC3A" w:rsidR="00A71D68" w:rsidRDefault="0009228B" w:rsidP="00A71D68">
      <w:pPr>
        <w:rPr>
          <w:lang w:eastAsia="x-none"/>
        </w:rPr>
      </w:pPr>
      <w:hyperlink r:id="rId769" w:history="1">
        <w:r w:rsidR="00485405">
          <w:rPr>
            <w:rStyle w:val="Hyperlink"/>
            <w:lang w:eastAsia="x-none"/>
          </w:rPr>
          <w:t>R1-1912392</w:t>
        </w:r>
      </w:hyperlink>
      <w:r w:rsidR="00A71D68">
        <w:rPr>
          <w:lang w:eastAsia="x-none"/>
        </w:rPr>
        <w:tab/>
        <w:t>Discussion on configured grant for NR-U</w:t>
      </w:r>
      <w:r w:rsidR="00A71D68">
        <w:rPr>
          <w:lang w:eastAsia="x-none"/>
        </w:rPr>
        <w:tab/>
        <w:t>LG Electronics</w:t>
      </w:r>
    </w:p>
    <w:p w14:paraId="19E0837F" w14:textId="1967105E" w:rsidR="00A71D68" w:rsidRDefault="0009228B" w:rsidP="00A71D68">
      <w:pPr>
        <w:rPr>
          <w:lang w:eastAsia="x-none"/>
        </w:rPr>
      </w:pPr>
      <w:hyperlink r:id="rId770" w:history="1">
        <w:r w:rsidR="00485405">
          <w:rPr>
            <w:rStyle w:val="Hyperlink"/>
            <w:lang w:eastAsia="x-none"/>
          </w:rPr>
          <w:t>R1-1912452</w:t>
        </w:r>
      </w:hyperlink>
      <w:r w:rsidR="00A71D68">
        <w:rPr>
          <w:lang w:eastAsia="x-none"/>
        </w:rPr>
        <w:tab/>
        <w:t>Configured grant enhancement for NR-U</w:t>
      </w:r>
      <w:r w:rsidR="00A71D68">
        <w:rPr>
          <w:lang w:eastAsia="x-none"/>
        </w:rPr>
        <w:tab/>
        <w:t>Samsung</w:t>
      </w:r>
    </w:p>
    <w:p w14:paraId="55216E09" w14:textId="18E723A6" w:rsidR="00A71D68" w:rsidRDefault="0009228B" w:rsidP="00A71D68">
      <w:pPr>
        <w:rPr>
          <w:lang w:eastAsia="x-none"/>
        </w:rPr>
      </w:pPr>
      <w:hyperlink r:id="rId771" w:history="1">
        <w:r w:rsidR="00485405">
          <w:rPr>
            <w:rStyle w:val="Hyperlink"/>
            <w:lang w:eastAsia="x-none"/>
          </w:rPr>
          <w:t>R1-1912509</w:t>
        </w:r>
      </w:hyperlink>
      <w:r w:rsidR="00A71D68">
        <w:rPr>
          <w:lang w:eastAsia="x-none"/>
        </w:rPr>
        <w:tab/>
        <w:t>On configured grant for NR-U</w:t>
      </w:r>
      <w:r w:rsidR="00A71D68">
        <w:rPr>
          <w:lang w:eastAsia="x-none"/>
        </w:rPr>
        <w:tab/>
        <w:t>OPPO</w:t>
      </w:r>
    </w:p>
    <w:p w14:paraId="7E87335F" w14:textId="46CC0951" w:rsidR="00A71D68" w:rsidRDefault="0009228B" w:rsidP="00A71D68">
      <w:pPr>
        <w:rPr>
          <w:lang w:eastAsia="x-none"/>
        </w:rPr>
      </w:pPr>
      <w:hyperlink r:id="rId772" w:history="1">
        <w:r w:rsidR="00485405">
          <w:rPr>
            <w:rStyle w:val="Hyperlink"/>
            <w:lang w:eastAsia="x-none"/>
          </w:rPr>
          <w:t>R1-1912699</w:t>
        </w:r>
      </w:hyperlink>
      <w:r w:rsidR="00A71D68">
        <w:rPr>
          <w:lang w:eastAsia="x-none"/>
        </w:rPr>
        <w:tab/>
        <w:t>Configured grant UCI for NR-U</w:t>
      </w:r>
      <w:r w:rsidR="00A71D68">
        <w:rPr>
          <w:lang w:eastAsia="x-none"/>
        </w:rPr>
        <w:tab/>
        <w:t>InterDigital, Inc.</w:t>
      </w:r>
    </w:p>
    <w:p w14:paraId="23CAB721" w14:textId="3656487D" w:rsidR="00A71D68" w:rsidRDefault="0009228B" w:rsidP="00A71D68">
      <w:pPr>
        <w:rPr>
          <w:lang w:eastAsia="x-none"/>
        </w:rPr>
      </w:pPr>
      <w:hyperlink r:id="rId773" w:history="1">
        <w:r w:rsidR="00485405">
          <w:rPr>
            <w:rStyle w:val="Hyperlink"/>
            <w:lang w:eastAsia="x-none"/>
          </w:rPr>
          <w:t>R1-1912712</w:t>
        </w:r>
      </w:hyperlink>
      <w:r w:rsidR="00A71D68">
        <w:rPr>
          <w:lang w:eastAsia="x-none"/>
        </w:rPr>
        <w:tab/>
        <w:t>Configured grant enhancement</w:t>
      </w:r>
      <w:r w:rsidR="00A71D68">
        <w:rPr>
          <w:lang w:eastAsia="x-none"/>
        </w:rPr>
        <w:tab/>
        <w:t>Ericsson</w:t>
      </w:r>
    </w:p>
    <w:p w14:paraId="32E02AF5" w14:textId="34FA3BE7" w:rsidR="00A71D68" w:rsidRDefault="0009228B" w:rsidP="00A71D68">
      <w:pPr>
        <w:rPr>
          <w:lang w:eastAsia="x-none"/>
        </w:rPr>
      </w:pPr>
      <w:hyperlink r:id="rId774" w:history="1">
        <w:r w:rsidR="00485405">
          <w:rPr>
            <w:rStyle w:val="Hyperlink"/>
            <w:lang w:eastAsia="x-none"/>
          </w:rPr>
          <w:t>R1-1912772</w:t>
        </w:r>
      </w:hyperlink>
      <w:r w:rsidR="00A71D68">
        <w:rPr>
          <w:lang w:eastAsia="x-none"/>
        </w:rPr>
        <w:tab/>
        <w:t>Configured grant enhancements for NR-U</w:t>
      </w:r>
      <w:r w:rsidR="00A71D68">
        <w:rPr>
          <w:lang w:eastAsia="x-none"/>
        </w:rPr>
        <w:tab/>
        <w:t>Panasonic Corporation</w:t>
      </w:r>
    </w:p>
    <w:p w14:paraId="5CDCB4CC" w14:textId="486CDE45" w:rsidR="00A71D68" w:rsidRPr="00FD3E8A" w:rsidRDefault="0009228B" w:rsidP="00A71D68">
      <w:pPr>
        <w:rPr>
          <w:lang w:val="fr-FR" w:eastAsia="x-none"/>
        </w:rPr>
      </w:pPr>
      <w:hyperlink r:id="rId775" w:history="1">
        <w:r w:rsidR="00485405">
          <w:rPr>
            <w:rStyle w:val="Hyperlink"/>
            <w:lang w:val="fr-FR" w:eastAsia="x-none"/>
          </w:rPr>
          <w:t>R1-1912808</w:t>
        </w:r>
      </w:hyperlink>
      <w:r w:rsidR="00A71D68" w:rsidRPr="00FD3E8A">
        <w:rPr>
          <w:lang w:val="fr-FR" w:eastAsia="x-none"/>
        </w:rPr>
        <w:tab/>
        <w:t>Configuration grant enhancement</w:t>
      </w:r>
      <w:r w:rsidR="00A71D68" w:rsidRPr="00FD3E8A">
        <w:rPr>
          <w:lang w:val="fr-FR" w:eastAsia="x-none"/>
        </w:rPr>
        <w:tab/>
        <w:t>Apple Inc.</w:t>
      </w:r>
    </w:p>
    <w:p w14:paraId="1A10CE01" w14:textId="19614FC7" w:rsidR="00A71D68" w:rsidRDefault="0009228B" w:rsidP="00A71D68">
      <w:pPr>
        <w:rPr>
          <w:lang w:eastAsia="x-none"/>
        </w:rPr>
      </w:pPr>
      <w:hyperlink r:id="rId776" w:history="1">
        <w:r w:rsidR="00485405">
          <w:rPr>
            <w:rStyle w:val="Hyperlink"/>
            <w:lang w:eastAsia="x-none"/>
          </w:rPr>
          <w:t>R1-1912877</w:t>
        </w:r>
      </w:hyperlink>
      <w:r w:rsidR="00A71D68">
        <w:rPr>
          <w:lang w:eastAsia="x-none"/>
        </w:rPr>
        <w:tab/>
        <w:t>Configured grant enhancement for NR-U</w:t>
      </w:r>
      <w:r w:rsidR="00A71D68">
        <w:rPr>
          <w:lang w:eastAsia="x-none"/>
        </w:rPr>
        <w:tab/>
        <w:t>NTT DOCOMO, INC.</w:t>
      </w:r>
    </w:p>
    <w:p w14:paraId="11BBB251" w14:textId="3437E694" w:rsidR="00A71D68" w:rsidRDefault="0009228B" w:rsidP="00A71D68">
      <w:pPr>
        <w:rPr>
          <w:lang w:eastAsia="x-none"/>
        </w:rPr>
      </w:pPr>
      <w:hyperlink r:id="rId777" w:history="1">
        <w:r w:rsidR="00485405">
          <w:rPr>
            <w:rStyle w:val="Hyperlink"/>
            <w:lang w:eastAsia="x-none"/>
          </w:rPr>
          <w:t>R1-1912941</w:t>
        </w:r>
      </w:hyperlink>
      <w:r w:rsidR="00A71D68">
        <w:rPr>
          <w:lang w:eastAsia="x-none"/>
        </w:rPr>
        <w:tab/>
        <w:t>Enhancements to configured grants for NR-U</w:t>
      </w:r>
      <w:r w:rsidR="00A71D68">
        <w:rPr>
          <w:lang w:eastAsia="x-none"/>
        </w:rPr>
        <w:tab/>
        <w:t>Qualcomm Incorporated</w:t>
      </w:r>
    </w:p>
    <w:p w14:paraId="68B47882" w14:textId="77777777" w:rsidR="00A71D68" w:rsidRDefault="00A71D68" w:rsidP="00A71D68">
      <w:pPr>
        <w:rPr>
          <w:lang w:eastAsia="x-none"/>
        </w:rPr>
      </w:pPr>
    </w:p>
    <w:p w14:paraId="6E7FFE12" w14:textId="5CA76E7A" w:rsidR="00A71D68" w:rsidRPr="00780B42" w:rsidRDefault="0009228B" w:rsidP="00A71D68">
      <w:pPr>
        <w:rPr>
          <w:b/>
          <w:lang w:eastAsia="x-none"/>
        </w:rPr>
      </w:pPr>
      <w:hyperlink r:id="rId778" w:history="1">
        <w:r w:rsidR="00485405">
          <w:rPr>
            <w:rStyle w:val="Hyperlink"/>
            <w:b/>
            <w:lang w:eastAsia="x-none"/>
          </w:rPr>
          <w:t>R1-1913419</w:t>
        </w:r>
      </w:hyperlink>
      <w:r w:rsidR="00A71D68" w:rsidRPr="00780B42">
        <w:rPr>
          <w:b/>
          <w:lang w:eastAsia="x-none"/>
        </w:rPr>
        <w:tab/>
        <w:t>Summary of offline discussion on NRU CG</w:t>
      </w:r>
      <w:r w:rsidR="00A71D68" w:rsidRPr="00780B42">
        <w:rPr>
          <w:b/>
          <w:lang w:eastAsia="x-none"/>
        </w:rPr>
        <w:tab/>
        <w:t>Vivo</w:t>
      </w:r>
    </w:p>
    <w:p w14:paraId="3F42F97E" w14:textId="37921498" w:rsidR="00A71D68" w:rsidRPr="00780B42" w:rsidRDefault="0009228B" w:rsidP="00A71D68">
      <w:pPr>
        <w:rPr>
          <w:b/>
          <w:lang w:eastAsia="x-none"/>
        </w:rPr>
      </w:pPr>
      <w:hyperlink r:id="rId779" w:history="1">
        <w:r w:rsidR="00485405">
          <w:rPr>
            <w:rStyle w:val="Hyperlink"/>
            <w:b/>
            <w:lang w:eastAsia="x-none"/>
          </w:rPr>
          <w:t>R1-1913531</w:t>
        </w:r>
      </w:hyperlink>
      <w:r w:rsidR="00A71D68" w:rsidRPr="00780B42">
        <w:rPr>
          <w:b/>
          <w:lang w:eastAsia="x-none"/>
        </w:rPr>
        <w:tab/>
        <w:t>Draft reply to LS on PHR reporting for NR-U</w:t>
      </w:r>
      <w:r w:rsidR="00A71D68" w:rsidRPr="00780B42">
        <w:rPr>
          <w:b/>
          <w:lang w:eastAsia="x-none"/>
        </w:rPr>
        <w:tab/>
        <w:t>Lenovo</w:t>
      </w:r>
    </w:p>
    <w:p w14:paraId="076A217B" w14:textId="0AB10FE3" w:rsidR="00A71D68" w:rsidRDefault="00A71D68" w:rsidP="00A71D68">
      <w:pPr>
        <w:rPr>
          <w:lang w:eastAsia="x-none"/>
        </w:rPr>
      </w:pPr>
      <w:r w:rsidRPr="004F6A4C">
        <w:rPr>
          <w:highlight w:val="green"/>
          <w:lang w:eastAsia="x-none"/>
        </w:rPr>
        <w:t xml:space="preserve">Final LS </w:t>
      </w:r>
      <w:r w:rsidR="00780B42">
        <w:rPr>
          <w:highlight w:val="green"/>
          <w:lang w:eastAsia="x-none"/>
        </w:rPr>
        <w:t xml:space="preserve">is </w:t>
      </w:r>
      <w:r w:rsidRPr="004F6A4C">
        <w:rPr>
          <w:highlight w:val="green"/>
          <w:lang w:eastAsia="x-none"/>
        </w:rPr>
        <w:t xml:space="preserve">approved in </w:t>
      </w:r>
      <w:hyperlink r:id="rId780" w:history="1">
        <w:r w:rsidR="00485405">
          <w:rPr>
            <w:rStyle w:val="Hyperlink"/>
            <w:highlight w:val="green"/>
            <w:lang w:eastAsia="x-none"/>
          </w:rPr>
          <w:t>R1-1913584</w:t>
        </w:r>
      </w:hyperlink>
      <w:r w:rsidR="00780B42">
        <w:rPr>
          <w:lang w:eastAsia="x-none"/>
        </w:rPr>
        <w:t>.</w:t>
      </w:r>
    </w:p>
    <w:p w14:paraId="0D9322D6" w14:textId="77777777" w:rsidR="00A71D68" w:rsidRDefault="00A71D68" w:rsidP="00A71D68">
      <w:pPr>
        <w:rPr>
          <w:lang w:eastAsia="x-none"/>
        </w:rPr>
      </w:pPr>
    </w:p>
    <w:p w14:paraId="60AC133A" w14:textId="77777777" w:rsidR="00A71D68" w:rsidRDefault="00A71D68" w:rsidP="00A71D68">
      <w:pPr>
        <w:rPr>
          <w:lang w:eastAsia="x-none"/>
        </w:rPr>
      </w:pPr>
      <w:r w:rsidRPr="007B48F4">
        <w:rPr>
          <w:highlight w:val="green"/>
          <w:lang w:eastAsia="x-none"/>
        </w:rPr>
        <w:t>Agreement:</w:t>
      </w:r>
    </w:p>
    <w:p w14:paraId="446A8DB5" w14:textId="77777777" w:rsidR="00A71D68" w:rsidRDefault="00A71D68" w:rsidP="00780B42">
      <w:pPr>
        <w:pStyle w:val="ListParagraph"/>
        <w:numPr>
          <w:ilvl w:val="0"/>
          <w:numId w:val="644"/>
        </w:numPr>
      </w:pPr>
      <w:r w:rsidRPr="008127FC">
        <w:t>DFI is transmitted using</w:t>
      </w:r>
      <w:r>
        <w:t xml:space="preserve"> </w:t>
      </w:r>
      <w:r w:rsidRPr="008127FC">
        <w:t>PDCCH scrambled with CS-RNTI</w:t>
      </w:r>
    </w:p>
    <w:p w14:paraId="46CB3956" w14:textId="77777777" w:rsidR="00A71D68" w:rsidRDefault="00A71D68" w:rsidP="00780B42">
      <w:pPr>
        <w:pStyle w:val="ListParagraph"/>
        <w:numPr>
          <w:ilvl w:val="1"/>
          <w:numId w:val="644"/>
        </w:numPr>
      </w:pPr>
      <w:r w:rsidRPr="008127FC">
        <w:t xml:space="preserve">DFI size </w:t>
      </w:r>
      <w:r>
        <w:t xml:space="preserve">is </w:t>
      </w:r>
      <w:r w:rsidRPr="008127FC">
        <w:t xml:space="preserve">similar to UL DCI size </w:t>
      </w:r>
    </w:p>
    <w:p w14:paraId="7D63773F" w14:textId="77777777" w:rsidR="00A71D68" w:rsidRPr="008127FC" w:rsidRDefault="00A71D68" w:rsidP="00780B42">
      <w:pPr>
        <w:pStyle w:val="ListParagraph"/>
        <w:numPr>
          <w:ilvl w:val="1"/>
          <w:numId w:val="644"/>
        </w:numPr>
      </w:pPr>
      <w:r w:rsidRPr="008127FC">
        <w:t>Size</w:t>
      </w:r>
      <w:r>
        <w:t xml:space="preserve"> is</w:t>
      </w:r>
      <w:r w:rsidRPr="008127FC">
        <w:t xml:space="preserve"> aligned with UL grant DCI format 0_1 size</w:t>
      </w:r>
    </w:p>
    <w:p w14:paraId="6BE2B860" w14:textId="77777777" w:rsidR="00A71D68" w:rsidRPr="008127FC" w:rsidRDefault="00A71D68" w:rsidP="00780B42">
      <w:pPr>
        <w:pStyle w:val="ListParagraph"/>
        <w:numPr>
          <w:ilvl w:val="1"/>
          <w:numId w:val="644"/>
        </w:numPr>
      </w:pPr>
      <w:r w:rsidRPr="008127FC">
        <w:t>T</w:t>
      </w:r>
      <w:r w:rsidRPr="008127FC">
        <w:rPr>
          <w:rFonts w:hint="eastAsia"/>
        </w:rPr>
        <w:t>o distinguish DCI for activation/deactivation CG transmission and DFI</w:t>
      </w:r>
      <w:r>
        <w:t xml:space="preserve">, a </w:t>
      </w:r>
      <w:r w:rsidRPr="008127FC">
        <w:rPr>
          <w:rFonts w:hint="eastAsia"/>
        </w:rPr>
        <w:t xml:space="preserve">1 bit flag </w:t>
      </w:r>
      <w:r>
        <w:t>(</w:t>
      </w:r>
      <w:r w:rsidRPr="008127FC">
        <w:rPr>
          <w:rFonts w:hint="eastAsia"/>
        </w:rPr>
        <w:t>explicit indication</w:t>
      </w:r>
      <w:r>
        <w:t>) is used</w:t>
      </w:r>
      <w:r w:rsidRPr="008127FC">
        <w:t>, when type 1 and/or type 2 CG PUSCH is configured</w:t>
      </w:r>
    </w:p>
    <w:p w14:paraId="73C82AE4" w14:textId="77777777" w:rsidR="00A71D68" w:rsidRPr="008127FC" w:rsidRDefault="00A71D68" w:rsidP="00780B42">
      <w:pPr>
        <w:pStyle w:val="ListParagraph"/>
        <w:numPr>
          <w:ilvl w:val="0"/>
          <w:numId w:val="644"/>
        </w:numPr>
      </w:pPr>
      <w:r w:rsidRPr="008127FC">
        <w:t>C</w:t>
      </w:r>
      <w:r w:rsidRPr="008127FC">
        <w:rPr>
          <w:rFonts w:hint="eastAsia"/>
        </w:rPr>
        <w:t xml:space="preserve">ontent </w:t>
      </w:r>
      <w:r w:rsidRPr="008127FC">
        <w:t>of DFI includes</w:t>
      </w:r>
    </w:p>
    <w:p w14:paraId="61225BF2" w14:textId="77777777" w:rsidR="00A71D68" w:rsidRDefault="00A71D68" w:rsidP="00780B42">
      <w:pPr>
        <w:pStyle w:val="ListParagraph"/>
        <w:numPr>
          <w:ilvl w:val="1"/>
          <w:numId w:val="644"/>
        </w:numPr>
      </w:pPr>
      <w:r w:rsidRPr="008127FC">
        <w:rPr>
          <w:rFonts w:hint="eastAsia"/>
        </w:rPr>
        <w:t>UL/DL</w:t>
      </w:r>
      <w:r w:rsidRPr="008127FC">
        <w:t xml:space="preserve"> flag</w:t>
      </w:r>
    </w:p>
    <w:p w14:paraId="7E2E3B23" w14:textId="77777777" w:rsidR="00A71D68" w:rsidRDefault="00A71D68" w:rsidP="00780B42">
      <w:pPr>
        <w:pStyle w:val="ListParagraph"/>
        <w:numPr>
          <w:ilvl w:val="1"/>
          <w:numId w:val="644"/>
        </w:numPr>
      </w:pPr>
      <w:r w:rsidRPr="008127FC">
        <w:t>CIF in the case of cross carrier scheduled is configured</w:t>
      </w:r>
    </w:p>
    <w:p w14:paraId="4E9FA0F4" w14:textId="77777777" w:rsidR="00A71D68" w:rsidRDefault="00A71D68" w:rsidP="00780B42">
      <w:pPr>
        <w:pStyle w:val="ListParagraph"/>
        <w:numPr>
          <w:ilvl w:val="1"/>
          <w:numId w:val="644"/>
        </w:numPr>
      </w:pPr>
      <w:r w:rsidRPr="008127FC">
        <w:t>1 bit flag</w:t>
      </w:r>
    </w:p>
    <w:p w14:paraId="5CEE9891" w14:textId="77777777" w:rsidR="00A71D68" w:rsidRDefault="00A71D68" w:rsidP="00780B42">
      <w:pPr>
        <w:pStyle w:val="ListParagraph"/>
        <w:numPr>
          <w:ilvl w:val="1"/>
          <w:numId w:val="644"/>
        </w:numPr>
      </w:pPr>
      <w:r w:rsidRPr="008127FC">
        <w:t>HARQ Bitmap</w:t>
      </w:r>
    </w:p>
    <w:p w14:paraId="485FCA0B" w14:textId="77777777" w:rsidR="00A71D68" w:rsidRPr="008127FC" w:rsidRDefault="00A71D68" w:rsidP="00780B42">
      <w:pPr>
        <w:pStyle w:val="ListParagraph"/>
        <w:numPr>
          <w:ilvl w:val="1"/>
          <w:numId w:val="644"/>
        </w:numPr>
      </w:pPr>
      <w:r>
        <w:t>TPC command – 2 bits</w:t>
      </w:r>
    </w:p>
    <w:p w14:paraId="1DD6D9E5" w14:textId="77777777" w:rsidR="00A71D68" w:rsidRDefault="00A71D68" w:rsidP="00780B42">
      <w:pPr>
        <w:pStyle w:val="ListParagraph"/>
        <w:numPr>
          <w:ilvl w:val="0"/>
          <w:numId w:val="644"/>
        </w:numPr>
      </w:pPr>
      <w:r w:rsidRPr="008127FC">
        <w:t xml:space="preserve">For type 1 configured grant, UE assumes DFI is only present when CG is configured. </w:t>
      </w:r>
    </w:p>
    <w:p w14:paraId="5671EE1F" w14:textId="77777777" w:rsidR="00A71D68" w:rsidRDefault="00A71D68" w:rsidP="00780B42">
      <w:pPr>
        <w:pStyle w:val="ListParagraph"/>
        <w:numPr>
          <w:ilvl w:val="0"/>
          <w:numId w:val="644"/>
        </w:numPr>
      </w:pPr>
      <w:r w:rsidRPr="008127FC">
        <w:t>For type 2 configured grant, UE assumes DFI is only present when CG is configured, and UE is in activated state for configured grant transmissions</w:t>
      </w:r>
    </w:p>
    <w:p w14:paraId="19979F4A" w14:textId="77777777" w:rsidR="00A71D68" w:rsidRDefault="00A71D68" w:rsidP="00A71D68">
      <w:pPr>
        <w:rPr>
          <w:lang w:eastAsia="x-none"/>
        </w:rPr>
      </w:pPr>
      <w:r w:rsidRPr="00573401">
        <w:rPr>
          <w:highlight w:val="green"/>
          <w:lang w:eastAsia="x-none"/>
        </w:rPr>
        <w:t>Agreement:</w:t>
      </w:r>
    </w:p>
    <w:p w14:paraId="68C69B71" w14:textId="77777777" w:rsidR="00A71D68" w:rsidRDefault="00A71D68" w:rsidP="00A71D68">
      <w:pPr>
        <w:rPr>
          <w:lang w:eastAsia="x-none"/>
        </w:rPr>
      </w:pPr>
      <w:r>
        <w:rPr>
          <w:lang w:eastAsia="x-none"/>
        </w:rPr>
        <w:t>For UE initiated COT sharing indication</w:t>
      </w:r>
    </w:p>
    <w:p w14:paraId="26463BC8" w14:textId="77777777" w:rsidR="00A71D68" w:rsidRDefault="00A71D68" w:rsidP="00A71D68">
      <w:pPr>
        <w:numPr>
          <w:ilvl w:val="0"/>
          <w:numId w:val="483"/>
        </w:numPr>
        <w:rPr>
          <w:lang w:eastAsia="x-none"/>
        </w:rPr>
      </w:pPr>
      <w:r>
        <w:rPr>
          <w:lang w:eastAsia="x-none"/>
        </w:rPr>
        <w:t xml:space="preserve">When ED threshold is configured </w:t>
      </w:r>
    </w:p>
    <w:p w14:paraId="6F70398D" w14:textId="77777777" w:rsidR="00A71D68" w:rsidRDefault="00A71D68" w:rsidP="00A71D68">
      <w:pPr>
        <w:numPr>
          <w:ilvl w:val="1"/>
          <w:numId w:val="483"/>
        </w:numPr>
        <w:rPr>
          <w:lang w:eastAsia="x-none"/>
        </w:rPr>
      </w:pPr>
      <w:r>
        <w:rPr>
          <w:lang w:eastAsia="x-none"/>
        </w:rPr>
        <w:t xml:space="preserve">The CAPC value is indicated in CG-UCI. </w:t>
      </w:r>
    </w:p>
    <w:p w14:paraId="3F5CC484" w14:textId="77777777" w:rsidR="00A71D68" w:rsidRDefault="00A71D68" w:rsidP="00A71D68">
      <w:pPr>
        <w:rPr>
          <w:lang w:eastAsia="x-none"/>
        </w:rPr>
      </w:pPr>
    </w:p>
    <w:p w14:paraId="64EBE42D" w14:textId="77777777" w:rsidR="00A71D68" w:rsidRDefault="00A71D68" w:rsidP="00A71D68">
      <w:pPr>
        <w:rPr>
          <w:lang w:eastAsia="x-none"/>
        </w:rPr>
      </w:pPr>
      <w:r w:rsidRPr="00C104FB">
        <w:rPr>
          <w:highlight w:val="green"/>
          <w:lang w:eastAsia="x-none"/>
        </w:rPr>
        <w:t>Agreement:</w:t>
      </w:r>
    </w:p>
    <w:p w14:paraId="489D8596" w14:textId="77777777" w:rsidR="00A71D68" w:rsidRDefault="00A71D68" w:rsidP="00A71D68">
      <w:pPr>
        <w:rPr>
          <w:lang w:eastAsia="x-none"/>
        </w:rPr>
      </w:pPr>
      <w:r>
        <w:rPr>
          <w:lang w:eastAsia="x-none"/>
        </w:rPr>
        <w:t>RRC configuration can be provided to the UE indicating whether to multiplex CG-UCI and HARQ-ACK</w:t>
      </w:r>
    </w:p>
    <w:p w14:paraId="5E1AB344" w14:textId="77777777" w:rsidR="00A71D68" w:rsidRDefault="00A71D68" w:rsidP="00A71D68">
      <w:pPr>
        <w:numPr>
          <w:ilvl w:val="0"/>
          <w:numId w:val="484"/>
        </w:numPr>
        <w:rPr>
          <w:lang w:eastAsia="x-none"/>
        </w:rPr>
      </w:pPr>
      <w:r>
        <w:rPr>
          <w:lang w:eastAsia="x-none"/>
        </w:rPr>
        <w:t>When configured for such multiplexing: In the case of PUCCH overlapping with CG-PUSCH(s) within a PUCCH group, the CG-UCI and HARQ-ACK are jointly encoded (CG-UCI is treated as the same type as a HARQ-ACK)</w:t>
      </w:r>
    </w:p>
    <w:p w14:paraId="415C277F" w14:textId="77777777" w:rsidR="00A71D68" w:rsidRDefault="00A71D68" w:rsidP="00A71D68">
      <w:pPr>
        <w:numPr>
          <w:ilvl w:val="0"/>
          <w:numId w:val="484"/>
        </w:numPr>
        <w:rPr>
          <w:lang w:eastAsia="x-none"/>
        </w:rPr>
      </w:pPr>
      <w:r>
        <w:rPr>
          <w:rFonts w:eastAsia="SimSun"/>
          <w:szCs w:val="20"/>
        </w:rPr>
        <w:t xml:space="preserve">When not configured for such multiplexing: </w:t>
      </w:r>
      <w:r>
        <w:rPr>
          <w:lang w:eastAsia="x-none"/>
        </w:rPr>
        <w:t>In the case of PUCCH overlapping with CG-PUSCH(s) within a PUCCH group</w:t>
      </w:r>
      <w:r>
        <w:rPr>
          <w:rFonts w:eastAsia="SimSun"/>
          <w:szCs w:val="20"/>
        </w:rPr>
        <w:t xml:space="preserve"> and PUCCH carries</w:t>
      </w:r>
      <w:r w:rsidRPr="003004DB">
        <w:rPr>
          <w:rFonts w:eastAsia="SimSun"/>
          <w:color w:val="000000"/>
        </w:rPr>
        <w:t xml:space="preserve"> HARQ ACK feedback, configured grant PUSCH is skipped</w:t>
      </w:r>
    </w:p>
    <w:p w14:paraId="07640D47" w14:textId="77777777" w:rsidR="00A71D68" w:rsidRDefault="00A71D68" w:rsidP="00A71D68">
      <w:pPr>
        <w:rPr>
          <w:lang w:eastAsia="x-none"/>
        </w:rPr>
      </w:pPr>
    </w:p>
    <w:p w14:paraId="245E23FA" w14:textId="77777777" w:rsidR="00A71D68" w:rsidRDefault="00A71D68" w:rsidP="00A71D68">
      <w:pPr>
        <w:rPr>
          <w:lang w:eastAsia="x-none"/>
        </w:rPr>
      </w:pPr>
      <w:r w:rsidRPr="00363C81">
        <w:rPr>
          <w:highlight w:val="green"/>
          <w:lang w:eastAsia="x-none"/>
        </w:rPr>
        <w:t>Agreement:</w:t>
      </w:r>
    </w:p>
    <w:p w14:paraId="4A96F6BA" w14:textId="77777777" w:rsidR="00A71D68" w:rsidRDefault="00A71D68" w:rsidP="00A71D68">
      <w:pPr>
        <w:pStyle w:val="ListParagraph"/>
        <w:snapToGrid w:val="0"/>
        <w:spacing w:afterLines="50" w:after="120"/>
        <w:ind w:left="0"/>
        <w:jc w:val="both"/>
      </w:pPr>
      <w:r>
        <w:t>For configured PUSCHs within a single configuration, length of all PUSCHs is the same.</w:t>
      </w:r>
    </w:p>
    <w:p w14:paraId="1C840D4C" w14:textId="77777777" w:rsidR="00A71D68" w:rsidRDefault="00A71D68" w:rsidP="00A71D68">
      <w:pPr>
        <w:pStyle w:val="ListParagraph"/>
        <w:numPr>
          <w:ilvl w:val="0"/>
          <w:numId w:val="485"/>
        </w:numPr>
        <w:overflowPunct/>
        <w:autoSpaceDE/>
        <w:autoSpaceDN/>
        <w:snapToGrid w:val="0"/>
        <w:spacing w:afterLines="50" w:after="120"/>
        <w:jc w:val="both"/>
        <w:textAlignment w:val="auto"/>
      </w:pPr>
      <w:r>
        <w:t>Note: This may not have a specification impact</w:t>
      </w:r>
    </w:p>
    <w:p w14:paraId="10FEDA47" w14:textId="77777777" w:rsidR="00A71D68" w:rsidRDefault="00A71D68" w:rsidP="00A71D68">
      <w:pPr>
        <w:pStyle w:val="ListParagraph"/>
        <w:snapToGrid w:val="0"/>
        <w:spacing w:afterLines="50" w:after="120"/>
        <w:ind w:left="0"/>
        <w:jc w:val="both"/>
      </w:pPr>
    </w:p>
    <w:p w14:paraId="11586D48" w14:textId="77777777" w:rsidR="00A71D68" w:rsidRPr="000F7FF7" w:rsidRDefault="00A71D68" w:rsidP="00A71D68">
      <w:pPr>
        <w:pStyle w:val="ListParagraph"/>
        <w:snapToGrid w:val="0"/>
        <w:spacing w:afterLines="50" w:after="120"/>
        <w:ind w:left="0"/>
        <w:jc w:val="both"/>
      </w:pPr>
      <w:r w:rsidRPr="000F7FF7">
        <w:rPr>
          <w:highlight w:val="green"/>
        </w:rPr>
        <w:t>Agreement:</w:t>
      </w:r>
    </w:p>
    <w:p w14:paraId="0865179C" w14:textId="77777777" w:rsidR="00A71D68" w:rsidRDefault="0009228B" w:rsidP="00A71D68">
      <w:pPr>
        <w:pStyle w:val="ListParagraph"/>
        <w:numPr>
          <w:ilvl w:val="0"/>
          <w:numId w:val="485"/>
        </w:numPr>
        <w:overflowPunct/>
        <w:autoSpaceDE/>
        <w:autoSpaceDN/>
        <w:snapToGrid w:val="0"/>
        <w:spacing w:afterLines="50" w:after="120"/>
        <w:jc w:val="both"/>
        <w:textAlignment w:val="auto"/>
      </w:pPr>
      <w:hyperlink w:anchor="_Toc21373413" w:history="1">
        <w:r w:rsidR="00A71D68" w:rsidRPr="003A749C">
          <w:t xml:space="preserve">The time domain resource assignment in configured grant repeats over the multiple slots within the CG-allocated slots. The same symbol allocation and mapping type is used </w:t>
        </w:r>
        <w:r w:rsidR="00A71D68">
          <w:t>for the first PUSCH in every slot of the allocated CG-slots</w:t>
        </w:r>
        <w:r w:rsidR="00A71D68" w:rsidRPr="003A749C">
          <w:t>.</w:t>
        </w:r>
      </w:hyperlink>
    </w:p>
    <w:p w14:paraId="294774D8" w14:textId="77777777" w:rsidR="00A71D68" w:rsidRPr="003A749C" w:rsidRDefault="00A71D68" w:rsidP="00A71D68">
      <w:pPr>
        <w:pStyle w:val="ListParagraph"/>
        <w:numPr>
          <w:ilvl w:val="0"/>
          <w:numId w:val="485"/>
        </w:numPr>
        <w:overflowPunct/>
        <w:autoSpaceDE/>
        <w:autoSpaceDN/>
        <w:snapToGrid w:val="0"/>
        <w:spacing w:afterLines="50" w:after="120"/>
        <w:jc w:val="both"/>
        <w:textAlignment w:val="auto"/>
      </w:pPr>
      <w:r>
        <w:t>The SLIV indicates the information about the first PUSCH in a slot</w:t>
      </w:r>
    </w:p>
    <w:p w14:paraId="355A4CA6" w14:textId="77777777" w:rsidR="00A71D68" w:rsidRDefault="00A71D68" w:rsidP="00A71D68">
      <w:pPr>
        <w:pStyle w:val="ListParagraph"/>
        <w:numPr>
          <w:ilvl w:val="0"/>
          <w:numId w:val="485"/>
        </w:numPr>
        <w:overflowPunct/>
        <w:autoSpaceDE/>
        <w:autoSpaceDN/>
        <w:snapToGrid w:val="0"/>
        <w:spacing w:afterLines="50" w:after="120"/>
        <w:jc w:val="both"/>
        <w:textAlignment w:val="auto"/>
      </w:pPr>
      <w:r w:rsidRPr="003A749C">
        <w:t>A parameter N indicates how many consecutive PUSCHs are allocated within a slot</w:t>
      </w:r>
    </w:p>
    <w:p w14:paraId="643B4F66" w14:textId="77777777" w:rsidR="00A71D68" w:rsidRPr="000F7FF7" w:rsidRDefault="00A71D68" w:rsidP="00A71D68">
      <w:pPr>
        <w:pStyle w:val="ListParagraph"/>
        <w:numPr>
          <w:ilvl w:val="1"/>
          <w:numId w:val="485"/>
        </w:numPr>
        <w:overflowPunct/>
        <w:autoSpaceDE/>
        <w:autoSpaceDN/>
        <w:snapToGrid w:val="0"/>
        <w:spacing w:afterLines="50" w:after="120"/>
        <w:jc w:val="both"/>
        <w:textAlignment w:val="auto"/>
      </w:pPr>
      <w:r>
        <w:t>Note: If the parameter has already been introduced in another WI, it can be reused</w:t>
      </w:r>
    </w:p>
    <w:p w14:paraId="5261E6C0" w14:textId="77777777" w:rsidR="00A71D68" w:rsidRDefault="00A71D68" w:rsidP="00A71D68">
      <w:pPr>
        <w:pStyle w:val="ListParagraph"/>
        <w:snapToGrid w:val="0"/>
        <w:spacing w:afterLines="50" w:after="120"/>
        <w:ind w:left="0"/>
        <w:jc w:val="both"/>
      </w:pPr>
    </w:p>
    <w:p w14:paraId="10DE46C5" w14:textId="77777777" w:rsidR="00A71D68" w:rsidRDefault="00A71D68" w:rsidP="00A71D68">
      <w:pPr>
        <w:pStyle w:val="ListParagraph"/>
        <w:snapToGrid w:val="0"/>
        <w:spacing w:afterLines="50" w:after="120"/>
        <w:ind w:left="0"/>
        <w:jc w:val="both"/>
      </w:pPr>
      <w:r w:rsidRPr="00206A79">
        <w:rPr>
          <w:highlight w:val="green"/>
        </w:rPr>
        <w:t>Agreement:</w:t>
      </w:r>
    </w:p>
    <w:p w14:paraId="3A4DA013" w14:textId="77777777" w:rsidR="00A71D68" w:rsidRPr="00D53AC0" w:rsidRDefault="00A71D68" w:rsidP="00A71D68">
      <w:pPr>
        <w:pStyle w:val="ListParagraph"/>
        <w:spacing w:after="200" w:line="276" w:lineRule="auto"/>
        <w:ind w:left="0"/>
        <w:jc w:val="both"/>
      </w:pPr>
      <w:r w:rsidRPr="00D53AC0">
        <w:t xml:space="preserve">When the UE is configured with repK &gt; 1, </w:t>
      </w:r>
      <w:r>
        <w:t>repetition of a TB is mapped within a configuration in the case when an UE is configured with multiple active configurations</w:t>
      </w:r>
    </w:p>
    <w:p w14:paraId="4F02CEB2" w14:textId="77777777" w:rsidR="00A71D68" w:rsidRPr="00206A79" w:rsidRDefault="00A71D68" w:rsidP="00A71D68">
      <w:pPr>
        <w:pStyle w:val="ListParagraph"/>
        <w:numPr>
          <w:ilvl w:val="0"/>
          <w:numId w:val="486"/>
        </w:numPr>
        <w:overflowPunct/>
        <w:autoSpaceDE/>
        <w:autoSpaceDN/>
        <w:snapToGrid w:val="0"/>
        <w:spacing w:afterLines="50" w:after="120"/>
        <w:jc w:val="both"/>
        <w:textAlignment w:val="auto"/>
      </w:pPr>
      <w:r>
        <w:lastRenderedPageBreak/>
        <w:t>T</w:t>
      </w:r>
      <w:r w:rsidRPr="00D53AC0">
        <w:t xml:space="preserve">he UE repeats the TB in the </w:t>
      </w:r>
      <w:r>
        <w:t xml:space="preserve">earliest consecutive </w:t>
      </w:r>
      <w:r w:rsidRPr="00D53AC0">
        <w:t>transmission occasion candidates</w:t>
      </w:r>
      <w:r>
        <w:t xml:space="preserve"> within the same configuration</w:t>
      </w:r>
      <w:r w:rsidRPr="00D53AC0">
        <w:t xml:space="preserve"> instead of consecutive slots</w:t>
      </w:r>
    </w:p>
    <w:p w14:paraId="39C05BAE" w14:textId="77777777" w:rsidR="00A71D68" w:rsidRPr="008708C3" w:rsidRDefault="00A71D68" w:rsidP="00A71D68">
      <w:pPr>
        <w:pStyle w:val="ListParagraph"/>
        <w:numPr>
          <w:ilvl w:val="1"/>
          <w:numId w:val="486"/>
        </w:numPr>
        <w:overflowPunct/>
        <w:autoSpaceDE/>
        <w:autoSpaceDN/>
        <w:adjustRightInd/>
        <w:snapToGrid w:val="0"/>
        <w:spacing w:afterLines="50" w:after="120"/>
        <w:jc w:val="both"/>
        <w:textAlignment w:val="auto"/>
        <w:rPr>
          <w:szCs w:val="21"/>
        </w:rPr>
      </w:pPr>
      <w:r w:rsidRPr="00AF48D5">
        <w:rPr>
          <w:szCs w:val="21"/>
        </w:rPr>
        <w:t>The UE may drop repetition transmission</w:t>
      </w:r>
      <w:r>
        <w:rPr>
          <w:szCs w:val="21"/>
        </w:rPr>
        <w:t>s</w:t>
      </w:r>
      <w:r w:rsidRPr="00AF48D5">
        <w:rPr>
          <w:szCs w:val="21"/>
        </w:rPr>
        <w:t xml:space="preserve"> </w:t>
      </w:r>
      <w:r>
        <w:rPr>
          <w:szCs w:val="21"/>
        </w:rPr>
        <w:t>that fall into a subsequent configured period.</w:t>
      </w:r>
    </w:p>
    <w:p w14:paraId="2389F3F6" w14:textId="77777777" w:rsidR="00A71D68" w:rsidRPr="003A7C0D" w:rsidRDefault="00A71D68" w:rsidP="00A71D68">
      <w:pPr>
        <w:pStyle w:val="ListParagraph"/>
        <w:numPr>
          <w:ilvl w:val="0"/>
          <w:numId w:val="486"/>
        </w:numPr>
        <w:overflowPunct/>
        <w:autoSpaceDE/>
        <w:autoSpaceDN/>
        <w:adjustRightInd/>
        <w:snapToGrid w:val="0"/>
        <w:spacing w:afterLines="50" w:after="120"/>
        <w:jc w:val="both"/>
        <w:textAlignment w:val="auto"/>
        <w:rPr>
          <w:szCs w:val="21"/>
        </w:rPr>
      </w:pPr>
      <w:r>
        <w:rPr>
          <w:szCs w:val="21"/>
        </w:rPr>
        <w:t>The UE terminates the repetitions if an explicit feedback indicating ACK in the DFI is received for the HARQ process.</w:t>
      </w:r>
    </w:p>
    <w:p w14:paraId="7B6B20BA" w14:textId="77777777" w:rsidR="00780B42" w:rsidRDefault="00780B42" w:rsidP="00780B42">
      <w:pPr>
        <w:rPr>
          <w:highlight w:val="green"/>
        </w:rPr>
      </w:pPr>
    </w:p>
    <w:p w14:paraId="4B4E7A08" w14:textId="372E0463" w:rsidR="00A71D68" w:rsidRPr="00780B42" w:rsidRDefault="00A71D68" w:rsidP="00780B42">
      <w:r w:rsidRPr="00780B42">
        <w:rPr>
          <w:highlight w:val="green"/>
        </w:rPr>
        <w:t>Agreement:</w:t>
      </w:r>
    </w:p>
    <w:p w14:paraId="1CAC5455" w14:textId="77777777" w:rsidR="00A71D68" w:rsidRPr="00780B42" w:rsidRDefault="00A71D68" w:rsidP="00780B42">
      <w:pPr>
        <w:rPr>
          <w:rFonts w:cs="Times"/>
        </w:rPr>
      </w:pPr>
      <w:r w:rsidRPr="00780B42">
        <w:rPr>
          <w:rFonts w:cs="Times"/>
          <w:color w:val="000000"/>
        </w:rPr>
        <w:t xml:space="preserve">When ED threshold is configured, UCI indication for purpose of COT sharing: </w:t>
      </w:r>
    </w:p>
    <w:p w14:paraId="1A2C090A" w14:textId="77777777" w:rsidR="00A71D68" w:rsidRPr="00780B42" w:rsidRDefault="00A71D68" w:rsidP="00780B42">
      <w:pPr>
        <w:pStyle w:val="ListParagraph"/>
        <w:numPr>
          <w:ilvl w:val="0"/>
          <w:numId w:val="645"/>
        </w:numPr>
        <w:rPr>
          <w:rFonts w:cs="Times"/>
          <w:lang w:eastAsia="x-none"/>
        </w:rPr>
      </w:pPr>
      <w:r w:rsidRPr="00780B42">
        <w:rPr>
          <w:rFonts w:cs="Times"/>
          <w:lang w:eastAsia="x-none"/>
        </w:rPr>
        <w:t>UE provides a row index in a RRC configured table where D</w:t>
      </w:r>
      <w:r w:rsidRPr="00780B42">
        <w:rPr>
          <w:rFonts w:cs="Times"/>
          <w:lang w:val="en-US" w:eastAsia="x-none"/>
        </w:rPr>
        <w:t xml:space="preserve">, </w:t>
      </w:r>
      <w:r w:rsidRPr="00780B42">
        <w:rPr>
          <w:rFonts w:cs="Times"/>
          <w:lang w:eastAsia="x-none"/>
        </w:rPr>
        <w:t xml:space="preserve">O </w:t>
      </w:r>
      <w:r w:rsidRPr="00780B42">
        <w:rPr>
          <w:rFonts w:cs="Times"/>
          <w:lang w:val="en-US" w:eastAsia="x-none"/>
        </w:rPr>
        <w:t xml:space="preserve">and CAPC </w:t>
      </w:r>
      <w:r w:rsidRPr="00780B42">
        <w:rPr>
          <w:rFonts w:cs="Times"/>
          <w:lang w:eastAsia="x-none"/>
        </w:rPr>
        <w:t xml:space="preserve">are jointly encoded. </w:t>
      </w:r>
    </w:p>
    <w:p w14:paraId="2663750A" w14:textId="77777777" w:rsidR="00A71D68" w:rsidRPr="00780B42" w:rsidRDefault="00A71D68" w:rsidP="00780B42">
      <w:pPr>
        <w:pStyle w:val="ListParagraph"/>
        <w:numPr>
          <w:ilvl w:val="1"/>
          <w:numId w:val="645"/>
        </w:numPr>
        <w:rPr>
          <w:rFonts w:cs="Times"/>
          <w:lang w:eastAsia="x-none"/>
        </w:rPr>
      </w:pPr>
      <w:r w:rsidRPr="00780B42">
        <w:rPr>
          <w:rFonts w:cs="Times"/>
          <w:lang w:eastAsia="x-none"/>
        </w:rPr>
        <w:t xml:space="preserve">D: number of slots where DL transmissions can be assumed within UE initiated COT. </w:t>
      </w:r>
    </w:p>
    <w:p w14:paraId="508DC125" w14:textId="77777777" w:rsidR="00A71D68" w:rsidRPr="00780B42" w:rsidRDefault="00A71D68" w:rsidP="00780B42">
      <w:pPr>
        <w:pStyle w:val="ListParagraph"/>
        <w:numPr>
          <w:ilvl w:val="1"/>
          <w:numId w:val="645"/>
        </w:numPr>
        <w:spacing w:after="0"/>
        <w:ind w:left="1434" w:hanging="357"/>
        <w:rPr>
          <w:rFonts w:cs="Times"/>
          <w:lang w:eastAsia="x-none"/>
        </w:rPr>
      </w:pPr>
      <w:r w:rsidRPr="00780B42">
        <w:rPr>
          <w:rFonts w:cs="Times"/>
          <w:lang w:eastAsia="x-none"/>
        </w:rPr>
        <w:t xml:space="preserve">O: DL offset indicates starting slot of DL transmission indicated in number of slots from the end of the slot where the indicated D&gt;0. </w:t>
      </w:r>
    </w:p>
    <w:p w14:paraId="69379157" w14:textId="77777777" w:rsidR="00A71D68" w:rsidRPr="00780B42" w:rsidRDefault="00A71D68" w:rsidP="00780B42">
      <w:pPr>
        <w:pStyle w:val="ListParagraph"/>
        <w:numPr>
          <w:ilvl w:val="1"/>
          <w:numId w:val="645"/>
        </w:numPr>
        <w:spacing w:after="0"/>
        <w:ind w:left="1434" w:hanging="357"/>
        <w:rPr>
          <w:rFonts w:cs="Times"/>
          <w:lang w:eastAsia="x-none"/>
        </w:rPr>
      </w:pPr>
      <w:r w:rsidRPr="00780B42">
        <w:rPr>
          <w:rFonts w:cs="Times"/>
          <w:lang w:eastAsia="x-none"/>
        </w:rPr>
        <w:t xml:space="preserve">one row indicates no COT sharing information. </w:t>
      </w:r>
    </w:p>
    <w:p w14:paraId="13CF9BD6" w14:textId="77777777" w:rsidR="00A71D68" w:rsidRPr="00780B42" w:rsidRDefault="00A71D68" w:rsidP="00780B42">
      <w:pPr>
        <w:rPr>
          <w:rFonts w:cs="Times"/>
          <w:lang w:eastAsia="x-none"/>
        </w:rPr>
      </w:pPr>
      <w:r w:rsidRPr="00780B42">
        <w:rPr>
          <w:rFonts w:cs="Times"/>
          <w:lang w:eastAsia="x-none"/>
        </w:rPr>
        <w:t>When ED threshold is not configured,</w:t>
      </w:r>
    </w:p>
    <w:p w14:paraId="1E9A236E" w14:textId="77777777" w:rsidR="00A71D68" w:rsidRPr="00780B42" w:rsidRDefault="00A71D68" w:rsidP="00780B42">
      <w:pPr>
        <w:pStyle w:val="ListParagraph"/>
        <w:numPr>
          <w:ilvl w:val="0"/>
          <w:numId w:val="645"/>
        </w:numPr>
        <w:rPr>
          <w:rFonts w:cs="Times"/>
          <w:bCs/>
          <w:lang w:eastAsia="x-none"/>
        </w:rPr>
      </w:pPr>
      <w:bookmarkStart w:id="163" w:name="_Toc24027523"/>
      <w:r w:rsidRPr="00780B42">
        <w:rPr>
          <w:rFonts w:cs="Times"/>
          <w:bCs/>
          <w:lang w:eastAsia="x-none"/>
        </w:rPr>
        <w:t>COT sharing indication: 1 bit indicating if slot/symbol  n+X is an applicable slot for UL to DL sharing). X is configured by the gNB as part of RRC configuration.</w:t>
      </w:r>
      <w:bookmarkEnd w:id="163"/>
    </w:p>
    <w:p w14:paraId="36A6F9DB" w14:textId="69CDCA2C" w:rsidR="00A71D68" w:rsidRPr="00780B42" w:rsidRDefault="00A71D68" w:rsidP="00780B42">
      <w:pPr>
        <w:pStyle w:val="ListParagraph"/>
        <w:numPr>
          <w:ilvl w:val="1"/>
          <w:numId w:val="645"/>
        </w:numPr>
        <w:rPr>
          <w:rFonts w:eastAsia="Batang" w:cs="Times"/>
          <w:lang w:eastAsia="x-none"/>
        </w:rPr>
      </w:pPr>
      <w:r w:rsidRPr="00780B42">
        <w:rPr>
          <w:rFonts w:cs="Times"/>
          <w:lang w:eastAsia="x-none"/>
        </w:rPr>
        <w:t xml:space="preserve">X is number of symbols from the end of the slot where the indication is enabled </w:t>
      </w:r>
    </w:p>
    <w:p w14:paraId="3800DADB" w14:textId="77777777" w:rsidR="00A71D68" w:rsidRPr="00780B42" w:rsidRDefault="00A71D68" w:rsidP="00780B42">
      <w:r w:rsidRPr="00780B42">
        <w:rPr>
          <w:highlight w:val="green"/>
        </w:rPr>
        <w:t>Agreement:</w:t>
      </w:r>
    </w:p>
    <w:p w14:paraId="13D8E112" w14:textId="77777777" w:rsidR="00A71D68" w:rsidRPr="00780B42" w:rsidRDefault="00A71D68" w:rsidP="00780B42">
      <w:r w:rsidRPr="00780B42">
        <w:t>Definition of the m</w:t>
      </w:r>
      <w:r w:rsidRPr="00780B42">
        <w:rPr>
          <w:rFonts w:hint="eastAsia"/>
        </w:rPr>
        <w:t xml:space="preserve">inimum </w:t>
      </w:r>
      <w:r w:rsidRPr="00780B42">
        <w:t>duration, D, in the case of slot aggregation/CG repetition</w:t>
      </w:r>
    </w:p>
    <w:p w14:paraId="023F3D65" w14:textId="77777777" w:rsidR="00A71D68" w:rsidRPr="00780B42" w:rsidRDefault="00A71D68" w:rsidP="00780B42">
      <w:pPr>
        <w:pStyle w:val="ListParagraph"/>
        <w:numPr>
          <w:ilvl w:val="0"/>
          <w:numId w:val="645"/>
        </w:numPr>
      </w:pPr>
      <w:r w:rsidRPr="00780B42">
        <w:t xml:space="preserve">For the case of CG repetitions, the minimum duration D is calculated from the ending symbol of each PUSCH of the K repetitions to the starting symbol of the DFI carrying HARQ-ACK for the associated HARQ process ID </w:t>
      </w:r>
    </w:p>
    <w:p w14:paraId="4F22F49A" w14:textId="77777777" w:rsidR="00A71D68" w:rsidRPr="00780B42" w:rsidRDefault="00A71D68" w:rsidP="00780B42">
      <w:pPr>
        <w:pStyle w:val="ListParagraph"/>
        <w:numPr>
          <w:ilvl w:val="0"/>
          <w:numId w:val="645"/>
        </w:numPr>
      </w:pPr>
      <w:r w:rsidRPr="00780B42">
        <w:t>For the case of slot aggregation for scheduled UL transmission, the minimum duration, D, refers to the time between ending symbol of the PUSCH in the first slot of aggregated slots to the starting symbol of the DFI carrying HARQ-ACK for the associated HARQ process ID</w:t>
      </w:r>
    </w:p>
    <w:p w14:paraId="0B0E9889" w14:textId="77777777" w:rsidR="00A71D68" w:rsidRPr="00780B42" w:rsidRDefault="00A71D68" w:rsidP="00780B42">
      <w:pPr>
        <w:pStyle w:val="ListParagraph"/>
        <w:numPr>
          <w:ilvl w:val="1"/>
          <w:numId w:val="645"/>
        </w:numPr>
      </w:pPr>
      <w:r w:rsidRPr="00780B42">
        <w:t>For ACK, the minimum duration, D, from the ending symbol of the first PUSCH of the TB repetitions to the starting symbol of the DFI</w:t>
      </w:r>
    </w:p>
    <w:p w14:paraId="40111B26" w14:textId="57D38CCF" w:rsidR="00A71D68" w:rsidRPr="00780B42" w:rsidRDefault="00A71D68" w:rsidP="00780B42">
      <w:pPr>
        <w:pStyle w:val="ListParagraph"/>
        <w:numPr>
          <w:ilvl w:val="1"/>
          <w:numId w:val="645"/>
        </w:numPr>
      </w:pPr>
      <w:r w:rsidRPr="00780B42">
        <w:t>For NACK, the minimum duration, D, from the ending symbol of the last available PUSCH of the TB repetitions to the starting symbol of the DFI</w:t>
      </w:r>
    </w:p>
    <w:p w14:paraId="6B4B4B35" w14:textId="77777777" w:rsidR="00A71D68" w:rsidRDefault="00A71D68" w:rsidP="00CE4185">
      <w:pPr>
        <w:pStyle w:val="Heading5"/>
      </w:pPr>
      <w:bookmarkStart w:id="164" w:name="_Toc33205884"/>
      <w:r>
        <w:t>Wide-band operation</w:t>
      </w:r>
      <w:bookmarkEnd w:id="164"/>
    </w:p>
    <w:p w14:paraId="42911841" w14:textId="02ABAF7D" w:rsidR="00A71D68" w:rsidRDefault="00A71D68" w:rsidP="00A71D68">
      <w:r w:rsidRPr="0073150F">
        <w:rPr>
          <w:i/>
          <w:lang w:eastAsia="x-none"/>
        </w:rPr>
        <w:t xml:space="preserve">Including wide band operation for DL/UL </w:t>
      </w:r>
      <w:r>
        <w:rPr>
          <w:i/>
          <w:lang w:eastAsia="x-none"/>
        </w:rPr>
        <w:t>with</w:t>
      </w:r>
      <w:r w:rsidRPr="0073150F">
        <w:rPr>
          <w:i/>
          <w:lang w:eastAsia="x-none"/>
        </w:rPr>
        <w:t xml:space="preserve"> multiple serving cells, and wideband operation for DL/</w:t>
      </w:r>
      <w:r>
        <w:rPr>
          <w:i/>
          <w:lang w:eastAsia="x-none"/>
        </w:rPr>
        <w:t>UL with</w:t>
      </w:r>
      <w:r w:rsidRPr="0073150F">
        <w:rPr>
          <w:i/>
          <w:lang w:eastAsia="x-none"/>
        </w:rPr>
        <w:t xml:space="preserve"> one serving cell</w:t>
      </w:r>
      <w:r>
        <w:rPr>
          <w:i/>
          <w:lang w:eastAsia="x-none"/>
        </w:rPr>
        <w:t>,</w:t>
      </w:r>
      <w:r w:rsidRPr="00C8163F">
        <w:rPr>
          <w:color w:val="FF0000"/>
          <w:u w:val="single"/>
        </w:rPr>
        <w:t xml:space="preserve"> </w:t>
      </w:r>
      <w:r w:rsidRPr="00C8163F">
        <w:t>except channel access mechanisms</w:t>
      </w:r>
    </w:p>
    <w:p w14:paraId="0F77F154" w14:textId="77777777" w:rsidR="00C42C1D" w:rsidRDefault="00C42C1D" w:rsidP="00A71D68"/>
    <w:p w14:paraId="535C53F2" w14:textId="0A263C6B" w:rsidR="00A71D68" w:rsidRDefault="0009228B" w:rsidP="00A71D68">
      <w:pPr>
        <w:rPr>
          <w:lang w:eastAsia="x-none"/>
        </w:rPr>
      </w:pPr>
      <w:hyperlink r:id="rId781" w:history="1">
        <w:r w:rsidR="00485405">
          <w:rPr>
            <w:rStyle w:val="Hyperlink"/>
            <w:lang w:eastAsia="x-none"/>
          </w:rPr>
          <w:t>R1-1911826</w:t>
        </w:r>
      </w:hyperlink>
      <w:r w:rsidR="00A71D68">
        <w:rPr>
          <w:lang w:eastAsia="x-none"/>
        </w:rPr>
        <w:tab/>
        <w:t>Remaining issues on Wide-band operation for NR-U</w:t>
      </w:r>
      <w:r w:rsidR="00A71D68">
        <w:rPr>
          <w:lang w:eastAsia="x-none"/>
        </w:rPr>
        <w:tab/>
        <w:t>ZTE, Sanechips</w:t>
      </w:r>
    </w:p>
    <w:p w14:paraId="180D5F0E" w14:textId="0E1F2B08" w:rsidR="00A71D68" w:rsidRDefault="0009228B" w:rsidP="00A71D68">
      <w:pPr>
        <w:rPr>
          <w:lang w:eastAsia="x-none"/>
        </w:rPr>
      </w:pPr>
      <w:hyperlink r:id="rId782" w:history="1">
        <w:r w:rsidR="00485405">
          <w:rPr>
            <w:rStyle w:val="Hyperlink"/>
            <w:lang w:eastAsia="x-none"/>
          </w:rPr>
          <w:t>R1-1911870</w:t>
        </w:r>
      </w:hyperlink>
      <w:r w:rsidR="00A71D68">
        <w:rPr>
          <w:lang w:eastAsia="x-none"/>
        </w:rPr>
        <w:tab/>
        <w:t>NRU wideband BWP operation</w:t>
      </w:r>
      <w:r w:rsidR="00A71D68">
        <w:rPr>
          <w:lang w:eastAsia="x-none"/>
        </w:rPr>
        <w:tab/>
        <w:t>Huawei, HiSilicon</w:t>
      </w:r>
    </w:p>
    <w:p w14:paraId="54046464" w14:textId="4B9B260A" w:rsidR="00A71D68" w:rsidRDefault="0009228B" w:rsidP="00A71D68">
      <w:pPr>
        <w:rPr>
          <w:lang w:eastAsia="x-none"/>
        </w:rPr>
      </w:pPr>
      <w:hyperlink r:id="rId783" w:history="1">
        <w:r w:rsidR="00485405">
          <w:rPr>
            <w:rStyle w:val="Hyperlink"/>
            <w:lang w:eastAsia="x-none"/>
          </w:rPr>
          <w:t>R1-1912017</w:t>
        </w:r>
      </w:hyperlink>
      <w:r w:rsidR="00A71D68">
        <w:rPr>
          <w:lang w:eastAsia="x-none"/>
        </w:rPr>
        <w:tab/>
        <w:t>Discussion on wideband operation in NR-U</w:t>
      </w:r>
      <w:r w:rsidR="00A71D68">
        <w:rPr>
          <w:lang w:eastAsia="x-none"/>
        </w:rPr>
        <w:tab/>
        <w:t>vivo</w:t>
      </w:r>
    </w:p>
    <w:p w14:paraId="478C3508" w14:textId="2CE98821" w:rsidR="00A71D68" w:rsidRDefault="0009228B" w:rsidP="00A71D68">
      <w:pPr>
        <w:rPr>
          <w:lang w:eastAsia="x-none"/>
        </w:rPr>
      </w:pPr>
      <w:hyperlink r:id="rId784" w:history="1">
        <w:r w:rsidR="00485405">
          <w:rPr>
            <w:rStyle w:val="Hyperlink"/>
            <w:lang w:eastAsia="x-none"/>
          </w:rPr>
          <w:t>R1-1912092</w:t>
        </w:r>
      </w:hyperlink>
      <w:r w:rsidR="00A71D68">
        <w:rPr>
          <w:lang w:eastAsia="x-none"/>
        </w:rPr>
        <w:tab/>
        <w:t>Wideband operation for NR-U</w:t>
      </w:r>
      <w:r w:rsidR="00A71D68">
        <w:rPr>
          <w:lang w:eastAsia="x-none"/>
        </w:rPr>
        <w:tab/>
        <w:t>MediaTek Inc.</w:t>
      </w:r>
    </w:p>
    <w:p w14:paraId="68DB528A" w14:textId="64F5BA99" w:rsidR="00A71D68" w:rsidRDefault="0009228B" w:rsidP="00A71D68">
      <w:pPr>
        <w:rPr>
          <w:lang w:eastAsia="x-none"/>
        </w:rPr>
      </w:pPr>
      <w:hyperlink r:id="rId785" w:history="1">
        <w:r w:rsidR="00485405">
          <w:rPr>
            <w:rStyle w:val="Hyperlink"/>
            <w:lang w:eastAsia="x-none"/>
          </w:rPr>
          <w:t>R1-1912201</w:t>
        </w:r>
      </w:hyperlink>
      <w:r w:rsidR="00A71D68">
        <w:rPr>
          <w:lang w:eastAsia="x-none"/>
        </w:rPr>
        <w:tab/>
        <w:t>Wideband operation for NR-unlicensed</w:t>
      </w:r>
      <w:r w:rsidR="00A71D68">
        <w:rPr>
          <w:lang w:eastAsia="x-none"/>
        </w:rPr>
        <w:tab/>
        <w:t>Intel Corporation</w:t>
      </w:r>
    </w:p>
    <w:p w14:paraId="40FA61C8" w14:textId="390A9362" w:rsidR="00A71D68" w:rsidRDefault="0009228B" w:rsidP="00A71D68">
      <w:pPr>
        <w:rPr>
          <w:lang w:eastAsia="x-none"/>
        </w:rPr>
      </w:pPr>
      <w:hyperlink r:id="rId786" w:history="1">
        <w:r w:rsidR="00485405">
          <w:rPr>
            <w:rStyle w:val="Hyperlink"/>
            <w:lang w:eastAsia="x-none"/>
          </w:rPr>
          <w:t>R1-1912280</w:t>
        </w:r>
      </w:hyperlink>
      <w:r w:rsidR="00A71D68">
        <w:rPr>
          <w:lang w:eastAsia="x-none"/>
        </w:rPr>
        <w:tab/>
        <w:t>On wideband operation in NR-U</w:t>
      </w:r>
      <w:r w:rsidR="00A71D68">
        <w:rPr>
          <w:lang w:eastAsia="x-none"/>
        </w:rPr>
        <w:tab/>
        <w:t>Nokia, Nokia Shanghai Bell</w:t>
      </w:r>
    </w:p>
    <w:p w14:paraId="608613D7" w14:textId="09F55308" w:rsidR="00A71D68" w:rsidRDefault="0009228B" w:rsidP="00A71D68">
      <w:pPr>
        <w:rPr>
          <w:lang w:eastAsia="x-none"/>
        </w:rPr>
      </w:pPr>
      <w:hyperlink r:id="rId787" w:history="1">
        <w:r w:rsidR="00485405">
          <w:rPr>
            <w:rStyle w:val="Hyperlink"/>
            <w:lang w:eastAsia="x-none"/>
          </w:rPr>
          <w:t>R1-1912330</w:t>
        </w:r>
      </w:hyperlink>
      <w:r w:rsidR="00A71D68">
        <w:rPr>
          <w:lang w:eastAsia="x-none"/>
        </w:rPr>
        <w:tab/>
        <w:t>Wide-band operation for NR-U</w:t>
      </w:r>
      <w:r w:rsidR="00A71D68">
        <w:rPr>
          <w:lang w:eastAsia="x-none"/>
        </w:rPr>
        <w:tab/>
        <w:t>Lenovo, Motorola Mobility</w:t>
      </w:r>
    </w:p>
    <w:p w14:paraId="12B40550" w14:textId="07B2B543" w:rsidR="00A71D68" w:rsidRDefault="0009228B" w:rsidP="00A71D68">
      <w:pPr>
        <w:rPr>
          <w:lang w:eastAsia="x-none"/>
        </w:rPr>
      </w:pPr>
      <w:hyperlink r:id="rId788" w:history="1">
        <w:r w:rsidR="00485405">
          <w:rPr>
            <w:rStyle w:val="Hyperlink"/>
            <w:lang w:eastAsia="x-none"/>
          </w:rPr>
          <w:t>R1-1912393</w:t>
        </w:r>
      </w:hyperlink>
      <w:r w:rsidR="00A71D68">
        <w:rPr>
          <w:lang w:eastAsia="x-none"/>
        </w:rPr>
        <w:tab/>
        <w:t>Wide-band operation for NR-U</w:t>
      </w:r>
      <w:r w:rsidR="00A71D68">
        <w:rPr>
          <w:lang w:eastAsia="x-none"/>
        </w:rPr>
        <w:tab/>
        <w:t>LG Electronics</w:t>
      </w:r>
    </w:p>
    <w:p w14:paraId="1F3C7840" w14:textId="449D3FFD" w:rsidR="00A71D68" w:rsidRPr="00DA5412" w:rsidRDefault="0009228B" w:rsidP="00A71D68">
      <w:pPr>
        <w:rPr>
          <w:b/>
          <w:lang w:eastAsia="x-none"/>
        </w:rPr>
      </w:pPr>
      <w:hyperlink r:id="rId789" w:history="1">
        <w:r w:rsidR="00485405">
          <w:rPr>
            <w:rStyle w:val="Hyperlink"/>
            <w:b/>
            <w:lang w:eastAsia="x-none"/>
          </w:rPr>
          <w:t>R1-1912394</w:t>
        </w:r>
      </w:hyperlink>
      <w:r w:rsidR="00A71D68" w:rsidRPr="00DA5412">
        <w:rPr>
          <w:b/>
          <w:lang w:eastAsia="x-none"/>
        </w:rPr>
        <w:tab/>
        <w:t>Summary on wide-band operation for NR-U</w:t>
      </w:r>
      <w:r w:rsidR="00A71D68" w:rsidRPr="00DA5412">
        <w:rPr>
          <w:b/>
          <w:lang w:eastAsia="x-none"/>
        </w:rPr>
        <w:tab/>
        <w:t>LG Electronics</w:t>
      </w:r>
    </w:p>
    <w:p w14:paraId="6DDDECD7" w14:textId="71741BC0" w:rsidR="00A71D68" w:rsidRDefault="0009228B" w:rsidP="00A71D68">
      <w:pPr>
        <w:rPr>
          <w:lang w:eastAsia="x-none"/>
        </w:rPr>
      </w:pPr>
      <w:hyperlink r:id="rId790" w:history="1">
        <w:r w:rsidR="00485405">
          <w:rPr>
            <w:rStyle w:val="Hyperlink"/>
            <w:lang w:eastAsia="x-none"/>
          </w:rPr>
          <w:t>R1-1912453</w:t>
        </w:r>
      </w:hyperlink>
      <w:r w:rsidR="00A71D68">
        <w:rPr>
          <w:lang w:eastAsia="x-none"/>
        </w:rPr>
        <w:tab/>
        <w:t>Wide-band operation for NR-U</w:t>
      </w:r>
      <w:r w:rsidR="00A71D68">
        <w:rPr>
          <w:lang w:eastAsia="x-none"/>
        </w:rPr>
        <w:tab/>
        <w:t>Samsung</w:t>
      </w:r>
    </w:p>
    <w:p w14:paraId="75D3D9C8" w14:textId="42D852D8" w:rsidR="00A71D68" w:rsidRDefault="0009228B" w:rsidP="00A71D68">
      <w:pPr>
        <w:rPr>
          <w:lang w:eastAsia="x-none"/>
        </w:rPr>
      </w:pPr>
      <w:hyperlink r:id="rId791" w:history="1">
        <w:r w:rsidR="00485405">
          <w:rPr>
            <w:rStyle w:val="Hyperlink"/>
            <w:lang w:eastAsia="x-none"/>
          </w:rPr>
          <w:t>R1-1912510</w:t>
        </w:r>
      </w:hyperlink>
      <w:r w:rsidR="00A71D68">
        <w:rPr>
          <w:lang w:eastAsia="x-none"/>
        </w:rPr>
        <w:tab/>
        <w:t>Wideband operation for NR-U</w:t>
      </w:r>
      <w:r w:rsidR="00A71D68">
        <w:rPr>
          <w:lang w:eastAsia="x-none"/>
        </w:rPr>
        <w:tab/>
        <w:t>OPPO</w:t>
      </w:r>
    </w:p>
    <w:p w14:paraId="5B56BA3A" w14:textId="3942F478" w:rsidR="00A71D68" w:rsidRDefault="0009228B" w:rsidP="00A71D68">
      <w:pPr>
        <w:rPr>
          <w:lang w:eastAsia="x-none"/>
        </w:rPr>
      </w:pPr>
      <w:hyperlink r:id="rId792" w:history="1">
        <w:r w:rsidR="00485405">
          <w:rPr>
            <w:rStyle w:val="Hyperlink"/>
            <w:lang w:eastAsia="x-none"/>
          </w:rPr>
          <w:t>R1-1912574</w:t>
        </w:r>
      </w:hyperlink>
      <w:r w:rsidR="00A71D68">
        <w:rPr>
          <w:lang w:eastAsia="x-none"/>
        </w:rPr>
        <w:tab/>
        <w:t>Wideband operation in NR-U</w:t>
      </w:r>
      <w:r w:rsidR="00A71D68">
        <w:rPr>
          <w:lang w:eastAsia="x-none"/>
        </w:rPr>
        <w:tab/>
        <w:t>Spreadtrum Communications</w:t>
      </w:r>
    </w:p>
    <w:p w14:paraId="2933248E" w14:textId="0E4CBF3B" w:rsidR="00A71D68" w:rsidRDefault="0009228B" w:rsidP="00A71D68">
      <w:pPr>
        <w:rPr>
          <w:lang w:eastAsia="x-none"/>
        </w:rPr>
      </w:pPr>
      <w:hyperlink r:id="rId793" w:history="1">
        <w:r w:rsidR="00485405">
          <w:rPr>
            <w:rStyle w:val="Hyperlink"/>
            <w:lang w:eastAsia="x-none"/>
          </w:rPr>
          <w:t>R1-1912639</w:t>
        </w:r>
      </w:hyperlink>
      <w:r w:rsidR="00A71D68">
        <w:rPr>
          <w:lang w:eastAsia="x-none"/>
        </w:rPr>
        <w:tab/>
        <w:t>Remaining issues on wideband operation for NR-U</w:t>
      </w:r>
      <w:r w:rsidR="00A71D68">
        <w:rPr>
          <w:lang w:eastAsia="x-none"/>
        </w:rPr>
        <w:tab/>
        <w:t>ETRI</w:t>
      </w:r>
    </w:p>
    <w:p w14:paraId="2A0E1B20" w14:textId="2E674A81" w:rsidR="00A71D68" w:rsidRDefault="0009228B" w:rsidP="00A71D68">
      <w:pPr>
        <w:rPr>
          <w:lang w:eastAsia="x-none"/>
        </w:rPr>
      </w:pPr>
      <w:hyperlink r:id="rId794" w:history="1">
        <w:r w:rsidR="00485405">
          <w:rPr>
            <w:rStyle w:val="Hyperlink"/>
            <w:lang w:eastAsia="x-none"/>
          </w:rPr>
          <w:t>R1-1912659</w:t>
        </w:r>
      </w:hyperlink>
      <w:r w:rsidR="00A71D68">
        <w:rPr>
          <w:lang w:eastAsia="x-none"/>
        </w:rPr>
        <w:tab/>
        <w:t>Wideband operation for NR-U</w:t>
      </w:r>
      <w:r w:rsidR="00A71D68">
        <w:rPr>
          <w:lang w:eastAsia="x-none"/>
        </w:rPr>
        <w:tab/>
        <w:t>Fraunhofer HHI</w:t>
      </w:r>
    </w:p>
    <w:p w14:paraId="7A3375A9" w14:textId="5FCE85C9" w:rsidR="00A71D68" w:rsidRDefault="0009228B" w:rsidP="00A71D68">
      <w:pPr>
        <w:rPr>
          <w:lang w:eastAsia="x-none"/>
        </w:rPr>
      </w:pPr>
      <w:hyperlink r:id="rId795" w:history="1">
        <w:r w:rsidR="00485405">
          <w:rPr>
            <w:rStyle w:val="Hyperlink"/>
            <w:lang w:eastAsia="x-none"/>
          </w:rPr>
          <w:t>R1-1912700</w:t>
        </w:r>
      </w:hyperlink>
      <w:r w:rsidR="00A71D68">
        <w:rPr>
          <w:lang w:eastAsia="x-none"/>
        </w:rPr>
        <w:tab/>
        <w:t>NR-U Wideband operation</w:t>
      </w:r>
      <w:r w:rsidR="00A71D68">
        <w:rPr>
          <w:lang w:eastAsia="x-none"/>
        </w:rPr>
        <w:tab/>
        <w:t>InterDigital, Inc.</w:t>
      </w:r>
    </w:p>
    <w:p w14:paraId="2335C8D6" w14:textId="6ABBA48A" w:rsidR="00A71D68" w:rsidRPr="00DA5412" w:rsidRDefault="0009228B" w:rsidP="00A71D68">
      <w:pPr>
        <w:rPr>
          <w:b/>
          <w:lang w:eastAsia="x-none"/>
        </w:rPr>
      </w:pPr>
      <w:hyperlink r:id="rId796" w:history="1">
        <w:r w:rsidR="00485405">
          <w:rPr>
            <w:rStyle w:val="Hyperlink"/>
            <w:b/>
            <w:lang w:eastAsia="x-none"/>
          </w:rPr>
          <w:t>R1-1912713</w:t>
        </w:r>
      </w:hyperlink>
      <w:r w:rsidR="00A71D68" w:rsidRPr="00DA5412">
        <w:rPr>
          <w:b/>
          <w:lang w:eastAsia="x-none"/>
        </w:rPr>
        <w:tab/>
        <w:t>Wideband operation for NR-U</w:t>
      </w:r>
      <w:r w:rsidR="00A71D68" w:rsidRPr="00DA5412">
        <w:rPr>
          <w:b/>
          <w:lang w:eastAsia="x-none"/>
        </w:rPr>
        <w:tab/>
        <w:t>Ericsson</w:t>
      </w:r>
    </w:p>
    <w:p w14:paraId="616677B5" w14:textId="4C32E175" w:rsidR="00A71D68" w:rsidRDefault="0009228B" w:rsidP="00A71D68">
      <w:pPr>
        <w:rPr>
          <w:lang w:eastAsia="x-none"/>
        </w:rPr>
      </w:pPr>
      <w:hyperlink r:id="rId797" w:history="1">
        <w:r w:rsidR="00485405">
          <w:rPr>
            <w:rStyle w:val="Hyperlink"/>
            <w:lang w:eastAsia="x-none"/>
          </w:rPr>
          <w:t>R1-1912767</w:t>
        </w:r>
      </w:hyperlink>
      <w:r w:rsidR="00A71D68">
        <w:rPr>
          <w:lang w:eastAsia="x-none"/>
        </w:rPr>
        <w:tab/>
        <w:t>Wideband operation for NR-U</w:t>
      </w:r>
      <w:r w:rsidR="00A71D68">
        <w:rPr>
          <w:lang w:eastAsia="x-none"/>
        </w:rPr>
        <w:tab/>
        <w:t>Sharp</w:t>
      </w:r>
    </w:p>
    <w:p w14:paraId="330B3CE9" w14:textId="7319A7A1" w:rsidR="00A71D68" w:rsidRDefault="0009228B" w:rsidP="00A71D68">
      <w:pPr>
        <w:rPr>
          <w:lang w:eastAsia="x-none"/>
        </w:rPr>
      </w:pPr>
      <w:hyperlink r:id="rId798" w:history="1">
        <w:r w:rsidR="00485405">
          <w:rPr>
            <w:rStyle w:val="Hyperlink"/>
            <w:lang w:eastAsia="x-none"/>
          </w:rPr>
          <w:t>R1-1912809</w:t>
        </w:r>
      </w:hyperlink>
      <w:r w:rsidR="00A71D68">
        <w:rPr>
          <w:lang w:eastAsia="x-none"/>
        </w:rPr>
        <w:tab/>
        <w:t>Wideband operation for NR-U</w:t>
      </w:r>
      <w:r w:rsidR="00A71D68">
        <w:rPr>
          <w:lang w:eastAsia="x-none"/>
        </w:rPr>
        <w:tab/>
        <w:t>Apple Inc.</w:t>
      </w:r>
    </w:p>
    <w:p w14:paraId="512C8E89" w14:textId="1B842283" w:rsidR="00A71D68" w:rsidRDefault="0009228B" w:rsidP="00A71D68">
      <w:pPr>
        <w:rPr>
          <w:lang w:eastAsia="x-none"/>
        </w:rPr>
      </w:pPr>
      <w:hyperlink r:id="rId799" w:history="1">
        <w:r w:rsidR="00485405">
          <w:rPr>
            <w:rStyle w:val="Hyperlink"/>
            <w:lang w:eastAsia="x-none"/>
          </w:rPr>
          <w:t>R1-1912848</w:t>
        </w:r>
      </w:hyperlink>
      <w:r w:rsidR="00A71D68">
        <w:rPr>
          <w:lang w:eastAsia="x-none"/>
        </w:rPr>
        <w:tab/>
        <w:t>Remaining issues for wideband operation</w:t>
      </w:r>
      <w:r w:rsidR="00A71D68">
        <w:rPr>
          <w:lang w:eastAsia="x-none"/>
        </w:rPr>
        <w:tab/>
        <w:t>AT&amp;T</w:t>
      </w:r>
    </w:p>
    <w:p w14:paraId="3564FA15" w14:textId="4E637D6E" w:rsidR="00A71D68" w:rsidRDefault="0009228B" w:rsidP="00A71D68">
      <w:pPr>
        <w:rPr>
          <w:lang w:eastAsia="x-none"/>
        </w:rPr>
      </w:pPr>
      <w:hyperlink r:id="rId800" w:history="1">
        <w:r w:rsidR="00485405">
          <w:rPr>
            <w:rStyle w:val="Hyperlink"/>
            <w:lang w:eastAsia="x-none"/>
          </w:rPr>
          <w:t>R1-1912878</w:t>
        </w:r>
      </w:hyperlink>
      <w:r w:rsidR="00A71D68">
        <w:rPr>
          <w:lang w:eastAsia="x-none"/>
        </w:rPr>
        <w:tab/>
        <w:t>Wide-band operation for NR-U</w:t>
      </w:r>
      <w:r w:rsidR="00A71D68">
        <w:rPr>
          <w:lang w:eastAsia="x-none"/>
        </w:rPr>
        <w:tab/>
        <w:t>NTT DOCOMO, INC.</w:t>
      </w:r>
    </w:p>
    <w:p w14:paraId="7DDAC913" w14:textId="059B7BD6" w:rsidR="00A71D68" w:rsidRDefault="0009228B" w:rsidP="00A71D68">
      <w:pPr>
        <w:rPr>
          <w:lang w:eastAsia="x-none"/>
        </w:rPr>
      </w:pPr>
      <w:hyperlink r:id="rId801" w:history="1">
        <w:r w:rsidR="00485405">
          <w:rPr>
            <w:rStyle w:val="Hyperlink"/>
            <w:lang w:eastAsia="x-none"/>
          </w:rPr>
          <w:t>R1-1912942</w:t>
        </w:r>
      </w:hyperlink>
      <w:r w:rsidR="00A71D68">
        <w:rPr>
          <w:lang w:eastAsia="x-none"/>
        </w:rPr>
        <w:tab/>
        <w:t>Wideband operation for NR-U operation</w:t>
      </w:r>
      <w:r w:rsidR="00A71D68">
        <w:rPr>
          <w:lang w:eastAsia="x-none"/>
        </w:rPr>
        <w:tab/>
        <w:t>Qualcomm Incorporated</w:t>
      </w:r>
    </w:p>
    <w:p w14:paraId="4D60C8C0" w14:textId="367AFAC8" w:rsidR="00A71D68" w:rsidRDefault="0009228B" w:rsidP="00A71D68">
      <w:pPr>
        <w:rPr>
          <w:lang w:eastAsia="x-none"/>
        </w:rPr>
      </w:pPr>
      <w:hyperlink r:id="rId802" w:history="1">
        <w:r w:rsidR="00485405">
          <w:rPr>
            <w:rStyle w:val="Hyperlink"/>
            <w:lang w:eastAsia="x-none"/>
          </w:rPr>
          <w:t>R1-1913066</w:t>
        </w:r>
      </w:hyperlink>
      <w:r w:rsidR="00A71D68">
        <w:rPr>
          <w:lang w:eastAsia="x-none"/>
        </w:rPr>
        <w:tab/>
        <w:t>Wideband operation for NR-U</w:t>
      </w:r>
      <w:r w:rsidR="00A71D68">
        <w:rPr>
          <w:lang w:eastAsia="x-none"/>
        </w:rPr>
        <w:tab/>
        <w:t>WILUS Inc.</w:t>
      </w:r>
    </w:p>
    <w:p w14:paraId="1502487E" w14:textId="47891C53" w:rsidR="00A71D68" w:rsidRDefault="0009228B" w:rsidP="00A71D68">
      <w:pPr>
        <w:rPr>
          <w:lang w:eastAsia="x-none"/>
        </w:rPr>
      </w:pPr>
      <w:hyperlink r:id="rId803" w:history="1">
        <w:r w:rsidR="00485405">
          <w:rPr>
            <w:rStyle w:val="Hyperlink"/>
            <w:lang w:eastAsia="x-none"/>
          </w:rPr>
          <w:t>R1-1913099</w:t>
        </w:r>
      </w:hyperlink>
      <w:r w:rsidR="00A71D68">
        <w:rPr>
          <w:lang w:eastAsia="x-none"/>
        </w:rPr>
        <w:tab/>
        <w:t>Wideband operation in NR unlicensed</w:t>
      </w:r>
      <w:r w:rsidR="00A71D68">
        <w:rPr>
          <w:lang w:eastAsia="x-none"/>
        </w:rPr>
        <w:tab/>
        <w:t>Panasonic</w:t>
      </w:r>
    </w:p>
    <w:p w14:paraId="13A3BBFA" w14:textId="77777777" w:rsidR="00A71D68" w:rsidRDefault="00A71D68" w:rsidP="00A71D68">
      <w:pPr>
        <w:rPr>
          <w:lang w:eastAsia="x-none"/>
        </w:rPr>
      </w:pPr>
    </w:p>
    <w:p w14:paraId="0B6F3420" w14:textId="25E3C17F" w:rsidR="00A71D68" w:rsidRDefault="0009228B" w:rsidP="00A71D68">
      <w:pPr>
        <w:rPr>
          <w:lang w:eastAsia="x-none"/>
        </w:rPr>
      </w:pPr>
      <w:hyperlink r:id="rId804" w:history="1">
        <w:r w:rsidR="00485405">
          <w:rPr>
            <w:rStyle w:val="Hyperlink"/>
            <w:lang w:eastAsia="x-none"/>
          </w:rPr>
          <w:t>R1-1913477</w:t>
        </w:r>
      </w:hyperlink>
      <w:r w:rsidR="00A71D68" w:rsidRPr="002672D4">
        <w:rPr>
          <w:lang w:eastAsia="x-none"/>
        </w:rPr>
        <w:t xml:space="preserve"> </w:t>
      </w:r>
      <w:r w:rsidR="00A71D68">
        <w:rPr>
          <w:lang w:eastAsia="x-none"/>
        </w:rPr>
        <w:tab/>
      </w:r>
      <w:r w:rsidR="00A71D68" w:rsidRPr="002672D4">
        <w:rPr>
          <w:lang w:eastAsia="x-none"/>
        </w:rPr>
        <w:t>Summary #2 on wide-band operation for NR-U</w:t>
      </w:r>
      <w:r w:rsidR="00A71D68">
        <w:rPr>
          <w:lang w:eastAsia="x-none"/>
        </w:rPr>
        <w:tab/>
        <w:t>LG Electronics</w:t>
      </w:r>
    </w:p>
    <w:p w14:paraId="442F5BFC" w14:textId="5447E1ED" w:rsidR="00A71D68" w:rsidRPr="00DA5412" w:rsidRDefault="0009228B" w:rsidP="00A71D68">
      <w:pPr>
        <w:rPr>
          <w:b/>
          <w:lang w:eastAsia="x-none"/>
        </w:rPr>
      </w:pPr>
      <w:hyperlink r:id="rId805" w:history="1">
        <w:r w:rsidR="00485405">
          <w:rPr>
            <w:rStyle w:val="Hyperlink"/>
            <w:b/>
            <w:lang w:eastAsia="x-none"/>
          </w:rPr>
          <w:t>R1-1913543</w:t>
        </w:r>
      </w:hyperlink>
      <w:r w:rsidR="00A71D68" w:rsidRPr="00DA5412">
        <w:rPr>
          <w:b/>
          <w:lang w:eastAsia="x-none"/>
        </w:rPr>
        <w:tab/>
        <w:t>Summary #2 on wide-band operation for NR-U</w:t>
      </w:r>
      <w:r w:rsidR="00A71D68" w:rsidRPr="00DA5412">
        <w:rPr>
          <w:b/>
          <w:lang w:eastAsia="x-none"/>
        </w:rPr>
        <w:tab/>
        <w:t>LG Electronics</w:t>
      </w:r>
    </w:p>
    <w:p w14:paraId="617842AC" w14:textId="77777777" w:rsidR="00A71D68" w:rsidRDefault="00A71D68" w:rsidP="00A71D68">
      <w:pPr>
        <w:rPr>
          <w:lang w:eastAsia="x-none"/>
        </w:rPr>
      </w:pPr>
    </w:p>
    <w:p w14:paraId="5DA2B7D8" w14:textId="77777777" w:rsidR="00A71D68" w:rsidRDefault="00A71D68" w:rsidP="00A71D68">
      <w:pPr>
        <w:rPr>
          <w:lang w:eastAsia="x-none"/>
        </w:rPr>
      </w:pPr>
      <w:r w:rsidRPr="00FA28B2">
        <w:rPr>
          <w:highlight w:val="green"/>
          <w:lang w:eastAsia="x-none"/>
        </w:rPr>
        <w:t>Agreement:</w:t>
      </w:r>
    </w:p>
    <w:p w14:paraId="4673C0DF" w14:textId="77777777" w:rsidR="00A71D68" w:rsidRDefault="00A71D68" w:rsidP="00A71D68">
      <w:pPr>
        <w:spacing w:after="160" w:line="256" w:lineRule="auto"/>
        <w:contextualSpacing/>
        <w:jc w:val="both"/>
        <w:rPr>
          <w:rFonts w:ascii="Times New Roman" w:eastAsia="Malgun Gothic" w:hAnsi="Times New Roman"/>
          <w:lang w:val="en-US"/>
        </w:rPr>
      </w:pPr>
      <w:r w:rsidRPr="00A03357">
        <w:rPr>
          <w:rFonts w:ascii="Times New Roman" w:eastAsia="Malgun Gothic" w:hAnsi="Times New Roman"/>
          <w:lang w:val="en-US"/>
        </w:rPr>
        <w:lastRenderedPageBreak/>
        <w:t xml:space="preserve">UE determines the number of RB sets </w:t>
      </w:r>
      <w:r w:rsidRPr="00A03357">
        <w:rPr>
          <w:rFonts w:ascii="Times New Roman" w:hAnsi="Times New Roman"/>
        </w:rPr>
        <w:t xml:space="preserve">(corresponding to LBT bandwidths) </w:t>
      </w:r>
      <w:r w:rsidRPr="00A03357">
        <w:rPr>
          <w:rFonts w:ascii="Times New Roman" w:eastAsia="Malgun Gothic" w:hAnsi="Times New Roman"/>
          <w:lang w:val="en-US"/>
        </w:rPr>
        <w:t>and the available PRBs in each RB set</w:t>
      </w:r>
      <w:r>
        <w:rPr>
          <w:rFonts w:ascii="Times New Roman" w:eastAsia="Malgun Gothic" w:hAnsi="Times New Roman"/>
          <w:lang w:val="en-US"/>
        </w:rPr>
        <w:t>, both for DL and UL</w:t>
      </w:r>
      <w:r w:rsidRPr="00A03357">
        <w:rPr>
          <w:rFonts w:ascii="Times New Roman" w:eastAsia="Malgun Gothic" w:hAnsi="Times New Roman"/>
          <w:lang w:val="en-US"/>
        </w:rPr>
        <w:t>, based on</w:t>
      </w:r>
      <w:r>
        <w:rPr>
          <w:rFonts w:ascii="Times New Roman" w:eastAsia="Malgun Gothic" w:hAnsi="Times New Roman"/>
          <w:lang w:val="en-US"/>
        </w:rPr>
        <w:t>,</w:t>
      </w:r>
    </w:p>
    <w:p w14:paraId="61BAF7F6" w14:textId="77777777" w:rsidR="00A71D68" w:rsidRDefault="00A71D68" w:rsidP="00A71D68">
      <w:pPr>
        <w:numPr>
          <w:ilvl w:val="0"/>
          <w:numId w:val="486"/>
        </w:numPr>
        <w:spacing w:after="160" w:line="256" w:lineRule="auto"/>
        <w:contextualSpacing/>
        <w:jc w:val="both"/>
        <w:rPr>
          <w:rFonts w:ascii="Times New Roman" w:eastAsia="Malgun Gothic" w:hAnsi="Times New Roman"/>
          <w:lang w:val="en-US"/>
        </w:rPr>
      </w:pPr>
      <w:r>
        <w:rPr>
          <w:rFonts w:ascii="Times New Roman" w:eastAsia="Malgun Gothic" w:hAnsi="Times New Roman"/>
          <w:lang w:val="en-US" w:eastAsia="ko-KR"/>
        </w:rPr>
        <w:t xml:space="preserve">If configured, the RRC parameters </w:t>
      </w:r>
      <w:r w:rsidRPr="00802B77">
        <w:rPr>
          <w:rFonts w:cs="Times"/>
          <w:i/>
          <w:lang w:val="en-US"/>
        </w:rPr>
        <w:t>intraCellGuardBand</w:t>
      </w:r>
      <w:r>
        <w:rPr>
          <w:rFonts w:cs="Times"/>
          <w:i/>
          <w:lang w:val="en-US"/>
        </w:rPr>
        <w:t>DL</w:t>
      </w:r>
      <w:r w:rsidRPr="00802B77">
        <w:rPr>
          <w:rFonts w:cs="Times"/>
          <w:i/>
          <w:lang w:val="en-US"/>
        </w:rPr>
        <w:t>-r16</w:t>
      </w:r>
      <w:r w:rsidRPr="00802B77">
        <w:rPr>
          <w:rFonts w:cs="Times"/>
          <w:lang w:val="en-US"/>
        </w:rPr>
        <w:t xml:space="preserve"> </w:t>
      </w:r>
      <w:r>
        <w:rPr>
          <w:rFonts w:cs="Times"/>
          <w:lang w:val="en-US"/>
        </w:rPr>
        <w:t xml:space="preserve">and </w:t>
      </w:r>
      <w:r w:rsidRPr="00802B77">
        <w:rPr>
          <w:rFonts w:cs="Times"/>
          <w:i/>
          <w:lang w:val="en-US"/>
        </w:rPr>
        <w:t>intraCellGuardBand</w:t>
      </w:r>
      <w:r>
        <w:rPr>
          <w:rFonts w:cs="Times"/>
          <w:i/>
          <w:lang w:val="en-US"/>
        </w:rPr>
        <w:t>UL</w:t>
      </w:r>
      <w:r w:rsidRPr="00802B77">
        <w:rPr>
          <w:rFonts w:cs="Times"/>
          <w:i/>
          <w:lang w:val="en-US"/>
        </w:rPr>
        <w:t>-r16</w:t>
      </w:r>
      <w:r>
        <w:rPr>
          <w:rFonts w:cs="Times"/>
          <w:i/>
          <w:lang w:val="en-US"/>
        </w:rPr>
        <w:t xml:space="preserve"> </w:t>
      </w:r>
      <w:r w:rsidRPr="00020097">
        <w:rPr>
          <w:rFonts w:cs="Times"/>
          <w:lang w:val="en-US"/>
        </w:rPr>
        <w:t xml:space="preserve">(if </w:t>
      </w:r>
      <w:r>
        <w:rPr>
          <w:rFonts w:cs="Times"/>
          <w:lang w:val="en-US"/>
        </w:rPr>
        <w:t>UL is configured</w:t>
      </w:r>
      <w:r w:rsidRPr="00020097">
        <w:rPr>
          <w:rFonts w:cs="Times"/>
          <w:lang w:val="en-US"/>
        </w:rPr>
        <w:t>)</w:t>
      </w:r>
      <w:r>
        <w:rPr>
          <w:rFonts w:cs="Times"/>
          <w:i/>
          <w:lang w:val="en-US"/>
        </w:rPr>
        <w:t xml:space="preserve"> </w:t>
      </w:r>
      <w:r>
        <w:rPr>
          <w:rFonts w:ascii="Times New Roman" w:eastAsia="Malgun Gothic" w:hAnsi="Times New Roman"/>
          <w:lang w:val="en-US" w:eastAsia="ko-KR"/>
        </w:rPr>
        <w:t xml:space="preserve">configure the lists of intra-carrier guard-bands </w:t>
      </w:r>
      <w:r w:rsidRPr="00672FEE">
        <w:rPr>
          <w:rFonts w:ascii="Times New Roman" w:eastAsia="Malgun Gothic" w:hAnsi="Times New Roman"/>
          <w:lang w:val="en-US" w:eastAsia="ko-KR"/>
        </w:rPr>
        <w:t>per cell</w:t>
      </w:r>
      <w:r>
        <w:rPr>
          <w:rFonts w:ascii="Times New Roman" w:eastAsia="Malgun Gothic" w:hAnsi="Times New Roman"/>
          <w:lang w:val="en-US" w:eastAsia="ko-KR"/>
        </w:rPr>
        <w:t>, e.g.,</w:t>
      </w:r>
    </w:p>
    <w:p w14:paraId="5CC7871C" w14:textId="29444F52" w:rsidR="00A71D68" w:rsidRDefault="00A71D68" w:rsidP="00A71D68">
      <w:pPr>
        <w:numPr>
          <w:ilvl w:val="1"/>
          <w:numId w:val="486"/>
        </w:numPr>
        <w:spacing w:after="160" w:line="256" w:lineRule="auto"/>
        <w:contextualSpacing/>
        <w:jc w:val="both"/>
        <w:rPr>
          <w:rFonts w:ascii="Times New Roman" w:eastAsia="Malgun Gothic" w:hAnsi="Times New Roman"/>
          <w:lang w:val="en-US"/>
        </w:rPr>
      </w:pPr>
      <w:r w:rsidRPr="00660352">
        <w:rPr>
          <w:rFonts w:cs="Times"/>
          <w:lang w:val="en-US"/>
        </w:rPr>
        <w:t xml:space="preserve">If </w:t>
      </w:r>
      <w:r w:rsidRPr="00660352">
        <w:rPr>
          <w:rFonts w:cs="Times"/>
          <w:i/>
          <w:lang w:val="en-US"/>
        </w:rPr>
        <w:t>intraCellGuardBandDL-r16</w:t>
      </w:r>
      <w:r w:rsidRPr="00660352">
        <w:rPr>
          <w:rFonts w:cs="Times"/>
          <w:lang w:val="en-US"/>
        </w:rPr>
        <w:t xml:space="preserve"> </w:t>
      </w:r>
      <w:r>
        <w:rPr>
          <w:rFonts w:cs="Times"/>
          <w:lang w:val="en-US"/>
        </w:rPr>
        <w:t xml:space="preserve">or </w:t>
      </w:r>
      <w:r w:rsidRPr="00660352">
        <w:rPr>
          <w:rFonts w:cs="Times"/>
          <w:i/>
          <w:lang w:val="en-US"/>
        </w:rPr>
        <w:t xml:space="preserve">intraCellGuardBandUL-r16 </w:t>
      </w:r>
      <w:r>
        <w:rPr>
          <w:rFonts w:cs="Times"/>
          <w:lang w:val="en-US"/>
        </w:rPr>
        <w:t>are</w:t>
      </w:r>
      <w:r w:rsidRPr="00660352">
        <w:rPr>
          <w:rFonts w:ascii="Times New Roman" w:eastAsia="Malgun Gothic" w:hAnsi="Times New Roman"/>
          <w:lang w:val="en-US" w:eastAsia="ko-KR"/>
        </w:rPr>
        <w:t xml:space="preserve"> given as {</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GB</m:t>
            </m:r>
          </m:e>
          <m:sub>
            <m:r>
              <w:rPr>
                <w:rFonts w:ascii="Cambria Math" w:eastAsia="Malgun Gothic" w:hAnsi="Cambria Math"/>
                <w:lang w:val="en-US" w:eastAsia="ko-KR"/>
              </w:rPr>
              <m:t>1</m:t>
            </m:r>
          </m:sub>
          <m:sup>
            <m:r>
              <w:rPr>
                <w:rFonts w:ascii="Cambria Math" w:eastAsia="Malgun Gothic" w:hAnsi="Cambria Math"/>
                <w:lang w:val="en-US" w:eastAsia="ko-KR"/>
              </w:rPr>
              <m:t>low</m:t>
            </m:r>
          </m:sup>
        </m:sSubSup>
      </m:oMath>
      <w:r w:rsidRPr="00660352">
        <w:rPr>
          <w:rFonts w:ascii="Times New Roman" w:eastAsia="Malgun Gothic" w:hAnsi="Times New Roman" w:hint="eastAsia"/>
          <w:lang w:val="en-US" w:eastAsia="ko-KR"/>
        </w:rPr>
        <w:t xml:space="preserve">, </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GB</m:t>
            </m:r>
          </m:e>
          <m:sub>
            <m:r>
              <w:rPr>
                <w:rFonts w:ascii="Cambria Math" w:eastAsia="Malgun Gothic" w:hAnsi="Cambria Math"/>
                <w:lang w:val="en-US" w:eastAsia="ko-KR"/>
              </w:rPr>
              <m:t>1</m:t>
            </m:r>
          </m:sub>
          <m:sup>
            <m:r>
              <w:rPr>
                <w:rFonts w:ascii="Cambria Math" w:eastAsia="Malgun Gothic" w:hAnsi="Cambria Math"/>
                <w:lang w:val="en-US" w:eastAsia="ko-KR"/>
              </w:rPr>
              <m:t>high</m:t>
            </m:r>
          </m:sup>
        </m:sSubSup>
      </m:oMath>
      <w:r w:rsidRPr="00660352">
        <w:rPr>
          <w:rFonts w:ascii="Times New Roman" w:eastAsia="Malgun Gothic" w:hAnsi="Times New Roman"/>
          <w:lang w:val="en-US" w:eastAsia="ko-KR"/>
        </w:rPr>
        <w:t>}, …, {</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GB</m:t>
            </m:r>
          </m:e>
          <m:sub>
            <m:r>
              <w:rPr>
                <w:rFonts w:ascii="Cambria Math" w:eastAsia="Malgun Gothic" w:hAnsi="Cambria Math"/>
                <w:lang w:val="en-US" w:eastAsia="ko-KR"/>
              </w:rPr>
              <m:t>N-1</m:t>
            </m:r>
          </m:sub>
          <m:sup>
            <m:r>
              <w:rPr>
                <w:rFonts w:ascii="Cambria Math" w:eastAsia="Malgun Gothic" w:hAnsi="Cambria Math"/>
                <w:lang w:val="en-US" w:eastAsia="ko-KR"/>
              </w:rPr>
              <m:t>low</m:t>
            </m:r>
          </m:sup>
        </m:sSubSup>
      </m:oMath>
      <w:r w:rsidRPr="00660352">
        <w:rPr>
          <w:rFonts w:ascii="Times New Roman" w:eastAsia="Malgun Gothic" w:hAnsi="Times New Roman" w:hint="eastAsia"/>
          <w:lang w:val="en-US" w:eastAsia="ko-KR"/>
        </w:rPr>
        <w:t xml:space="preserve">, </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GB</m:t>
            </m:r>
          </m:e>
          <m:sub>
            <m:r>
              <w:rPr>
                <w:rFonts w:ascii="Cambria Math" w:eastAsia="Malgun Gothic" w:hAnsi="Cambria Math"/>
                <w:lang w:val="en-US" w:eastAsia="ko-KR"/>
              </w:rPr>
              <m:t>N-1</m:t>
            </m:r>
          </m:sub>
          <m:sup>
            <m:r>
              <w:rPr>
                <w:rFonts w:ascii="Cambria Math" w:eastAsia="Malgun Gothic" w:hAnsi="Cambria Math"/>
                <w:lang w:val="en-US" w:eastAsia="ko-KR"/>
              </w:rPr>
              <m:t>high</m:t>
            </m:r>
          </m:sup>
        </m:sSubSup>
      </m:oMath>
      <w:r w:rsidRPr="00660352">
        <w:rPr>
          <w:rFonts w:ascii="Times New Roman" w:eastAsia="Malgun Gothic" w:hAnsi="Times New Roman"/>
          <w:lang w:val="en-US" w:eastAsia="ko-KR"/>
        </w:rPr>
        <w:t xml:space="preserve">} where </w:t>
      </w:r>
      <w:r w:rsidRPr="00660352">
        <w:rPr>
          <w:rFonts w:ascii="Times New Roman" w:eastAsia="Malgun Gothic" w:hAnsi="Times New Roman"/>
          <w:i/>
          <w:lang w:val="en-US" w:eastAsia="ko-KR"/>
        </w:rPr>
        <w:t>GB</w:t>
      </w:r>
      <w:r w:rsidRPr="00660352">
        <w:rPr>
          <w:rFonts w:ascii="Times New Roman" w:eastAsia="Malgun Gothic" w:hAnsi="Times New Roman"/>
          <w:lang w:val="en-US" w:eastAsia="ko-KR"/>
        </w:rPr>
        <w:t xml:space="preserve"> is given by CRB index, the UE determines</w:t>
      </w:r>
    </w:p>
    <w:p w14:paraId="6D9728D7" w14:textId="77777777" w:rsidR="00A71D68" w:rsidRDefault="00A71D68" w:rsidP="00A71D68">
      <w:pPr>
        <w:numPr>
          <w:ilvl w:val="2"/>
          <w:numId w:val="486"/>
        </w:numPr>
        <w:spacing w:after="160" w:line="256" w:lineRule="auto"/>
        <w:contextualSpacing/>
        <w:jc w:val="both"/>
        <w:rPr>
          <w:rFonts w:ascii="Times New Roman" w:eastAsia="Malgun Gothic" w:hAnsi="Times New Roman"/>
          <w:lang w:val="en-US"/>
        </w:rPr>
      </w:pPr>
      <w:r w:rsidRPr="00660352">
        <w:rPr>
          <w:rFonts w:ascii="Times New Roman" w:eastAsia="Malgun Gothic" w:hAnsi="Times New Roman"/>
          <w:lang w:val="en-US" w:eastAsia="ko-KR"/>
        </w:rPr>
        <w:t>The number of RB sets for a cell: N</w:t>
      </w:r>
    </w:p>
    <w:p w14:paraId="5B06C0FB" w14:textId="706D14E8" w:rsidR="00A71D68" w:rsidRDefault="00A71D68" w:rsidP="00A71D68">
      <w:pPr>
        <w:numPr>
          <w:ilvl w:val="2"/>
          <w:numId w:val="486"/>
        </w:numPr>
        <w:spacing w:after="160" w:line="256" w:lineRule="auto"/>
        <w:contextualSpacing/>
        <w:jc w:val="both"/>
        <w:rPr>
          <w:rFonts w:ascii="Times New Roman" w:eastAsia="Malgun Gothic" w:hAnsi="Times New Roman"/>
          <w:lang w:val="en-US"/>
        </w:rPr>
      </w:pPr>
      <w:r w:rsidRPr="00660352">
        <w:rPr>
          <w:rFonts w:ascii="Times New Roman" w:eastAsia="Malgun Gothic" w:hAnsi="Times New Roman"/>
          <w:lang w:val="en-US" w:eastAsia="ko-KR"/>
        </w:rPr>
        <w:t>The available PRBs in each RB set: [</w:t>
      </w:r>
      <m:oMath>
        <m:sSub>
          <m:sSubPr>
            <m:ctrlPr>
              <w:rPr>
                <w:rFonts w:ascii="Cambria Math" w:eastAsia="Malgun Gothic" w:hAnsi="Cambria Math"/>
                <w:lang w:val="en-US" w:eastAsia="ko-KR"/>
              </w:rPr>
            </m:ctrlPr>
          </m:sSubPr>
          <m:e>
            <m:r>
              <m:rPr>
                <m:sty m:val="p"/>
              </m:rPr>
              <w:rPr>
                <w:rFonts w:ascii="Cambria Math" w:eastAsia="Malgun Gothic" w:hAnsi="Cambria Math"/>
                <w:lang w:val="en-US" w:eastAsia="ko-KR"/>
              </w:rPr>
              <m:t>RB</m:t>
            </m:r>
          </m:e>
          <m:sub>
            <m:r>
              <m:rPr>
                <m:sty m:val="p"/>
              </m:rPr>
              <w:rPr>
                <w:rFonts w:ascii="Cambria Math" w:eastAsia="Malgun Gothic" w:hAnsi="Cambria Math"/>
                <w:lang w:val="en-US" w:eastAsia="ko-KR"/>
              </w:rPr>
              <m:t>start</m:t>
            </m:r>
          </m:sub>
        </m:sSub>
      </m:oMath>
      <w:r w:rsidRPr="00660352">
        <w:rPr>
          <w:rFonts w:ascii="Times New Roman" w:eastAsia="Malgun Gothic" w:hAnsi="Times New Roman"/>
          <w:lang w:val="en-US" w:eastAsia="ko-KR"/>
        </w:rPr>
        <w:t xml:space="preserve">, </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GB</m:t>
            </m:r>
          </m:e>
          <m:sub>
            <m:r>
              <w:rPr>
                <w:rFonts w:ascii="Cambria Math" w:eastAsia="Malgun Gothic" w:hAnsi="Cambria Math"/>
                <w:lang w:val="en-US" w:eastAsia="ko-KR"/>
              </w:rPr>
              <m:t>1</m:t>
            </m:r>
          </m:sub>
          <m:sup>
            <m:r>
              <w:rPr>
                <w:rFonts w:ascii="Cambria Math" w:eastAsia="Malgun Gothic" w:hAnsi="Cambria Math"/>
                <w:lang w:val="en-US" w:eastAsia="ko-KR"/>
              </w:rPr>
              <m:t>low</m:t>
            </m:r>
          </m:sup>
        </m:sSubSup>
      </m:oMath>
      <w:r w:rsidRPr="00660352">
        <w:rPr>
          <w:rFonts w:ascii="Times New Roman" w:eastAsia="Malgun Gothic" w:hAnsi="Times New Roman" w:hint="eastAsia"/>
          <w:lang w:val="en-US" w:eastAsia="ko-KR"/>
        </w:rPr>
        <w:t>-1</w:t>
      </w:r>
      <w:r w:rsidRPr="00660352">
        <w:rPr>
          <w:rFonts w:ascii="Times New Roman" w:eastAsia="Malgun Gothic" w:hAnsi="Times New Roman"/>
          <w:lang w:val="en-US" w:eastAsia="ko-KR"/>
        </w:rPr>
        <w:t>] for RB set #1, [</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GB</m:t>
            </m:r>
          </m:e>
          <m:sub>
            <m:r>
              <w:rPr>
                <w:rFonts w:ascii="Cambria Math" w:eastAsia="Malgun Gothic" w:hAnsi="Cambria Math"/>
                <w:lang w:val="en-US" w:eastAsia="ko-KR"/>
              </w:rPr>
              <m:t>1</m:t>
            </m:r>
          </m:sub>
          <m:sup>
            <m:r>
              <w:rPr>
                <w:rFonts w:ascii="Cambria Math" w:eastAsia="Malgun Gothic" w:hAnsi="Cambria Math"/>
                <w:lang w:val="en-US" w:eastAsia="ko-KR"/>
              </w:rPr>
              <m:t>high</m:t>
            </m:r>
          </m:sup>
        </m:sSubSup>
      </m:oMath>
      <w:r w:rsidRPr="00660352">
        <w:rPr>
          <w:rFonts w:ascii="Times New Roman" w:eastAsia="Malgun Gothic" w:hAnsi="Times New Roman" w:hint="eastAsia"/>
          <w:lang w:val="en-US" w:eastAsia="ko-KR"/>
        </w:rPr>
        <w:t>+1</w:t>
      </w:r>
      <w:r w:rsidRPr="00660352">
        <w:rPr>
          <w:rFonts w:ascii="Times New Roman" w:eastAsia="Malgun Gothic" w:hAnsi="Times New Roman"/>
          <w:lang w:val="en-US" w:eastAsia="ko-KR"/>
        </w:rPr>
        <w:t xml:space="preserve">, </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GB</m:t>
            </m:r>
          </m:e>
          <m:sub>
            <m:r>
              <w:rPr>
                <w:rFonts w:ascii="Cambria Math" w:eastAsia="Malgun Gothic" w:hAnsi="Cambria Math"/>
                <w:lang w:val="en-US" w:eastAsia="ko-KR"/>
              </w:rPr>
              <m:t>2</m:t>
            </m:r>
          </m:sub>
          <m:sup>
            <m:r>
              <w:rPr>
                <w:rFonts w:ascii="Cambria Math" w:eastAsia="Malgun Gothic" w:hAnsi="Cambria Math"/>
                <w:lang w:val="en-US" w:eastAsia="ko-KR"/>
              </w:rPr>
              <m:t>low</m:t>
            </m:r>
          </m:sup>
        </m:sSubSup>
      </m:oMath>
      <w:r w:rsidRPr="00660352">
        <w:rPr>
          <w:rFonts w:ascii="Times New Roman" w:eastAsia="Malgun Gothic" w:hAnsi="Times New Roman"/>
          <w:lang w:val="en-US" w:eastAsia="ko-KR"/>
        </w:rPr>
        <w:t>-1] for RB set #2,…,</w:t>
      </w:r>
      <w:r w:rsidRPr="00660352">
        <w:rPr>
          <w:rFonts w:ascii="Times New Roman" w:eastAsia="Malgun Gothic" w:hAnsi="Times New Roman" w:hint="eastAsia"/>
          <w:lang w:val="en-US" w:eastAsia="ko-KR"/>
        </w:rPr>
        <w:t xml:space="preserve"> </w:t>
      </w:r>
      <w:r w:rsidRPr="00660352">
        <w:rPr>
          <w:rFonts w:ascii="Times New Roman" w:eastAsia="Malgun Gothic" w:hAnsi="Times New Roman"/>
          <w:lang w:val="en-US" w:eastAsia="ko-KR"/>
        </w:rPr>
        <w:t>[</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GB</m:t>
            </m:r>
          </m:e>
          <m:sub>
            <m:r>
              <w:rPr>
                <w:rFonts w:ascii="Cambria Math" w:eastAsia="Malgun Gothic" w:hAnsi="Cambria Math"/>
                <w:lang w:val="en-US" w:eastAsia="ko-KR"/>
              </w:rPr>
              <m:t>N-1</m:t>
            </m:r>
          </m:sub>
          <m:sup>
            <m:r>
              <w:rPr>
                <w:rFonts w:ascii="Cambria Math" w:eastAsia="Malgun Gothic" w:hAnsi="Cambria Math"/>
                <w:lang w:val="en-US" w:eastAsia="ko-KR"/>
              </w:rPr>
              <m:t>high</m:t>
            </m:r>
          </m:sup>
        </m:sSubSup>
      </m:oMath>
      <w:r w:rsidRPr="00660352">
        <w:rPr>
          <w:rFonts w:ascii="Times New Roman" w:eastAsia="Malgun Gothic" w:hAnsi="Times New Roman" w:hint="eastAsia"/>
          <w:lang w:val="en-US" w:eastAsia="ko-KR"/>
        </w:rPr>
        <w:t>+1</w:t>
      </w:r>
      <w:r w:rsidRPr="00660352">
        <w:rPr>
          <w:rFonts w:ascii="Times New Roman" w:eastAsia="Malgun Gothic" w:hAnsi="Times New Roman"/>
          <w:lang w:val="en-US" w:eastAsia="ko-KR"/>
        </w:rPr>
        <w:t xml:space="preserve">, </w:t>
      </w:r>
      <m:oMath>
        <m:sSub>
          <m:sSubPr>
            <m:ctrlPr>
              <w:rPr>
                <w:rFonts w:ascii="Cambria Math" w:eastAsia="Malgun Gothic" w:hAnsi="Cambria Math"/>
                <w:lang w:val="en-US" w:eastAsia="ko-KR"/>
              </w:rPr>
            </m:ctrlPr>
          </m:sSubPr>
          <m:e>
            <m:r>
              <m:rPr>
                <m:sty m:val="p"/>
              </m:rPr>
              <w:rPr>
                <w:rFonts w:ascii="Cambria Math" w:eastAsia="Malgun Gothic" w:hAnsi="Cambria Math"/>
                <w:lang w:val="en-US" w:eastAsia="ko-KR"/>
              </w:rPr>
              <m:t>RB</m:t>
            </m:r>
          </m:e>
          <m:sub>
            <m:r>
              <m:rPr>
                <m:sty m:val="p"/>
              </m:rPr>
              <w:rPr>
                <w:rFonts w:ascii="Cambria Math" w:eastAsia="Malgun Gothic" w:hAnsi="Cambria Math"/>
                <w:lang w:val="en-US" w:eastAsia="ko-KR"/>
              </w:rPr>
              <m:t>end</m:t>
            </m:r>
          </m:sub>
        </m:sSub>
      </m:oMath>
      <w:r w:rsidRPr="00660352">
        <w:rPr>
          <w:rFonts w:ascii="Times New Roman" w:eastAsia="Malgun Gothic" w:hAnsi="Times New Roman"/>
          <w:lang w:val="en-US" w:eastAsia="ko-KR"/>
        </w:rPr>
        <w:t xml:space="preserve">] for RB set#N, where </w:t>
      </w:r>
      <m:oMath>
        <m:sSub>
          <m:sSubPr>
            <m:ctrlPr>
              <w:rPr>
                <w:rFonts w:ascii="Cambria Math" w:eastAsia="Malgun Gothic" w:hAnsi="Cambria Math"/>
                <w:lang w:val="en-US" w:eastAsia="ko-KR"/>
              </w:rPr>
            </m:ctrlPr>
          </m:sSubPr>
          <m:e>
            <m:r>
              <m:rPr>
                <m:sty m:val="p"/>
              </m:rPr>
              <w:rPr>
                <w:rFonts w:ascii="Cambria Math" w:eastAsia="Malgun Gothic" w:hAnsi="Cambria Math"/>
                <w:lang w:val="en-US" w:eastAsia="ko-KR"/>
              </w:rPr>
              <m:t>RB</m:t>
            </m:r>
          </m:e>
          <m:sub>
            <m:r>
              <m:rPr>
                <m:sty m:val="p"/>
              </m:rPr>
              <w:rPr>
                <w:rFonts w:ascii="Cambria Math" w:eastAsia="Malgun Gothic" w:hAnsi="Cambria Math"/>
                <w:lang w:val="en-US" w:eastAsia="ko-KR"/>
              </w:rPr>
              <m:t>start</m:t>
            </m:r>
          </m:sub>
        </m:sSub>
      </m:oMath>
      <w:r w:rsidRPr="00660352">
        <w:rPr>
          <w:rFonts w:ascii="Times New Roman" w:eastAsia="Malgun Gothic" w:hAnsi="Times New Roman" w:hint="eastAsia"/>
          <w:lang w:val="en-US" w:eastAsia="ko-KR"/>
        </w:rPr>
        <w:t xml:space="preserve"> and </w:t>
      </w:r>
      <m:oMath>
        <m:sSub>
          <m:sSubPr>
            <m:ctrlPr>
              <w:rPr>
                <w:rFonts w:ascii="Cambria Math" w:eastAsia="Malgun Gothic" w:hAnsi="Cambria Math"/>
                <w:lang w:val="en-US" w:eastAsia="ko-KR"/>
              </w:rPr>
            </m:ctrlPr>
          </m:sSubPr>
          <m:e>
            <m:r>
              <m:rPr>
                <m:sty m:val="p"/>
              </m:rPr>
              <w:rPr>
                <w:rFonts w:ascii="Cambria Math" w:eastAsia="Malgun Gothic" w:hAnsi="Cambria Math"/>
                <w:lang w:val="en-US" w:eastAsia="ko-KR"/>
              </w:rPr>
              <m:t>RB</m:t>
            </m:r>
          </m:e>
          <m:sub>
            <m:r>
              <m:rPr>
                <m:sty m:val="p"/>
              </m:rPr>
              <w:rPr>
                <w:rFonts w:ascii="Cambria Math" w:eastAsia="Malgun Gothic" w:hAnsi="Cambria Math"/>
                <w:lang w:val="en-US" w:eastAsia="ko-KR"/>
              </w:rPr>
              <m:t>end</m:t>
            </m:r>
          </m:sub>
        </m:sSub>
      </m:oMath>
      <w:r w:rsidRPr="00660352">
        <w:rPr>
          <w:rFonts w:ascii="Times New Roman" w:eastAsia="Malgun Gothic" w:hAnsi="Times New Roman" w:hint="eastAsia"/>
          <w:lang w:val="en-US" w:eastAsia="ko-KR"/>
        </w:rPr>
        <w:t xml:space="preserve"> </w:t>
      </w:r>
      <w:r w:rsidRPr="00660352">
        <w:rPr>
          <w:rFonts w:ascii="Times New Roman" w:eastAsia="Malgun Gothic" w:hAnsi="Times New Roman"/>
          <w:lang w:val="en-US" w:eastAsia="ko-KR"/>
        </w:rPr>
        <w:t>corresponds to starting and ending RB index of cell, respectively.</w:t>
      </w:r>
    </w:p>
    <w:p w14:paraId="2D264735" w14:textId="0A9FF0B9" w:rsidR="00A71D68" w:rsidRDefault="00A71D68" w:rsidP="00A71D68">
      <w:pPr>
        <w:numPr>
          <w:ilvl w:val="2"/>
          <w:numId w:val="486"/>
        </w:numPr>
        <w:spacing w:after="160" w:line="256" w:lineRule="auto"/>
        <w:contextualSpacing/>
        <w:jc w:val="both"/>
        <w:rPr>
          <w:rFonts w:ascii="Times New Roman" w:eastAsia="Malgun Gothic" w:hAnsi="Times New Roman"/>
          <w:lang w:val="en-US"/>
        </w:rPr>
      </w:pPr>
      <w:r>
        <w:rPr>
          <w:rFonts w:ascii="Times New Roman" w:eastAsia="Malgun Gothic" w:hAnsi="Times New Roman"/>
          <w:lang w:val="en-US" w:eastAsia="ko-KR"/>
        </w:rPr>
        <w:t xml:space="preserve">Note: </w:t>
      </w:r>
      <w:r w:rsidRPr="00660352">
        <w:rPr>
          <w:rFonts w:ascii="Times New Roman" w:eastAsia="Malgun Gothic" w:hAnsi="Times New Roman"/>
          <w:lang w:val="en-US" w:eastAsia="ko-KR"/>
        </w:rPr>
        <w:t>{</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GB</m:t>
            </m:r>
          </m:e>
          <m:sub>
            <m:r>
              <w:rPr>
                <w:rFonts w:ascii="Cambria Math" w:eastAsia="Malgun Gothic" w:hAnsi="Cambria Math"/>
                <w:lang w:val="en-US" w:eastAsia="ko-KR"/>
              </w:rPr>
              <m:t>1</m:t>
            </m:r>
          </m:sub>
          <m:sup>
            <m:r>
              <w:rPr>
                <w:rFonts w:ascii="Cambria Math" w:eastAsia="Malgun Gothic" w:hAnsi="Cambria Math"/>
                <w:lang w:val="en-US" w:eastAsia="ko-KR"/>
              </w:rPr>
              <m:t>low</m:t>
            </m:r>
          </m:sup>
        </m:sSubSup>
      </m:oMath>
      <w:r w:rsidRPr="00660352">
        <w:rPr>
          <w:rFonts w:ascii="Times New Roman" w:eastAsia="Malgun Gothic" w:hAnsi="Times New Roman" w:hint="eastAsia"/>
          <w:lang w:val="en-US" w:eastAsia="ko-KR"/>
        </w:rPr>
        <w:t xml:space="preserve">, </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GB</m:t>
            </m:r>
          </m:e>
          <m:sub>
            <m:r>
              <w:rPr>
                <w:rFonts w:ascii="Cambria Math" w:eastAsia="Malgun Gothic" w:hAnsi="Cambria Math"/>
                <w:lang w:val="en-US" w:eastAsia="ko-KR"/>
              </w:rPr>
              <m:t>1</m:t>
            </m:r>
          </m:sub>
          <m:sup>
            <m:r>
              <w:rPr>
                <w:rFonts w:ascii="Cambria Math" w:eastAsia="Malgun Gothic" w:hAnsi="Cambria Math"/>
                <w:lang w:val="en-US" w:eastAsia="ko-KR"/>
              </w:rPr>
              <m:t>high</m:t>
            </m:r>
          </m:sup>
        </m:sSubSup>
      </m:oMath>
      <w:r w:rsidRPr="00660352">
        <w:rPr>
          <w:rFonts w:ascii="Times New Roman" w:eastAsia="Malgun Gothic" w:hAnsi="Times New Roman"/>
          <w:lang w:val="en-US" w:eastAsia="ko-KR"/>
        </w:rPr>
        <w:t>}, …, {</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GB</m:t>
            </m:r>
          </m:e>
          <m:sub>
            <m:r>
              <w:rPr>
                <w:rFonts w:ascii="Cambria Math" w:eastAsia="Malgun Gothic" w:hAnsi="Cambria Math"/>
                <w:lang w:val="en-US" w:eastAsia="ko-KR"/>
              </w:rPr>
              <m:t>N-1</m:t>
            </m:r>
          </m:sub>
          <m:sup>
            <m:r>
              <w:rPr>
                <w:rFonts w:ascii="Cambria Math" w:eastAsia="Malgun Gothic" w:hAnsi="Cambria Math"/>
                <w:lang w:val="en-US" w:eastAsia="ko-KR"/>
              </w:rPr>
              <m:t>low</m:t>
            </m:r>
          </m:sup>
        </m:sSubSup>
      </m:oMath>
      <w:r w:rsidRPr="00660352">
        <w:rPr>
          <w:rFonts w:ascii="Times New Roman" w:eastAsia="Malgun Gothic" w:hAnsi="Times New Roman" w:hint="eastAsia"/>
          <w:lang w:val="en-US" w:eastAsia="ko-KR"/>
        </w:rPr>
        <w:t xml:space="preserve">, </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GB</m:t>
            </m:r>
          </m:e>
          <m:sub>
            <m:r>
              <w:rPr>
                <w:rFonts w:ascii="Cambria Math" w:eastAsia="Malgun Gothic" w:hAnsi="Cambria Math"/>
                <w:lang w:val="en-US" w:eastAsia="ko-KR"/>
              </w:rPr>
              <m:t>N-1</m:t>
            </m:r>
          </m:sub>
          <m:sup>
            <m:r>
              <w:rPr>
                <w:rFonts w:ascii="Cambria Math" w:eastAsia="Malgun Gothic" w:hAnsi="Cambria Math"/>
                <w:lang w:val="en-US" w:eastAsia="ko-KR"/>
              </w:rPr>
              <m:t>high</m:t>
            </m:r>
          </m:sup>
        </m:sSubSup>
      </m:oMath>
      <w:r w:rsidRPr="00660352">
        <w:rPr>
          <w:rFonts w:ascii="Times New Roman" w:eastAsia="Malgun Gothic" w:hAnsi="Times New Roman"/>
          <w:lang w:val="en-US" w:eastAsia="ko-KR"/>
        </w:rPr>
        <w:t>}</w:t>
      </w:r>
      <w:r>
        <w:rPr>
          <w:rFonts w:ascii="Times New Roman" w:eastAsia="Malgun Gothic" w:hAnsi="Times New Roman"/>
          <w:lang w:val="en-US" w:eastAsia="ko-KR"/>
        </w:rPr>
        <w:t xml:space="preserve"> may be provided separately for DL and UL</w:t>
      </w:r>
    </w:p>
    <w:p w14:paraId="308696EB" w14:textId="6DA99C1F" w:rsidR="00A71D68" w:rsidRDefault="00A71D68" w:rsidP="00A71D68">
      <w:pPr>
        <w:numPr>
          <w:ilvl w:val="0"/>
          <w:numId w:val="486"/>
        </w:numPr>
        <w:spacing w:after="160" w:line="256" w:lineRule="auto"/>
        <w:contextualSpacing/>
        <w:jc w:val="both"/>
        <w:rPr>
          <w:rFonts w:ascii="Times New Roman" w:eastAsia="Malgun Gothic" w:hAnsi="Times New Roman"/>
          <w:lang w:val="en-US"/>
        </w:rPr>
      </w:pPr>
      <w:r w:rsidRPr="00F42A48">
        <w:t xml:space="preserve">If </w:t>
      </w:r>
      <w:r w:rsidRPr="00F42A48">
        <w:rPr>
          <w:rFonts w:cs="Times"/>
          <w:i/>
          <w:lang w:val="en-US"/>
        </w:rPr>
        <w:t>intraCellGuardBandDL-r16</w:t>
      </w:r>
      <w:r w:rsidRPr="00F42A48">
        <w:t xml:space="preserve"> is not configured, </w:t>
      </w:r>
      <w:r>
        <w:t xml:space="preserve">then </w:t>
      </w:r>
      <w:r w:rsidRPr="00F42A48">
        <w:rPr>
          <w:rFonts w:ascii="Times New Roman" w:eastAsia="Malgun Gothic" w:hAnsi="Times New Roman"/>
          <w:lang w:val="en-US" w:eastAsia="ko-KR"/>
        </w:rPr>
        <w:t>{</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GB</m:t>
            </m:r>
          </m:e>
          <m:sub>
            <m:r>
              <w:rPr>
                <w:rFonts w:ascii="Cambria Math" w:eastAsia="Malgun Gothic" w:hAnsi="Cambria Math"/>
                <w:lang w:val="en-US" w:eastAsia="ko-KR"/>
              </w:rPr>
              <m:t>1</m:t>
            </m:r>
          </m:sub>
          <m:sup>
            <m:r>
              <w:rPr>
                <w:rFonts w:ascii="Cambria Math" w:eastAsia="Malgun Gothic" w:hAnsi="Cambria Math"/>
                <w:lang w:val="en-US" w:eastAsia="ko-KR"/>
              </w:rPr>
              <m:t>low</m:t>
            </m:r>
          </m:sup>
        </m:sSubSup>
      </m:oMath>
      <w:r w:rsidRPr="00F42A48">
        <w:rPr>
          <w:rFonts w:ascii="Times New Roman" w:eastAsia="Malgun Gothic" w:hAnsi="Times New Roman" w:hint="eastAsia"/>
          <w:lang w:val="en-US" w:eastAsia="ko-KR"/>
        </w:rPr>
        <w:t xml:space="preserve">, </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GB</m:t>
            </m:r>
          </m:e>
          <m:sub>
            <m:r>
              <w:rPr>
                <w:rFonts w:ascii="Cambria Math" w:eastAsia="Malgun Gothic" w:hAnsi="Cambria Math"/>
                <w:lang w:val="en-US" w:eastAsia="ko-KR"/>
              </w:rPr>
              <m:t>1</m:t>
            </m:r>
          </m:sub>
          <m:sup>
            <m:r>
              <w:rPr>
                <w:rFonts w:ascii="Cambria Math" w:eastAsia="Malgun Gothic" w:hAnsi="Cambria Math"/>
                <w:lang w:val="en-US" w:eastAsia="ko-KR"/>
              </w:rPr>
              <m:t>high</m:t>
            </m:r>
          </m:sup>
        </m:sSubSup>
      </m:oMath>
      <w:r w:rsidRPr="00F42A48">
        <w:rPr>
          <w:rFonts w:ascii="Times New Roman" w:eastAsia="Malgun Gothic" w:hAnsi="Times New Roman"/>
          <w:lang w:val="en-US" w:eastAsia="ko-KR"/>
        </w:rPr>
        <w:t>}, …, {</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GB</m:t>
            </m:r>
          </m:e>
          <m:sub>
            <m:r>
              <w:rPr>
                <w:rFonts w:ascii="Cambria Math" w:eastAsia="Malgun Gothic" w:hAnsi="Cambria Math"/>
                <w:lang w:val="en-US" w:eastAsia="ko-KR"/>
              </w:rPr>
              <m:t>N-1</m:t>
            </m:r>
          </m:sub>
          <m:sup>
            <m:r>
              <w:rPr>
                <w:rFonts w:ascii="Cambria Math" w:eastAsia="Malgun Gothic" w:hAnsi="Cambria Math"/>
                <w:lang w:val="en-US" w:eastAsia="ko-KR"/>
              </w:rPr>
              <m:t>low</m:t>
            </m:r>
          </m:sup>
        </m:sSubSup>
      </m:oMath>
      <w:r w:rsidRPr="00F42A48">
        <w:rPr>
          <w:rFonts w:ascii="Times New Roman" w:eastAsia="Malgun Gothic" w:hAnsi="Times New Roman" w:hint="eastAsia"/>
          <w:lang w:val="en-US" w:eastAsia="ko-KR"/>
        </w:rPr>
        <w:t xml:space="preserve">, </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GB</m:t>
            </m:r>
          </m:e>
          <m:sub>
            <m:r>
              <w:rPr>
                <w:rFonts w:ascii="Cambria Math" w:eastAsia="Malgun Gothic" w:hAnsi="Cambria Math"/>
                <w:lang w:val="en-US" w:eastAsia="ko-KR"/>
              </w:rPr>
              <m:t>N-1</m:t>
            </m:r>
          </m:sub>
          <m:sup>
            <m:r>
              <w:rPr>
                <w:rFonts w:ascii="Cambria Math" w:eastAsia="Malgun Gothic" w:hAnsi="Cambria Math"/>
                <w:lang w:val="en-US" w:eastAsia="ko-KR"/>
              </w:rPr>
              <m:t>high</m:t>
            </m:r>
          </m:sup>
        </m:sSubSup>
      </m:oMath>
      <w:r w:rsidRPr="00F42A48">
        <w:rPr>
          <w:rFonts w:ascii="Times New Roman" w:eastAsia="Malgun Gothic" w:hAnsi="Times New Roman"/>
          <w:lang w:val="en-US" w:eastAsia="ko-KR"/>
        </w:rPr>
        <w:t xml:space="preserve">} is derived from </w:t>
      </w:r>
      <w:r>
        <w:rPr>
          <w:rFonts w:ascii="Times New Roman" w:eastAsia="Malgun Gothic" w:hAnsi="Times New Roman"/>
          <w:lang w:val="en-US" w:eastAsia="ko-KR"/>
        </w:rPr>
        <w:t>the RAN4 specifications</w:t>
      </w:r>
    </w:p>
    <w:p w14:paraId="365886F8" w14:textId="77777777" w:rsidR="00A71D68" w:rsidRPr="00F42A48" w:rsidRDefault="00A71D68" w:rsidP="00A71D68">
      <w:pPr>
        <w:numPr>
          <w:ilvl w:val="1"/>
          <w:numId w:val="486"/>
        </w:numPr>
        <w:spacing w:after="160" w:line="256" w:lineRule="auto"/>
        <w:contextualSpacing/>
        <w:jc w:val="both"/>
        <w:rPr>
          <w:rFonts w:ascii="Times New Roman" w:eastAsia="Malgun Gothic" w:hAnsi="Times New Roman"/>
          <w:lang w:val="en-US"/>
        </w:rPr>
      </w:pPr>
      <w:r>
        <w:t>Note: This supersedes a previous agreement</w:t>
      </w:r>
    </w:p>
    <w:p w14:paraId="7D3EAA83" w14:textId="189CA60C" w:rsidR="00A71D68" w:rsidRPr="00F42A48" w:rsidRDefault="00A71D68" w:rsidP="00A71D68">
      <w:pPr>
        <w:numPr>
          <w:ilvl w:val="0"/>
          <w:numId w:val="486"/>
        </w:numPr>
        <w:spacing w:after="160" w:line="256" w:lineRule="auto"/>
        <w:contextualSpacing/>
        <w:jc w:val="both"/>
        <w:rPr>
          <w:rFonts w:ascii="Times New Roman" w:eastAsia="Malgun Gothic" w:hAnsi="Times New Roman"/>
          <w:lang w:val="en-US"/>
        </w:rPr>
      </w:pPr>
      <w:r w:rsidRPr="00F42A48">
        <w:t xml:space="preserve">If </w:t>
      </w:r>
      <w:r w:rsidRPr="00F42A48">
        <w:rPr>
          <w:rFonts w:cs="Times"/>
          <w:i/>
          <w:lang w:val="en-US"/>
        </w:rPr>
        <w:t>intraCellGuardBand</w:t>
      </w:r>
      <w:r>
        <w:rPr>
          <w:rFonts w:cs="Times"/>
          <w:i/>
          <w:lang w:val="en-US"/>
        </w:rPr>
        <w:t>U</w:t>
      </w:r>
      <w:r w:rsidRPr="00F42A48">
        <w:rPr>
          <w:rFonts w:cs="Times"/>
          <w:i/>
          <w:lang w:val="en-US"/>
        </w:rPr>
        <w:t>L-r16</w:t>
      </w:r>
      <w:r w:rsidRPr="00F42A48">
        <w:t xml:space="preserve"> is not configured, </w:t>
      </w:r>
      <w:r>
        <w:t xml:space="preserve">then </w:t>
      </w:r>
      <w:r w:rsidRPr="00F42A48">
        <w:rPr>
          <w:rFonts w:ascii="Times New Roman" w:eastAsia="Malgun Gothic" w:hAnsi="Times New Roman"/>
          <w:lang w:val="en-US" w:eastAsia="ko-KR"/>
        </w:rPr>
        <w:t>{</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GB</m:t>
            </m:r>
          </m:e>
          <m:sub>
            <m:r>
              <w:rPr>
                <w:rFonts w:ascii="Cambria Math" w:eastAsia="Malgun Gothic" w:hAnsi="Cambria Math"/>
                <w:lang w:val="en-US" w:eastAsia="ko-KR"/>
              </w:rPr>
              <m:t>1</m:t>
            </m:r>
          </m:sub>
          <m:sup>
            <m:r>
              <w:rPr>
                <w:rFonts w:ascii="Cambria Math" w:eastAsia="Malgun Gothic" w:hAnsi="Cambria Math"/>
                <w:lang w:val="en-US" w:eastAsia="ko-KR"/>
              </w:rPr>
              <m:t>low</m:t>
            </m:r>
          </m:sup>
        </m:sSubSup>
      </m:oMath>
      <w:r w:rsidRPr="00F42A48">
        <w:rPr>
          <w:rFonts w:ascii="Times New Roman" w:eastAsia="Malgun Gothic" w:hAnsi="Times New Roman" w:hint="eastAsia"/>
          <w:lang w:val="en-US" w:eastAsia="ko-KR"/>
        </w:rPr>
        <w:t xml:space="preserve">, </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GB</m:t>
            </m:r>
          </m:e>
          <m:sub>
            <m:r>
              <w:rPr>
                <w:rFonts w:ascii="Cambria Math" w:eastAsia="Malgun Gothic" w:hAnsi="Cambria Math"/>
                <w:lang w:val="en-US" w:eastAsia="ko-KR"/>
              </w:rPr>
              <m:t>1</m:t>
            </m:r>
          </m:sub>
          <m:sup>
            <m:r>
              <w:rPr>
                <w:rFonts w:ascii="Cambria Math" w:eastAsia="Malgun Gothic" w:hAnsi="Cambria Math"/>
                <w:lang w:val="en-US" w:eastAsia="ko-KR"/>
              </w:rPr>
              <m:t>high</m:t>
            </m:r>
          </m:sup>
        </m:sSubSup>
      </m:oMath>
      <w:r w:rsidRPr="00F42A48">
        <w:rPr>
          <w:rFonts w:ascii="Times New Roman" w:eastAsia="Malgun Gothic" w:hAnsi="Times New Roman"/>
          <w:lang w:val="en-US" w:eastAsia="ko-KR"/>
        </w:rPr>
        <w:t>}, …, {</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GB</m:t>
            </m:r>
          </m:e>
          <m:sub>
            <m:r>
              <w:rPr>
                <w:rFonts w:ascii="Cambria Math" w:eastAsia="Malgun Gothic" w:hAnsi="Cambria Math"/>
                <w:lang w:val="en-US" w:eastAsia="ko-KR"/>
              </w:rPr>
              <m:t>N-1</m:t>
            </m:r>
          </m:sub>
          <m:sup>
            <m:r>
              <w:rPr>
                <w:rFonts w:ascii="Cambria Math" w:eastAsia="Malgun Gothic" w:hAnsi="Cambria Math"/>
                <w:lang w:val="en-US" w:eastAsia="ko-KR"/>
              </w:rPr>
              <m:t>low</m:t>
            </m:r>
          </m:sup>
        </m:sSubSup>
      </m:oMath>
      <w:r w:rsidRPr="00F42A48">
        <w:rPr>
          <w:rFonts w:ascii="Times New Roman" w:eastAsia="Malgun Gothic" w:hAnsi="Times New Roman" w:hint="eastAsia"/>
          <w:lang w:val="en-US" w:eastAsia="ko-KR"/>
        </w:rPr>
        <w:t xml:space="preserve">, </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GB</m:t>
            </m:r>
          </m:e>
          <m:sub>
            <m:r>
              <w:rPr>
                <w:rFonts w:ascii="Cambria Math" w:eastAsia="Malgun Gothic" w:hAnsi="Cambria Math"/>
                <w:lang w:val="en-US" w:eastAsia="ko-KR"/>
              </w:rPr>
              <m:t>N-1</m:t>
            </m:r>
          </m:sub>
          <m:sup>
            <m:r>
              <w:rPr>
                <w:rFonts w:ascii="Cambria Math" w:eastAsia="Malgun Gothic" w:hAnsi="Cambria Math"/>
                <w:lang w:val="en-US" w:eastAsia="ko-KR"/>
              </w:rPr>
              <m:t>high</m:t>
            </m:r>
          </m:sup>
        </m:sSubSup>
      </m:oMath>
      <w:r w:rsidRPr="00F42A48">
        <w:rPr>
          <w:rFonts w:ascii="Times New Roman" w:eastAsia="Malgun Gothic" w:hAnsi="Times New Roman"/>
          <w:lang w:val="en-US" w:eastAsia="ko-KR"/>
        </w:rPr>
        <w:t xml:space="preserve">} is derived from </w:t>
      </w:r>
      <w:r>
        <w:rPr>
          <w:rFonts w:ascii="Times New Roman" w:eastAsia="Malgun Gothic" w:hAnsi="Times New Roman"/>
          <w:lang w:val="en-US" w:eastAsia="ko-KR"/>
        </w:rPr>
        <w:t>the RAN4 specifications</w:t>
      </w:r>
    </w:p>
    <w:p w14:paraId="68205C4C" w14:textId="77777777" w:rsidR="00A71D68" w:rsidRPr="00F42A48" w:rsidRDefault="00A71D68" w:rsidP="00A71D68">
      <w:pPr>
        <w:numPr>
          <w:ilvl w:val="1"/>
          <w:numId w:val="486"/>
        </w:numPr>
        <w:spacing w:after="160" w:line="256" w:lineRule="auto"/>
        <w:contextualSpacing/>
        <w:jc w:val="both"/>
        <w:rPr>
          <w:rFonts w:ascii="Times New Roman" w:eastAsia="Malgun Gothic" w:hAnsi="Times New Roman"/>
          <w:lang w:val="en-US"/>
        </w:rPr>
      </w:pPr>
      <w:r>
        <w:t>Note: This supersedes a previous agreement</w:t>
      </w:r>
    </w:p>
    <w:p w14:paraId="3C81C16D" w14:textId="77777777" w:rsidR="00A71D68" w:rsidRPr="00D92722" w:rsidRDefault="00A71D68" w:rsidP="00A71D68">
      <w:pPr>
        <w:numPr>
          <w:ilvl w:val="0"/>
          <w:numId w:val="486"/>
        </w:numPr>
        <w:spacing w:after="160" w:line="256" w:lineRule="auto"/>
        <w:contextualSpacing/>
        <w:jc w:val="both"/>
        <w:rPr>
          <w:rFonts w:ascii="Times New Roman" w:eastAsia="Malgun Gothic" w:hAnsi="Times New Roman"/>
          <w:lang w:val="en-US"/>
        </w:rPr>
      </w:pPr>
      <w:r>
        <w:t xml:space="preserve">Note: This addresses the FFS </w:t>
      </w:r>
      <w:r>
        <w:rPr>
          <w:lang w:eastAsia="ko-KR"/>
        </w:rPr>
        <w:t>in sections 5.1.2.2 and 6.1.2.2</w:t>
      </w:r>
      <w:r w:rsidRPr="009B66F2">
        <w:t xml:space="preserve"> </w:t>
      </w:r>
      <w:r>
        <w:t>in 38.214.</w:t>
      </w:r>
    </w:p>
    <w:p w14:paraId="58E64910" w14:textId="77777777" w:rsidR="00A71D68" w:rsidRDefault="00A71D68" w:rsidP="00A71D68">
      <w:pPr>
        <w:rPr>
          <w:lang w:eastAsia="x-none"/>
        </w:rPr>
      </w:pPr>
    </w:p>
    <w:p w14:paraId="7E44A3BA" w14:textId="77777777" w:rsidR="00A71D68" w:rsidRDefault="00A71D68" w:rsidP="00A71D68">
      <w:pPr>
        <w:rPr>
          <w:lang w:eastAsia="x-none"/>
        </w:rPr>
      </w:pPr>
      <w:r w:rsidRPr="00B80671">
        <w:rPr>
          <w:highlight w:val="green"/>
          <w:lang w:eastAsia="x-none"/>
        </w:rPr>
        <w:t>Agreement:</w:t>
      </w:r>
    </w:p>
    <w:p w14:paraId="2A4A20AA" w14:textId="77777777" w:rsidR="00A71D68" w:rsidRDefault="00A71D68" w:rsidP="00A71D68">
      <w:pPr>
        <w:jc w:val="both"/>
        <w:rPr>
          <w:rFonts w:cs="Times"/>
          <w:szCs w:val="20"/>
        </w:rPr>
      </w:pPr>
      <w:r w:rsidRPr="00106FA2">
        <w:rPr>
          <w:rFonts w:ascii="Times New Roman" w:eastAsia="Malgun Gothic" w:hAnsi="Times New Roman" w:hint="eastAsia"/>
          <w:szCs w:val="20"/>
          <w:lang w:val="en-US" w:eastAsia="ko-KR"/>
        </w:rPr>
        <w:t>For</w:t>
      </w:r>
      <w:r w:rsidRPr="00106FA2">
        <w:rPr>
          <w:rFonts w:ascii="Times New Roman" w:eastAsia="Malgun Gothic" w:hAnsi="Times New Roman"/>
          <w:szCs w:val="20"/>
          <w:lang w:val="en-US" w:eastAsia="ko-KR"/>
        </w:rPr>
        <w:t xml:space="preserve"> the frequency domain resource allocation that is provided with </w:t>
      </w:r>
      <w:r w:rsidRPr="00106FA2">
        <w:rPr>
          <w:rFonts w:cs="Times"/>
          <w:i/>
          <w:szCs w:val="20"/>
        </w:rPr>
        <w:t>frequencyDomainResources</w:t>
      </w:r>
      <w:r>
        <w:rPr>
          <w:rFonts w:cs="Times"/>
          <w:szCs w:val="20"/>
        </w:rPr>
        <w:t xml:space="preserve"> in CORESET configuration,</w:t>
      </w:r>
    </w:p>
    <w:p w14:paraId="78D3EA9A" w14:textId="77777777" w:rsidR="00A71D68" w:rsidRDefault="00A71D68" w:rsidP="00A71D68">
      <w:pPr>
        <w:pStyle w:val="ListParagraph"/>
        <w:numPr>
          <w:ilvl w:val="0"/>
          <w:numId w:val="509"/>
        </w:numPr>
        <w:overflowPunct/>
        <w:autoSpaceDE/>
        <w:autoSpaceDN/>
        <w:adjustRightInd/>
        <w:spacing w:after="160" w:line="256" w:lineRule="auto"/>
        <w:jc w:val="both"/>
        <w:textAlignment w:val="auto"/>
        <w:rPr>
          <w:rFonts w:eastAsia="Malgun Gothic"/>
          <w:lang w:val="en-US" w:eastAsia="ko-KR"/>
        </w:rPr>
      </w:pPr>
      <w:r>
        <w:rPr>
          <w:rFonts w:eastAsia="Malgun Gothic"/>
          <w:lang w:eastAsia="ko-KR"/>
        </w:rPr>
        <w:t>I</w:t>
      </w:r>
      <w:r w:rsidRPr="00106FA2">
        <w:rPr>
          <w:rFonts w:eastAsia="Malgun Gothic"/>
          <w:lang w:val="en-US" w:eastAsia="ko-KR"/>
        </w:rPr>
        <w:t>ntroduce a new RRC parameter</w:t>
      </w:r>
      <w:r>
        <w:rPr>
          <w:rFonts w:eastAsia="Malgun Gothic"/>
          <w:lang w:val="en-US" w:eastAsia="ko-KR"/>
        </w:rPr>
        <w:t xml:space="preserve"> </w:t>
      </w:r>
      <w:r w:rsidRPr="00A20CC0">
        <w:rPr>
          <w:rFonts w:eastAsia="Malgun Gothic"/>
          <w:i/>
          <w:lang w:val="en-US" w:eastAsia="ko-KR"/>
        </w:rPr>
        <w:t>rb-Offset</w:t>
      </w:r>
      <w:r w:rsidRPr="00106FA2">
        <w:rPr>
          <w:rFonts w:eastAsia="Malgun Gothic"/>
          <w:lang w:val="en-US" w:eastAsia="ko-KR"/>
        </w:rPr>
        <w:t xml:space="preserve"> </w:t>
      </w:r>
      <w:r>
        <w:rPr>
          <w:rFonts w:eastAsia="Malgun Gothic"/>
          <w:lang w:val="en-US" w:eastAsia="ko-KR"/>
        </w:rPr>
        <w:t xml:space="preserve">(with the value range of 0,1,…,5) </w:t>
      </w:r>
      <w:r w:rsidRPr="00106FA2">
        <w:rPr>
          <w:rFonts w:eastAsia="Malgun Gothic"/>
          <w:lang w:val="en-US" w:eastAsia="ko-KR"/>
        </w:rPr>
        <w:t xml:space="preserve">in </w:t>
      </w:r>
      <w:r w:rsidRPr="00A20CC0">
        <w:rPr>
          <w:rFonts w:eastAsia="Malgun Gothic"/>
          <w:i/>
          <w:lang w:val="en-US" w:eastAsia="ko-KR"/>
        </w:rPr>
        <w:t xml:space="preserve">ControlResoureSet </w:t>
      </w:r>
      <w:r>
        <w:rPr>
          <w:rFonts w:eastAsia="Malgun Gothic"/>
          <w:lang w:val="en-US" w:eastAsia="ko-KR"/>
        </w:rPr>
        <w:t>IE.</w:t>
      </w:r>
    </w:p>
    <w:p w14:paraId="74DC15C5" w14:textId="77777777" w:rsidR="00A71D68" w:rsidRPr="00106FA2" w:rsidRDefault="00A71D68" w:rsidP="00A71D68">
      <w:pPr>
        <w:pStyle w:val="ListParagraph"/>
        <w:numPr>
          <w:ilvl w:val="1"/>
          <w:numId w:val="509"/>
        </w:numPr>
        <w:overflowPunct/>
        <w:autoSpaceDE/>
        <w:autoSpaceDN/>
        <w:adjustRightInd/>
        <w:spacing w:after="160" w:line="256" w:lineRule="auto"/>
        <w:jc w:val="both"/>
        <w:textAlignment w:val="auto"/>
        <w:rPr>
          <w:rFonts w:eastAsia="Malgun Gothic"/>
          <w:lang w:val="en-US" w:eastAsia="ko-KR"/>
        </w:rPr>
      </w:pPr>
      <w:r w:rsidRPr="00C77A82">
        <w:rPr>
          <w:rFonts w:eastAsia="Malgun Gothic"/>
          <w:lang w:val="en-US" w:eastAsia="ko-KR"/>
        </w:rPr>
        <w:t xml:space="preserve">If </w:t>
      </w:r>
      <w:r w:rsidRPr="00C77A82">
        <w:rPr>
          <w:rFonts w:eastAsia="Malgun Gothic"/>
          <w:i/>
          <w:lang w:val="en-US" w:eastAsia="ko-KR"/>
        </w:rPr>
        <w:t>rb-Offset</w:t>
      </w:r>
      <w:r w:rsidRPr="00C77A82">
        <w:rPr>
          <w:rFonts w:eastAsia="Malgun Gothic"/>
          <w:lang w:val="en-US" w:eastAsia="ko-KR"/>
        </w:rPr>
        <w:t xml:space="preserve"> is not configured, </w:t>
      </w:r>
      <w:r w:rsidRPr="00C77A82">
        <w:rPr>
          <w:rFonts w:eastAsia="Malgun Gothic"/>
          <w:i/>
          <w:lang w:val="en-US" w:eastAsia="ko-KR"/>
        </w:rPr>
        <w:t>rb-Offset</w:t>
      </w:r>
      <w:r w:rsidRPr="00C77A82">
        <w:rPr>
          <w:rFonts w:eastAsia="Malgun Gothic"/>
          <w:lang w:val="en-US" w:eastAsia="ko-KR"/>
        </w:rPr>
        <w:t xml:space="preserve"> is 0</w:t>
      </w:r>
    </w:p>
    <w:p w14:paraId="3A3C2246" w14:textId="77777777" w:rsidR="00A71D68" w:rsidRDefault="00A71D68" w:rsidP="00A71D68">
      <w:pPr>
        <w:pStyle w:val="ListParagraph"/>
        <w:numPr>
          <w:ilvl w:val="0"/>
          <w:numId w:val="509"/>
        </w:numPr>
        <w:overflowPunct/>
        <w:autoSpaceDE/>
        <w:autoSpaceDN/>
        <w:adjustRightInd/>
        <w:spacing w:after="160" w:line="256" w:lineRule="auto"/>
        <w:jc w:val="both"/>
        <w:textAlignment w:val="auto"/>
        <w:rPr>
          <w:rFonts w:eastAsia="Malgun Gothic"/>
          <w:lang w:val="en-US" w:eastAsia="ko-KR"/>
        </w:rPr>
      </w:pPr>
      <w:r>
        <w:rPr>
          <w:rFonts w:eastAsia="Malgun Gothic"/>
          <w:lang w:val="en-US" w:eastAsia="ko-KR"/>
        </w:rPr>
        <w:t>T</w:t>
      </w:r>
      <w:r w:rsidRPr="00910BCB">
        <w:rPr>
          <w:rFonts w:eastAsia="Malgun Gothic"/>
          <w:lang w:val="en-US" w:eastAsia="ko-KR"/>
        </w:rPr>
        <w:t xml:space="preserve">he bits of the 45-bit bitmap </w:t>
      </w:r>
      <w:r w:rsidRPr="00106FA2">
        <w:rPr>
          <w:rFonts w:cs="Times"/>
          <w:i/>
        </w:rPr>
        <w:t>frequencyDomainResources</w:t>
      </w:r>
      <w:r>
        <w:rPr>
          <w:rFonts w:cs="Times"/>
        </w:rPr>
        <w:t xml:space="preserve"> </w:t>
      </w:r>
      <w:r w:rsidRPr="00910BCB">
        <w:rPr>
          <w:rFonts w:eastAsia="Malgun Gothic"/>
          <w:lang w:val="en-US" w:eastAsia="ko-KR"/>
        </w:rPr>
        <w:t xml:space="preserve">have a one-to-one mapping with non-overlapping groups of 6 consecutive PRBs, in ascending order of the PRB index in </w:t>
      </w:r>
      <w:r>
        <w:rPr>
          <w:rFonts w:eastAsia="Malgun Gothic"/>
          <w:lang w:val="en-US" w:eastAsia="ko-KR"/>
        </w:rPr>
        <w:t>the BWP</w:t>
      </w:r>
      <w:r w:rsidRPr="00910BCB">
        <w:rPr>
          <w:rFonts w:eastAsia="Malgun Gothic"/>
          <w:lang w:val="en-US" w:eastAsia="ko-KR"/>
        </w:rPr>
        <w:t xml:space="preserve"> with </w:t>
      </w:r>
      <w:r>
        <w:rPr>
          <w:rFonts w:eastAsia="Malgun Gothic"/>
          <w:lang w:val="en-US" w:eastAsia="ko-KR"/>
        </w:rPr>
        <w:t xml:space="preserve">the </w:t>
      </w:r>
      <w:r w:rsidRPr="00910BCB">
        <w:rPr>
          <w:rFonts w:eastAsia="Malgun Gothic"/>
          <w:lang w:val="en-US" w:eastAsia="ko-KR"/>
        </w:rPr>
        <w:t xml:space="preserve">starting </w:t>
      </w:r>
      <w:r>
        <w:rPr>
          <w:rFonts w:eastAsia="Malgun Gothic"/>
          <w:lang w:val="en-US" w:eastAsia="ko-KR"/>
        </w:rPr>
        <w:t>P</w:t>
      </w:r>
      <w:r w:rsidRPr="00910BCB">
        <w:rPr>
          <w:rFonts w:eastAsia="Malgun Gothic"/>
          <w:lang w:val="en-US" w:eastAsia="ko-KR"/>
        </w:rPr>
        <w:t>RB position</w:t>
      </w:r>
      <w:r>
        <w:rPr>
          <w:rFonts w:eastAsia="Malgun Gothic"/>
          <w:lang w:val="en-US" w:eastAsia="ko-KR"/>
        </w:rPr>
        <w:t xml:space="preserve"> as {</w:t>
      </w:r>
      <w:r w:rsidRPr="00106FA2">
        <w:rPr>
          <w:rFonts w:eastAsia="Malgun Gothic"/>
          <w:lang w:val="en-US" w:eastAsia="ko-KR"/>
        </w:rPr>
        <w:t>the first PRB index in the BWP</w:t>
      </w:r>
      <w:r>
        <w:rPr>
          <w:rFonts w:eastAsia="Malgun Gothic"/>
          <w:lang w:val="en-US" w:eastAsia="ko-KR"/>
        </w:rPr>
        <w:t xml:space="preserve"> +</w:t>
      </w:r>
      <w:r w:rsidRPr="00910BCB">
        <w:rPr>
          <w:rFonts w:eastAsia="Malgun Gothic"/>
          <w:i/>
          <w:lang w:val="en-US" w:eastAsia="ko-KR"/>
        </w:rPr>
        <w:t xml:space="preserve"> </w:t>
      </w:r>
      <w:r w:rsidRPr="00A20CC0">
        <w:rPr>
          <w:rFonts w:eastAsia="Malgun Gothic"/>
          <w:i/>
          <w:lang w:val="en-US" w:eastAsia="ko-KR"/>
        </w:rPr>
        <w:t>rb-Offset</w:t>
      </w:r>
      <w:r>
        <w:rPr>
          <w:rFonts w:eastAsia="Malgun Gothic"/>
          <w:lang w:val="en-US" w:eastAsia="ko-KR"/>
        </w:rPr>
        <w:t>} for a CORESET</w:t>
      </w:r>
      <w:r w:rsidRPr="00106FA2">
        <w:rPr>
          <w:rFonts w:eastAsia="Malgun Gothic"/>
          <w:lang w:val="en-US" w:eastAsia="ko-KR"/>
        </w:rPr>
        <w:t>.</w:t>
      </w:r>
    </w:p>
    <w:p w14:paraId="2FFBAD13" w14:textId="77777777" w:rsidR="00A71D68" w:rsidRPr="00F111B0" w:rsidRDefault="00A71D68" w:rsidP="00A71D68">
      <w:pPr>
        <w:pStyle w:val="ListParagraph"/>
        <w:numPr>
          <w:ilvl w:val="0"/>
          <w:numId w:val="509"/>
        </w:numPr>
        <w:overflowPunct/>
        <w:autoSpaceDE/>
        <w:autoSpaceDN/>
        <w:adjustRightInd/>
        <w:spacing w:after="160" w:line="256" w:lineRule="auto"/>
        <w:jc w:val="both"/>
        <w:textAlignment w:val="auto"/>
        <w:rPr>
          <w:rFonts w:eastAsia="Malgun Gothic"/>
          <w:lang w:val="en-US" w:eastAsia="ko-KR"/>
        </w:rPr>
      </w:pPr>
      <w:r w:rsidRPr="004C22BC">
        <w:rPr>
          <w:rFonts w:eastAsia="Malgun Gothic"/>
          <w:lang w:val="en-US" w:eastAsia="ko-KR"/>
        </w:rPr>
        <w:t>FFS:</w:t>
      </w:r>
      <w:r>
        <w:rPr>
          <w:rFonts w:eastAsia="Malgun Gothic"/>
          <w:lang w:val="en-US" w:eastAsia="ko-KR"/>
        </w:rPr>
        <w:t xml:space="preserve"> For multi-cluster CORESET configuration,</w:t>
      </w:r>
      <w:r w:rsidRPr="00106FA2">
        <w:rPr>
          <w:rFonts w:eastAsia="Malgun Gothic"/>
          <w:lang w:val="en-US" w:eastAsia="ko-KR"/>
        </w:rPr>
        <w:t xml:space="preserve"> </w:t>
      </w:r>
      <w:r w:rsidRPr="00227E8F">
        <w:rPr>
          <w:rFonts w:eastAsia="Malgun Gothic"/>
          <w:i/>
          <w:lang w:val="en-US" w:eastAsia="ko-KR"/>
        </w:rPr>
        <w:t>rb-Offset</w:t>
      </w:r>
      <w:r w:rsidRPr="00106FA2">
        <w:rPr>
          <w:rFonts w:eastAsia="Malgun Gothic"/>
          <w:lang w:val="en-US" w:eastAsia="ko-KR"/>
        </w:rPr>
        <w:t xml:space="preserve"> also applies to the RB offset between the starting PRB index of </w:t>
      </w:r>
      <w:r>
        <w:rPr>
          <w:rFonts w:eastAsia="Malgun Gothic"/>
          <w:lang w:val="en-US" w:eastAsia="ko-KR"/>
        </w:rPr>
        <w:t>the first 6 PRB group</w:t>
      </w:r>
      <w:r w:rsidRPr="00106FA2">
        <w:rPr>
          <w:rFonts w:eastAsia="Malgun Gothic"/>
          <w:lang w:val="en-US" w:eastAsia="ko-KR"/>
        </w:rPr>
        <w:t xml:space="preserve"> and the first PRB index in </w:t>
      </w:r>
      <w:r>
        <w:rPr>
          <w:rFonts w:eastAsia="Malgun Gothic"/>
          <w:lang w:val="en-US" w:eastAsia="ko-KR"/>
        </w:rPr>
        <w:t>each</w:t>
      </w:r>
      <w:r w:rsidRPr="00106FA2">
        <w:rPr>
          <w:rFonts w:eastAsia="Malgun Gothic"/>
          <w:lang w:val="en-US" w:eastAsia="ko-KR"/>
        </w:rPr>
        <w:t xml:space="preserve"> RB set</w:t>
      </w:r>
      <w:r>
        <w:rPr>
          <w:rFonts w:eastAsia="Malgun Gothic"/>
          <w:lang w:val="en-US" w:eastAsia="ko-KR"/>
        </w:rPr>
        <w:t xml:space="preserve">. Full 6 PRB groups are counted till the end of the RB set. The bits in </w:t>
      </w:r>
      <w:r w:rsidRPr="00106FA2">
        <w:rPr>
          <w:rFonts w:cs="Times"/>
          <w:i/>
        </w:rPr>
        <w:t>frequencyDomainResources</w:t>
      </w:r>
      <w:r>
        <w:rPr>
          <w:rFonts w:cs="Times"/>
          <w:i/>
        </w:rPr>
        <w:t xml:space="preserve"> </w:t>
      </w:r>
      <w:r>
        <w:rPr>
          <w:rFonts w:cs="Times"/>
        </w:rPr>
        <w:t>sequentially maps to the 6 RB groups in all RB sets in the BWP.</w:t>
      </w:r>
    </w:p>
    <w:p w14:paraId="652B7CFB" w14:textId="77777777" w:rsidR="00A71D68" w:rsidRDefault="00A71D68" w:rsidP="00A71D68">
      <w:pPr>
        <w:pStyle w:val="ListParagraph"/>
        <w:numPr>
          <w:ilvl w:val="0"/>
          <w:numId w:val="509"/>
        </w:numPr>
        <w:overflowPunct/>
        <w:autoSpaceDE/>
        <w:autoSpaceDN/>
        <w:adjustRightInd/>
        <w:spacing w:after="160" w:line="256" w:lineRule="auto"/>
        <w:jc w:val="both"/>
        <w:textAlignment w:val="auto"/>
        <w:rPr>
          <w:rFonts w:eastAsia="Malgun Gothic"/>
          <w:lang w:val="en-US" w:eastAsia="ko-KR"/>
        </w:rPr>
      </w:pPr>
      <w:r>
        <w:rPr>
          <w:rFonts w:eastAsia="Malgun Gothic" w:hint="eastAsia"/>
          <w:lang w:val="en-US" w:eastAsia="ko-KR"/>
        </w:rPr>
        <w:t xml:space="preserve">Note: Cluster above </w:t>
      </w:r>
      <w:r>
        <w:rPr>
          <w:rFonts w:eastAsia="Malgun Gothic"/>
          <w:lang w:val="en-US" w:eastAsia="ko-KR"/>
        </w:rPr>
        <w:t>implies</w:t>
      </w:r>
      <w:r>
        <w:rPr>
          <w:rFonts w:eastAsia="Malgun Gothic" w:hint="eastAsia"/>
          <w:lang w:val="en-US" w:eastAsia="ko-KR"/>
        </w:rPr>
        <w:t xml:space="preserve"> </w:t>
      </w:r>
      <w:r>
        <w:rPr>
          <w:rFonts w:eastAsia="Malgun Gothic"/>
          <w:lang w:val="en-US" w:eastAsia="ko-KR"/>
        </w:rPr>
        <w:t>a group of resource blocks that are not contiguous in frequency</w:t>
      </w:r>
    </w:p>
    <w:p w14:paraId="5066832C" w14:textId="77777777" w:rsidR="00A71D68" w:rsidRDefault="00A71D68" w:rsidP="00A71D68">
      <w:pPr>
        <w:pStyle w:val="ListParagraph"/>
        <w:spacing w:after="160" w:line="256" w:lineRule="auto"/>
        <w:ind w:left="0"/>
        <w:jc w:val="both"/>
        <w:rPr>
          <w:rFonts w:eastAsia="Malgun Gothic"/>
          <w:lang w:val="en-US" w:eastAsia="ko-KR"/>
        </w:rPr>
      </w:pPr>
    </w:p>
    <w:p w14:paraId="07C30E99" w14:textId="77777777" w:rsidR="00A71D68" w:rsidRPr="00DA5412" w:rsidRDefault="00A71D68" w:rsidP="00A71D68">
      <w:pPr>
        <w:pStyle w:val="ListParagraph"/>
        <w:spacing w:after="160" w:line="256" w:lineRule="auto"/>
        <w:ind w:left="0"/>
        <w:jc w:val="both"/>
        <w:rPr>
          <w:rFonts w:eastAsia="Malgun Gothic"/>
          <w:b/>
          <w:u w:val="single"/>
          <w:lang w:val="en-US" w:eastAsia="ko-KR"/>
        </w:rPr>
      </w:pPr>
      <w:r w:rsidRPr="00DA5412">
        <w:rPr>
          <w:rFonts w:eastAsia="Malgun Gothic"/>
          <w:b/>
          <w:u w:val="single"/>
          <w:lang w:val="en-US" w:eastAsia="ko-KR"/>
        </w:rPr>
        <w:t>Conclusion:</w:t>
      </w:r>
    </w:p>
    <w:p w14:paraId="6113AE5D" w14:textId="77777777" w:rsidR="00A71D68" w:rsidRPr="00106FA2" w:rsidRDefault="00A71D68" w:rsidP="00A71D68">
      <w:pPr>
        <w:pStyle w:val="ListParagraph"/>
        <w:spacing w:after="160" w:line="256" w:lineRule="auto"/>
        <w:ind w:left="0"/>
        <w:jc w:val="both"/>
        <w:rPr>
          <w:rFonts w:eastAsia="Malgun Gothic"/>
          <w:lang w:val="en-US" w:eastAsia="ko-KR"/>
        </w:rPr>
      </w:pPr>
      <w:r>
        <w:rPr>
          <w:rFonts w:eastAsia="Malgun Gothic"/>
          <w:lang w:val="en-US" w:eastAsia="ko-KR"/>
        </w:rPr>
        <w:t>For a legacy CORESET configuration, the UE can expect to process PDCCH as per Rel-15 behaviour</w:t>
      </w:r>
    </w:p>
    <w:p w14:paraId="4B151B1F" w14:textId="77777777" w:rsidR="00A71D68" w:rsidRDefault="00A71D68" w:rsidP="00A71D68">
      <w:pPr>
        <w:rPr>
          <w:lang w:eastAsia="x-none"/>
        </w:rPr>
      </w:pPr>
      <w:r w:rsidRPr="00B80671">
        <w:rPr>
          <w:highlight w:val="green"/>
          <w:lang w:eastAsia="x-none"/>
        </w:rPr>
        <w:t>Agreement:</w:t>
      </w:r>
    </w:p>
    <w:p w14:paraId="03BE5F57" w14:textId="77777777" w:rsidR="00A71D68" w:rsidRDefault="00A71D68" w:rsidP="00A71D68">
      <w:pPr>
        <w:spacing w:after="160" w:line="256" w:lineRule="auto"/>
        <w:contextualSpacing/>
        <w:jc w:val="both"/>
        <w:rPr>
          <w:lang w:eastAsia="x-none"/>
        </w:rPr>
      </w:pPr>
      <w:r>
        <w:rPr>
          <w:lang w:eastAsia="x-none"/>
        </w:rPr>
        <w:t>For a search space set configuration with multiple monitoring locations in the frequency domain,</w:t>
      </w:r>
    </w:p>
    <w:p w14:paraId="395C2F5F" w14:textId="77777777" w:rsidR="00A71D68" w:rsidRPr="007A072A" w:rsidRDefault="00A71D68" w:rsidP="00DA5412">
      <w:pPr>
        <w:numPr>
          <w:ilvl w:val="0"/>
          <w:numId w:val="646"/>
        </w:numPr>
        <w:spacing w:after="160" w:line="256" w:lineRule="auto"/>
        <w:contextualSpacing/>
        <w:jc w:val="both"/>
        <w:rPr>
          <w:rFonts w:ascii="Times New Roman" w:eastAsia="Malgun Gothic" w:hAnsi="Times New Roman"/>
          <w:szCs w:val="20"/>
          <w:lang w:val="en-US" w:eastAsia="ko-KR"/>
        </w:rPr>
      </w:pPr>
      <w:r w:rsidRPr="00106FA2">
        <w:rPr>
          <w:rFonts w:ascii="Times New Roman" w:eastAsia="Malgun Gothic" w:hAnsi="Times New Roman"/>
          <w:szCs w:val="20"/>
          <w:lang w:val="en-US" w:eastAsia="ko-KR"/>
        </w:rPr>
        <w:t xml:space="preserve">Within the </w:t>
      </w:r>
      <w:r w:rsidRPr="00106FA2">
        <w:rPr>
          <w:rFonts w:ascii="Times New Roman" w:eastAsia="Malgun Gothic" w:hAnsi="Times New Roman"/>
          <w:i/>
          <w:szCs w:val="20"/>
          <w:lang w:val="en-US" w:eastAsia="ko-KR"/>
        </w:rPr>
        <w:t>SearchSpace</w:t>
      </w:r>
      <w:r w:rsidRPr="00106FA2">
        <w:rPr>
          <w:rFonts w:ascii="Times New Roman" w:eastAsia="Malgun Gothic" w:hAnsi="Times New Roman"/>
          <w:szCs w:val="20"/>
          <w:lang w:val="en-US" w:eastAsia="ko-KR"/>
        </w:rPr>
        <w:t xml:space="preserve"> IE, the agreed RRC parameter </w:t>
      </w:r>
      <w:r w:rsidRPr="00106FA2">
        <w:rPr>
          <w:rFonts w:ascii="Times New Roman" w:eastAsia="Malgun Gothic" w:hAnsi="Times New Roman"/>
          <w:i/>
          <w:szCs w:val="20"/>
          <w:lang w:eastAsia="ko-KR"/>
        </w:rPr>
        <w:t>freqMonitorLocations-r16</w:t>
      </w:r>
      <w:r w:rsidRPr="00106FA2">
        <w:rPr>
          <w:rFonts w:ascii="Times New Roman" w:eastAsia="Malgun Gothic" w:hAnsi="Times New Roman"/>
          <w:szCs w:val="20"/>
          <w:lang w:eastAsia="ko-KR"/>
        </w:rPr>
        <w:t xml:space="preserve"> provides</w:t>
      </w:r>
      <w:r>
        <w:rPr>
          <w:rFonts w:ascii="Times New Roman" w:eastAsia="Malgun Gothic" w:hAnsi="Times New Roman"/>
          <w:szCs w:val="20"/>
          <w:lang w:eastAsia="ko-KR"/>
        </w:rPr>
        <w:t xml:space="preserve"> a</w:t>
      </w:r>
      <w:r w:rsidRPr="00106FA2">
        <w:rPr>
          <w:rFonts w:ascii="Times New Roman" w:eastAsia="Malgun Gothic" w:hAnsi="Times New Roman"/>
          <w:szCs w:val="20"/>
          <w:lang w:eastAsia="ko-KR"/>
        </w:rPr>
        <w:t xml:space="preserve"> bitmap </w:t>
      </w:r>
      <w:r>
        <w:rPr>
          <w:rFonts w:ascii="Times New Roman" w:eastAsia="Malgun Gothic" w:hAnsi="Times New Roman"/>
          <w:szCs w:val="20"/>
          <w:lang w:eastAsia="ko-KR"/>
        </w:rPr>
        <w:t xml:space="preserve">(where the first bit in the bitmap corresponds to the first RB set in the BWP, and the second bit corresponds to the second RB set, and so on). </w:t>
      </w:r>
      <w:r w:rsidRPr="00441A51">
        <w:rPr>
          <w:rFonts w:ascii="Times New Roman" w:eastAsia="Malgun Gothic" w:hAnsi="Times New Roman"/>
          <w:szCs w:val="20"/>
          <w:lang w:eastAsia="ko-KR"/>
        </w:rPr>
        <w:t xml:space="preserve">For </w:t>
      </w:r>
      <w:r>
        <w:rPr>
          <w:rFonts w:ascii="Times New Roman" w:eastAsia="Malgun Gothic" w:hAnsi="Times New Roman"/>
          <w:szCs w:val="20"/>
          <w:lang w:eastAsia="ko-KR"/>
        </w:rPr>
        <w:t>a RB set</w:t>
      </w:r>
      <w:r w:rsidRPr="00441A51">
        <w:rPr>
          <w:rFonts w:ascii="Times New Roman" w:eastAsia="Malgun Gothic" w:hAnsi="Times New Roman"/>
          <w:szCs w:val="20"/>
          <w:lang w:eastAsia="ko-KR"/>
        </w:rPr>
        <w:t xml:space="preserve"> indicated in the bitmap, the first PRB of the frequency domain monitoring location confined within the RB set is aligned with</w:t>
      </w:r>
      <w:r>
        <w:rPr>
          <w:rFonts w:ascii="Times New Roman" w:eastAsia="Malgun Gothic" w:hAnsi="Times New Roman"/>
          <w:szCs w:val="20"/>
          <w:lang w:eastAsia="ko-KR"/>
        </w:rPr>
        <w:t xml:space="preserve"> {the first PRB of the RB set +</w:t>
      </w:r>
      <w:r w:rsidRPr="00106FA2">
        <w:rPr>
          <w:rFonts w:ascii="Times New Roman" w:eastAsia="Malgun Gothic" w:hAnsi="Times New Roman"/>
          <w:szCs w:val="20"/>
          <w:lang w:eastAsia="ko-KR"/>
        </w:rPr>
        <w:t xml:space="preserve"> </w:t>
      </w:r>
      <w:r w:rsidRPr="00227E8F">
        <w:rPr>
          <w:rFonts w:ascii="Times New Roman" w:eastAsia="Malgun Gothic" w:hAnsi="Times New Roman"/>
          <w:i/>
          <w:szCs w:val="20"/>
          <w:lang w:val="en-US" w:eastAsia="ko-KR"/>
        </w:rPr>
        <w:t>rb-Offset</w:t>
      </w:r>
      <w:r w:rsidRPr="00106FA2">
        <w:rPr>
          <w:rFonts w:ascii="Times New Roman" w:eastAsia="Malgun Gothic" w:hAnsi="Times New Roman"/>
          <w:szCs w:val="20"/>
          <w:lang w:val="en-US" w:eastAsia="ko-KR"/>
        </w:rPr>
        <w:t xml:space="preserve"> </w:t>
      </w:r>
      <w:r>
        <w:rPr>
          <w:rFonts w:ascii="Times New Roman" w:eastAsia="Malgun Gothic" w:hAnsi="Times New Roman"/>
          <w:szCs w:val="20"/>
          <w:lang w:val="en-US" w:eastAsia="ko-KR"/>
        </w:rPr>
        <w:t xml:space="preserve">provided </w:t>
      </w:r>
      <w:r>
        <w:rPr>
          <w:rFonts w:ascii="Times New Roman" w:eastAsia="Malgun Gothic" w:hAnsi="Times New Roman" w:hint="eastAsia"/>
          <w:szCs w:val="20"/>
          <w:lang w:val="en-US" w:eastAsia="ko-KR"/>
        </w:rPr>
        <w:t xml:space="preserve">by </w:t>
      </w:r>
      <w:r>
        <w:rPr>
          <w:rFonts w:ascii="Times New Roman" w:eastAsia="Malgun Gothic" w:hAnsi="Times New Roman"/>
          <w:szCs w:val="20"/>
          <w:lang w:val="en-US" w:eastAsia="ko-KR"/>
        </w:rPr>
        <w:t>the associated CORESET configuration</w:t>
      </w:r>
      <w:r>
        <w:rPr>
          <w:rFonts w:ascii="Times New Roman" w:eastAsia="Malgun Gothic" w:hAnsi="Times New Roman"/>
          <w:lang w:val="en-US" w:eastAsia="ko-KR"/>
        </w:rPr>
        <w:t>}</w:t>
      </w:r>
      <w:r w:rsidRPr="00106FA2">
        <w:rPr>
          <w:rFonts w:ascii="Times New Roman" w:eastAsia="Malgun Gothic" w:hAnsi="Times New Roman"/>
          <w:szCs w:val="20"/>
          <w:lang w:eastAsia="ko-KR"/>
        </w:rPr>
        <w:t>.</w:t>
      </w:r>
    </w:p>
    <w:p w14:paraId="20923425" w14:textId="77777777" w:rsidR="00A71D68" w:rsidRPr="006A0382" w:rsidRDefault="00A71D68" w:rsidP="00DA5412">
      <w:pPr>
        <w:numPr>
          <w:ilvl w:val="0"/>
          <w:numId w:val="646"/>
        </w:numPr>
        <w:spacing w:after="160" w:line="256" w:lineRule="auto"/>
        <w:contextualSpacing/>
        <w:jc w:val="both"/>
        <w:rPr>
          <w:rFonts w:ascii="Times New Roman" w:eastAsia="Malgun Gothic" w:hAnsi="Times New Roman"/>
          <w:szCs w:val="20"/>
          <w:lang w:val="en-US" w:eastAsia="ko-KR"/>
        </w:rPr>
      </w:pPr>
      <w:r w:rsidRPr="007A072A">
        <w:rPr>
          <w:lang w:val="en-US"/>
        </w:rPr>
        <w:t>The</w:t>
      </w:r>
      <w:r>
        <w:t xml:space="preserve"> frequency domain resource allocation pattern for each monitoring location is determined based on the first A bits in </w:t>
      </w:r>
      <w:r w:rsidRPr="007A072A">
        <w:rPr>
          <w:i/>
        </w:rPr>
        <w:t>frequencyDomainResources</w:t>
      </w:r>
      <w:r w:rsidRPr="00910BCB">
        <w:t xml:space="preserve"> </w:t>
      </w:r>
      <w:r>
        <w:t xml:space="preserve">provided by the associated CORESET configuration, where A = floor({the number of available PRBs in the first RB set </w:t>
      </w:r>
      <w:r w:rsidRPr="00D66485">
        <w:t xml:space="preserve">(accounting for </w:t>
      </w:r>
      <w:r w:rsidRPr="007A072A">
        <w:rPr>
          <w:i/>
        </w:rPr>
        <w:t>rb-Offset</w:t>
      </w:r>
      <w:r w:rsidRPr="00D66485">
        <w:t>)</w:t>
      </w:r>
      <w:r>
        <w:t xml:space="preserve"> for the BWP}/6).</w:t>
      </w:r>
    </w:p>
    <w:p w14:paraId="23E720BF" w14:textId="77777777" w:rsidR="00A71D68" w:rsidRDefault="00A71D68" w:rsidP="00A71D68">
      <w:pPr>
        <w:spacing w:after="160" w:line="256" w:lineRule="auto"/>
        <w:contextualSpacing/>
        <w:jc w:val="both"/>
      </w:pPr>
    </w:p>
    <w:p w14:paraId="74E006CA" w14:textId="77777777" w:rsidR="00A71D68" w:rsidRDefault="00A71D68" w:rsidP="00A71D68">
      <w:pPr>
        <w:spacing w:after="160" w:line="256" w:lineRule="auto"/>
        <w:contextualSpacing/>
        <w:jc w:val="both"/>
      </w:pPr>
      <w:r w:rsidRPr="00314B02">
        <w:rPr>
          <w:highlight w:val="green"/>
        </w:rPr>
        <w:t>Agreement:</w:t>
      </w:r>
    </w:p>
    <w:p w14:paraId="5171778E" w14:textId="77777777" w:rsidR="00A71D68" w:rsidRPr="00E15A43" w:rsidRDefault="00A71D68" w:rsidP="00DA5412">
      <w:pPr>
        <w:pStyle w:val="ListParagraph"/>
        <w:numPr>
          <w:ilvl w:val="0"/>
          <w:numId w:val="647"/>
        </w:numPr>
      </w:pPr>
      <w:r w:rsidRPr="00B27A75">
        <w:rPr>
          <w:lang w:eastAsia="ko-KR"/>
        </w:rPr>
        <w:t xml:space="preserve">The RRC parameters </w:t>
      </w:r>
      <w:r w:rsidRPr="00DA5412">
        <w:rPr>
          <w:rFonts w:cs="Times"/>
          <w:i/>
          <w:iCs/>
        </w:rPr>
        <w:t>intraCellGuardBandDL-r16</w:t>
      </w:r>
      <w:r w:rsidRPr="00DA5412">
        <w:rPr>
          <w:rFonts w:cs="Times"/>
        </w:rPr>
        <w:t xml:space="preserve"> and </w:t>
      </w:r>
      <w:r w:rsidRPr="00DA5412">
        <w:rPr>
          <w:rFonts w:cs="Times"/>
          <w:i/>
          <w:iCs/>
        </w:rPr>
        <w:t>intraCellGuardBandUL-r16</w:t>
      </w:r>
      <w:r w:rsidRPr="00DA5412">
        <w:rPr>
          <w:rFonts w:cs="Times"/>
          <w:iCs/>
        </w:rPr>
        <w:t xml:space="preserve"> </w:t>
      </w:r>
      <w:r w:rsidRPr="00B27A75">
        <w:rPr>
          <w:lang w:eastAsia="ko-KR"/>
        </w:rPr>
        <w:t>include a mechanism to indicate that no intra-carrier guard-bands are configured</w:t>
      </w:r>
    </w:p>
    <w:p w14:paraId="09046C50" w14:textId="77777777" w:rsidR="00A71D68" w:rsidRPr="00E15A43" w:rsidRDefault="00A71D68" w:rsidP="00DA5412">
      <w:pPr>
        <w:pStyle w:val="ListParagraph"/>
        <w:numPr>
          <w:ilvl w:val="1"/>
          <w:numId w:val="647"/>
        </w:numPr>
      </w:pPr>
      <w:r w:rsidRPr="00E15A43">
        <w:rPr>
          <w:lang w:eastAsia="ko-KR"/>
        </w:rPr>
        <w:t>Note: This configuration may be used for the case where transmission only occurs in a BWP if LBT is successful in all RB sets within the BWP</w:t>
      </w:r>
    </w:p>
    <w:p w14:paraId="09BBF7DB" w14:textId="77777777" w:rsidR="00A71D68" w:rsidRPr="00E15A43" w:rsidRDefault="00A71D68" w:rsidP="00DA5412">
      <w:pPr>
        <w:pStyle w:val="ListParagraph"/>
        <w:numPr>
          <w:ilvl w:val="0"/>
          <w:numId w:val="647"/>
        </w:numPr>
        <w:rPr>
          <w:lang w:eastAsia="ko-KR"/>
        </w:rPr>
      </w:pPr>
      <w:r>
        <w:t>For a carrier with intra-carrier guard bands</w:t>
      </w:r>
      <w:r>
        <w:rPr>
          <w:lang w:eastAsia="ko-KR"/>
        </w:rPr>
        <w:t>, t</w:t>
      </w:r>
      <w:r w:rsidRPr="00E15A43">
        <w:rPr>
          <w:lang w:eastAsia="ko-KR"/>
        </w:rPr>
        <w:t xml:space="preserve">he UE does not expect that the </w:t>
      </w:r>
      <w:r w:rsidRPr="00E15A43">
        <w:rPr>
          <w:rFonts w:hint="eastAsia"/>
          <w:lang w:eastAsia="ko-KR"/>
        </w:rPr>
        <w:t xml:space="preserve">dedicated </w:t>
      </w:r>
      <w:r w:rsidRPr="00E15A43">
        <w:rPr>
          <w:lang w:eastAsia="ko-KR"/>
        </w:rPr>
        <w:t>BWP is configured to include parts of a RB set.</w:t>
      </w:r>
    </w:p>
    <w:p w14:paraId="70819CB6" w14:textId="77777777" w:rsidR="00A71D68" w:rsidRDefault="00A71D68" w:rsidP="00A71D68">
      <w:pPr>
        <w:spacing w:after="160" w:line="256" w:lineRule="auto"/>
        <w:contextualSpacing/>
        <w:jc w:val="both"/>
        <w:rPr>
          <w:rFonts w:ascii="Times New Roman" w:eastAsia="Malgun Gothic" w:hAnsi="Times New Roman"/>
          <w:szCs w:val="20"/>
          <w:lang w:val="en-US" w:eastAsia="ko-KR"/>
        </w:rPr>
      </w:pPr>
      <w:r w:rsidRPr="000632C7">
        <w:rPr>
          <w:rFonts w:ascii="Times New Roman" w:eastAsia="Malgun Gothic" w:hAnsi="Times New Roman"/>
          <w:szCs w:val="20"/>
          <w:highlight w:val="green"/>
          <w:lang w:val="en-US" w:eastAsia="ko-KR"/>
        </w:rPr>
        <w:t>Agreement:</w:t>
      </w:r>
    </w:p>
    <w:p w14:paraId="3765F8EA" w14:textId="77777777" w:rsidR="00A71D68" w:rsidRPr="009B6650" w:rsidRDefault="00A71D68" w:rsidP="00DA5412">
      <w:pPr>
        <w:rPr>
          <w:lang w:val="en-US"/>
        </w:rPr>
      </w:pPr>
      <w:r w:rsidRPr="009B6650">
        <w:rPr>
          <w:lang w:val="en-US"/>
        </w:rPr>
        <w:t xml:space="preserve">If a UE </w:t>
      </w:r>
      <w:r w:rsidRPr="009B6650">
        <w:t>is configured with a CSI-RS spanning over multiple LBT bandwidths,</w:t>
      </w:r>
    </w:p>
    <w:p w14:paraId="5E0AFA27" w14:textId="77777777" w:rsidR="00A71D68" w:rsidRDefault="00A71D68" w:rsidP="00DA5412">
      <w:pPr>
        <w:pStyle w:val="ListParagraph"/>
        <w:numPr>
          <w:ilvl w:val="0"/>
          <w:numId w:val="648"/>
        </w:numPr>
        <w:spacing w:after="160" w:line="256" w:lineRule="auto"/>
        <w:jc w:val="both"/>
      </w:pPr>
      <w:r w:rsidRPr="00314B02">
        <w:t>The UE assumes that the CSI-RS is not transmitted if the UE is monitoring DCI format 2_0 carrying an LBT BW indication and detects the DCI format 2_0 indicating any of corresponding LBT bandwidths is not available for DL reception.</w:t>
      </w:r>
    </w:p>
    <w:p w14:paraId="47F4B681" w14:textId="77777777" w:rsidR="00DA5412" w:rsidRPr="00DA5412" w:rsidRDefault="00DA5412" w:rsidP="00DA5412">
      <w:pPr>
        <w:rPr>
          <w:lang w:val="en-US" w:eastAsia="ko-KR"/>
        </w:rPr>
      </w:pPr>
      <w:r w:rsidRPr="00DA5412">
        <w:rPr>
          <w:highlight w:val="green"/>
          <w:lang w:val="en-US" w:eastAsia="ko-KR"/>
        </w:rPr>
        <w:lastRenderedPageBreak/>
        <w:t>Agreement:</w:t>
      </w:r>
    </w:p>
    <w:p w14:paraId="4CE47A51" w14:textId="77777777" w:rsidR="00A71D68" w:rsidRDefault="00A71D68" w:rsidP="00A71D68">
      <w:pPr>
        <w:jc w:val="both"/>
        <w:rPr>
          <w:lang w:eastAsia="ko-KR"/>
        </w:rPr>
      </w:pPr>
      <w:r>
        <w:rPr>
          <w:rFonts w:hint="eastAsia"/>
          <w:lang w:eastAsia="ko-KR"/>
        </w:rPr>
        <w:t xml:space="preserve">For CSI-RS </w:t>
      </w:r>
      <w:r>
        <w:rPr>
          <w:lang w:eastAsia="ko-KR"/>
        </w:rPr>
        <w:t>for tracking in unlicensed spectrum,</w:t>
      </w:r>
    </w:p>
    <w:p w14:paraId="74355A0D" w14:textId="77777777" w:rsidR="00A71D68" w:rsidRPr="00E6792D" w:rsidRDefault="00A71D68" w:rsidP="00A71D68">
      <w:pPr>
        <w:pStyle w:val="ListParagraph"/>
        <w:numPr>
          <w:ilvl w:val="0"/>
          <w:numId w:val="509"/>
        </w:numPr>
        <w:overflowPunct/>
        <w:autoSpaceDE/>
        <w:autoSpaceDN/>
        <w:adjustRightInd/>
        <w:spacing w:after="160" w:line="256" w:lineRule="auto"/>
        <w:jc w:val="both"/>
        <w:textAlignment w:val="auto"/>
        <w:rPr>
          <w:ins w:id="165" w:author="김선욱/선임연구원/차세대표준(연)ACS팀(seonwook.kim@lge.com)" w:date="2019-11-22T08:23:00Z"/>
          <w:rFonts w:eastAsia="Malgun Gothic"/>
          <w:lang w:eastAsia="ko-KR"/>
        </w:rPr>
      </w:pPr>
      <w:r w:rsidRPr="00E6792D">
        <w:rPr>
          <w:rFonts w:eastAsia="Malgun Gothic"/>
          <w:lang w:eastAsia="ko-KR"/>
        </w:rPr>
        <w:t xml:space="preserve">Text proposal for </w:t>
      </w:r>
      <w:r>
        <w:rPr>
          <w:rFonts w:eastAsia="Malgun Gothic"/>
          <w:lang w:eastAsia="ko-KR"/>
        </w:rPr>
        <w:t>section 5.1.6.1.1 in TS 38.214:</w:t>
      </w:r>
    </w:p>
    <w:p w14:paraId="3DCCA2C1" w14:textId="77777777" w:rsidR="00A71D68" w:rsidRPr="0083314A" w:rsidRDefault="00A71D68" w:rsidP="00A71D68">
      <w:pPr>
        <w:pStyle w:val="ListParagraph"/>
        <w:numPr>
          <w:ilvl w:val="1"/>
          <w:numId w:val="509"/>
        </w:numPr>
        <w:overflowPunct/>
        <w:autoSpaceDE/>
        <w:autoSpaceDN/>
        <w:adjustRightInd/>
        <w:spacing w:after="160" w:line="256" w:lineRule="auto"/>
        <w:jc w:val="both"/>
        <w:textAlignment w:val="auto"/>
        <w:rPr>
          <w:rFonts w:eastAsia="Malgun Gothic"/>
          <w:lang w:eastAsia="ko-KR"/>
        </w:rPr>
      </w:pPr>
      <w:r w:rsidRPr="0083314A">
        <w:rPr>
          <w:rFonts w:eastAsia="Malgun Gothic"/>
          <w:lang w:eastAsia="ko-KR"/>
        </w:rPr>
        <w:t xml:space="preserve">The bandwidth of the CSI-RS resource, as given by the higher layer parameter freqBand configured by CSI-RS-ResourceMapping, is the minimum of </w:t>
      </w:r>
      <w:del w:id="166" w:author="김선욱/선임연구원/차세대표준(연)ACS팀(seonwook.kim@lge.com)" w:date="2019-11-22T08:23:00Z">
        <w:r w:rsidRPr="0083314A" w:rsidDel="0083314A">
          <w:rPr>
            <w:rFonts w:eastAsia="Malgun Gothic"/>
            <w:lang w:eastAsia="ko-KR"/>
          </w:rPr>
          <w:delText xml:space="preserve">52 </w:delText>
        </w:r>
      </w:del>
      <w:ins w:id="167" w:author="김선욱/선임연구원/차세대표준(연)ACS팀(seonwook.kim@lge.com)" w:date="2019-11-22T08:23:00Z">
        <w:r w:rsidRPr="0083314A">
          <w:rPr>
            <w:rFonts w:eastAsia="Malgun Gothic"/>
            <w:lang w:eastAsia="ko-KR"/>
          </w:rPr>
          <w:t xml:space="preserve">48 </w:t>
        </w:r>
      </w:ins>
      <w:r w:rsidRPr="0083314A">
        <w:rPr>
          <w:rFonts w:eastAsia="Malgun Gothic"/>
          <w:lang w:eastAsia="ko-KR"/>
        </w:rPr>
        <w:t>and NBWP,i size resource blocks, or is equal to NBWP,i size resource blocks</w:t>
      </w:r>
      <w:r>
        <w:rPr>
          <w:rFonts w:eastAsia="Malgun Gothic"/>
          <w:lang w:eastAsia="ko-KR"/>
        </w:rPr>
        <w:t>.</w:t>
      </w:r>
    </w:p>
    <w:p w14:paraId="74445A47" w14:textId="3DCF0A58" w:rsidR="00A71D68" w:rsidRDefault="00A71D68" w:rsidP="00CE4185">
      <w:pPr>
        <w:pStyle w:val="Heading4"/>
      </w:pPr>
      <w:bookmarkStart w:id="168" w:name="_Toc24633270"/>
      <w:bookmarkStart w:id="169" w:name="_Toc33205885"/>
      <w:r>
        <w:t>Other</w:t>
      </w:r>
      <w:bookmarkEnd w:id="168"/>
      <w:bookmarkEnd w:id="169"/>
    </w:p>
    <w:p w14:paraId="7D4849A1" w14:textId="29663755" w:rsidR="00A71D68" w:rsidRDefault="0009228B" w:rsidP="00A71D68">
      <w:pPr>
        <w:rPr>
          <w:lang w:eastAsia="x-none"/>
        </w:rPr>
      </w:pPr>
      <w:hyperlink r:id="rId806" w:history="1">
        <w:r w:rsidR="00485405">
          <w:rPr>
            <w:rStyle w:val="Hyperlink"/>
            <w:lang w:eastAsia="x-none"/>
          </w:rPr>
          <w:t>R1-1912018</w:t>
        </w:r>
      </w:hyperlink>
      <w:r w:rsidR="00A71D68">
        <w:rPr>
          <w:lang w:eastAsia="x-none"/>
        </w:rPr>
        <w:tab/>
        <w:t>Discussion on NRU UE features</w:t>
      </w:r>
      <w:r w:rsidR="00A71D68">
        <w:rPr>
          <w:lang w:eastAsia="x-none"/>
        </w:rPr>
        <w:tab/>
        <w:t>vivo</w:t>
      </w:r>
    </w:p>
    <w:p w14:paraId="593D9ECC" w14:textId="6BF0B0D7" w:rsidR="00A71D68" w:rsidRDefault="0009228B" w:rsidP="00A71D68">
      <w:pPr>
        <w:rPr>
          <w:lang w:eastAsia="x-none"/>
        </w:rPr>
      </w:pPr>
      <w:hyperlink r:id="rId807" w:history="1">
        <w:r w:rsidR="00485405">
          <w:rPr>
            <w:rStyle w:val="Hyperlink"/>
            <w:lang w:eastAsia="x-none"/>
          </w:rPr>
          <w:t>R1-1912395</w:t>
        </w:r>
      </w:hyperlink>
      <w:r w:rsidR="00A71D68">
        <w:rPr>
          <w:lang w:eastAsia="x-none"/>
        </w:rPr>
        <w:tab/>
        <w:t>Evaluation results of PRACH repetition in frequency domain for NR-U</w:t>
      </w:r>
      <w:r w:rsidR="00A71D68">
        <w:rPr>
          <w:lang w:eastAsia="x-none"/>
        </w:rPr>
        <w:tab/>
        <w:t>LG Electronics</w:t>
      </w:r>
    </w:p>
    <w:p w14:paraId="2C01D4F2" w14:textId="21D1A97F" w:rsidR="00A71D68" w:rsidRDefault="0009228B" w:rsidP="00A71D68">
      <w:pPr>
        <w:rPr>
          <w:lang w:eastAsia="x-none"/>
        </w:rPr>
      </w:pPr>
      <w:hyperlink r:id="rId808" w:history="1">
        <w:r w:rsidR="00485405">
          <w:rPr>
            <w:rStyle w:val="Hyperlink"/>
            <w:lang w:eastAsia="x-none"/>
          </w:rPr>
          <w:t>R1-1912454</w:t>
        </w:r>
      </w:hyperlink>
      <w:r w:rsidR="00A71D68">
        <w:rPr>
          <w:lang w:eastAsia="x-none"/>
        </w:rPr>
        <w:tab/>
        <w:t>Multiple msg.3 transmission for NR-U</w:t>
      </w:r>
      <w:r w:rsidR="00A71D68">
        <w:rPr>
          <w:lang w:eastAsia="x-none"/>
        </w:rPr>
        <w:tab/>
        <w:t>Samsung</w:t>
      </w:r>
    </w:p>
    <w:p w14:paraId="5D5323C6" w14:textId="5F60A7AC" w:rsidR="00A71D68" w:rsidRDefault="0009228B" w:rsidP="00A71D68">
      <w:pPr>
        <w:rPr>
          <w:lang w:eastAsia="x-none"/>
        </w:rPr>
      </w:pPr>
      <w:hyperlink r:id="rId809" w:history="1">
        <w:r w:rsidR="00485405">
          <w:rPr>
            <w:rStyle w:val="Hyperlink"/>
            <w:lang w:eastAsia="x-none"/>
          </w:rPr>
          <w:t>R1-1912714</w:t>
        </w:r>
      </w:hyperlink>
      <w:r w:rsidR="00A71D68">
        <w:rPr>
          <w:lang w:eastAsia="x-none"/>
        </w:rPr>
        <w:tab/>
        <w:t>Evaluation results for enhanced PUCCH and PRACH designs</w:t>
      </w:r>
      <w:r w:rsidR="00A71D68">
        <w:rPr>
          <w:lang w:eastAsia="x-none"/>
        </w:rPr>
        <w:tab/>
        <w:t>Ericsson</w:t>
      </w:r>
    </w:p>
    <w:p w14:paraId="275E3B3B" w14:textId="5D357E71" w:rsidR="00A71D68" w:rsidRPr="00A4199D" w:rsidRDefault="0009228B" w:rsidP="00A71D68">
      <w:pPr>
        <w:rPr>
          <w:lang w:eastAsia="x-none"/>
        </w:rPr>
      </w:pPr>
      <w:hyperlink r:id="rId810" w:history="1">
        <w:r w:rsidR="00485405">
          <w:rPr>
            <w:rStyle w:val="Hyperlink"/>
            <w:lang w:eastAsia="x-none"/>
          </w:rPr>
          <w:t>R1-1912908</w:t>
        </w:r>
      </w:hyperlink>
      <w:r w:rsidR="00A71D68">
        <w:rPr>
          <w:lang w:eastAsia="x-none"/>
        </w:rPr>
        <w:tab/>
        <w:t>SLS evaluation of LBT for short control signaling</w:t>
      </w:r>
      <w:r w:rsidR="00A71D68">
        <w:rPr>
          <w:lang w:eastAsia="x-none"/>
        </w:rPr>
        <w:tab/>
        <w:t>Huawei, HiSilicon</w:t>
      </w:r>
    </w:p>
    <w:p w14:paraId="4E29A430" w14:textId="77777777" w:rsidR="00476EF6" w:rsidRDefault="00476EF6" w:rsidP="003E1947">
      <w:pPr>
        <w:pStyle w:val="Heading3"/>
      </w:pPr>
      <w:bookmarkStart w:id="170" w:name="_Toc33205886"/>
      <w:r w:rsidRPr="0017620D">
        <w:t>Integrated Access and Backhaul for NR</w:t>
      </w:r>
      <w:bookmarkEnd w:id="146"/>
      <w:bookmarkEnd w:id="170"/>
    </w:p>
    <w:p w14:paraId="2E8CB1A3" w14:textId="09029DED" w:rsidR="00476EF6" w:rsidRDefault="00476EF6" w:rsidP="00476EF6">
      <w:pPr>
        <w:rPr>
          <w:i/>
          <w:lang w:eastAsia="x-none"/>
        </w:rPr>
      </w:pPr>
      <w:r>
        <w:rPr>
          <w:i/>
          <w:lang w:eastAsia="x-none"/>
        </w:rPr>
        <w:t>NR_IAB-core; W</w:t>
      </w:r>
      <w:r w:rsidRPr="004521FC">
        <w:rPr>
          <w:i/>
          <w:lang w:eastAsia="x-none"/>
        </w:rPr>
        <w:t>ID in</w:t>
      </w:r>
      <w:r w:rsidRPr="00312BEB">
        <w:rPr>
          <w:rFonts w:ascii="Qualcomm Office Regular" w:eastAsia="DengXian" w:hAnsi="Qualcomm Office Regular" w:cs="Arial"/>
          <w:color w:val="707070"/>
          <w:kern w:val="24"/>
          <w:sz w:val="48"/>
          <w:szCs w:val="48"/>
        </w:rPr>
        <w:t xml:space="preserve"> </w:t>
      </w:r>
      <w:hyperlink r:id="rId811" w:history="1">
        <w:r w:rsidRPr="00C355BD">
          <w:rPr>
            <w:rStyle w:val="Hyperlink"/>
            <w:i/>
            <w:lang w:eastAsia="x-none"/>
          </w:rPr>
          <w:t>RP-192188</w:t>
        </w:r>
      </w:hyperlink>
      <w:r w:rsidRPr="00CE6D5D">
        <w:rPr>
          <w:i/>
          <w:lang w:eastAsia="x-none"/>
        </w:rPr>
        <w:t xml:space="preserve">. Please refer to the </w:t>
      </w:r>
      <w:r>
        <w:rPr>
          <w:i/>
          <w:lang w:eastAsia="x-none"/>
        </w:rPr>
        <w:t>W</w:t>
      </w:r>
      <w:r w:rsidRPr="00CE6D5D">
        <w:rPr>
          <w:i/>
          <w:lang w:eastAsia="x-none"/>
        </w:rPr>
        <w:t>ID for detailed scoping</w:t>
      </w:r>
    </w:p>
    <w:p w14:paraId="44714764" w14:textId="7042C8E4" w:rsidR="000B1661" w:rsidRDefault="000B1661" w:rsidP="00476EF6">
      <w:pPr>
        <w:rPr>
          <w:lang w:eastAsia="x-none"/>
        </w:rPr>
      </w:pPr>
    </w:p>
    <w:p w14:paraId="265BE3A3" w14:textId="77777777" w:rsidR="00E21BDF" w:rsidRDefault="00E21BDF" w:rsidP="00E21BDF">
      <w:r>
        <w:t>DraftCRs post-RAN1#98bis, already endorsed by email</w:t>
      </w:r>
    </w:p>
    <w:p w14:paraId="76315DD4" w14:textId="14D07FD1" w:rsidR="00476EF6" w:rsidRDefault="0009228B" w:rsidP="00476EF6">
      <w:pPr>
        <w:rPr>
          <w:lang w:eastAsia="x-none"/>
        </w:rPr>
      </w:pPr>
      <w:hyperlink r:id="rId812" w:history="1">
        <w:r w:rsidR="00485405">
          <w:rPr>
            <w:rStyle w:val="Hyperlink"/>
            <w:lang w:eastAsia="x-none"/>
          </w:rPr>
          <w:t>R1-1913183</w:t>
        </w:r>
      </w:hyperlink>
      <w:r w:rsidR="00476EF6">
        <w:rPr>
          <w:lang w:eastAsia="x-none"/>
        </w:rPr>
        <w:tab/>
        <w:t>Introduction of integrated access and backhaul for NR</w:t>
      </w:r>
      <w:r w:rsidR="00476EF6">
        <w:rPr>
          <w:lang w:eastAsia="x-none"/>
        </w:rPr>
        <w:tab/>
        <w:t>Qualcomm</w:t>
      </w:r>
      <w:r w:rsidR="00C87FFE">
        <w:rPr>
          <w:lang w:eastAsia="x-none"/>
        </w:rPr>
        <w:tab/>
        <w:t>38.202</w:t>
      </w:r>
    </w:p>
    <w:p w14:paraId="5EE991AA" w14:textId="5E2E500C" w:rsidR="00476EF6" w:rsidRDefault="0009228B" w:rsidP="00476EF6">
      <w:pPr>
        <w:rPr>
          <w:lang w:eastAsia="x-none"/>
        </w:rPr>
      </w:pPr>
      <w:hyperlink r:id="rId813" w:history="1">
        <w:r w:rsidR="00485405">
          <w:rPr>
            <w:rStyle w:val="Hyperlink"/>
            <w:lang w:eastAsia="x-none"/>
          </w:rPr>
          <w:t>R1-1913184</w:t>
        </w:r>
      </w:hyperlink>
      <w:r w:rsidR="00476EF6">
        <w:rPr>
          <w:lang w:eastAsia="x-none"/>
        </w:rPr>
        <w:tab/>
        <w:t>Introduction of integrated access and backhaul for NR</w:t>
      </w:r>
      <w:r w:rsidR="00476EF6">
        <w:rPr>
          <w:lang w:eastAsia="x-none"/>
        </w:rPr>
        <w:tab/>
        <w:t>Ericsson</w:t>
      </w:r>
      <w:r w:rsidR="00C87FFE">
        <w:rPr>
          <w:lang w:eastAsia="x-none"/>
        </w:rPr>
        <w:tab/>
        <w:t>38.211</w:t>
      </w:r>
    </w:p>
    <w:p w14:paraId="41860624" w14:textId="77D71ECC" w:rsidR="00476EF6" w:rsidRDefault="0009228B" w:rsidP="00476EF6">
      <w:pPr>
        <w:rPr>
          <w:lang w:eastAsia="x-none"/>
        </w:rPr>
      </w:pPr>
      <w:hyperlink r:id="rId814" w:history="1">
        <w:r w:rsidR="00485405">
          <w:rPr>
            <w:rStyle w:val="Hyperlink"/>
            <w:lang w:eastAsia="x-none"/>
          </w:rPr>
          <w:t>R1-1913185</w:t>
        </w:r>
      </w:hyperlink>
      <w:r w:rsidR="00476EF6">
        <w:rPr>
          <w:lang w:eastAsia="x-none"/>
        </w:rPr>
        <w:tab/>
        <w:t>Introduction of IAB into 38.212</w:t>
      </w:r>
      <w:r w:rsidR="00476EF6">
        <w:rPr>
          <w:lang w:eastAsia="x-none"/>
        </w:rPr>
        <w:tab/>
        <w:t>Huawei</w:t>
      </w:r>
    </w:p>
    <w:p w14:paraId="4DA675AF" w14:textId="7E5AC8AE" w:rsidR="00476EF6" w:rsidRDefault="0009228B" w:rsidP="00476EF6">
      <w:pPr>
        <w:rPr>
          <w:lang w:eastAsia="x-none"/>
        </w:rPr>
      </w:pPr>
      <w:hyperlink r:id="rId815" w:history="1">
        <w:r w:rsidR="00485405">
          <w:rPr>
            <w:rStyle w:val="Hyperlink"/>
            <w:lang w:eastAsia="x-none"/>
          </w:rPr>
          <w:t>R1-1913186</w:t>
        </w:r>
      </w:hyperlink>
      <w:r w:rsidR="00476EF6">
        <w:rPr>
          <w:lang w:eastAsia="x-none"/>
        </w:rPr>
        <w:tab/>
        <w:t>Introduction of integrated access and backhaul</w:t>
      </w:r>
      <w:r w:rsidR="00476EF6">
        <w:rPr>
          <w:lang w:eastAsia="x-none"/>
        </w:rPr>
        <w:tab/>
        <w:t>Samsung</w:t>
      </w:r>
      <w:r w:rsidR="00C87FFE">
        <w:rPr>
          <w:lang w:eastAsia="x-none"/>
        </w:rPr>
        <w:tab/>
        <w:t>38.213</w:t>
      </w:r>
    </w:p>
    <w:p w14:paraId="05FD95EA" w14:textId="4058C555" w:rsidR="00476EF6" w:rsidRDefault="0009228B" w:rsidP="00476EF6">
      <w:pPr>
        <w:rPr>
          <w:lang w:eastAsia="x-none"/>
        </w:rPr>
      </w:pPr>
      <w:hyperlink r:id="rId816" w:history="1">
        <w:r w:rsidR="00485405">
          <w:rPr>
            <w:rStyle w:val="Hyperlink"/>
            <w:lang w:eastAsia="x-none"/>
          </w:rPr>
          <w:t>R1-1913187</w:t>
        </w:r>
      </w:hyperlink>
      <w:r w:rsidR="00476EF6">
        <w:rPr>
          <w:lang w:eastAsia="x-none"/>
        </w:rPr>
        <w:tab/>
        <w:t>Introduction of integrated access and backhaul for NR</w:t>
      </w:r>
      <w:r w:rsidR="00476EF6">
        <w:rPr>
          <w:lang w:eastAsia="x-none"/>
        </w:rPr>
        <w:tab/>
        <w:t>Nokia</w:t>
      </w:r>
      <w:r w:rsidR="00C87FFE">
        <w:rPr>
          <w:lang w:eastAsia="x-none"/>
        </w:rPr>
        <w:tab/>
        <w:t>38.214</w:t>
      </w:r>
    </w:p>
    <w:p w14:paraId="6C6CF597" w14:textId="3F0D3386" w:rsidR="00476EF6" w:rsidRDefault="00476EF6" w:rsidP="000B1661">
      <w:pPr>
        <w:pStyle w:val="Heading4"/>
      </w:pPr>
      <w:bookmarkStart w:id="171" w:name="_Toc24187148"/>
      <w:bookmarkStart w:id="172" w:name="_Toc33205887"/>
      <w:r w:rsidRPr="001B0F0D">
        <w:t>Mechanisms for resource multiplexing among backhaul and access links</w:t>
      </w:r>
      <w:bookmarkEnd w:id="171"/>
      <w:bookmarkEnd w:id="172"/>
    </w:p>
    <w:p w14:paraId="787E7F08" w14:textId="0937DEEC" w:rsidR="00FC04BD" w:rsidRPr="00FC04BD" w:rsidRDefault="0009228B" w:rsidP="00FC04BD">
      <w:pPr>
        <w:rPr>
          <w:b/>
        </w:rPr>
      </w:pPr>
      <w:hyperlink r:id="rId817" w:history="1">
        <w:r w:rsidR="00485405">
          <w:rPr>
            <w:rStyle w:val="Hyperlink"/>
            <w:b/>
          </w:rPr>
          <w:t>R1-1913321</w:t>
        </w:r>
      </w:hyperlink>
      <w:r w:rsidR="00FC04BD" w:rsidRPr="00FC04BD">
        <w:rPr>
          <w:b/>
        </w:rPr>
        <w:tab/>
        <w:t>Summary #1 of 7.2.3.1 – Mechanisms for resource multiplexing among backhaul and access links</w:t>
      </w:r>
      <w:r w:rsidR="00FC04BD" w:rsidRPr="00FC04BD">
        <w:rPr>
          <w:b/>
        </w:rPr>
        <w:tab/>
        <w:t>AT&amp;T</w:t>
      </w:r>
    </w:p>
    <w:p w14:paraId="4105A736" w14:textId="77777777" w:rsidR="00163246" w:rsidRDefault="00163246" w:rsidP="00163246">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0A84A495" w14:textId="12DA9C3A" w:rsidR="00FC04BD" w:rsidRDefault="00FC04BD" w:rsidP="00FC04BD"/>
    <w:p w14:paraId="399A6DFA" w14:textId="77777777" w:rsidR="00625B2F" w:rsidRPr="00467CD3" w:rsidRDefault="00625B2F" w:rsidP="00625B2F">
      <w:pPr>
        <w:rPr>
          <w:b/>
          <w:bCs/>
          <w:szCs w:val="20"/>
          <w:lang w:eastAsia="x-none"/>
        </w:rPr>
      </w:pPr>
      <w:r w:rsidRPr="00467CD3">
        <w:rPr>
          <w:szCs w:val="20"/>
          <w:highlight w:val="green"/>
          <w:lang w:eastAsia="x-none"/>
        </w:rPr>
        <w:t>Agreements</w:t>
      </w:r>
      <w:r w:rsidRPr="00467CD3">
        <w:rPr>
          <w:b/>
          <w:bCs/>
          <w:szCs w:val="20"/>
          <w:lang w:eastAsia="x-none"/>
        </w:rPr>
        <w:t>:</w:t>
      </w:r>
    </w:p>
    <w:p w14:paraId="7479CF6E" w14:textId="77777777" w:rsidR="00625B2F" w:rsidRPr="00467CD3" w:rsidRDefault="00625B2F" w:rsidP="00625B2F">
      <w:r w:rsidRPr="00467CD3">
        <w:t>The indication of the multiplexing capability for the case of no-TDM between IAB MT and IAB DU is additionally provided with respect to each transmission-direction combination (per MT CC/DU cell pair):</w:t>
      </w:r>
    </w:p>
    <w:p w14:paraId="0017B756" w14:textId="77777777" w:rsidR="00625B2F" w:rsidRPr="00467CD3" w:rsidRDefault="00625B2F" w:rsidP="00625B2F">
      <w:pPr>
        <w:pStyle w:val="ListParagraph"/>
        <w:numPr>
          <w:ilvl w:val="0"/>
          <w:numId w:val="104"/>
        </w:numPr>
      </w:pPr>
      <w:r w:rsidRPr="00467CD3">
        <w:t>MT-TX/DU-TX</w:t>
      </w:r>
    </w:p>
    <w:p w14:paraId="28E101D6" w14:textId="77777777" w:rsidR="00625B2F" w:rsidRPr="00467CD3" w:rsidRDefault="00625B2F" w:rsidP="00625B2F">
      <w:pPr>
        <w:pStyle w:val="ListParagraph"/>
        <w:numPr>
          <w:ilvl w:val="0"/>
          <w:numId w:val="104"/>
        </w:numPr>
      </w:pPr>
      <w:r w:rsidRPr="00467CD3">
        <w:t xml:space="preserve">MT-TX/DU-RX </w:t>
      </w:r>
    </w:p>
    <w:p w14:paraId="5B102CEF" w14:textId="77777777" w:rsidR="00625B2F" w:rsidRPr="00467CD3" w:rsidRDefault="00625B2F" w:rsidP="00625B2F">
      <w:pPr>
        <w:pStyle w:val="ListParagraph"/>
        <w:numPr>
          <w:ilvl w:val="0"/>
          <w:numId w:val="104"/>
        </w:numPr>
      </w:pPr>
      <w:r w:rsidRPr="00467CD3">
        <w:t>MT-RX/DU-TX</w:t>
      </w:r>
    </w:p>
    <w:p w14:paraId="1698AB29" w14:textId="77777777" w:rsidR="00625B2F" w:rsidRPr="00467CD3" w:rsidRDefault="00625B2F" w:rsidP="00625B2F">
      <w:pPr>
        <w:pStyle w:val="ListParagraph"/>
        <w:numPr>
          <w:ilvl w:val="0"/>
          <w:numId w:val="104"/>
        </w:numPr>
      </w:pPr>
      <w:r w:rsidRPr="00467CD3">
        <w:t>MT-RX/DU-RX</w:t>
      </w:r>
    </w:p>
    <w:p w14:paraId="79EB11AB" w14:textId="77777777" w:rsidR="00625B2F" w:rsidRPr="00467CD3" w:rsidRDefault="00625B2F" w:rsidP="00625B2F">
      <w:r w:rsidRPr="00467CD3">
        <w:t>Note: This agreement does not require any additional specification impact in RAN1 in Rel-16, i.e. in Rel-16 the behaviour of the IAB node is only defined for TDM cases. The behaviour for no-TDM is left to IAB-node/network implementation in Rel-16.</w:t>
      </w:r>
    </w:p>
    <w:p w14:paraId="4A11BBCA" w14:textId="77777777" w:rsidR="00625B2F" w:rsidRPr="00467CD3" w:rsidRDefault="00625B2F" w:rsidP="00625B2F"/>
    <w:p w14:paraId="255E192A" w14:textId="77777777" w:rsidR="00625B2F" w:rsidRPr="008230C4" w:rsidRDefault="00625B2F" w:rsidP="00625B2F">
      <w:pPr>
        <w:rPr>
          <w:szCs w:val="20"/>
          <w:lang w:eastAsia="x-none"/>
        </w:rPr>
      </w:pPr>
      <w:r w:rsidRPr="008230C4">
        <w:rPr>
          <w:szCs w:val="20"/>
          <w:highlight w:val="green"/>
          <w:lang w:eastAsia="x-none"/>
        </w:rPr>
        <w:t>Agreements</w:t>
      </w:r>
      <w:r w:rsidRPr="008230C4">
        <w:rPr>
          <w:szCs w:val="20"/>
          <w:lang w:eastAsia="x-none"/>
        </w:rPr>
        <w:t>:</w:t>
      </w:r>
    </w:p>
    <w:p w14:paraId="25F81F80" w14:textId="77777777" w:rsidR="00625B2F" w:rsidRPr="008230C4" w:rsidRDefault="00625B2F" w:rsidP="00625B2F">
      <w:pPr>
        <w:rPr>
          <w:rStyle w:val="Strong"/>
          <w:b w:val="0"/>
          <w:bCs w:val="0"/>
          <w:szCs w:val="20"/>
        </w:rPr>
      </w:pPr>
      <w:r w:rsidRPr="008230C4">
        <w:rPr>
          <w:rStyle w:val="Strong"/>
          <w:b w:val="0"/>
          <w:bCs w:val="0"/>
          <w:szCs w:val="20"/>
        </w:rPr>
        <w:t xml:space="preserve">A parent IAB node/donor can be provided with the full D/U/F + H/S/NA resource configuration of each child IAB-DU. </w:t>
      </w:r>
    </w:p>
    <w:p w14:paraId="3ADD30AA" w14:textId="77777777" w:rsidR="00625B2F" w:rsidRPr="00625B2F" w:rsidRDefault="00625B2F" w:rsidP="00625B2F">
      <w:pPr>
        <w:pStyle w:val="ListParagraph"/>
        <w:numPr>
          <w:ilvl w:val="0"/>
          <w:numId w:val="113"/>
        </w:numPr>
        <w:rPr>
          <w:rStyle w:val="Strong"/>
          <w:b w:val="0"/>
          <w:bCs w:val="0"/>
        </w:rPr>
      </w:pPr>
      <w:r w:rsidRPr="00625B2F">
        <w:rPr>
          <w:rStyle w:val="Strong"/>
          <w:b w:val="0"/>
          <w:bCs w:val="0"/>
        </w:rPr>
        <w:t>Note: the new parameter for the signalling is already endorsed; the above agreements provide additional details for the signalling</w:t>
      </w:r>
    </w:p>
    <w:p w14:paraId="52A0C851" w14:textId="77777777" w:rsidR="00625B2F" w:rsidRPr="00625B2F" w:rsidRDefault="00625B2F" w:rsidP="00625B2F">
      <w:pPr>
        <w:pStyle w:val="ListParagraph"/>
        <w:numPr>
          <w:ilvl w:val="0"/>
          <w:numId w:val="113"/>
        </w:numPr>
        <w:rPr>
          <w:rStyle w:val="Strong"/>
          <w:b w:val="0"/>
          <w:bCs w:val="0"/>
        </w:rPr>
      </w:pPr>
      <w:r w:rsidRPr="00625B2F">
        <w:rPr>
          <w:rStyle w:val="Strong"/>
          <w:b w:val="0"/>
          <w:bCs w:val="0"/>
        </w:rPr>
        <w:t>No additional signaling optimization is required from a RAN1 perspective</w:t>
      </w:r>
    </w:p>
    <w:p w14:paraId="7D31AE1A" w14:textId="2EDACD5B" w:rsidR="00625B2F" w:rsidRPr="000F2A43" w:rsidRDefault="00625B2F" w:rsidP="00625B2F">
      <w:pPr>
        <w:rPr>
          <w:rStyle w:val="Strong"/>
          <w:b w:val="0"/>
          <w:bCs w:val="0"/>
        </w:rPr>
      </w:pPr>
      <w:r w:rsidRPr="00252E6F">
        <w:rPr>
          <w:rStyle w:val="Strong"/>
          <w:b w:val="0"/>
          <w:bCs w:val="0"/>
          <w:highlight w:val="green"/>
        </w:rPr>
        <w:t>Agreements</w:t>
      </w:r>
      <w:r w:rsidRPr="000F2A43">
        <w:rPr>
          <w:rStyle w:val="Strong"/>
          <w:b w:val="0"/>
          <w:bCs w:val="0"/>
        </w:rPr>
        <w:t>:</w:t>
      </w:r>
    </w:p>
    <w:p w14:paraId="75F1241D" w14:textId="77777777" w:rsidR="00625B2F" w:rsidRPr="00AC48B1" w:rsidRDefault="00625B2F" w:rsidP="00625B2F">
      <w:pPr>
        <w:rPr>
          <w:i/>
        </w:rPr>
      </w:pPr>
      <w:r w:rsidRPr="000F2A43">
        <w:rPr>
          <w:rStyle w:val="Strong"/>
          <w:b w:val="0"/>
          <w:bCs w:val="0"/>
        </w:rPr>
        <w:t xml:space="preserve">A parent IAB node/donor can be provided with </w:t>
      </w:r>
      <w:r w:rsidRPr="00BB047B">
        <w:rPr>
          <w:rStyle w:val="Strong"/>
        </w:rPr>
        <w:t>c</w:t>
      </w:r>
      <w:r w:rsidRPr="00BB047B">
        <w:t xml:space="preserve">ell-specific signals/channels configurations (as listed in the previous agreements copied below) </w:t>
      </w:r>
      <w:r w:rsidRPr="004B4476">
        <w:t xml:space="preserve">of </w:t>
      </w:r>
      <w:r>
        <w:t>each child</w:t>
      </w:r>
      <w:r w:rsidRPr="004B4476">
        <w:t xml:space="preserve"> IAB</w:t>
      </w:r>
      <w:r>
        <w:t>-</w:t>
      </w:r>
      <w:r w:rsidRPr="004B4476">
        <w:t>DU</w:t>
      </w:r>
      <w:r>
        <w:t>. How/whether to use the information to handle</w:t>
      </w:r>
      <w:r w:rsidRPr="00BB047B">
        <w:t xml:space="preserve"> any </w:t>
      </w:r>
      <w:r>
        <w:t xml:space="preserve">potential </w:t>
      </w:r>
      <w:r w:rsidRPr="00BB047B">
        <w:t xml:space="preserve">conflict </w:t>
      </w:r>
      <w:r>
        <w:t xml:space="preserve">at the parent IAB node/donor </w:t>
      </w:r>
      <w:r w:rsidRPr="00BB047B">
        <w:t xml:space="preserve">is left to network implementation </w:t>
      </w:r>
    </w:p>
    <w:p w14:paraId="3F03525D" w14:textId="77777777" w:rsidR="00625B2F" w:rsidRPr="00625B2F" w:rsidRDefault="00625B2F" w:rsidP="00B365CD">
      <w:pPr>
        <w:pStyle w:val="ListParagraph"/>
        <w:numPr>
          <w:ilvl w:val="0"/>
          <w:numId w:val="115"/>
        </w:numPr>
        <w:spacing w:after="0"/>
        <w:ind w:left="714" w:hanging="357"/>
        <w:rPr>
          <w:i/>
        </w:rPr>
      </w:pPr>
      <w:r>
        <w:t>NOTE: This overturns the last sub-bullet of the following RAN1#97 agreement:</w:t>
      </w:r>
    </w:p>
    <w:p w14:paraId="7D7B8DED" w14:textId="77777777" w:rsidR="00625B2F" w:rsidRPr="00160512" w:rsidRDefault="00625B2F" w:rsidP="00625B2F">
      <w:pPr>
        <w:ind w:left="1440"/>
      </w:pPr>
      <w:r w:rsidRPr="00160512">
        <w:rPr>
          <w:highlight w:val="green"/>
        </w:rPr>
        <w:t>Agreements</w:t>
      </w:r>
      <w:r w:rsidRPr="00160512">
        <w:t>:</w:t>
      </w:r>
    </w:p>
    <w:p w14:paraId="0800BCA1" w14:textId="77777777" w:rsidR="00625B2F" w:rsidRPr="00160512" w:rsidRDefault="00625B2F" w:rsidP="00625B2F">
      <w:pPr>
        <w:ind w:left="1440"/>
      </w:pPr>
      <w:r w:rsidRPr="00160512">
        <w:t>If a DU NA or Soft resource is configured with cell-specific signals/channels, the resource is treated as if it were a Hard DU resource (Alt. 2 from RAN1#96bis).</w:t>
      </w:r>
    </w:p>
    <w:p w14:paraId="1F5125F6" w14:textId="77777777" w:rsidR="00625B2F" w:rsidRPr="00160512" w:rsidRDefault="00625B2F" w:rsidP="00625B2F">
      <w:pPr>
        <w:numPr>
          <w:ilvl w:val="1"/>
          <w:numId w:val="106"/>
        </w:numPr>
        <w:ind w:left="2520"/>
      </w:pPr>
      <w:r w:rsidRPr="00160512">
        <w:t>The list of cell-specific signals/channels includes:</w:t>
      </w:r>
    </w:p>
    <w:p w14:paraId="072A0E0F" w14:textId="77777777" w:rsidR="00625B2F" w:rsidRPr="00160512" w:rsidRDefault="00625B2F" w:rsidP="00625B2F">
      <w:pPr>
        <w:numPr>
          <w:ilvl w:val="0"/>
          <w:numId w:val="110"/>
        </w:numPr>
        <w:ind w:left="3240"/>
      </w:pPr>
      <w:r w:rsidRPr="00160512">
        <w:t>resources for SSB transmission at DU, including both CD-SSB and non-CD-SSB;</w:t>
      </w:r>
    </w:p>
    <w:p w14:paraId="736A180F" w14:textId="77777777" w:rsidR="00625B2F" w:rsidRPr="00160512" w:rsidRDefault="00625B2F" w:rsidP="00625B2F">
      <w:pPr>
        <w:numPr>
          <w:ilvl w:val="0"/>
          <w:numId w:val="110"/>
        </w:numPr>
        <w:ind w:left="3240"/>
      </w:pPr>
      <w:r w:rsidRPr="00160512">
        <w:t>configured RACH occasions for receiving at the DU</w:t>
      </w:r>
    </w:p>
    <w:p w14:paraId="4829E3A5" w14:textId="77777777" w:rsidR="00625B2F" w:rsidRPr="00160512" w:rsidRDefault="00625B2F" w:rsidP="00625B2F">
      <w:pPr>
        <w:numPr>
          <w:ilvl w:val="0"/>
          <w:numId w:val="110"/>
        </w:numPr>
        <w:ind w:left="3240"/>
      </w:pPr>
      <w:r w:rsidRPr="00160512">
        <w:t>periodic CSI-RS transmission at the DU</w:t>
      </w:r>
    </w:p>
    <w:p w14:paraId="0A0F15E0" w14:textId="77777777" w:rsidR="00625B2F" w:rsidRPr="00160512" w:rsidRDefault="00625B2F" w:rsidP="00625B2F">
      <w:pPr>
        <w:numPr>
          <w:ilvl w:val="0"/>
          <w:numId w:val="110"/>
        </w:numPr>
        <w:ind w:left="3240"/>
      </w:pPr>
      <w:r w:rsidRPr="00160512">
        <w:t>scheduled resource for receving SR at DU</w:t>
      </w:r>
    </w:p>
    <w:p w14:paraId="7FC6D92F" w14:textId="77777777" w:rsidR="00625B2F" w:rsidRPr="00160512" w:rsidRDefault="00625B2F" w:rsidP="00625B2F">
      <w:pPr>
        <w:numPr>
          <w:ilvl w:val="0"/>
          <w:numId w:val="111"/>
        </w:numPr>
        <w:ind w:left="2520"/>
      </w:pPr>
      <w:r w:rsidRPr="00160512">
        <w:t>The parent does not need to be aware of the cell-specific signals/channel configurations of the child DU</w:t>
      </w:r>
    </w:p>
    <w:p w14:paraId="0A86E3BA" w14:textId="77777777" w:rsidR="00625B2F" w:rsidRDefault="00625B2F" w:rsidP="00625B2F">
      <w:pPr>
        <w:rPr>
          <w:lang w:eastAsia="x-none"/>
        </w:rPr>
      </w:pPr>
    </w:p>
    <w:p w14:paraId="73DB0F97" w14:textId="77777777" w:rsidR="00625B2F" w:rsidRPr="00AC09E1" w:rsidRDefault="00625B2F" w:rsidP="00625B2F">
      <w:pPr>
        <w:rPr>
          <w:szCs w:val="20"/>
          <w:highlight w:val="darkYellow"/>
          <w:lang w:eastAsia="x-none"/>
        </w:rPr>
      </w:pPr>
      <w:r w:rsidRPr="00AC09E1">
        <w:rPr>
          <w:szCs w:val="20"/>
          <w:highlight w:val="darkYellow"/>
          <w:lang w:eastAsia="x-none"/>
        </w:rPr>
        <w:t>Working assumption:</w:t>
      </w:r>
    </w:p>
    <w:p w14:paraId="35F1F676" w14:textId="77777777" w:rsidR="00625B2F" w:rsidRPr="00AC09E1" w:rsidRDefault="00625B2F" w:rsidP="00625B2F">
      <w:pPr>
        <w:rPr>
          <w:rStyle w:val="Strong"/>
          <w:b w:val="0"/>
          <w:bCs w:val="0"/>
          <w:szCs w:val="20"/>
        </w:rPr>
      </w:pPr>
      <w:r w:rsidRPr="00AC09E1">
        <w:rPr>
          <w:rStyle w:val="Strong"/>
          <w:b w:val="0"/>
          <w:bCs w:val="0"/>
          <w:szCs w:val="20"/>
        </w:rPr>
        <w:t>For paired spectrum, the H/S/NA DU resource configuration framework is extended with the following:</w:t>
      </w:r>
    </w:p>
    <w:p w14:paraId="1E88E835" w14:textId="77777777" w:rsidR="00625B2F" w:rsidRPr="00AC09E1" w:rsidRDefault="00625B2F" w:rsidP="00625B2F">
      <w:pPr>
        <w:pStyle w:val="ListParagraph"/>
        <w:numPr>
          <w:ilvl w:val="0"/>
          <w:numId w:val="112"/>
        </w:numPr>
        <w:rPr>
          <w:rStyle w:val="Strong"/>
          <w:b w:val="0"/>
          <w:bCs w:val="0"/>
        </w:rPr>
      </w:pPr>
      <w:r w:rsidRPr="00AC09E1">
        <w:rPr>
          <w:rStyle w:val="Strong"/>
          <w:b w:val="0"/>
          <w:bCs w:val="0"/>
        </w:rPr>
        <w:t>Two separate H/S/NA per-cell DU semi-static configurations are provided (with slot level resolution) for downlink and uplink</w:t>
      </w:r>
    </w:p>
    <w:p w14:paraId="0540FCD8" w14:textId="77777777" w:rsidR="00625B2F" w:rsidRPr="00AC09E1" w:rsidRDefault="00625B2F" w:rsidP="00625B2F">
      <w:pPr>
        <w:pStyle w:val="ListParagraph"/>
        <w:numPr>
          <w:ilvl w:val="0"/>
          <w:numId w:val="112"/>
        </w:numPr>
        <w:rPr>
          <w:rStyle w:val="Strong"/>
          <w:b w:val="0"/>
          <w:bCs w:val="0"/>
        </w:rPr>
      </w:pPr>
      <w:r w:rsidRPr="00AC09E1">
        <w:rPr>
          <w:rStyle w:val="Strong"/>
          <w:b w:val="0"/>
          <w:bCs w:val="0"/>
        </w:rPr>
        <w:t>FFS: whether the definition of half-duplex operation has to be modified for IAB nodes operating in paired spectrum</w:t>
      </w:r>
    </w:p>
    <w:p w14:paraId="293097CD" w14:textId="77777777" w:rsidR="00625B2F" w:rsidRDefault="00625B2F" w:rsidP="00625B2F">
      <w:pPr>
        <w:rPr>
          <w:lang w:eastAsia="x-none"/>
        </w:rPr>
      </w:pPr>
    </w:p>
    <w:p w14:paraId="67A82B85" w14:textId="68405FF6" w:rsidR="00625B2F" w:rsidRPr="00EC5746" w:rsidRDefault="00804768" w:rsidP="00FC04BD">
      <w:pPr>
        <w:rPr>
          <w:b/>
        </w:rPr>
      </w:pPr>
      <w:r w:rsidRPr="00EC5746">
        <w:rPr>
          <w:b/>
        </w:rPr>
        <w:t>Wednesday sessoin</w:t>
      </w:r>
    </w:p>
    <w:p w14:paraId="2362A23B" w14:textId="43C433FF" w:rsidR="00804768" w:rsidRDefault="0009228B" w:rsidP="00EC5746">
      <w:pPr>
        <w:rPr>
          <w:b/>
          <w:bCs/>
          <w:lang w:eastAsia="x-none"/>
        </w:rPr>
      </w:pPr>
      <w:hyperlink r:id="rId818" w:history="1">
        <w:r w:rsidR="00485405">
          <w:rPr>
            <w:rStyle w:val="Hyperlink"/>
            <w:b/>
            <w:bCs/>
            <w:lang w:eastAsia="x-none"/>
          </w:rPr>
          <w:t>R1-1913438</w:t>
        </w:r>
      </w:hyperlink>
      <w:r w:rsidR="00EC5746" w:rsidRPr="00EC5746">
        <w:rPr>
          <w:b/>
          <w:bCs/>
          <w:lang w:eastAsia="x-none"/>
        </w:rPr>
        <w:tab/>
        <w:t>Summary #2 of 7.2.3.1 – Mechanisms for resource multiplexing among backhaul and access links</w:t>
      </w:r>
      <w:r w:rsidR="00EC5746" w:rsidRPr="00EC5746">
        <w:rPr>
          <w:b/>
          <w:bCs/>
          <w:lang w:eastAsia="x-none"/>
        </w:rPr>
        <w:tab/>
        <w:t>AT&amp;T</w:t>
      </w:r>
    </w:p>
    <w:p w14:paraId="65CA97CA" w14:textId="77777777" w:rsidR="00EC5746" w:rsidRDefault="00EC5746" w:rsidP="00EC5746">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1168351F" w14:textId="77777777" w:rsidR="00EC5746" w:rsidRPr="00EC5746" w:rsidRDefault="00EC5746" w:rsidP="00EC5746">
      <w:pPr>
        <w:rPr>
          <w:bCs/>
          <w:lang w:eastAsia="x-none"/>
        </w:rPr>
      </w:pPr>
    </w:p>
    <w:p w14:paraId="19F686A1" w14:textId="77777777" w:rsidR="00804768" w:rsidRPr="00EC5746" w:rsidRDefault="00804768" w:rsidP="00EC5746">
      <w:pPr>
        <w:rPr>
          <w:rFonts w:ascii="Times New Roman" w:hAnsi="Times New Roman"/>
        </w:rPr>
      </w:pPr>
      <w:r w:rsidRPr="00EC5746">
        <w:rPr>
          <w:rFonts w:ascii="Times New Roman" w:hAnsi="Times New Roman"/>
          <w:highlight w:val="green"/>
        </w:rPr>
        <w:t>Agreements</w:t>
      </w:r>
      <w:r w:rsidRPr="00EC5746">
        <w:rPr>
          <w:rFonts w:ascii="Times New Roman" w:hAnsi="Times New Roman"/>
        </w:rPr>
        <w:t>:</w:t>
      </w:r>
    </w:p>
    <w:p w14:paraId="2197961F" w14:textId="77777777" w:rsidR="00804768" w:rsidRPr="00EC5746" w:rsidRDefault="00804768" w:rsidP="00EC5746">
      <w:pPr>
        <w:rPr>
          <w:rFonts w:ascii="Times New Roman" w:hAnsi="Times New Roman"/>
          <w:bCs/>
        </w:rPr>
      </w:pPr>
      <w:r w:rsidRPr="00EC5746">
        <w:rPr>
          <w:rFonts w:ascii="Times New Roman" w:hAnsi="Times New Roman"/>
          <w:bCs/>
        </w:rPr>
        <w:t>For IAB-MTs, the following new slot formats are defined and indicated by SFI in DCI Format 2_0:</w:t>
      </w:r>
      <w:r w:rsidRPr="00EC5746">
        <w:rPr>
          <w:rFonts w:ascii="Times New Roman" w:hAnsi="Times New Roman"/>
          <w:bCs/>
        </w:rPr>
        <w:fldChar w:fldCharType="begin"/>
      </w:r>
      <w:r w:rsidRPr="00EC5746">
        <w:rPr>
          <w:rFonts w:ascii="Times New Roman" w:hAnsi="Times New Roman"/>
          <w:bCs/>
        </w:rPr>
        <w:instrText xml:space="preserve"> LINK Excel.Sheet.12 "Book2" "Sheet1!R3C2:R43C15" \a \f 5 \h  \* MERGEFORMAT </w:instrText>
      </w:r>
      <w:r w:rsidRPr="00EC5746">
        <w:rPr>
          <w:rFonts w:ascii="Times New Roman" w:hAnsi="Times New Roman"/>
          <w:bCs/>
        </w:rPr>
        <w:fldChar w:fldCharType="separate"/>
      </w:r>
    </w:p>
    <w:p w14:paraId="4F66EF9D" w14:textId="77777777" w:rsidR="00804768" w:rsidRDefault="00804768" w:rsidP="00EC5746">
      <w:pPr>
        <w:rPr>
          <w:rFonts w:ascii="Calibri" w:hAnsi="Calibri" w:cs="Arial"/>
          <w:b/>
          <w:bCs/>
        </w:rPr>
      </w:pPr>
      <w:r w:rsidRPr="00EC5746">
        <w:rPr>
          <w:rFonts w:ascii="Times New Roman" w:hAnsi="Times New Roman"/>
          <w:b/>
          <w:bCs/>
        </w:rPr>
        <w:fldChar w:fldCharType="end"/>
      </w:r>
    </w:p>
    <w:tbl>
      <w:tblPr>
        <w:tblW w:w="6258" w:type="dxa"/>
        <w:jc w:val="center"/>
        <w:tblLook w:val="04A0" w:firstRow="1" w:lastRow="0" w:firstColumn="1" w:lastColumn="0" w:noHBand="0" w:noVBand="1"/>
      </w:tblPr>
      <w:tblGrid>
        <w:gridCol w:w="447"/>
        <w:gridCol w:w="447"/>
        <w:gridCol w:w="447"/>
        <w:gridCol w:w="447"/>
        <w:gridCol w:w="447"/>
        <w:gridCol w:w="447"/>
        <w:gridCol w:w="447"/>
        <w:gridCol w:w="447"/>
        <w:gridCol w:w="447"/>
        <w:gridCol w:w="447"/>
        <w:gridCol w:w="447"/>
        <w:gridCol w:w="447"/>
        <w:gridCol w:w="447"/>
        <w:gridCol w:w="447"/>
      </w:tblGrid>
      <w:tr w:rsidR="00804768" w:rsidRPr="00EC5746" w14:paraId="1B8C9269"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B03376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57103F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BB2189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A66F88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B5852E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671C3F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578606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6164E2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0C194C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D76336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A9E890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EFAA0A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FF16CA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BE2EC3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r>
      <w:tr w:rsidR="00804768" w:rsidRPr="00EC5746" w14:paraId="551161EA"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AD981D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557CC3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41EDB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0484A0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04C1D1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30510E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466A9C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18B861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0A3070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952657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0CA8E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5B98C9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A53B72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8A535E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r>
      <w:tr w:rsidR="00804768" w:rsidRPr="00EC5746" w14:paraId="356E5804"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6E6320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81A6FE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9444C6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C33266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155900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A83C02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B70517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EF146C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934006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B00424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3FBE6A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1CD53F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D19F6E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821D82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r>
      <w:tr w:rsidR="00804768" w:rsidRPr="00EC5746" w14:paraId="5CAD70D3"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53350F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CB6FB4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2D3FA2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2FF50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FD8892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112750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219CD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08A962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FAF634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67FB5F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C73A5C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BACC61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E37928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4FC434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r>
      <w:tr w:rsidR="00804768" w:rsidRPr="00EC5746" w14:paraId="06C66201"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4CE48C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8CB23B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425A4A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32B7D7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678A79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DC29E5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E40DF1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9BC839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0116E8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7CA2B1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1E45A2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063CF4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014B93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611DFD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r>
      <w:tr w:rsidR="00804768" w:rsidRPr="00EC5746" w14:paraId="3FB71360"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3AA7AB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E3344E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FE6499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0A3497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345C82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71D227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3BF167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CD2BF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E1C9C0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A9B086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89DDF9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B974F9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6D616E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E3844E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r>
      <w:tr w:rsidR="00804768" w:rsidRPr="00EC5746" w14:paraId="1E24B67A"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D6F271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C3B4F5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A5F4FB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581DF2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25B5D9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6227C6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40BD37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4BB3CD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E1AC79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4670B5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02B30F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402798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DFDFFC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44B0C5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r>
      <w:tr w:rsidR="00804768" w:rsidRPr="00EC5746" w14:paraId="73CA236F"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179367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22C674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81D62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C0225B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96EE4B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E493E3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AE46F8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896E2F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F8DC03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C132D4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6BD0B4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D679B9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AC9753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DA23B5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r>
      <w:tr w:rsidR="00804768" w:rsidRPr="00EC5746" w14:paraId="22B11374"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CBE3C1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913B4B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407B39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681275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3CEB74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C5AF37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83BFF8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0C7380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5BC8DA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D92185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8BD1DB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A2AF52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D0D133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9A8257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r>
      <w:tr w:rsidR="00804768" w:rsidRPr="00EC5746" w14:paraId="67D6F5F8"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E4413D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BA22F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3DCC50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77FB98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9FDEA1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D09E04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EEDC38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2740E8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5E394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EC7D8F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3DA7D5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006C8F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F57C60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555CE4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r>
      <w:tr w:rsidR="00804768" w:rsidRPr="00EC5746" w14:paraId="5F48DDE5"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CA7212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2B0C5B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29ED04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1AA28D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7EE68A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0327CC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BE9C68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271A93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D74A49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EDA8B4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11DB72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C08FC6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FC8116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9514EC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r>
      <w:tr w:rsidR="00804768" w:rsidRPr="00EC5746" w14:paraId="3C7AF945"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97588B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D0A84E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798B8F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8FD37C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55252F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244CC7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46557D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EE8703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625809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C1EFF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61F1CB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29E420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579EF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87A722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r>
      <w:tr w:rsidR="00804768" w:rsidRPr="00EC5746" w14:paraId="4D9632F6"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4B9AC8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21B7B9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3607E6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7DE4B0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5F2017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02E567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CB719B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761AA0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8C51C7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CE120F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3B9D47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B185F9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1185B5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E7585A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r>
      <w:tr w:rsidR="00804768" w:rsidRPr="00EC5746" w14:paraId="67B98260"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62DDD8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898A64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32F3BD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617AFB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5BC44E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2AB90A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AD94ED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DB2E88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38F22A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531A04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BDDEF4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C312E7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5D0637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685D7E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55938CB2"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2CB909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675CF8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0A791D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7929B2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E56196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8196B2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230456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0E36DE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FFB85D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F4A63E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3E80DE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86A477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0444CF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749642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0C61215C"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8897DC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DAB117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6C9B15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2A5FA0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474BB3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D3E6E4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F18FF4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D05C85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1E490D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89682D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1275FE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E97184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58B433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A9DA21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704BDDB4"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5496C6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CD0D58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29B9C2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6C1E8A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807CEE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E9A15A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83E041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E3068A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22AED3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3DA184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0E29E2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0DA451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09A488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9DDE2A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163344DF"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852A7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4BAFC9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479BD4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D5FD12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FE8402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BF2EB3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1369A4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6C8CAC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018880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827CD9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A07BBA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5B7CC2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7204BD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D093B4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6863E700"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7E5D61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752D0E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F23F4C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17209C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EEDD37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4D62A3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71F2DD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22F70F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10DB35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5A5AA8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F8C0E7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B144DD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4FA093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73F747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71BFA374"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BA1C8C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8A196E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A27C0E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21FA68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34519C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CFAEE1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18CD06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224F14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E48875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F7D9D1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100CFA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72A1D8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5BB3C7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B0BE0E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147E5BF2"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FEE996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F80768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E4F54D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4774A8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F72BEE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012CE6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C8441F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8E4968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4705A9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54F412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C8210F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4D0966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1262D9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0AF69E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3E57CF77"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E9A202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9D0CF8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AB5AFC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725414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B47294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407376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3E51D2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79BED2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3E5F3C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7C5970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2406FF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D1430F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AA6821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0D88AF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3FBF1B17"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9BEE8D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BF6529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3CA912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D2FE83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1EBD4C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F4DBCF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4581DD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37D723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E924DF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DC4DA5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3F9E40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4AD838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F9BF1F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C9D75D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7A97342C"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17F149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3462A3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5CE6AC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AE241B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500980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2D5DA9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130226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EA4CF2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3AC77D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A7F51E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1768F2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C5E521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97EFE9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7F8B07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2D122793"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5B985D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950DE6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E71DA7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0D692B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2C6888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571C45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88546B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BF5EA6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42DBBF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991EBF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E175E9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195AA3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5B0D41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BC4EF0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25E7E9E3"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C84F1F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342859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A0BBFE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FCEF1A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1190BC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8E68E8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FF7208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6A766B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F1CFAA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5C9005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B1F90A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4FE331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6FA9E9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7A3119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2D50C3EC"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D047D3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045437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C3AB9F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3FD5BB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9B3BE7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F9FA0C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9E86E5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4DE4E0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F6472D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B970F6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D36C61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95990B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C11465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DC5837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78B355FB"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E78F2D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095EE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F8B79B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4CA717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56F135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145737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06AFF6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3D42F1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E1E583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D2A58C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C9C58E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50B7FD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5353B5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63274B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338D3A68"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2F67A6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4C314A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AFBB32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514449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5975C5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ABF7F5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F858D8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193CBE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E028F5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341295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5DC8FD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98696F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B59C77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E44E18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31B100E8"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C06888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1AFF68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691C3A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10BCE5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F8807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464C49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8D6EEF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89B056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E2A06D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D54830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E345E9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A1EA58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4C0BC2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0FF000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2EA036CC"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E7CA17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E4C371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CEB335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61E833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B9C248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0312EB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9D9479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F9C5F6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D0482F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121902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FA31D9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FB4629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636E33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2B897B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7A2D221D"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362ED5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537725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B2AC17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24B97E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0ED42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8ECC8B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EDCCCF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7B06B0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60623F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49F68D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285E85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62ED1C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D31C0E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8C1B44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63574650"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082A01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E440EB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3F42D3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978329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3396B8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CDED50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B9EAC0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13B785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1857B8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8E19C0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22C71A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E1189E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1E377F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E7F43C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5387173A"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63146E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B7AC01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F285C4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A69819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C9D374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65D715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9D1B6F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D655A4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4453E3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F71B24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D235B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664D14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4BE6CF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867DC9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33E02F1D"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092DBA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D011F0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F106AC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3DDE0E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208BB8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41009A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65042E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023B14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455837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FA1DB7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F6DB05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E12A4F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C505E4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23D472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2278F4D8"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A7C33F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9E3638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36EEE9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1C4E76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9EF647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FEE0C9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A65AAC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955C82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AEB24B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EBE64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9ED35C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C35489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32FC51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AA9E31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071B2F25"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555CB0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759924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24C4D2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438E24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54E9DF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40E8EC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D87584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C5297A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7909EC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2294D6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58C53E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37B575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DD2FC6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22957D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2114E925"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8EC4AB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BFB997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E3AC42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F8474F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78835A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F7ED5D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FDE0C8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493106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8E8066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84B250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5D7E4B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66F222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07DA61B"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F5A2A4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599F754A"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A40F3E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8D8C47F"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EF71A1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8B1026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9B5202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49F34A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AB31B19"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423454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826962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B5B47B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7D9E58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D476DE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84FBBB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5E126EE"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7C5FCBC8"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563896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69AEF0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0D0219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BA4FC4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36F6E5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E8AFB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DA9A44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00FCC06"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12DDAA"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3CEBAA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CDB176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C1D5428"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C32740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69AD165"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r w:rsidR="00804768" w:rsidRPr="00EC5746" w14:paraId="4A68946D" w14:textId="77777777" w:rsidTr="00EC5746">
        <w:trPr>
          <w:trHeight w:val="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219AB6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DD21A2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0418AA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D703222"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4400EB3"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880ECC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507682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8346BCC"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E186F1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A699F9D"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11D2BF7"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72C8C14"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306C3F1"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597C4E0" w14:textId="77777777" w:rsidR="00804768" w:rsidRPr="00B365CD" w:rsidRDefault="00804768" w:rsidP="0053000D">
            <w:pPr>
              <w:rPr>
                <w:rFonts w:ascii="Arial" w:hAnsi="Arial" w:cs="Arial"/>
                <w:color w:val="000000"/>
                <w:sz w:val="16"/>
                <w:szCs w:val="16"/>
              </w:rPr>
            </w:pPr>
            <w:r w:rsidRPr="00B365CD">
              <w:rPr>
                <w:rFonts w:ascii="Arial" w:hAnsi="Arial" w:cs="Arial"/>
                <w:color w:val="000000"/>
                <w:sz w:val="16"/>
                <w:szCs w:val="16"/>
              </w:rPr>
              <w:t>D</w:t>
            </w:r>
          </w:p>
        </w:tc>
      </w:tr>
    </w:tbl>
    <w:p w14:paraId="2912E547" w14:textId="77777777" w:rsidR="00804768" w:rsidRDefault="00804768" w:rsidP="00804768">
      <w:pPr>
        <w:rPr>
          <w:lang w:eastAsia="x-none"/>
        </w:rPr>
      </w:pPr>
    </w:p>
    <w:p w14:paraId="54F299CD" w14:textId="77777777" w:rsidR="00804768" w:rsidRPr="003F4480" w:rsidRDefault="00804768" w:rsidP="00804768">
      <w:r w:rsidRPr="0082072F">
        <w:rPr>
          <w:highlight w:val="green"/>
        </w:rPr>
        <w:t>Agreements</w:t>
      </w:r>
      <w:r w:rsidRPr="003F4480">
        <w:t>:</w:t>
      </w:r>
    </w:p>
    <w:p w14:paraId="7A033279" w14:textId="77777777" w:rsidR="00804768" w:rsidRPr="00EC5746" w:rsidRDefault="00804768" w:rsidP="00EC5746">
      <w:pPr>
        <w:rPr>
          <w:rFonts w:ascii="Times New Roman" w:hAnsi="Times New Roman"/>
          <w:szCs w:val="20"/>
        </w:rPr>
      </w:pPr>
      <w:r w:rsidRPr="00EC5746">
        <w:rPr>
          <w:rFonts w:ascii="Times New Roman" w:hAnsi="Times New Roman"/>
          <w:szCs w:val="20"/>
        </w:rPr>
        <w:t xml:space="preserve">Update the parameter </w:t>
      </w:r>
      <w:r w:rsidRPr="00EC5746">
        <w:rPr>
          <w:rFonts w:ascii="Times New Roman" w:hAnsi="Times New Roman"/>
          <w:i/>
          <w:iCs/>
          <w:szCs w:val="20"/>
        </w:rPr>
        <w:t>TDD-UL-DL-Config-IAB-MT</w:t>
      </w:r>
      <w:r w:rsidRPr="00EC5746">
        <w:rPr>
          <w:rFonts w:ascii="Times New Roman" w:hAnsi="Times New Roman"/>
          <w:szCs w:val="20"/>
        </w:rPr>
        <w:t xml:space="preserve"> to </w:t>
      </w:r>
      <w:r w:rsidRPr="00EC5746">
        <w:rPr>
          <w:rFonts w:ascii="Times New Roman" w:hAnsi="Times New Roman"/>
          <w:i/>
          <w:iCs/>
          <w:szCs w:val="20"/>
        </w:rPr>
        <w:t>TDD-UL-DL-ConfigDedicated-IAB-MT</w:t>
      </w:r>
    </w:p>
    <w:p w14:paraId="67B44676" w14:textId="77777777" w:rsidR="00804768" w:rsidRPr="00EC5746" w:rsidRDefault="00804768" w:rsidP="00EC5746">
      <w:pPr>
        <w:rPr>
          <w:rFonts w:ascii="Times New Roman" w:hAnsi="Times New Roman"/>
          <w:szCs w:val="20"/>
        </w:rPr>
      </w:pPr>
      <w:r w:rsidRPr="00EC5746">
        <w:rPr>
          <w:rFonts w:ascii="Times New Roman" w:hAnsi="Times New Roman"/>
          <w:szCs w:val="20"/>
        </w:rPr>
        <w:t xml:space="preserve">If the IAB-MT is additionally provided </w:t>
      </w:r>
      <w:r w:rsidRPr="00EC5746">
        <w:rPr>
          <w:rFonts w:ascii="Times New Roman" w:hAnsi="Times New Roman"/>
          <w:i/>
          <w:szCs w:val="20"/>
        </w:rPr>
        <w:t>TDD-UL-DL-ConfigDedicated-IAB-MT</w:t>
      </w:r>
      <w:r w:rsidRPr="00EC5746">
        <w:rPr>
          <w:rFonts w:ascii="Times New Roman" w:hAnsi="Times New Roman"/>
          <w:szCs w:val="20"/>
        </w:rPr>
        <w:t xml:space="preserve">, the parameter </w:t>
      </w:r>
      <w:r w:rsidRPr="00EC5746">
        <w:rPr>
          <w:rFonts w:ascii="Times New Roman" w:hAnsi="Times New Roman"/>
          <w:i/>
          <w:szCs w:val="20"/>
        </w:rPr>
        <w:t>TDD-UL-DL-ConfigDedicated-IAB-MT</w:t>
      </w:r>
      <w:r w:rsidRPr="00EC5746">
        <w:rPr>
          <w:rFonts w:ascii="Times New Roman" w:hAnsi="Times New Roman"/>
          <w:szCs w:val="20"/>
        </w:rPr>
        <w:t xml:space="preserve"> overrides all symbols (with a limitation that effectively only flexible symbols can be overwritten in Rel-16) per slot over the number of slots as provided by </w:t>
      </w:r>
      <w:r w:rsidRPr="00EC5746">
        <w:rPr>
          <w:rFonts w:ascii="Times New Roman" w:hAnsi="Times New Roman"/>
          <w:i/>
          <w:szCs w:val="20"/>
        </w:rPr>
        <w:t>TDD-UL-DL-ConfigurationCommon</w:t>
      </w:r>
      <w:r w:rsidRPr="00EC5746">
        <w:rPr>
          <w:rFonts w:ascii="Times New Roman" w:hAnsi="Times New Roman"/>
          <w:szCs w:val="20"/>
        </w:rPr>
        <w:t xml:space="preserve">. </w:t>
      </w:r>
    </w:p>
    <w:p w14:paraId="0A001C79" w14:textId="77777777" w:rsidR="00804768" w:rsidRPr="00EC5746" w:rsidRDefault="00804768" w:rsidP="00EC5746">
      <w:pPr>
        <w:rPr>
          <w:rFonts w:ascii="Times New Roman" w:hAnsi="Times New Roman"/>
          <w:szCs w:val="20"/>
        </w:rPr>
      </w:pPr>
      <w:r w:rsidRPr="00EC5746">
        <w:rPr>
          <w:rFonts w:ascii="Times New Roman" w:hAnsi="Times New Roman"/>
          <w:szCs w:val="20"/>
        </w:rPr>
        <w:t xml:space="preserve">The </w:t>
      </w:r>
      <w:r w:rsidRPr="00EC5746">
        <w:rPr>
          <w:rFonts w:ascii="Times New Roman" w:hAnsi="Times New Roman"/>
          <w:i/>
          <w:szCs w:val="20"/>
        </w:rPr>
        <w:t>TDD-UL-DL-ConfigDedicated-IAB-MT</w:t>
      </w:r>
      <w:r w:rsidRPr="00EC5746">
        <w:rPr>
          <w:rFonts w:ascii="Times New Roman" w:hAnsi="Times New Roman"/>
          <w:szCs w:val="20"/>
        </w:rPr>
        <w:t xml:space="preserve"> provides</w:t>
      </w:r>
    </w:p>
    <w:p w14:paraId="41510E3F" w14:textId="2BF8FC88" w:rsidR="00804768" w:rsidRPr="00EC5746" w:rsidRDefault="00804768" w:rsidP="00EC5746">
      <w:pPr>
        <w:pStyle w:val="B1"/>
        <w:numPr>
          <w:ilvl w:val="0"/>
          <w:numId w:val="230"/>
        </w:numPr>
        <w:spacing w:after="0"/>
        <w:rPr>
          <w:rFonts w:ascii="Times New Roman" w:hAnsi="Times New Roman"/>
        </w:rPr>
      </w:pPr>
      <w:r w:rsidRPr="00EC5746">
        <w:rPr>
          <w:rFonts w:ascii="Times New Roman" w:hAnsi="Times New Roman"/>
        </w:rPr>
        <w:t xml:space="preserve">a set of slot configurations by </w:t>
      </w:r>
      <w:r w:rsidRPr="00EC5746">
        <w:rPr>
          <w:rFonts w:ascii="Times New Roman" w:hAnsi="Times New Roman"/>
          <w:i/>
        </w:rPr>
        <w:t>slotSpecificConfigurationsToAddModList-IAB-MT</w:t>
      </w:r>
    </w:p>
    <w:p w14:paraId="5D9C5AE1" w14:textId="684BB756" w:rsidR="00804768" w:rsidRPr="00EC5746" w:rsidRDefault="00804768" w:rsidP="00EC5746">
      <w:pPr>
        <w:pStyle w:val="B1"/>
        <w:numPr>
          <w:ilvl w:val="0"/>
          <w:numId w:val="230"/>
        </w:numPr>
        <w:spacing w:after="0"/>
        <w:rPr>
          <w:rFonts w:ascii="Times New Roman" w:hAnsi="Times New Roman"/>
        </w:rPr>
      </w:pPr>
      <w:r w:rsidRPr="00EC5746">
        <w:rPr>
          <w:rFonts w:ascii="Times New Roman" w:hAnsi="Times New Roman"/>
        </w:rPr>
        <w:t>for each slot configuration from the set of slot configurations</w:t>
      </w:r>
    </w:p>
    <w:p w14:paraId="52575B54" w14:textId="3BC5548E" w:rsidR="00804768" w:rsidRPr="00EC5746" w:rsidRDefault="00804768" w:rsidP="00EC5746">
      <w:pPr>
        <w:pStyle w:val="B1"/>
        <w:numPr>
          <w:ilvl w:val="0"/>
          <w:numId w:val="230"/>
        </w:numPr>
        <w:spacing w:after="0"/>
        <w:rPr>
          <w:rFonts w:ascii="Times New Roman" w:hAnsi="Times New Roman"/>
        </w:rPr>
      </w:pPr>
      <w:r w:rsidRPr="00EC5746">
        <w:rPr>
          <w:rFonts w:ascii="Times New Roman" w:hAnsi="Times New Roman"/>
        </w:rPr>
        <w:t xml:space="preserve">a slot index for a slot provided by </w:t>
      </w:r>
      <w:r w:rsidRPr="00EC5746">
        <w:rPr>
          <w:rFonts w:ascii="Times New Roman" w:hAnsi="Times New Roman"/>
          <w:i/>
        </w:rPr>
        <w:t>slotIndex</w:t>
      </w:r>
    </w:p>
    <w:p w14:paraId="7C578D70" w14:textId="1C499E29" w:rsidR="00804768" w:rsidRPr="00EC5746" w:rsidRDefault="00804768" w:rsidP="00EC5746">
      <w:pPr>
        <w:pStyle w:val="B1"/>
        <w:numPr>
          <w:ilvl w:val="0"/>
          <w:numId w:val="230"/>
        </w:numPr>
        <w:spacing w:after="0"/>
        <w:rPr>
          <w:rFonts w:ascii="Times New Roman" w:hAnsi="Times New Roman"/>
        </w:rPr>
      </w:pPr>
      <w:r w:rsidRPr="00EC5746">
        <w:rPr>
          <w:rFonts w:ascii="Times New Roman" w:hAnsi="Times New Roman"/>
        </w:rPr>
        <w:t xml:space="preserve">a set of symbols for a slot by </w:t>
      </w:r>
      <w:r w:rsidRPr="00EC5746">
        <w:rPr>
          <w:rFonts w:ascii="Times New Roman" w:hAnsi="Times New Roman"/>
          <w:i/>
        </w:rPr>
        <w:t>symbols</w:t>
      </w:r>
      <w:r w:rsidRPr="00EC5746">
        <w:rPr>
          <w:rFonts w:ascii="Times New Roman" w:hAnsi="Times New Roman"/>
        </w:rPr>
        <w:t xml:space="preserve"> where </w:t>
      </w:r>
    </w:p>
    <w:p w14:paraId="45D9FF6B" w14:textId="4F4544D0" w:rsidR="00804768" w:rsidRPr="00EC5746" w:rsidRDefault="00804768" w:rsidP="00EC5746">
      <w:pPr>
        <w:pStyle w:val="B2"/>
        <w:numPr>
          <w:ilvl w:val="1"/>
          <w:numId w:val="230"/>
        </w:numPr>
        <w:spacing w:after="0"/>
      </w:pPr>
      <w:r w:rsidRPr="00EC5746">
        <w:lastRenderedPageBreak/>
        <w:t xml:space="preserve">if </w:t>
      </w:r>
      <w:r w:rsidRPr="00EC5746">
        <w:rPr>
          <w:i/>
        </w:rPr>
        <w:t>symbols</w:t>
      </w:r>
      <w:r w:rsidRPr="00EC5746">
        <w:t xml:space="preserve"> = </w:t>
      </w:r>
      <w:r w:rsidRPr="00EC5746">
        <w:rPr>
          <w:i/>
        </w:rPr>
        <w:t>allDownlink</w:t>
      </w:r>
      <w:r w:rsidRPr="00EC5746">
        <w:t>, all symbols in the slot are downlink</w:t>
      </w:r>
    </w:p>
    <w:p w14:paraId="57287DEB" w14:textId="2F6DC910" w:rsidR="00804768" w:rsidRPr="00EC5746" w:rsidRDefault="00804768" w:rsidP="00EC5746">
      <w:pPr>
        <w:pStyle w:val="B2"/>
        <w:numPr>
          <w:ilvl w:val="1"/>
          <w:numId w:val="230"/>
        </w:numPr>
        <w:spacing w:after="0"/>
      </w:pPr>
      <w:r w:rsidRPr="00EC5746">
        <w:t xml:space="preserve">if </w:t>
      </w:r>
      <w:r w:rsidRPr="00EC5746">
        <w:rPr>
          <w:i/>
        </w:rPr>
        <w:t>symbols</w:t>
      </w:r>
      <w:r w:rsidRPr="00EC5746">
        <w:t xml:space="preserve"> = </w:t>
      </w:r>
      <w:r w:rsidRPr="00EC5746">
        <w:rPr>
          <w:i/>
        </w:rPr>
        <w:t>allUplink</w:t>
      </w:r>
      <w:r w:rsidRPr="00EC5746">
        <w:t>, all symbols in the slot are uplink</w:t>
      </w:r>
    </w:p>
    <w:p w14:paraId="4773763D" w14:textId="21C73B10" w:rsidR="00804768" w:rsidRPr="00EC5746" w:rsidRDefault="00804768" w:rsidP="00EC5746">
      <w:pPr>
        <w:pStyle w:val="B2"/>
        <w:numPr>
          <w:ilvl w:val="1"/>
          <w:numId w:val="230"/>
        </w:numPr>
        <w:spacing w:after="0"/>
      </w:pPr>
      <w:r w:rsidRPr="00EC5746">
        <w:t xml:space="preserve">if </w:t>
      </w:r>
      <w:r w:rsidRPr="00EC5746">
        <w:rPr>
          <w:i/>
        </w:rPr>
        <w:t>symbols</w:t>
      </w:r>
      <w:r w:rsidRPr="00EC5746">
        <w:t xml:space="preserve"> = </w:t>
      </w:r>
      <w:r w:rsidRPr="00EC5746">
        <w:rPr>
          <w:i/>
        </w:rPr>
        <w:t>explicit</w:t>
      </w:r>
      <w:r w:rsidRPr="00EC5746">
        <w:rPr>
          <w:lang w:val="en-US"/>
        </w:rPr>
        <w:t>,</w:t>
      </w:r>
      <w:r w:rsidRPr="00EC5746">
        <w:t xml:space="preserve"> </w:t>
      </w:r>
      <w:r w:rsidRPr="00EC5746">
        <w:rPr>
          <w:i/>
        </w:rPr>
        <w:t>nrofDownlinkSymbols</w:t>
      </w:r>
      <w:r w:rsidRPr="00EC5746">
        <w:t xml:space="preserve"> provides a number of downlink first symbols in the slot and </w:t>
      </w:r>
      <w:r w:rsidRPr="00EC5746">
        <w:rPr>
          <w:i/>
        </w:rPr>
        <w:t>nrofUplinkSymbols</w:t>
      </w:r>
      <w:r w:rsidRPr="00EC5746">
        <w:t xml:space="preserve"> provides a number of uplink last symbols in the slot. If </w:t>
      </w:r>
      <w:r w:rsidRPr="00EC5746">
        <w:rPr>
          <w:i/>
        </w:rPr>
        <w:t>nrofDownlinkSymbols</w:t>
      </w:r>
      <w:r w:rsidRPr="00EC5746">
        <w:t xml:space="preserve"> is not provided, there are no downlink first symbols in the slot and if </w:t>
      </w:r>
      <w:r w:rsidRPr="00EC5746">
        <w:rPr>
          <w:i/>
        </w:rPr>
        <w:t>nrofUplinkSymbols</w:t>
      </w:r>
      <w:r w:rsidRPr="00EC5746">
        <w:t xml:space="preserve"> is not provided, there are no uplink last symbols in the slot. The remaining symbols in the slot are flexible</w:t>
      </w:r>
    </w:p>
    <w:p w14:paraId="338BE225" w14:textId="73319CE4" w:rsidR="00804768" w:rsidRPr="00EC5746" w:rsidRDefault="00804768" w:rsidP="00EC5746">
      <w:pPr>
        <w:pStyle w:val="B2"/>
        <w:numPr>
          <w:ilvl w:val="1"/>
          <w:numId w:val="230"/>
        </w:numPr>
        <w:spacing w:after="0"/>
      </w:pPr>
      <w:r w:rsidRPr="00EC5746">
        <w:t xml:space="preserve">if </w:t>
      </w:r>
      <w:r w:rsidRPr="00EC5746">
        <w:rPr>
          <w:i/>
        </w:rPr>
        <w:t>symbols</w:t>
      </w:r>
      <w:r w:rsidRPr="00EC5746">
        <w:t xml:space="preserve"> = </w:t>
      </w:r>
      <w:r w:rsidRPr="00EC5746">
        <w:rPr>
          <w:i/>
        </w:rPr>
        <w:t>explicit-[IAB-MT]</w:t>
      </w:r>
      <w:r w:rsidRPr="00EC5746">
        <w:rPr>
          <w:lang w:val="en-US"/>
        </w:rPr>
        <w:t>,</w:t>
      </w:r>
      <w:r w:rsidRPr="00EC5746">
        <w:t xml:space="preserve"> </w:t>
      </w:r>
      <w:r w:rsidRPr="00EC5746">
        <w:rPr>
          <w:i/>
        </w:rPr>
        <w:t>nrofUplinkSymbols</w:t>
      </w:r>
      <w:r w:rsidRPr="00EC5746">
        <w:t xml:space="preserve"> provides a number of uplink first symbols in the slot and </w:t>
      </w:r>
      <w:r w:rsidRPr="00EC5746">
        <w:rPr>
          <w:i/>
        </w:rPr>
        <w:t>nrofDownlinkSymbols</w:t>
      </w:r>
      <w:r w:rsidRPr="00EC5746">
        <w:t xml:space="preserve"> provides a number of downlink last symbols in the slot. If </w:t>
      </w:r>
      <w:r w:rsidRPr="00EC5746">
        <w:rPr>
          <w:i/>
        </w:rPr>
        <w:t>nrofUplinkSymbols</w:t>
      </w:r>
      <w:r w:rsidRPr="00EC5746">
        <w:t xml:space="preserve"> is not provided, there are no uplink first symbols in the slot and if </w:t>
      </w:r>
      <w:r w:rsidRPr="00EC5746">
        <w:rPr>
          <w:i/>
        </w:rPr>
        <w:t>nrofDownlinkSymbols</w:t>
      </w:r>
      <w:r w:rsidRPr="00EC5746">
        <w:t xml:space="preserve"> is not provided, there are no downlink last symbols in the slot. The remaining symbols in the slot are flexible.</w:t>
      </w:r>
    </w:p>
    <w:p w14:paraId="186F7312" w14:textId="77777777" w:rsidR="00804768" w:rsidRPr="00EC5746" w:rsidRDefault="00804768" w:rsidP="00EC5746">
      <w:pPr>
        <w:rPr>
          <w:rFonts w:ascii="Times New Roman" w:hAnsi="Times New Roman"/>
          <w:szCs w:val="20"/>
        </w:rPr>
      </w:pPr>
      <w:r w:rsidRPr="00EC5746">
        <w:rPr>
          <w:rFonts w:ascii="Times New Roman" w:hAnsi="Times New Roman"/>
          <w:szCs w:val="20"/>
        </w:rPr>
        <w:t xml:space="preserve">For each slot having a corresponding index provided by </w:t>
      </w:r>
      <w:r w:rsidRPr="00EC5746">
        <w:rPr>
          <w:rFonts w:ascii="Times New Roman" w:hAnsi="Times New Roman"/>
          <w:i/>
          <w:szCs w:val="20"/>
        </w:rPr>
        <w:t>slotIndex</w:t>
      </w:r>
      <w:r w:rsidRPr="00EC5746">
        <w:rPr>
          <w:rFonts w:ascii="Times New Roman" w:hAnsi="Times New Roman"/>
          <w:szCs w:val="20"/>
        </w:rPr>
        <w:t xml:space="preserve">, the IAB-MT applies a format provided by a corresponding </w:t>
      </w:r>
      <w:r w:rsidRPr="00EC5746">
        <w:rPr>
          <w:rFonts w:ascii="Times New Roman" w:hAnsi="Times New Roman"/>
          <w:i/>
          <w:szCs w:val="20"/>
        </w:rPr>
        <w:t>symbols</w:t>
      </w:r>
      <w:r w:rsidRPr="00EC5746">
        <w:rPr>
          <w:rFonts w:ascii="Times New Roman" w:hAnsi="Times New Roman"/>
          <w:szCs w:val="20"/>
        </w:rPr>
        <w:t>.</w:t>
      </w:r>
    </w:p>
    <w:p w14:paraId="069E33E9" w14:textId="77777777" w:rsidR="00804768" w:rsidRDefault="00804768" w:rsidP="00804768">
      <w:pPr>
        <w:rPr>
          <w:lang w:eastAsia="x-none"/>
        </w:rPr>
      </w:pPr>
    </w:p>
    <w:p w14:paraId="7E3A3839" w14:textId="77777777" w:rsidR="00804768" w:rsidRPr="0082072F" w:rsidRDefault="00804768" w:rsidP="00804768">
      <w:pPr>
        <w:rPr>
          <w:szCs w:val="20"/>
          <w:lang w:eastAsia="x-none"/>
        </w:rPr>
      </w:pPr>
      <w:r w:rsidRPr="0082072F">
        <w:rPr>
          <w:szCs w:val="20"/>
          <w:highlight w:val="green"/>
          <w:lang w:eastAsia="x-none"/>
        </w:rPr>
        <w:t>Agreements</w:t>
      </w:r>
      <w:r w:rsidRPr="0082072F">
        <w:rPr>
          <w:szCs w:val="20"/>
          <w:lang w:eastAsia="x-none"/>
        </w:rPr>
        <w:t>:</w:t>
      </w:r>
    </w:p>
    <w:p w14:paraId="1A8BE6F5" w14:textId="77777777" w:rsidR="00804768" w:rsidRPr="0082072F" w:rsidRDefault="00804768" w:rsidP="00804768">
      <w:pPr>
        <w:rPr>
          <w:bCs/>
          <w:szCs w:val="20"/>
        </w:rPr>
      </w:pPr>
      <w:r w:rsidRPr="0082072F">
        <w:rPr>
          <w:bCs/>
          <w:i/>
          <w:iCs/>
          <w:szCs w:val="20"/>
        </w:rPr>
        <w:t xml:space="preserve">Desired Guard </w:t>
      </w:r>
      <w:r w:rsidRPr="0082072F">
        <w:rPr>
          <w:bCs/>
          <w:szCs w:val="20"/>
        </w:rPr>
        <w:t>Symbols and</w:t>
      </w:r>
      <w:r w:rsidRPr="0082072F">
        <w:rPr>
          <w:bCs/>
          <w:i/>
          <w:iCs/>
          <w:szCs w:val="20"/>
        </w:rPr>
        <w:t xml:space="preserve"> Provided Guard Symbols </w:t>
      </w:r>
      <w:r w:rsidRPr="0082072F">
        <w:rPr>
          <w:bCs/>
          <w:szCs w:val="20"/>
        </w:rPr>
        <w:t>are provided per cell and use 3 bits for each of the 8 transitions to indicate the number of guard symbols.</w:t>
      </w:r>
    </w:p>
    <w:p w14:paraId="04280F69" w14:textId="77777777" w:rsidR="00804768" w:rsidRPr="0082072F" w:rsidRDefault="00804768" w:rsidP="00804768">
      <w:pPr>
        <w:pStyle w:val="ListParagraph"/>
        <w:numPr>
          <w:ilvl w:val="0"/>
          <w:numId w:val="227"/>
        </w:numPr>
        <w:overflowPunct/>
        <w:autoSpaceDE/>
        <w:autoSpaceDN/>
        <w:adjustRightInd/>
        <w:spacing w:after="0"/>
        <w:textAlignment w:val="auto"/>
        <w:rPr>
          <w:bCs/>
        </w:rPr>
      </w:pPr>
      <w:r w:rsidRPr="0082072F">
        <w:rPr>
          <w:bCs/>
        </w:rPr>
        <w:t>In Rel-16, a range of 0-4 symbols are supported for each transition. Additional entries are reserved for future use</w:t>
      </w:r>
    </w:p>
    <w:p w14:paraId="0FE3F0C9" w14:textId="77777777" w:rsidR="00804768" w:rsidRPr="0082072F" w:rsidRDefault="00804768" w:rsidP="00804768">
      <w:pPr>
        <w:pStyle w:val="ListParagraph"/>
        <w:numPr>
          <w:ilvl w:val="0"/>
          <w:numId w:val="227"/>
        </w:numPr>
        <w:overflowPunct/>
        <w:autoSpaceDE/>
        <w:autoSpaceDN/>
        <w:adjustRightInd/>
        <w:spacing w:after="0"/>
        <w:textAlignment w:val="auto"/>
        <w:rPr>
          <w:bCs/>
        </w:rPr>
      </w:pPr>
      <w:r w:rsidRPr="0082072F">
        <w:rPr>
          <w:bCs/>
        </w:rPr>
        <w:t xml:space="preserve">A new parameter </w:t>
      </w:r>
      <w:r w:rsidRPr="0082072F">
        <w:rPr>
          <w:bCs/>
          <w:i/>
          <w:iCs/>
        </w:rPr>
        <w:t>GuardSymbol-SCS</w:t>
      </w:r>
      <w:r w:rsidRPr="0082072F">
        <w:rPr>
          <w:bCs/>
        </w:rPr>
        <w:t xml:space="preserve"> is also provided which indicates the reference SCS (FR1: {15kHz, 30kHz, 60kHz}, FR2: {60kHz, 120kHz}) to be used for the guard symbols.</w:t>
      </w:r>
    </w:p>
    <w:p w14:paraId="369906FE" w14:textId="77777777" w:rsidR="00804768" w:rsidRDefault="00804768" w:rsidP="00804768">
      <w:pPr>
        <w:rPr>
          <w:lang w:eastAsia="x-none"/>
        </w:rPr>
      </w:pPr>
    </w:p>
    <w:p w14:paraId="27AE0C0D" w14:textId="035414A2" w:rsidR="00804768" w:rsidRPr="0082072F" w:rsidRDefault="00804768" w:rsidP="00804768">
      <w:pPr>
        <w:rPr>
          <w:szCs w:val="20"/>
          <w:lang w:eastAsia="x-none"/>
        </w:rPr>
      </w:pPr>
      <w:r w:rsidRPr="0082072F">
        <w:rPr>
          <w:szCs w:val="20"/>
          <w:highlight w:val="green"/>
          <w:lang w:eastAsia="x-none"/>
        </w:rPr>
        <w:t>Agreement</w:t>
      </w:r>
      <w:r w:rsidRPr="0082072F">
        <w:rPr>
          <w:szCs w:val="20"/>
          <w:lang w:eastAsia="x-none"/>
        </w:rPr>
        <w:t>:</w:t>
      </w:r>
    </w:p>
    <w:p w14:paraId="5B111707" w14:textId="77777777" w:rsidR="00804768" w:rsidRPr="00EC5746" w:rsidRDefault="00804768" w:rsidP="00EC5746">
      <w:pPr>
        <w:rPr>
          <w:rFonts w:ascii="Times New Roman" w:hAnsi="Times New Roman"/>
          <w:szCs w:val="20"/>
        </w:rPr>
      </w:pPr>
      <w:r w:rsidRPr="00EC5746">
        <w:rPr>
          <w:rFonts w:ascii="Times New Roman" w:hAnsi="Times New Roman"/>
          <w:szCs w:val="20"/>
        </w:rPr>
        <w:t xml:space="preserve">The minimum granularity of explicit indication of DU-IA is per child IAB-DU resource type (D/U/F) in a slot. </w:t>
      </w:r>
    </w:p>
    <w:p w14:paraId="39AD4C3F" w14:textId="525BD071" w:rsidR="00804768" w:rsidRPr="00EC5746" w:rsidRDefault="00804768" w:rsidP="00EC5746">
      <w:pPr>
        <w:pStyle w:val="ListParagraph"/>
        <w:numPr>
          <w:ilvl w:val="0"/>
          <w:numId w:val="228"/>
        </w:numPr>
        <w:overflowPunct/>
        <w:autoSpaceDE/>
        <w:autoSpaceDN/>
        <w:adjustRightInd/>
        <w:spacing w:after="0"/>
        <w:jc w:val="both"/>
        <w:textAlignment w:val="auto"/>
      </w:pPr>
      <w:r w:rsidRPr="00EC5746">
        <w:t>This is an update to the agreement from RAN1#98bis:</w:t>
      </w:r>
    </w:p>
    <w:p w14:paraId="4852EB85" w14:textId="275858D1" w:rsidR="00804768" w:rsidRPr="00EC5746" w:rsidRDefault="00804768" w:rsidP="00EC5746">
      <w:pPr>
        <w:ind w:firstLine="720"/>
        <w:rPr>
          <w:rFonts w:ascii="Times New Roman" w:hAnsi="Times New Roman"/>
          <w:b/>
          <w:bCs/>
          <w:szCs w:val="20"/>
        </w:rPr>
      </w:pPr>
      <w:r w:rsidRPr="00EC5746">
        <w:rPr>
          <w:rFonts w:ascii="Times New Roman" w:hAnsi="Times New Roman"/>
          <w:szCs w:val="20"/>
          <w:highlight w:val="green"/>
        </w:rPr>
        <w:t>Agreement</w:t>
      </w:r>
      <w:r w:rsidRPr="00EC5746">
        <w:rPr>
          <w:rFonts w:ascii="Times New Roman" w:hAnsi="Times New Roman"/>
          <w:b/>
          <w:bCs/>
          <w:szCs w:val="20"/>
        </w:rPr>
        <w:t>:</w:t>
      </w:r>
    </w:p>
    <w:p w14:paraId="302236F7" w14:textId="77777777" w:rsidR="00804768" w:rsidRPr="00EC5746" w:rsidRDefault="00804768" w:rsidP="00EC5746">
      <w:pPr>
        <w:ind w:left="720"/>
        <w:rPr>
          <w:rFonts w:ascii="Times New Roman" w:hAnsi="Times New Roman"/>
          <w:szCs w:val="20"/>
        </w:rPr>
      </w:pPr>
      <w:r w:rsidRPr="00EC5746">
        <w:rPr>
          <w:rFonts w:ascii="Times New Roman" w:hAnsi="Times New Roman"/>
          <w:szCs w:val="20"/>
        </w:rPr>
        <w:t>The minimum granularity of explicit indication of DU-IA for IAB DU is per resource type (D/U/F) in a slot.</w:t>
      </w:r>
    </w:p>
    <w:p w14:paraId="2BA37FEB" w14:textId="77777777" w:rsidR="00804768" w:rsidRDefault="00804768" w:rsidP="00804768">
      <w:pPr>
        <w:rPr>
          <w:lang w:eastAsia="x-none"/>
        </w:rPr>
      </w:pPr>
    </w:p>
    <w:p w14:paraId="3A6F1A36" w14:textId="77777777" w:rsidR="00804768" w:rsidRPr="0082072F" w:rsidRDefault="00804768" w:rsidP="00804768">
      <w:pPr>
        <w:rPr>
          <w:szCs w:val="20"/>
          <w:lang w:eastAsia="x-none"/>
        </w:rPr>
      </w:pPr>
      <w:r w:rsidRPr="0082072F">
        <w:rPr>
          <w:szCs w:val="20"/>
          <w:highlight w:val="green"/>
          <w:lang w:eastAsia="x-none"/>
        </w:rPr>
        <w:t>Agreements</w:t>
      </w:r>
      <w:r w:rsidRPr="0082072F">
        <w:rPr>
          <w:szCs w:val="20"/>
          <w:lang w:eastAsia="x-none"/>
        </w:rPr>
        <w:t>:</w:t>
      </w:r>
    </w:p>
    <w:p w14:paraId="534D5A2A" w14:textId="77777777" w:rsidR="00804768" w:rsidRPr="0082072F" w:rsidRDefault="00804768" w:rsidP="00804768">
      <w:pPr>
        <w:rPr>
          <w:szCs w:val="20"/>
        </w:rPr>
      </w:pPr>
      <w:r w:rsidRPr="0082072F">
        <w:rPr>
          <w:iCs/>
          <w:szCs w:val="20"/>
        </w:rPr>
        <w:t xml:space="preserve">The resource availability indicated by an AI index field value applies to Soft resources configured for the child IAB-DU in a number of slots, where </w:t>
      </w:r>
      <w:r w:rsidRPr="0082072F">
        <w:rPr>
          <w:rFonts w:eastAsia="SimSun"/>
          <w:szCs w:val="20"/>
          <w:lang w:eastAsia="zh-CN"/>
        </w:rPr>
        <w:t xml:space="preserve">the number of slots is equal to or larger than </w:t>
      </w:r>
      <w:r w:rsidRPr="0082072F">
        <w:rPr>
          <w:szCs w:val="20"/>
        </w:rPr>
        <w:t>a PDCCH monitoring periodicity for DCI format 4_0.</w:t>
      </w:r>
    </w:p>
    <w:p w14:paraId="5988E136" w14:textId="77777777" w:rsidR="00804768" w:rsidRDefault="00804768" w:rsidP="00804768">
      <w:pPr>
        <w:rPr>
          <w:lang w:eastAsia="x-none"/>
        </w:rPr>
      </w:pPr>
    </w:p>
    <w:p w14:paraId="7334BA4B" w14:textId="77777777" w:rsidR="00804768" w:rsidRDefault="00804768" w:rsidP="00804768">
      <w:pPr>
        <w:rPr>
          <w:lang w:eastAsia="x-none"/>
        </w:rPr>
      </w:pPr>
      <w:r w:rsidRPr="00394FD4">
        <w:rPr>
          <w:highlight w:val="green"/>
          <w:lang w:eastAsia="x-none"/>
        </w:rPr>
        <w:t>Agreements</w:t>
      </w:r>
      <w:r>
        <w:rPr>
          <w:lang w:eastAsia="x-none"/>
        </w:rPr>
        <w:t>:</w:t>
      </w:r>
    </w:p>
    <w:p w14:paraId="48DBBBBE" w14:textId="77777777" w:rsidR="00804768" w:rsidRPr="00E72B42" w:rsidRDefault="00804768" w:rsidP="00804768">
      <w:r w:rsidRPr="00E72B42">
        <w:t>Update the agreement from RAN1#98bis as the following:</w:t>
      </w:r>
    </w:p>
    <w:p w14:paraId="30BE4277" w14:textId="77777777" w:rsidR="00804768" w:rsidRPr="009106E1" w:rsidRDefault="00804768" w:rsidP="00EC5746">
      <w:pPr>
        <w:spacing w:after="120"/>
        <w:rPr>
          <w:rFonts w:eastAsia="Calibri"/>
        </w:rPr>
      </w:pPr>
      <w:r w:rsidRPr="009106E1">
        <w:rPr>
          <w:rFonts w:eastAsia="Calibri"/>
        </w:rPr>
        <w:t>The resource availability can take 8 values: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4675"/>
      </w:tblGrid>
      <w:tr w:rsidR="00804768" w:rsidRPr="00EC5746" w14:paraId="2CE2AE8A" w14:textId="77777777" w:rsidTr="00EC5746">
        <w:trPr>
          <w:jc w:val="center"/>
        </w:trPr>
        <w:tc>
          <w:tcPr>
            <w:tcW w:w="1075" w:type="dxa"/>
            <w:shd w:val="clear" w:color="auto" w:fill="auto"/>
          </w:tcPr>
          <w:p w14:paraId="0E088BED" w14:textId="77777777" w:rsidR="00804768" w:rsidRPr="00EC5746" w:rsidRDefault="00804768" w:rsidP="0053000D">
            <w:pPr>
              <w:jc w:val="center"/>
              <w:rPr>
                <w:rFonts w:ascii="Arial" w:eastAsia="Calibri" w:hAnsi="Arial" w:cs="Arial"/>
                <w:b/>
                <w:sz w:val="16"/>
                <w:szCs w:val="16"/>
              </w:rPr>
            </w:pPr>
            <w:r w:rsidRPr="00EC5746">
              <w:rPr>
                <w:rFonts w:ascii="Arial" w:eastAsia="Calibri" w:hAnsi="Arial" w:cs="Arial"/>
                <w:b/>
                <w:sz w:val="16"/>
                <w:szCs w:val="16"/>
              </w:rPr>
              <w:t>Value</w:t>
            </w:r>
          </w:p>
        </w:tc>
        <w:tc>
          <w:tcPr>
            <w:tcW w:w="4675" w:type="dxa"/>
            <w:shd w:val="clear" w:color="auto" w:fill="auto"/>
          </w:tcPr>
          <w:p w14:paraId="78ECBB84" w14:textId="77777777" w:rsidR="00804768" w:rsidRPr="00EC5746" w:rsidRDefault="00804768" w:rsidP="0053000D">
            <w:pPr>
              <w:jc w:val="center"/>
              <w:rPr>
                <w:rFonts w:ascii="Arial" w:eastAsia="Calibri" w:hAnsi="Arial" w:cs="Arial"/>
                <w:b/>
                <w:sz w:val="16"/>
                <w:szCs w:val="16"/>
              </w:rPr>
            </w:pPr>
            <w:r w:rsidRPr="00EC5746">
              <w:rPr>
                <w:rFonts w:ascii="Arial" w:eastAsia="Calibri" w:hAnsi="Arial" w:cs="Arial"/>
                <w:b/>
                <w:sz w:val="16"/>
                <w:szCs w:val="16"/>
              </w:rPr>
              <w:t>Meaning</w:t>
            </w:r>
          </w:p>
        </w:tc>
      </w:tr>
      <w:tr w:rsidR="00804768" w:rsidRPr="00EC5746" w14:paraId="0900D6CD" w14:textId="77777777" w:rsidTr="00EC5746">
        <w:trPr>
          <w:jc w:val="center"/>
        </w:trPr>
        <w:tc>
          <w:tcPr>
            <w:tcW w:w="1075" w:type="dxa"/>
            <w:shd w:val="clear" w:color="auto" w:fill="auto"/>
          </w:tcPr>
          <w:p w14:paraId="0F4EBA14" w14:textId="77777777" w:rsidR="00804768" w:rsidRPr="00EC5746" w:rsidRDefault="00804768" w:rsidP="0053000D">
            <w:pPr>
              <w:jc w:val="center"/>
              <w:rPr>
                <w:rFonts w:ascii="Arial" w:eastAsia="Calibri" w:hAnsi="Arial" w:cs="Arial"/>
                <w:sz w:val="16"/>
                <w:szCs w:val="16"/>
              </w:rPr>
            </w:pPr>
            <w:r w:rsidRPr="00EC5746">
              <w:rPr>
                <w:rFonts w:ascii="Arial" w:eastAsia="Calibri" w:hAnsi="Arial" w:cs="Arial"/>
                <w:sz w:val="16"/>
                <w:szCs w:val="16"/>
              </w:rPr>
              <w:t>0</w:t>
            </w:r>
          </w:p>
        </w:tc>
        <w:tc>
          <w:tcPr>
            <w:tcW w:w="4675" w:type="dxa"/>
            <w:shd w:val="clear" w:color="auto" w:fill="auto"/>
          </w:tcPr>
          <w:p w14:paraId="5A4551DA"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D soft resources: no indication of availability</w:t>
            </w:r>
          </w:p>
          <w:p w14:paraId="30620811"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 xml:space="preserve">U soft resources: no indication of availability </w:t>
            </w:r>
          </w:p>
          <w:p w14:paraId="3BDC2EEC"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F soft resources: no indication of availability</w:t>
            </w:r>
          </w:p>
        </w:tc>
      </w:tr>
      <w:tr w:rsidR="00804768" w:rsidRPr="00EC5746" w14:paraId="37524DB5" w14:textId="77777777" w:rsidTr="00EC5746">
        <w:trPr>
          <w:jc w:val="center"/>
        </w:trPr>
        <w:tc>
          <w:tcPr>
            <w:tcW w:w="1075" w:type="dxa"/>
            <w:shd w:val="clear" w:color="auto" w:fill="auto"/>
          </w:tcPr>
          <w:p w14:paraId="003D1965" w14:textId="77777777" w:rsidR="00804768" w:rsidRPr="00EC5746" w:rsidRDefault="00804768" w:rsidP="0053000D">
            <w:pPr>
              <w:jc w:val="center"/>
              <w:rPr>
                <w:rFonts w:ascii="Arial" w:eastAsia="Calibri" w:hAnsi="Arial" w:cs="Arial"/>
                <w:sz w:val="16"/>
                <w:szCs w:val="16"/>
              </w:rPr>
            </w:pPr>
            <w:r w:rsidRPr="00EC5746">
              <w:rPr>
                <w:rFonts w:ascii="Arial" w:eastAsia="Calibri" w:hAnsi="Arial" w:cs="Arial"/>
                <w:sz w:val="16"/>
                <w:szCs w:val="16"/>
              </w:rPr>
              <w:t>1</w:t>
            </w:r>
          </w:p>
        </w:tc>
        <w:tc>
          <w:tcPr>
            <w:tcW w:w="4675" w:type="dxa"/>
            <w:shd w:val="clear" w:color="auto" w:fill="auto"/>
          </w:tcPr>
          <w:p w14:paraId="4303DD88"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D soft resources: indicated available</w:t>
            </w:r>
          </w:p>
          <w:p w14:paraId="065679D6"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 xml:space="preserve">U soft resources: no indication of availability </w:t>
            </w:r>
          </w:p>
          <w:p w14:paraId="3E8CB6EC"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F soft resources: no indication of availability</w:t>
            </w:r>
          </w:p>
        </w:tc>
      </w:tr>
      <w:tr w:rsidR="00804768" w:rsidRPr="00EC5746" w14:paraId="5665B0EB" w14:textId="77777777" w:rsidTr="00EC5746">
        <w:trPr>
          <w:jc w:val="center"/>
        </w:trPr>
        <w:tc>
          <w:tcPr>
            <w:tcW w:w="1075" w:type="dxa"/>
            <w:shd w:val="clear" w:color="auto" w:fill="auto"/>
          </w:tcPr>
          <w:p w14:paraId="6B7BE7A7" w14:textId="77777777" w:rsidR="00804768" w:rsidRPr="00EC5746" w:rsidRDefault="00804768" w:rsidP="0053000D">
            <w:pPr>
              <w:jc w:val="center"/>
              <w:rPr>
                <w:rFonts w:ascii="Arial" w:eastAsia="Calibri" w:hAnsi="Arial" w:cs="Arial"/>
                <w:sz w:val="16"/>
                <w:szCs w:val="16"/>
              </w:rPr>
            </w:pPr>
            <w:r w:rsidRPr="00EC5746">
              <w:rPr>
                <w:rFonts w:ascii="Arial" w:eastAsia="Calibri" w:hAnsi="Arial" w:cs="Arial"/>
                <w:sz w:val="16"/>
                <w:szCs w:val="16"/>
              </w:rPr>
              <w:t>2</w:t>
            </w:r>
          </w:p>
        </w:tc>
        <w:tc>
          <w:tcPr>
            <w:tcW w:w="4675" w:type="dxa"/>
            <w:shd w:val="clear" w:color="auto" w:fill="auto"/>
          </w:tcPr>
          <w:p w14:paraId="0B72D5C7"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D soft resources: no indication of availability</w:t>
            </w:r>
          </w:p>
          <w:p w14:paraId="4F7FDA2E"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 xml:space="preserve">U soft resources: indicated available </w:t>
            </w:r>
          </w:p>
          <w:p w14:paraId="76E1FAF6"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F soft resources: no indication of availability</w:t>
            </w:r>
          </w:p>
        </w:tc>
      </w:tr>
      <w:tr w:rsidR="00804768" w:rsidRPr="00EC5746" w14:paraId="0B7C42DB" w14:textId="77777777" w:rsidTr="00EC5746">
        <w:trPr>
          <w:jc w:val="center"/>
        </w:trPr>
        <w:tc>
          <w:tcPr>
            <w:tcW w:w="1075" w:type="dxa"/>
            <w:shd w:val="clear" w:color="auto" w:fill="auto"/>
          </w:tcPr>
          <w:p w14:paraId="16410376" w14:textId="77777777" w:rsidR="00804768" w:rsidRPr="00EC5746" w:rsidRDefault="00804768" w:rsidP="0053000D">
            <w:pPr>
              <w:jc w:val="center"/>
              <w:rPr>
                <w:rFonts w:ascii="Arial" w:eastAsia="Calibri" w:hAnsi="Arial" w:cs="Arial"/>
                <w:sz w:val="16"/>
                <w:szCs w:val="16"/>
              </w:rPr>
            </w:pPr>
            <w:r w:rsidRPr="00EC5746">
              <w:rPr>
                <w:rFonts w:ascii="Arial" w:eastAsia="Calibri" w:hAnsi="Arial" w:cs="Arial"/>
                <w:sz w:val="16"/>
                <w:szCs w:val="16"/>
              </w:rPr>
              <w:t>3</w:t>
            </w:r>
          </w:p>
        </w:tc>
        <w:tc>
          <w:tcPr>
            <w:tcW w:w="4675" w:type="dxa"/>
            <w:shd w:val="clear" w:color="auto" w:fill="auto"/>
          </w:tcPr>
          <w:p w14:paraId="572E8268"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D soft resources: indicated available</w:t>
            </w:r>
          </w:p>
          <w:p w14:paraId="2E4DC6FE"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 xml:space="preserve">U soft resources: indicated available </w:t>
            </w:r>
          </w:p>
          <w:p w14:paraId="78D7D7BC"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F soft resources: no indication of availability</w:t>
            </w:r>
          </w:p>
        </w:tc>
      </w:tr>
      <w:tr w:rsidR="00804768" w:rsidRPr="00EC5746" w14:paraId="5AC8C9AC" w14:textId="77777777" w:rsidTr="00EC5746">
        <w:trPr>
          <w:jc w:val="center"/>
        </w:trPr>
        <w:tc>
          <w:tcPr>
            <w:tcW w:w="1075" w:type="dxa"/>
            <w:shd w:val="clear" w:color="auto" w:fill="auto"/>
          </w:tcPr>
          <w:p w14:paraId="391D9344" w14:textId="77777777" w:rsidR="00804768" w:rsidRPr="00EC5746" w:rsidRDefault="00804768" w:rsidP="0053000D">
            <w:pPr>
              <w:jc w:val="center"/>
              <w:rPr>
                <w:rFonts w:ascii="Arial" w:eastAsia="Calibri" w:hAnsi="Arial" w:cs="Arial"/>
                <w:sz w:val="16"/>
                <w:szCs w:val="16"/>
              </w:rPr>
            </w:pPr>
            <w:r w:rsidRPr="00EC5746">
              <w:rPr>
                <w:rFonts w:ascii="Arial" w:eastAsia="Calibri" w:hAnsi="Arial" w:cs="Arial"/>
                <w:sz w:val="16"/>
                <w:szCs w:val="16"/>
              </w:rPr>
              <w:t>4</w:t>
            </w:r>
          </w:p>
        </w:tc>
        <w:tc>
          <w:tcPr>
            <w:tcW w:w="4675" w:type="dxa"/>
            <w:shd w:val="clear" w:color="auto" w:fill="auto"/>
          </w:tcPr>
          <w:p w14:paraId="3EA76B06"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D soft resources: no indication of availability</w:t>
            </w:r>
          </w:p>
          <w:p w14:paraId="37C19E6C"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U soft resources: no indication of availability</w:t>
            </w:r>
          </w:p>
          <w:p w14:paraId="19E75587"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F soft resources: indicated available</w:t>
            </w:r>
          </w:p>
        </w:tc>
      </w:tr>
      <w:tr w:rsidR="00804768" w:rsidRPr="00EC5746" w14:paraId="23E75C6F" w14:textId="77777777" w:rsidTr="00EC5746">
        <w:trPr>
          <w:jc w:val="center"/>
        </w:trPr>
        <w:tc>
          <w:tcPr>
            <w:tcW w:w="1075" w:type="dxa"/>
            <w:shd w:val="clear" w:color="auto" w:fill="auto"/>
          </w:tcPr>
          <w:p w14:paraId="63EDBD13" w14:textId="77777777" w:rsidR="00804768" w:rsidRPr="00EC5746" w:rsidRDefault="00804768" w:rsidP="0053000D">
            <w:pPr>
              <w:jc w:val="center"/>
              <w:rPr>
                <w:rFonts w:ascii="Arial" w:eastAsia="Calibri" w:hAnsi="Arial" w:cs="Arial"/>
                <w:sz w:val="16"/>
                <w:szCs w:val="16"/>
              </w:rPr>
            </w:pPr>
            <w:r w:rsidRPr="00EC5746">
              <w:rPr>
                <w:rFonts w:ascii="Arial" w:eastAsia="Calibri" w:hAnsi="Arial" w:cs="Arial"/>
                <w:sz w:val="16"/>
                <w:szCs w:val="16"/>
              </w:rPr>
              <w:t>5</w:t>
            </w:r>
          </w:p>
        </w:tc>
        <w:tc>
          <w:tcPr>
            <w:tcW w:w="4675" w:type="dxa"/>
            <w:shd w:val="clear" w:color="auto" w:fill="auto"/>
          </w:tcPr>
          <w:p w14:paraId="327B69D4"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D soft resources: indicated available</w:t>
            </w:r>
          </w:p>
          <w:p w14:paraId="4397C162"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U soft resources: no indication of availability</w:t>
            </w:r>
          </w:p>
          <w:p w14:paraId="2FE29E80"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F soft resources: indicated available</w:t>
            </w:r>
          </w:p>
        </w:tc>
      </w:tr>
      <w:tr w:rsidR="00804768" w:rsidRPr="00EC5746" w14:paraId="6ADE3C8F" w14:textId="77777777" w:rsidTr="00EC5746">
        <w:trPr>
          <w:jc w:val="center"/>
        </w:trPr>
        <w:tc>
          <w:tcPr>
            <w:tcW w:w="1075" w:type="dxa"/>
            <w:shd w:val="clear" w:color="auto" w:fill="auto"/>
          </w:tcPr>
          <w:p w14:paraId="7DD1D02F" w14:textId="77777777" w:rsidR="00804768" w:rsidRPr="00EC5746" w:rsidRDefault="00804768" w:rsidP="0053000D">
            <w:pPr>
              <w:jc w:val="center"/>
              <w:rPr>
                <w:rFonts w:ascii="Arial" w:eastAsia="Calibri" w:hAnsi="Arial" w:cs="Arial"/>
                <w:sz w:val="16"/>
                <w:szCs w:val="16"/>
              </w:rPr>
            </w:pPr>
            <w:r w:rsidRPr="00EC5746">
              <w:rPr>
                <w:rFonts w:ascii="Arial" w:eastAsia="Calibri" w:hAnsi="Arial" w:cs="Arial"/>
                <w:sz w:val="16"/>
                <w:szCs w:val="16"/>
              </w:rPr>
              <w:t>6</w:t>
            </w:r>
          </w:p>
        </w:tc>
        <w:tc>
          <w:tcPr>
            <w:tcW w:w="4675" w:type="dxa"/>
            <w:shd w:val="clear" w:color="auto" w:fill="auto"/>
          </w:tcPr>
          <w:p w14:paraId="752C8E50"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D soft resources: no indication of availability</w:t>
            </w:r>
          </w:p>
          <w:p w14:paraId="495C7AFD"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U soft resources: indicated available</w:t>
            </w:r>
          </w:p>
          <w:p w14:paraId="7BE71359"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F soft resources: indicated available</w:t>
            </w:r>
          </w:p>
        </w:tc>
      </w:tr>
      <w:tr w:rsidR="00804768" w:rsidRPr="00EC5746" w14:paraId="700C8BE2" w14:textId="77777777" w:rsidTr="00EC5746">
        <w:trPr>
          <w:jc w:val="center"/>
        </w:trPr>
        <w:tc>
          <w:tcPr>
            <w:tcW w:w="1075" w:type="dxa"/>
            <w:shd w:val="clear" w:color="auto" w:fill="auto"/>
          </w:tcPr>
          <w:p w14:paraId="6AC62445" w14:textId="77777777" w:rsidR="00804768" w:rsidRPr="00EC5746" w:rsidRDefault="00804768" w:rsidP="0053000D">
            <w:pPr>
              <w:jc w:val="center"/>
              <w:rPr>
                <w:rFonts w:ascii="Arial" w:eastAsia="Calibri" w:hAnsi="Arial" w:cs="Arial"/>
                <w:sz w:val="16"/>
                <w:szCs w:val="16"/>
              </w:rPr>
            </w:pPr>
            <w:r w:rsidRPr="00EC5746">
              <w:rPr>
                <w:rFonts w:ascii="Arial" w:eastAsia="Calibri" w:hAnsi="Arial" w:cs="Arial"/>
                <w:sz w:val="16"/>
                <w:szCs w:val="16"/>
              </w:rPr>
              <w:t>7</w:t>
            </w:r>
          </w:p>
        </w:tc>
        <w:tc>
          <w:tcPr>
            <w:tcW w:w="4675" w:type="dxa"/>
            <w:shd w:val="clear" w:color="auto" w:fill="auto"/>
          </w:tcPr>
          <w:p w14:paraId="4E6A61AD"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D soft resources: indicated available</w:t>
            </w:r>
          </w:p>
          <w:p w14:paraId="6232185D"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U soft resources: indicated available</w:t>
            </w:r>
          </w:p>
          <w:p w14:paraId="36DDA4EB" w14:textId="77777777" w:rsidR="00804768" w:rsidRPr="00EC5746" w:rsidRDefault="00804768" w:rsidP="0053000D">
            <w:pPr>
              <w:rPr>
                <w:rFonts w:ascii="Arial" w:eastAsia="Calibri" w:hAnsi="Arial" w:cs="Arial"/>
                <w:sz w:val="16"/>
                <w:szCs w:val="16"/>
              </w:rPr>
            </w:pPr>
            <w:r w:rsidRPr="00EC5746">
              <w:rPr>
                <w:rFonts w:ascii="Arial" w:eastAsia="Calibri" w:hAnsi="Arial" w:cs="Arial"/>
                <w:sz w:val="16"/>
                <w:szCs w:val="16"/>
              </w:rPr>
              <w:t>F soft resources: indicated available</w:t>
            </w:r>
          </w:p>
        </w:tc>
      </w:tr>
    </w:tbl>
    <w:p w14:paraId="2C5F4601" w14:textId="77777777" w:rsidR="00804768" w:rsidRDefault="00804768" w:rsidP="00804768">
      <w:pPr>
        <w:rPr>
          <w:lang w:eastAsia="x-none"/>
        </w:rPr>
      </w:pPr>
    </w:p>
    <w:p w14:paraId="5E0D533A" w14:textId="77777777" w:rsidR="00804768" w:rsidRPr="00F46F30" w:rsidRDefault="00804768" w:rsidP="00804768">
      <w:pPr>
        <w:rPr>
          <w:szCs w:val="20"/>
          <w:lang w:eastAsia="x-none"/>
        </w:rPr>
      </w:pPr>
      <w:r w:rsidRPr="00F46F30">
        <w:rPr>
          <w:szCs w:val="20"/>
          <w:lang w:eastAsia="x-none"/>
        </w:rPr>
        <w:t>Proposed conclusion:</w:t>
      </w:r>
    </w:p>
    <w:p w14:paraId="403EC11F" w14:textId="61AD144C" w:rsidR="00804768" w:rsidRPr="008348F8" w:rsidRDefault="00804768" w:rsidP="00804768">
      <w:pPr>
        <w:rPr>
          <w:iCs/>
          <w:szCs w:val="20"/>
        </w:rPr>
      </w:pPr>
      <w:r w:rsidRPr="00F46F30">
        <w:rPr>
          <w:iCs/>
          <w:szCs w:val="20"/>
        </w:rPr>
        <w:t>It is understood in RAN1 that if the resource type {D soft, U soft, F soft} that is indicated by DCI Format 4_0 as available for a slot is not configured for the slot, this is not an error case</w:t>
      </w:r>
      <w:r w:rsidR="00B365CD">
        <w:rPr>
          <w:iCs/>
          <w:szCs w:val="20"/>
        </w:rPr>
        <w:t>.</w:t>
      </w:r>
    </w:p>
    <w:p w14:paraId="42838F10" w14:textId="77777777" w:rsidR="00804768" w:rsidRDefault="00804768" w:rsidP="00804768">
      <w:pPr>
        <w:rPr>
          <w:lang w:eastAsia="x-none"/>
        </w:rPr>
      </w:pPr>
    </w:p>
    <w:p w14:paraId="4C14399F" w14:textId="77777777" w:rsidR="00804768" w:rsidRPr="008348F8" w:rsidRDefault="00804768" w:rsidP="00804768">
      <w:pPr>
        <w:rPr>
          <w:szCs w:val="20"/>
          <w:lang w:eastAsia="x-none"/>
        </w:rPr>
      </w:pPr>
      <w:r w:rsidRPr="008348F8">
        <w:rPr>
          <w:szCs w:val="20"/>
          <w:highlight w:val="green"/>
          <w:lang w:eastAsia="x-none"/>
        </w:rPr>
        <w:t>Agreements</w:t>
      </w:r>
      <w:r w:rsidRPr="008348F8">
        <w:rPr>
          <w:szCs w:val="20"/>
          <w:lang w:eastAsia="x-none"/>
        </w:rPr>
        <w:t>:</w:t>
      </w:r>
    </w:p>
    <w:p w14:paraId="3EF35650" w14:textId="77777777" w:rsidR="00804768" w:rsidRPr="00EC5746" w:rsidRDefault="00804768" w:rsidP="00EC5746">
      <w:pPr>
        <w:tabs>
          <w:tab w:val="left" w:pos="1276"/>
        </w:tabs>
        <w:spacing w:line="259" w:lineRule="auto"/>
        <w:rPr>
          <w:rFonts w:ascii="Times New Roman" w:hAnsi="Times New Roman"/>
          <w:bCs/>
          <w:szCs w:val="20"/>
        </w:rPr>
      </w:pPr>
      <w:r w:rsidRPr="00EC5746">
        <w:rPr>
          <w:rFonts w:ascii="Times New Roman" w:hAnsi="Times New Roman"/>
          <w:bCs/>
          <w:szCs w:val="20"/>
        </w:rPr>
        <w:t>Adopt the following regarding the IAB behaviour as it relates to soft DU resources:</w:t>
      </w:r>
    </w:p>
    <w:p w14:paraId="184314D4" w14:textId="77777777" w:rsidR="00804768" w:rsidRPr="00EC5746" w:rsidRDefault="00804768" w:rsidP="00EC5746">
      <w:pPr>
        <w:ind w:left="411"/>
        <w:rPr>
          <w:rFonts w:ascii="Times New Roman" w:hAnsi="Times New Roman"/>
          <w:bCs/>
          <w:i/>
          <w:szCs w:val="20"/>
        </w:rPr>
      </w:pPr>
      <w:r w:rsidRPr="00EC5746">
        <w:rPr>
          <w:rFonts w:ascii="Times New Roman" w:hAnsi="Times New Roman"/>
          <w:bCs/>
          <w:i/>
          <w:szCs w:val="20"/>
        </w:rPr>
        <w:lastRenderedPageBreak/>
        <w:t>The IAB node may use a soft DU resource for transmission and/or reception in line with D/U/F configuration of the resource, if and only if</w:t>
      </w:r>
    </w:p>
    <w:p w14:paraId="6082D3B8" w14:textId="77777777" w:rsidR="00804768" w:rsidRPr="00EC5746" w:rsidRDefault="00804768" w:rsidP="00EC5746">
      <w:pPr>
        <w:pStyle w:val="ListParagraph"/>
        <w:numPr>
          <w:ilvl w:val="0"/>
          <w:numId w:val="229"/>
        </w:numPr>
        <w:overflowPunct/>
        <w:autoSpaceDE/>
        <w:autoSpaceDN/>
        <w:adjustRightInd/>
        <w:spacing w:after="0" w:line="259" w:lineRule="auto"/>
        <w:ind w:left="771"/>
        <w:textAlignment w:val="auto"/>
        <w:rPr>
          <w:bCs/>
          <w:i/>
        </w:rPr>
      </w:pPr>
      <w:r w:rsidRPr="00EC5746">
        <w:rPr>
          <w:bCs/>
          <w:i/>
        </w:rPr>
        <w:t>the use of the resource does not change the IAB-MT behavior relative to the IAB-MT behavior if the resource was instead configured as unavailable type</w:t>
      </w:r>
    </w:p>
    <w:p w14:paraId="1601175B" w14:textId="77777777" w:rsidR="00804768" w:rsidRPr="00EC5746" w:rsidRDefault="00804768" w:rsidP="00EC5746">
      <w:pPr>
        <w:ind w:left="360"/>
        <w:rPr>
          <w:rFonts w:ascii="Times New Roman" w:hAnsi="Times New Roman"/>
          <w:bCs/>
          <w:i/>
          <w:szCs w:val="20"/>
        </w:rPr>
      </w:pPr>
      <w:r w:rsidRPr="00EC5746">
        <w:rPr>
          <w:rFonts w:ascii="Times New Roman" w:hAnsi="Times New Roman"/>
          <w:bCs/>
          <w:i/>
          <w:szCs w:val="20"/>
        </w:rPr>
        <w:t>or</w:t>
      </w:r>
    </w:p>
    <w:p w14:paraId="42E9CBE9" w14:textId="77777777" w:rsidR="00804768" w:rsidRPr="00EC5746" w:rsidRDefault="00804768" w:rsidP="00EC5746">
      <w:pPr>
        <w:pStyle w:val="ListParagraph"/>
        <w:numPr>
          <w:ilvl w:val="0"/>
          <w:numId w:val="229"/>
        </w:numPr>
        <w:tabs>
          <w:tab w:val="left" w:pos="0"/>
        </w:tabs>
        <w:spacing w:after="0"/>
        <w:ind w:left="771"/>
        <w:jc w:val="both"/>
        <w:rPr>
          <w:bCs/>
        </w:rPr>
      </w:pPr>
      <w:r w:rsidRPr="00EC5746">
        <w:rPr>
          <w:bCs/>
          <w:i/>
        </w:rPr>
        <w:t>the IAB node has received a DCI with DCI format 4_0 indicating that the resource is available</w:t>
      </w:r>
    </w:p>
    <w:p w14:paraId="1E4078EC" w14:textId="77777777" w:rsidR="00804768" w:rsidRDefault="00804768" w:rsidP="00804768">
      <w:pPr>
        <w:rPr>
          <w:lang w:eastAsia="x-none"/>
        </w:rPr>
      </w:pPr>
    </w:p>
    <w:p w14:paraId="08AE5795" w14:textId="2BF8A044" w:rsidR="00804768" w:rsidRPr="00F46F30" w:rsidRDefault="00FC55CE" w:rsidP="00FC04BD">
      <w:pPr>
        <w:rPr>
          <w:b/>
        </w:rPr>
      </w:pPr>
      <w:r w:rsidRPr="00F46F30">
        <w:rPr>
          <w:b/>
        </w:rPr>
        <w:t>Thursday session</w:t>
      </w:r>
    </w:p>
    <w:p w14:paraId="20F972BF" w14:textId="60648BBD" w:rsidR="00FC55CE" w:rsidRDefault="0009228B" w:rsidP="00F46F30">
      <w:pPr>
        <w:rPr>
          <w:b/>
          <w:bCs/>
          <w:lang w:eastAsia="x-none"/>
        </w:rPr>
      </w:pPr>
      <w:hyperlink r:id="rId819" w:history="1">
        <w:r w:rsidR="00485405">
          <w:rPr>
            <w:rStyle w:val="Hyperlink"/>
            <w:b/>
            <w:bCs/>
            <w:lang w:eastAsia="x-none"/>
          </w:rPr>
          <w:t>R1-1913503</w:t>
        </w:r>
      </w:hyperlink>
      <w:r w:rsidR="00F46F30" w:rsidRPr="00F46F30">
        <w:rPr>
          <w:b/>
          <w:bCs/>
          <w:lang w:eastAsia="x-none"/>
        </w:rPr>
        <w:tab/>
        <w:t>Summary #3 of 7.2.3.1 – Mechanisms for resource multiplexing among backhaul and access links</w:t>
      </w:r>
      <w:r w:rsidR="00F46F30" w:rsidRPr="00F46F30">
        <w:rPr>
          <w:b/>
          <w:bCs/>
          <w:lang w:eastAsia="x-none"/>
        </w:rPr>
        <w:tab/>
        <w:t>AT&amp;T</w:t>
      </w:r>
    </w:p>
    <w:p w14:paraId="14B07C0F" w14:textId="77777777" w:rsidR="00F46F30" w:rsidRDefault="00F46F30" w:rsidP="00F46F30">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5193F961" w14:textId="77777777" w:rsidR="00F46F30" w:rsidRPr="00EC5746" w:rsidRDefault="00F46F30" w:rsidP="00F46F30">
      <w:pPr>
        <w:rPr>
          <w:bCs/>
          <w:lang w:eastAsia="x-none"/>
        </w:rPr>
      </w:pPr>
    </w:p>
    <w:p w14:paraId="1CB3CD46" w14:textId="77777777" w:rsidR="00FC55CE" w:rsidRDefault="00FC55CE" w:rsidP="00FC55CE">
      <w:pPr>
        <w:rPr>
          <w:lang w:eastAsia="x-none"/>
        </w:rPr>
      </w:pPr>
      <w:r>
        <w:rPr>
          <w:b/>
          <w:bCs/>
          <w:u w:val="single"/>
          <w:lang w:eastAsia="x-none"/>
        </w:rPr>
        <w:t>Conclusion</w:t>
      </w:r>
      <w:r>
        <w:rPr>
          <w:lang w:eastAsia="x-none"/>
        </w:rPr>
        <w:t>:</w:t>
      </w:r>
    </w:p>
    <w:p w14:paraId="38D6BFA3" w14:textId="77777777" w:rsidR="00FC55CE" w:rsidRPr="00F46F30" w:rsidRDefault="00FC55CE" w:rsidP="00F46F30">
      <w:pPr>
        <w:rPr>
          <w:rFonts w:ascii="Times New Roman" w:hAnsi="Times New Roman"/>
          <w:szCs w:val="20"/>
          <w:lang w:eastAsia="ko-KR"/>
        </w:rPr>
      </w:pPr>
      <w:r w:rsidRPr="00F46F30">
        <w:rPr>
          <w:rFonts w:ascii="Times New Roman" w:hAnsi="Times New Roman"/>
          <w:szCs w:val="20"/>
        </w:rPr>
        <w:t xml:space="preserve">It is clarified that the </w:t>
      </w:r>
      <w:r w:rsidRPr="00F46F30">
        <w:rPr>
          <w:rFonts w:ascii="Times New Roman" w:hAnsi="Times New Roman"/>
          <w:i/>
          <w:szCs w:val="20"/>
        </w:rPr>
        <w:t>IAB-DU-Resource-Configuration-TDD-Config</w:t>
      </w:r>
      <w:r w:rsidRPr="00F46F30">
        <w:rPr>
          <w:rFonts w:ascii="Times New Roman" w:hAnsi="Times New Roman"/>
          <w:szCs w:val="20"/>
        </w:rPr>
        <w:t xml:space="preserve"> has a periodicity of:</w:t>
      </w:r>
    </w:p>
    <w:p w14:paraId="21829573" w14:textId="77777777" w:rsidR="00FC55CE" w:rsidRPr="00F46F30" w:rsidRDefault="00FC55CE" w:rsidP="00F46F30">
      <w:pPr>
        <w:rPr>
          <w:rFonts w:ascii="Times New Roman" w:hAnsi="Times New Roman"/>
          <w:i/>
          <w:szCs w:val="20"/>
        </w:rPr>
      </w:pPr>
      <w:r w:rsidRPr="00F46F30">
        <w:rPr>
          <w:rFonts w:ascii="Times New Roman" w:hAnsi="Times New Roman"/>
          <w:i/>
          <w:color w:val="000000"/>
          <w:szCs w:val="20"/>
        </w:rPr>
        <w:t>ENUMERATED {ms0p5, ms0p625, ms1, ms1p25, ms2, ms2p5, ms5, ms10}</w:t>
      </w:r>
    </w:p>
    <w:p w14:paraId="29AC3053" w14:textId="77777777" w:rsidR="00FC55CE" w:rsidRPr="00F46F30" w:rsidRDefault="00FC55CE" w:rsidP="00F46F30">
      <w:pPr>
        <w:rPr>
          <w:rFonts w:ascii="Times New Roman" w:hAnsi="Times New Roman"/>
          <w:szCs w:val="20"/>
        </w:rPr>
      </w:pPr>
    </w:p>
    <w:p w14:paraId="4DC6A7EF" w14:textId="6416CB0B" w:rsidR="00FC55CE" w:rsidRPr="00F46F30" w:rsidRDefault="00FC55CE" w:rsidP="00F46F30">
      <w:pPr>
        <w:rPr>
          <w:rFonts w:ascii="Times New Roman" w:hAnsi="Times New Roman"/>
          <w:szCs w:val="20"/>
        </w:rPr>
      </w:pPr>
      <w:r w:rsidRPr="00F46F30">
        <w:rPr>
          <w:rFonts w:ascii="Times New Roman" w:hAnsi="Times New Roman"/>
          <w:szCs w:val="20"/>
          <w:highlight w:val="green"/>
        </w:rPr>
        <w:t>Agreement</w:t>
      </w:r>
      <w:r w:rsidRPr="00F46F30">
        <w:rPr>
          <w:rFonts w:ascii="Times New Roman" w:hAnsi="Times New Roman"/>
          <w:szCs w:val="20"/>
        </w:rPr>
        <w:t>:</w:t>
      </w:r>
    </w:p>
    <w:p w14:paraId="5925561D" w14:textId="77777777" w:rsidR="00FC55CE" w:rsidRPr="00F46F30" w:rsidRDefault="00FC55CE" w:rsidP="00F46F30">
      <w:pPr>
        <w:rPr>
          <w:rFonts w:ascii="Times New Roman" w:hAnsi="Times New Roman"/>
          <w:szCs w:val="20"/>
          <w:lang w:eastAsia="ko-KR"/>
        </w:rPr>
      </w:pPr>
      <w:r w:rsidRPr="00F46F30">
        <w:rPr>
          <w:rFonts w:ascii="Times New Roman" w:hAnsi="Times New Roman"/>
          <w:szCs w:val="20"/>
        </w:rPr>
        <w:t xml:space="preserve">The </w:t>
      </w:r>
      <w:r w:rsidRPr="00F46F30">
        <w:rPr>
          <w:rFonts w:ascii="Times New Roman" w:hAnsi="Times New Roman"/>
          <w:i/>
          <w:szCs w:val="20"/>
        </w:rPr>
        <w:t>IAB-DU-Resource-Configuration-H/S/NA-Config</w:t>
      </w:r>
      <w:r w:rsidRPr="00F46F30">
        <w:rPr>
          <w:rFonts w:ascii="Times New Roman" w:hAnsi="Times New Roman"/>
          <w:szCs w:val="20"/>
        </w:rPr>
        <w:t xml:space="preserve"> has a periodicity of:</w:t>
      </w:r>
    </w:p>
    <w:p w14:paraId="08656BA8" w14:textId="77777777" w:rsidR="00FC55CE" w:rsidRPr="00F46F30" w:rsidRDefault="00FC55CE" w:rsidP="00F46F30">
      <w:pPr>
        <w:rPr>
          <w:rFonts w:ascii="Times New Roman" w:hAnsi="Times New Roman"/>
          <w:i/>
          <w:color w:val="000000"/>
          <w:szCs w:val="20"/>
        </w:rPr>
      </w:pPr>
      <w:r w:rsidRPr="00F46F30">
        <w:rPr>
          <w:rFonts w:ascii="Times New Roman" w:hAnsi="Times New Roman"/>
          <w:i/>
          <w:color w:val="000000"/>
          <w:szCs w:val="20"/>
        </w:rPr>
        <w:t>ENUMERATED {ms0p5, ms0p625, ms1, ms1p25, ms2, ms2p5, ms5, ms10, ms20, ms40, ms80, ms160}</w:t>
      </w:r>
    </w:p>
    <w:p w14:paraId="35DFCCB2" w14:textId="77777777" w:rsidR="00FC55CE" w:rsidRPr="00F46F30" w:rsidRDefault="00FC55CE" w:rsidP="00F46F30">
      <w:pPr>
        <w:rPr>
          <w:rFonts w:ascii="Times New Roman" w:hAnsi="Times New Roman"/>
          <w:szCs w:val="20"/>
        </w:rPr>
      </w:pPr>
    </w:p>
    <w:p w14:paraId="65BC9923" w14:textId="77777777" w:rsidR="00FC55CE" w:rsidRPr="00F46F30" w:rsidRDefault="00FC55CE" w:rsidP="00F46F30">
      <w:pPr>
        <w:rPr>
          <w:rFonts w:ascii="Times New Roman" w:hAnsi="Times New Roman"/>
          <w:szCs w:val="20"/>
        </w:rPr>
      </w:pPr>
      <w:r w:rsidRPr="00F46F30">
        <w:rPr>
          <w:rFonts w:ascii="Times New Roman" w:hAnsi="Times New Roman"/>
          <w:b/>
          <w:szCs w:val="20"/>
          <w:u w:val="single"/>
        </w:rPr>
        <w:t>Conclusion</w:t>
      </w:r>
      <w:r w:rsidRPr="00F46F30">
        <w:rPr>
          <w:rFonts w:ascii="Times New Roman" w:hAnsi="Times New Roman"/>
          <w:szCs w:val="20"/>
        </w:rPr>
        <w:t>:</w:t>
      </w:r>
    </w:p>
    <w:p w14:paraId="0F4BB0B4" w14:textId="77777777" w:rsidR="00FC55CE" w:rsidRPr="00F46F30" w:rsidRDefault="00FC55CE" w:rsidP="00F46F30">
      <w:pPr>
        <w:rPr>
          <w:rFonts w:ascii="Times New Roman" w:hAnsi="Times New Roman"/>
          <w:szCs w:val="20"/>
        </w:rPr>
      </w:pPr>
      <w:r w:rsidRPr="00F46F30">
        <w:rPr>
          <w:rFonts w:ascii="Times New Roman" w:hAnsi="Times New Roman"/>
          <w:szCs w:val="20"/>
        </w:rPr>
        <w:t xml:space="preserve">Default values for </w:t>
      </w:r>
      <w:r w:rsidRPr="00F46F30">
        <w:rPr>
          <w:rFonts w:ascii="Times New Roman" w:hAnsi="Times New Roman"/>
          <w:i/>
          <w:szCs w:val="20"/>
        </w:rPr>
        <w:t>IAB-DU-Resource-Configuration-TDD-Config</w:t>
      </w:r>
      <w:r w:rsidRPr="00F46F30">
        <w:rPr>
          <w:rFonts w:ascii="Times New Roman" w:hAnsi="Times New Roman"/>
          <w:szCs w:val="20"/>
        </w:rPr>
        <w:t xml:space="preserve"> and </w:t>
      </w:r>
      <w:r w:rsidRPr="00F46F30">
        <w:rPr>
          <w:rFonts w:ascii="Times New Roman" w:hAnsi="Times New Roman"/>
          <w:i/>
          <w:szCs w:val="20"/>
        </w:rPr>
        <w:t>IAB-DU-Resource-Configuration-H/S/NA-Config</w:t>
      </w:r>
      <w:r w:rsidRPr="00F46F30">
        <w:rPr>
          <w:rFonts w:ascii="Times New Roman" w:hAnsi="Times New Roman"/>
          <w:szCs w:val="20"/>
        </w:rPr>
        <w:t xml:space="preserve"> (if needed) are left to RAN3 to decide (update the Upper Layer Parameters list with this as a note).</w:t>
      </w:r>
    </w:p>
    <w:p w14:paraId="65C6ACD3" w14:textId="77777777" w:rsidR="00FC55CE" w:rsidRPr="00F46F30" w:rsidRDefault="00FC55CE" w:rsidP="00F46F30">
      <w:pPr>
        <w:rPr>
          <w:rFonts w:ascii="Times New Roman" w:hAnsi="Times New Roman"/>
          <w:szCs w:val="20"/>
        </w:rPr>
      </w:pPr>
    </w:p>
    <w:p w14:paraId="11E106C7" w14:textId="59784581" w:rsidR="00FC55CE" w:rsidRPr="00F46F30" w:rsidRDefault="00FC55CE" w:rsidP="00F46F30">
      <w:pPr>
        <w:rPr>
          <w:rFonts w:ascii="Times New Roman" w:hAnsi="Times New Roman"/>
          <w:szCs w:val="20"/>
        </w:rPr>
      </w:pPr>
      <w:r w:rsidRPr="00F46F30">
        <w:rPr>
          <w:rFonts w:ascii="Times New Roman" w:hAnsi="Times New Roman"/>
          <w:szCs w:val="20"/>
          <w:highlight w:val="green"/>
        </w:rPr>
        <w:t>Agreement</w:t>
      </w:r>
      <w:r w:rsidRPr="00F46F30">
        <w:rPr>
          <w:rFonts w:ascii="Times New Roman" w:hAnsi="Times New Roman"/>
          <w:szCs w:val="20"/>
        </w:rPr>
        <w:t>:</w:t>
      </w:r>
    </w:p>
    <w:p w14:paraId="00CDB7E5" w14:textId="77777777" w:rsidR="00FC55CE" w:rsidRPr="00F46F30" w:rsidRDefault="00FC55CE" w:rsidP="00F46F30">
      <w:pPr>
        <w:rPr>
          <w:rFonts w:ascii="Times New Roman" w:hAnsi="Times New Roman"/>
          <w:szCs w:val="20"/>
        </w:rPr>
      </w:pPr>
      <w:r w:rsidRPr="00F46F30">
        <w:rPr>
          <w:rFonts w:ascii="Times New Roman" w:hAnsi="Times New Roman"/>
          <w:szCs w:val="20"/>
        </w:rPr>
        <w:t xml:space="preserve">If the IAB node receives multiple DCI Format 4_0 indicating resource availability for a given slot, the IAB node does not expect to receive different AI index fields for a given slot in Rel-16. </w:t>
      </w:r>
    </w:p>
    <w:p w14:paraId="7C291B54" w14:textId="2B67ED24" w:rsidR="00FC55CE" w:rsidRPr="00F46F30" w:rsidRDefault="00FC55CE" w:rsidP="00F46F30">
      <w:pPr>
        <w:rPr>
          <w:rFonts w:ascii="Times New Roman" w:hAnsi="Times New Roman"/>
          <w:szCs w:val="20"/>
        </w:rPr>
      </w:pPr>
    </w:p>
    <w:p w14:paraId="4D0146FC" w14:textId="77777777" w:rsidR="00FC55CE" w:rsidRPr="00FC04BD" w:rsidRDefault="00FC55CE" w:rsidP="00FC04BD"/>
    <w:p w14:paraId="2B169BEA" w14:textId="125390A6" w:rsidR="00476EF6" w:rsidRDefault="0009228B" w:rsidP="00476EF6">
      <w:pPr>
        <w:rPr>
          <w:lang w:eastAsia="x-none"/>
        </w:rPr>
      </w:pPr>
      <w:hyperlink r:id="rId820" w:history="1">
        <w:r w:rsidR="00485405">
          <w:rPr>
            <w:rStyle w:val="Hyperlink"/>
            <w:lang w:eastAsia="x-none"/>
          </w:rPr>
          <w:t>R1-1911856</w:t>
        </w:r>
      </w:hyperlink>
      <w:r w:rsidR="00476EF6">
        <w:rPr>
          <w:lang w:eastAsia="x-none"/>
        </w:rPr>
        <w:tab/>
        <w:t>Resource multiplexing between backhaul and access in IAB</w:t>
      </w:r>
      <w:r w:rsidR="00476EF6">
        <w:rPr>
          <w:lang w:eastAsia="x-none"/>
        </w:rPr>
        <w:tab/>
        <w:t>Huawei, HiSilicon</w:t>
      </w:r>
    </w:p>
    <w:p w14:paraId="1D6835CE" w14:textId="7A785AA6" w:rsidR="00476EF6" w:rsidRDefault="0009228B" w:rsidP="00476EF6">
      <w:pPr>
        <w:rPr>
          <w:lang w:eastAsia="x-none"/>
        </w:rPr>
      </w:pPr>
      <w:hyperlink r:id="rId821" w:history="1">
        <w:r w:rsidR="00485405">
          <w:rPr>
            <w:rStyle w:val="Hyperlink"/>
            <w:lang w:eastAsia="x-none"/>
          </w:rPr>
          <w:t>R1-1912019</w:t>
        </w:r>
      </w:hyperlink>
      <w:r w:rsidR="00476EF6">
        <w:rPr>
          <w:lang w:eastAsia="x-none"/>
        </w:rPr>
        <w:tab/>
        <w:t>Discussion on resource multiplexing among backhaul and access links</w:t>
      </w:r>
      <w:r w:rsidR="00476EF6">
        <w:rPr>
          <w:lang w:eastAsia="x-none"/>
        </w:rPr>
        <w:tab/>
        <w:t>vivo</w:t>
      </w:r>
    </w:p>
    <w:p w14:paraId="41E4D27D" w14:textId="4E141D37" w:rsidR="00476EF6" w:rsidRDefault="0009228B" w:rsidP="00476EF6">
      <w:pPr>
        <w:rPr>
          <w:lang w:eastAsia="x-none"/>
        </w:rPr>
      </w:pPr>
      <w:hyperlink r:id="rId822" w:history="1">
        <w:r w:rsidR="00485405">
          <w:rPr>
            <w:rStyle w:val="Hyperlink"/>
            <w:lang w:eastAsia="x-none"/>
          </w:rPr>
          <w:t>R1-1912133</w:t>
        </w:r>
      </w:hyperlink>
      <w:r w:rsidR="00476EF6">
        <w:rPr>
          <w:lang w:eastAsia="x-none"/>
        </w:rPr>
        <w:tab/>
        <w:t>Remaining issues on IAN resource configuration and multiplexing</w:t>
      </w:r>
      <w:r w:rsidR="00476EF6">
        <w:rPr>
          <w:lang w:eastAsia="x-none"/>
        </w:rPr>
        <w:tab/>
        <w:t>Ericsson</w:t>
      </w:r>
    </w:p>
    <w:p w14:paraId="026BD729" w14:textId="2D9357AB" w:rsidR="00476EF6" w:rsidRDefault="0009228B" w:rsidP="00476EF6">
      <w:pPr>
        <w:rPr>
          <w:lang w:eastAsia="x-none"/>
        </w:rPr>
      </w:pPr>
      <w:hyperlink r:id="rId823" w:history="1">
        <w:r w:rsidR="00485405">
          <w:rPr>
            <w:rStyle w:val="Hyperlink"/>
            <w:lang w:eastAsia="x-none"/>
          </w:rPr>
          <w:t>R1-1912202</w:t>
        </w:r>
      </w:hyperlink>
      <w:r w:rsidR="00476EF6">
        <w:rPr>
          <w:lang w:eastAsia="x-none"/>
        </w:rPr>
        <w:tab/>
        <w:t>Mechanisms for resource multiplexing among backhaul and access links</w:t>
      </w:r>
      <w:r w:rsidR="00476EF6">
        <w:rPr>
          <w:lang w:eastAsia="x-none"/>
        </w:rPr>
        <w:tab/>
        <w:t>Intel Corporation</w:t>
      </w:r>
    </w:p>
    <w:p w14:paraId="7E29F9E3" w14:textId="36D3191E" w:rsidR="00476EF6" w:rsidRDefault="0009228B" w:rsidP="00476EF6">
      <w:pPr>
        <w:rPr>
          <w:lang w:eastAsia="x-none"/>
        </w:rPr>
      </w:pPr>
      <w:hyperlink r:id="rId824" w:history="1">
        <w:r w:rsidR="00485405">
          <w:rPr>
            <w:rStyle w:val="Hyperlink"/>
            <w:lang w:eastAsia="x-none"/>
          </w:rPr>
          <w:t>R1-1912265</w:t>
        </w:r>
      </w:hyperlink>
      <w:r w:rsidR="00476EF6">
        <w:rPr>
          <w:lang w:eastAsia="x-none"/>
        </w:rPr>
        <w:tab/>
        <w:t>Discussions on resource multiplexing among backhaul and access links</w:t>
      </w:r>
      <w:r w:rsidR="00476EF6">
        <w:rPr>
          <w:lang w:eastAsia="x-none"/>
        </w:rPr>
        <w:tab/>
        <w:t>LG Electronics</w:t>
      </w:r>
    </w:p>
    <w:p w14:paraId="2B6469F0" w14:textId="2D7EA964" w:rsidR="00476EF6" w:rsidRDefault="0009228B" w:rsidP="00476EF6">
      <w:pPr>
        <w:rPr>
          <w:lang w:eastAsia="x-none"/>
        </w:rPr>
      </w:pPr>
      <w:hyperlink r:id="rId825" w:history="1">
        <w:r w:rsidR="00485405">
          <w:rPr>
            <w:rStyle w:val="Hyperlink"/>
            <w:lang w:eastAsia="x-none"/>
          </w:rPr>
          <w:t>R1-1912296</w:t>
        </w:r>
      </w:hyperlink>
      <w:r w:rsidR="00476EF6">
        <w:rPr>
          <w:lang w:eastAsia="x-none"/>
        </w:rPr>
        <w:tab/>
        <w:t>Resource multiplexing between backhaul and access links</w:t>
      </w:r>
      <w:r w:rsidR="00476EF6">
        <w:rPr>
          <w:lang w:eastAsia="x-none"/>
        </w:rPr>
        <w:tab/>
        <w:t>ZTE, Sanechips</w:t>
      </w:r>
    </w:p>
    <w:p w14:paraId="4640D8F4" w14:textId="49056B9D" w:rsidR="00476EF6" w:rsidRDefault="0009228B" w:rsidP="00476EF6">
      <w:pPr>
        <w:rPr>
          <w:lang w:eastAsia="x-none"/>
        </w:rPr>
      </w:pPr>
      <w:hyperlink r:id="rId826" w:history="1">
        <w:r w:rsidR="00485405">
          <w:rPr>
            <w:rStyle w:val="Hyperlink"/>
            <w:lang w:eastAsia="x-none"/>
          </w:rPr>
          <w:t>R1-1912321</w:t>
        </w:r>
      </w:hyperlink>
      <w:r w:rsidR="00476EF6">
        <w:rPr>
          <w:lang w:eastAsia="x-none"/>
        </w:rPr>
        <w:tab/>
        <w:t>Remaining issues on resource partitioning for IAB network</w:t>
      </w:r>
      <w:r w:rsidR="00476EF6">
        <w:rPr>
          <w:lang w:eastAsia="x-none"/>
        </w:rPr>
        <w:tab/>
        <w:t>Lenovo, Motorola Mobility</w:t>
      </w:r>
    </w:p>
    <w:p w14:paraId="40CFEE65" w14:textId="10E69314" w:rsidR="00476EF6" w:rsidRDefault="0009228B" w:rsidP="00476EF6">
      <w:pPr>
        <w:rPr>
          <w:lang w:eastAsia="x-none"/>
        </w:rPr>
      </w:pPr>
      <w:hyperlink r:id="rId827" w:history="1">
        <w:r w:rsidR="00485405">
          <w:rPr>
            <w:rStyle w:val="Hyperlink"/>
            <w:lang w:eastAsia="x-none"/>
          </w:rPr>
          <w:t>R1-1912455</w:t>
        </w:r>
      </w:hyperlink>
      <w:r w:rsidR="00476EF6">
        <w:rPr>
          <w:lang w:eastAsia="x-none"/>
        </w:rPr>
        <w:tab/>
        <w:t>Resource Multiplexing between Backhaul and Access Links</w:t>
      </w:r>
      <w:r w:rsidR="00476EF6">
        <w:rPr>
          <w:lang w:eastAsia="x-none"/>
        </w:rPr>
        <w:tab/>
        <w:t>Samsung</w:t>
      </w:r>
    </w:p>
    <w:p w14:paraId="03F965CC" w14:textId="030A0230" w:rsidR="00476EF6" w:rsidRDefault="0009228B" w:rsidP="00476EF6">
      <w:pPr>
        <w:rPr>
          <w:lang w:eastAsia="x-none"/>
        </w:rPr>
      </w:pPr>
      <w:hyperlink r:id="rId828" w:history="1">
        <w:r w:rsidR="00485405">
          <w:rPr>
            <w:rStyle w:val="Hyperlink"/>
            <w:lang w:eastAsia="x-none"/>
          </w:rPr>
          <w:t>R1-1912533</w:t>
        </w:r>
      </w:hyperlink>
      <w:r w:rsidR="00476EF6">
        <w:rPr>
          <w:lang w:eastAsia="x-none"/>
        </w:rPr>
        <w:tab/>
        <w:t>Discussion on resource multiplexing among backhaul and access links</w:t>
      </w:r>
      <w:r w:rsidR="00476EF6">
        <w:rPr>
          <w:lang w:eastAsia="x-none"/>
        </w:rPr>
        <w:tab/>
        <w:t>CMCC</w:t>
      </w:r>
    </w:p>
    <w:p w14:paraId="11C2F311" w14:textId="72E9683D" w:rsidR="00476EF6" w:rsidRDefault="0009228B" w:rsidP="00476EF6">
      <w:pPr>
        <w:ind w:left="1440" w:hanging="1440"/>
        <w:rPr>
          <w:lang w:eastAsia="x-none"/>
        </w:rPr>
      </w:pPr>
      <w:hyperlink r:id="rId829" w:history="1">
        <w:r w:rsidR="00485405">
          <w:rPr>
            <w:rStyle w:val="Hyperlink"/>
            <w:lang w:eastAsia="x-none"/>
          </w:rPr>
          <w:t>R1-1912716</w:t>
        </w:r>
      </w:hyperlink>
      <w:r w:rsidR="00476EF6">
        <w:rPr>
          <w:lang w:eastAsia="x-none"/>
        </w:rPr>
        <w:tab/>
        <w:t>Mechanisms for resource multiplexing among backhaul and access links</w:t>
      </w:r>
      <w:r w:rsidR="00476EF6">
        <w:rPr>
          <w:lang w:eastAsia="x-none"/>
        </w:rPr>
        <w:tab/>
        <w:t>Nokia, Nokia Shanghai Bell</w:t>
      </w:r>
    </w:p>
    <w:p w14:paraId="7EF3903D" w14:textId="78B6970E" w:rsidR="00476EF6" w:rsidRDefault="0009228B" w:rsidP="00476EF6">
      <w:pPr>
        <w:rPr>
          <w:lang w:eastAsia="x-none"/>
        </w:rPr>
      </w:pPr>
      <w:hyperlink r:id="rId830" w:history="1">
        <w:r w:rsidR="00485405">
          <w:rPr>
            <w:rStyle w:val="Hyperlink"/>
            <w:lang w:eastAsia="x-none"/>
          </w:rPr>
          <w:t>R1-1912838</w:t>
        </w:r>
      </w:hyperlink>
      <w:r w:rsidR="00476EF6">
        <w:rPr>
          <w:lang w:eastAsia="x-none"/>
        </w:rPr>
        <w:tab/>
        <w:t>Mechanisms for supporting access and backhaul link multiplexing</w:t>
      </w:r>
      <w:r w:rsidR="00476EF6">
        <w:rPr>
          <w:lang w:eastAsia="x-none"/>
        </w:rPr>
        <w:tab/>
        <w:t>AT&amp;T</w:t>
      </w:r>
    </w:p>
    <w:p w14:paraId="60F175C9" w14:textId="697A843D" w:rsidR="00476EF6" w:rsidRDefault="0009228B" w:rsidP="00476EF6">
      <w:pPr>
        <w:ind w:left="1440" w:hanging="1440"/>
        <w:rPr>
          <w:lang w:eastAsia="x-none"/>
        </w:rPr>
      </w:pPr>
      <w:hyperlink r:id="rId831" w:history="1">
        <w:r w:rsidR="00485405">
          <w:rPr>
            <w:rStyle w:val="Hyperlink"/>
            <w:lang w:eastAsia="x-none"/>
          </w:rPr>
          <w:t>R1-1912879</w:t>
        </w:r>
      </w:hyperlink>
      <w:r w:rsidR="00476EF6">
        <w:rPr>
          <w:lang w:eastAsia="x-none"/>
        </w:rPr>
        <w:tab/>
        <w:t>Mechanisms for resource multiplexing among backhaul and access links</w:t>
      </w:r>
      <w:r w:rsidR="00476EF6">
        <w:rPr>
          <w:lang w:eastAsia="x-none"/>
        </w:rPr>
        <w:tab/>
        <w:t>NTT DOCOMO, INC.</w:t>
      </w:r>
    </w:p>
    <w:p w14:paraId="2A408327" w14:textId="6B48CBF0" w:rsidR="00476EF6" w:rsidRDefault="0009228B" w:rsidP="00476EF6">
      <w:pPr>
        <w:rPr>
          <w:lang w:eastAsia="x-none"/>
        </w:rPr>
      </w:pPr>
      <w:hyperlink r:id="rId832" w:history="1">
        <w:r w:rsidR="00485405">
          <w:rPr>
            <w:rStyle w:val="Hyperlink"/>
            <w:lang w:eastAsia="x-none"/>
          </w:rPr>
          <w:t>R1-1912943</w:t>
        </w:r>
      </w:hyperlink>
      <w:r w:rsidR="00476EF6">
        <w:rPr>
          <w:lang w:eastAsia="x-none"/>
        </w:rPr>
        <w:tab/>
        <w:t>Remaining issues on IAB resource management</w:t>
      </w:r>
      <w:r w:rsidR="00476EF6">
        <w:rPr>
          <w:lang w:eastAsia="x-none"/>
        </w:rPr>
        <w:tab/>
        <w:t>Qualcomm Incorporated</w:t>
      </w:r>
    </w:p>
    <w:p w14:paraId="07F42E90" w14:textId="68E05598" w:rsidR="00476EF6" w:rsidRDefault="0009228B" w:rsidP="00476EF6">
      <w:pPr>
        <w:rPr>
          <w:lang w:eastAsia="x-none"/>
        </w:rPr>
      </w:pPr>
      <w:hyperlink r:id="rId833" w:history="1">
        <w:r w:rsidR="00485405">
          <w:rPr>
            <w:rStyle w:val="Hyperlink"/>
            <w:lang w:eastAsia="x-none"/>
          </w:rPr>
          <w:t>R1-1913094</w:t>
        </w:r>
      </w:hyperlink>
      <w:r w:rsidR="00476EF6">
        <w:rPr>
          <w:lang w:eastAsia="x-none"/>
        </w:rPr>
        <w:tab/>
        <w:t>Discussions on resource multiplexing among backhaul and access links</w:t>
      </w:r>
      <w:r w:rsidR="00476EF6">
        <w:rPr>
          <w:lang w:eastAsia="x-none"/>
        </w:rPr>
        <w:tab/>
        <w:t>CEWiT</w:t>
      </w:r>
    </w:p>
    <w:p w14:paraId="3DAAF10D" w14:textId="04B403CE" w:rsidR="00476EF6" w:rsidRPr="001B0F0D" w:rsidRDefault="00476EF6" w:rsidP="000B1661">
      <w:pPr>
        <w:pStyle w:val="Heading4"/>
      </w:pPr>
      <w:bookmarkStart w:id="173" w:name="_Toc24187149"/>
      <w:bookmarkStart w:id="174" w:name="_Toc33205888"/>
      <w:r w:rsidRPr="001B0F0D">
        <w:t>Other</w:t>
      </w:r>
      <w:bookmarkEnd w:id="173"/>
      <w:bookmarkEnd w:id="174"/>
    </w:p>
    <w:p w14:paraId="61EE560A" w14:textId="58E75986" w:rsidR="00476EF6" w:rsidRDefault="00476EF6" w:rsidP="00476EF6">
      <w:pPr>
        <w:rPr>
          <w:i/>
          <w:lang w:eastAsia="x-none"/>
        </w:rPr>
      </w:pPr>
      <w:r>
        <w:rPr>
          <w:i/>
          <w:lang w:eastAsia="x-none"/>
        </w:rPr>
        <w:t>Other remaining issues</w:t>
      </w:r>
    </w:p>
    <w:p w14:paraId="3E625E6B" w14:textId="77777777" w:rsidR="000B1661" w:rsidRPr="000B1661" w:rsidRDefault="000B1661" w:rsidP="00476EF6">
      <w:pPr>
        <w:rPr>
          <w:lang w:eastAsia="x-none"/>
        </w:rPr>
      </w:pPr>
    </w:p>
    <w:p w14:paraId="0F67A111" w14:textId="22FE1E14" w:rsidR="00476EF6" w:rsidRDefault="0009228B" w:rsidP="00476EF6">
      <w:pPr>
        <w:rPr>
          <w:lang w:eastAsia="x-none"/>
        </w:rPr>
      </w:pPr>
      <w:hyperlink r:id="rId834" w:history="1">
        <w:r w:rsidR="00485405">
          <w:rPr>
            <w:rStyle w:val="Hyperlink"/>
            <w:lang w:eastAsia="x-none"/>
          </w:rPr>
          <w:t>R1-1911857</w:t>
        </w:r>
      </w:hyperlink>
      <w:r w:rsidR="00476EF6">
        <w:rPr>
          <w:lang w:eastAsia="x-none"/>
        </w:rPr>
        <w:tab/>
        <w:t>Resource allocation of IAB node with UL-flexible-DL order</w:t>
      </w:r>
      <w:r w:rsidR="00476EF6">
        <w:rPr>
          <w:lang w:eastAsia="x-none"/>
        </w:rPr>
        <w:tab/>
        <w:t>Huawei, HiSilicon</w:t>
      </w:r>
    </w:p>
    <w:p w14:paraId="159ABE14" w14:textId="09874774" w:rsidR="00476EF6" w:rsidRDefault="0009228B" w:rsidP="00476EF6">
      <w:pPr>
        <w:rPr>
          <w:lang w:eastAsia="x-none"/>
        </w:rPr>
      </w:pPr>
      <w:hyperlink r:id="rId835" w:history="1">
        <w:r w:rsidR="00485405">
          <w:rPr>
            <w:rStyle w:val="Hyperlink"/>
            <w:lang w:eastAsia="x-none"/>
          </w:rPr>
          <w:t>R1-1912266</w:t>
        </w:r>
      </w:hyperlink>
      <w:r w:rsidR="00476EF6">
        <w:rPr>
          <w:lang w:eastAsia="x-none"/>
        </w:rPr>
        <w:tab/>
        <w:t>Discussion on IAB enhancements</w:t>
      </w:r>
      <w:r w:rsidR="00476EF6">
        <w:rPr>
          <w:lang w:eastAsia="x-none"/>
        </w:rPr>
        <w:tab/>
        <w:t>LG Electronics</w:t>
      </w:r>
    </w:p>
    <w:p w14:paraId="6C7AC1E1" w14:textId="6DE899AD" w:rsidR="00476EF6" w:rsidRDefault="0009228B" w:rsidP="00476EF6">
      <w:pPr>
        <w:rPr>
          <w:lang w:eastAsia="x-none"/>
        </w:rPr>
      </w:pPr>
      <w:hyperlink r:id="rId836" w:history="1">
        <w:r w:rsidR="00485405">
          <w:rPr>
            <w:rStyle w:val="Hyperlink"/>
            <w:lang w:eastAsia="x-none"/>
          </w:rPr>
          <w:t>R1-1912456</w:t>
        </w:r>
      </w:hyperlink>
      <w:r w:rsidR="00476EF6">
        <w:rPr>
          <w:lang w:eastAsia="x-none"/>
        </w:rPr>
        <w:tab/>
        <w:t>Discussion on over-sized SIB1 handling</w:t>
      </w:r>
      <w:r w:rsidR="00476EF6">
        <w:rPr>
          <w:lang w:eastAsia="x-none"/>
        </w:rPr>
        <w:tab/>
        <w:t>Samsung</w:t>
      </w:r>
    </w:p>
    <w:p w14:paraId="69C1EB2C" w14:textId="4F67D6D1" w:rsidR="00D84939" w:rsidRDefault="00D84939" w:rsidP="00476EF6">
      <w:pPr>
        <w:rPr>
          <w:lang w:eastAsia="x-none"/>
        </w:rPr>
      </w:pPr>
    </w:p>
    <w:p w14:paraId="78F32606" w14:textId="3321E715" w:rsidR="00D84939" w:rsidRDefault="0009228B" w:rsidP="00D84939">
      <w:pPr>
        <w:rPr>
          <w:b/>
          <w:bCs/>
        </w:rPr>
      </w:pPr>
      <w:hyperlink r:id="rId837" w:history="1">
        <w:r w:rsidR="00485405">
          <w:rPr>
            <w:rStyle w:val="Hyperlink"/>
            <w:b/>
            <w:bCs/>
          </w:rPr>
          <w:t>R1-1913316</w:t>
        </w:r>
      </w:hyperlink>
      <w:r w:rsidR="00D84939" w:rsidRPr="00D84939">
        <w:rPr>
          <w:b/>
          <w:bCs/>
        </w:rPr>
        <w:tab/>
        <w:t>Summary of offline discussion on 38.213 CR text for case-1 timing</w:t>
      </w:r>
      <w:r w:rsidR="00D84939" w:rsidRPr="00D84939">
        <w:rPr>
          <w:b/>
          <w:bCs/>
        </w:rPr>
        <w:tab/>
        <w:t>ZTE</w:t>
      </w:r>
    </w:p>
    <w:p w14:paraId="6D080F8E" w14:textId="77777777" w:rsidR="00D84939" w:rsidRDefault="00D84939" w:rsidP="00D84939">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69499DCB" w14:textId="77777777" w:rsidR="00D84939" w:rsidRPr="00EC5746" w:rsidRDefault="00D84939" w:rsidP="00D84939">
      <w:pPr>
        <w:rPr>
          <w:bCs/>
          <w:lang w:eastAsia="x-none"/>
        </w:rPr>
      </w:pPr>
    </w:p>
    <w:p w14:paraId="2306A403" w14:textId="77777777" w:rsidR="00D84939" w:rsidRDefault="00D84939" w:rsidP="00D84939">
      <w:r>
        <w:rPr>
          <w:highlight w:val="green"/>
        </w:rPr>
        <w:t>Agreements</w:t>
      </w:r>
      <w:r>
        <w:t>:</w:t>
      </w:r>
    </w:p>
    <w:p w14:paraId="50CED1A5" w14:textId="77777777" w:rsidR="00D84939" w:rsidRDefault="00D84939" w:rsidP="00D84939">
      <w:r>
        <w:t>To be captured in the specification:</w:t>
      </w:r>
    </w:p>
    <w:p w14:paraId="294D7684" w14:textId="12AD2F35" w:rsidR="00D84939" w:rsidRDefault="00D84939" w:rsidP="00D84939">
      <w:pPr>
        <w:numPr>
          <w:ilvl w:val="0"/>
          <w:numId w:val="300"/>
        </w:numPr>
      </w:pPr>
      <w:r>
        <w:t xml:space="preserve">The proposal in the paragraph immediately after the “Conclusion from Wednesday offline session” in </w:t>
      </w:r>
      <w:hyperlink r:id="rId838" w:history="1">
        <w:r w:rsidR="00485405">
          <w:rPr>
            <w:rStyle w:val="Hyperlink"/>
          </w:rPr>
          <w:t>R1-1913316</w:t>
        </w:r>
      </w:hyperlink>
      <w:r>
        <w:t xml:space="preserve"> is agreed</w:t>
      </w:r>
    </w:p>
    <w:p w14:paraId="1BC87C0C" w14:textId="77777777" w:rsidR="00D84939" w:rsidRDefault="00D84939" w:rsidP="00D84939"/>
    <w:p w14:paraId="754BA6E2" w14:textId="77777777" w:rsidR="00D84939" w:rsidRDefault="00D84939" w:rsidP="00D84939">
      <w:pPr>
        <w:rPr>
          <w:szCs w:val="20"/>
        </w:rPr>
      </w:pPr>
      <w:r>
        <w:rPr>
          <w:szCs w:val="20"/>
          <w:highlight w:val="green"/>
        </w:rPr>
        <w:t>Agreements</w:t>
      </w:r>
      <w:r>
        <w:rPr>
          <w:szCs w:val="20"/>
        </w:rPr>
        <w:t>:</w:t>
      </w:r>
    </w:p>
    <w:p w14:paraId="724E13BA" w14:textId="77777777" w:rsidR="00D84939" w:rsidRDefault="00D84939" w:rsidP="00D84939">
      <w:pPr>
        <w:rPr>
          <w:color w:val="000000"/>
          <w:szCs w:val="20"/>
          <w:lang w:val="en-US" w:eastAsia="zh-CN"/>
        </w:rPr>
      </w:pPr>
      <w:r>
        <w:rPr>
          <w:color w:val="000000"/>
          <w:szCs w:val="20"/>
          <w:lang w:val="en-US" w:eastAsia="zh-CN"/>
        </w:rPr>
        <w:t>Adding in the specification the following:</w:t>
      </w:r>
    </w:p>
    <w:p w14:paraId="3857A881" w14:textId="77777777" w:rsidR="00D84939" w:rsidRPr="00D84939" w:rsidRDefault="00D84939" w:rsidP="00D84939">
      <w:pPr>
        <w:pStyle w:val="ListParagraph"/>
        <w:numPr>
          <w:ilvl w:val="0"/>
          <w:numId w:val="301"/>
        </w:numPr>
        <w:rPr>
          <w:color w:val="000000"/>
          <w:lang w:val="en-US" w:eastAsia="zh-CN"/>
        </w:rPr>
      </w:pPr>
      <w:r w:rsidRPr="00D84939">
        <w:rPr>
          <w:color w:val="000000"/>
          <w:lang w:val="en-US" w:eastAsia="zh-CN"/>
        </w:rPr>
        <w:t>The timing difference may be used by an IAB-node in the determination of its DU transmission timing.</w:t>
      </w:r>
    </w:p>
    <w:p w14:paraId="051D9062" w14:textId="77777777" w:rsidR="00D84939" w:rsidRDefault="00D84939" w:rsidP="00D84939">
      <w:pPr>
        <w:rPr>
          <w:szCs w:val="20"/>
        </w:rPr>
      </w:pPr>
      <w:r>
        <w:rPr>
          <w:b/>
          <w:bCs/>
          <w:szCs w:val="20"/>
          <w:u w:val="single"/>
        </w:rPr>
        <w:lastRenderedPageBreak/>
        <w:t>Conclusion</w:t>
      </w:r>
      <w:r>
        <w:rPr>
          <w:szCs w:val="20"/>
        </w:rPr>
        <w:t>:</w:t>
      </w:r>
    </w:p>
    <w:p w14:paraId="5DA8F5FA" w14:textId="4551F52E" w:rsidR="00D84939" w:rsidRDefault="00D84939" w:rsidP="00476EF6">
      <w:pPr>
        <w:pStyle w:val="ListParagraph"/>
        <w:numPr>
          <w:ilvl w:val="0"/>
          <w:numId w:val="301"/>
        </w:numPr>
      </w:pPr>
      <w:r>
        <w:t>In the CR stage, check further whether or not there is a need to further clarify in RAN1 spec about the usage of the timing difference based on RAN4 specifications</w:t>
      </w:r>
    </w:p>
    <w:p w14:paraId="3C6CD2EB" w14:textId="77777777" w:rsidR="00476EF6" w:rsidRDefault="00476EF6" w:rsidP="003E1947">
      <w:pPr>
        <w:pStyle w:val="Heading3"/>
      </w:pPr>
      <w:bookmarkStart w:id="175" w:name="_Toc24187150"/>
      <w:bookmarkStart w:id="176" w:name="_Toc33205889"/>
      <w:r w:rsidRPr="00B10B79">
        <w:t>5G V2X with NR sidelink</w:t>
      </w:r>
      <w:bookmarkEnd w:id="175"/>
      <w:bookmarkEnd w:id="176"/>
    </w:p>
    <w:p w14:paraId="35E456B7" w14:textId="77777777" w:rsidR="00476EF6" w:rsidRDefault="00476EF6" w:rsidP="00476EF6">
      <w:pPr>
        <w:rPr>
          <w:i/>
          <w:lang w:eastAsia="x-none"/>
        </w:rPr>
      </w:pPr>
      <w:r w:rsidRPr="00B10B79">
        <w:rPr>
          <w:i/>
          <w:lang w:eastAsia="x-none"/>
        </w:rPr>
        <w:t>5G_V2X_NRSL</w:t>
      </w:r>
      <w:r w:rsidRPr="0020220C">
        <w:rPr>
          <w:i/>
          <w:lang w:eastAsia="x-none"/>
        </w:rPr>
        <w:t>; WID in</w:t>
      </w:r>
      <w:r w:rsidRPr="00312BEB">
        <w:rPr>
          <w:rFonts w:ascii="Qualcomm Office Regular" w:eastAsia="DengXian" w:hAnsi="Qualcomm Office Regular" w:cs="Arial"/>
          <w:color w:val="707070"/>
          <w:kern w:val="24"/>
          <w:sz w:val="48"/>
          <w:szCs w:val="48"/>
        </w:rPr>
        <w:t xml:space="preserve"> </w:t>
      </w:r>
      <w:hyperlink r:id="rId839" w:history="1">
        <w:r w:rsidRPr="005B2552">
          <w:rPr>
            <w:rStyle w:val="Hyperlink"/>
            <w:i/>
            <w:lang w:eastAsia="x-none"/>
          </w:rPr>
          <w:t>RP-191723</w:t>
        </w:r>
      </w:hyperlink>
      <w:r w:rsidRPr="0020220C">
        <w:rPr>
          <w:i/>
          <w:lang w:eastAsia="x-none"/>
        </w:rPr>
        <w:t>. Please refer to the WID for detailed scoping</w:t>
      </w:r>
    </w:p>
    <w:p w14:paraId="13DF800D" w14:textId="33F8A414" w:rsidR="00476EF6" w:rsidRDefault="00476EF6" w:rsidP="00476EF6">
      <w:pPr>
        <w:rPr>
          <w:i/>
          <w:lang w:eastAsia="x-none"/>
        </w:rPr>
      </w:pPr>
      <w:r>
        <w:rPr>
          <w:i/>
          <w:lang w:eastAsia="x-none"/>
        </w:rPr>
        <w:t>Please also refer to g</w:t>
      </w:r>
      <w:r w:rsidRPr="00D63CFF">
        <w:rPr>
          <w:i/>
          <w:lang w:eastAsia="x-none"/>
        </w:rPr>
        <w:t xml:space="preserve">uidance for Rel-16 V2X work </w:t>
      </w:r>
      <w:r>
        <w:rPr>
          <w:i/>
          <w:lang w:eastAsia="x-none"/>
        </w:rPr>
        <w:t xml:space="preserve">as </w:t>
      </w:r>
      <w:r w:rsidRPr="00D63CFF">
        <w:rPr>
          <w:i/>
          <w:lang w:eastAsia="x-none"/>
        </w:rPr>
        <w:t xml:space="preserve">endorsed in </w:t>
      </w:r>
      <w:hyperlink r:id="rId840" w:history="1">
        <w:r w:rsidRPr="00D63CFF">
          <w:rPr>
            <w:rStyle w:val="Hyperlink"/>
            <w:i/>
            <w:lang w:eastAsia="x-none"/>
          </w:rPr>
          <w:t>RP-191547</w:t>
        </w:r>
      </w:hyperlink>
    </w:p>
    <w:p w14:paraId="64BB5460" w14:textId="6304C415" w:rsidR="002C4B6C" w:rsidRDefault="002C4B6C" w:rsidP="002C4B6C"/>
    <w:p w14:paraId="48E34E38" w14:textId="33138832" w:rsidR="00AE0F1E" w:rsidRDefault="00AE0F1E" w:rsidP="002C4B6C">
      <w:r>
        <w:t>DraftCRs post-RAN1#98bis, already endorsed by email</w:t>
      </w:r>
    </w:p>
    <w:p w14:paraId="048305A6" w14:textId="5B036AC8" w:rsidR="00476EF6" w:rsidRDefault="0009228B" w:rsidP="00476EF6">
      <w:pPr>
        <w:rPr>
          <w:lang w:eastAsia="x-none"/>
        </w:rPr>
      </w:pPr>
      <w:hyperlink r:id="rId841" w:history="1">
        <w:r w:rsidR="00485405">
          <w:rPr>
            <w:rStyle w:val="Hyperlink"/>
            <w:lang w:eastAsia="x-none"/>
          </w:rPr>
          <w:t>R1-1913188</w:t>
        </w:r>
      </w:hyperlink>
      <w:r w:rsidR="00476EF6">
        <w:rPr>
          <w:lang w:eastAsia="x-none"/>
        </w:rPr>
        <w:tab/>
        <w:t>Introduction of V2X</w:t>
      </w:r>
      <w:r w:rsidR="00476EF6">
        <w:rPr>
          <w:lang w:eastAsia="x-none"/>
        </w:rPr>
        <w:tab/>
        <w:t>Qualcomm</w:t>
      </w:r>
      <w:r w:rsidR="00C87FFE">
        <w:rPr>
          <w:lang w:eastAsia="x-none"/>
        </w:rPr>
        <w:tab/>
        <w:t>38.202</w:t>
      </w:r>
    </w:p>
    <w:p w14:paraId="317C6DFF" w14:textId="01085D15" w:rsidR="00476EF6" w:rsidRDefault="0009228B" w:rsidP="00476EF6">
      <w:pPr>
        <w:rPr>
          <w:lang w:eastAsia="x-none"/>
        </w:rPr>
      </w:pPr>
      <w:hyperlink r:id="rId842" w:history="1">
        <w:r w:rsidR="00485405">
          <w:rPr>
            <w:rStyle w:val="Hyperlink"/>
            <w:lang w:eastAsia="x-none"/>
          </w:rPr>
          <w:t>R1-1913189</w:t>
        </w:r>
      </w:hyperlink>
      <w:r w:rsidR="00476EF6">
        <w:rPr>
          <w:lang w:eastAsia="x-none"/>
        </w:rPr>
        <w:tab/>
        <w:t>Introduction of V2X</w:t>
      </w:r>
      <w:r w:rsidR="00476EF6">
        <w:rPr>
          <w:lang w:eastAsia="x-none"/>
        </w:rPr>
        <w:tab/>
        <w:t>Ericsson</w:t>
      </w:r>
      <w:r w:rsidR="00C87FFE">
        <w:rPr>
          <w:lang w:eastAsia="x-none"/>
        </w:rPr>
        <w:tab/>
        <w:t>38.211</w:t>
      </w:r>
    </w:p>
    <w:p w14:paraId="0D94AE6D" w14:textId="40552DC6" w:rsidR="00476EF6" w:rsidRDefault="0009228B" w:rsidP="00476EF6">
      <w:pPr>
        <w:rPr>
          <w:lang w:eastAsia="x-none"/>
        </w:rPr>
      </w:pPr>
      <w:hyperlink r:id="rId843" w:history="1">
        <w:r w:rsidR="00485405">
          <w:rPr>
            <w:rStyle w:val="Hyperlink"/>
            <w:lang w:eastAsia="x-none"/>
          </w:rPr>
          <w:t>R1-1913190</w:t>
        </w:r>
      </w:hyperlink>
      <w:r w:rsidR="00476EF6">
        <w:rPr>
          <w:lang w:eastAsia="x-none"/>
        </w:rPr>
        <w:tab/>
        <w:t>Introduction of 5G V2X sidelink features into TS 38.212</w:t>
      </w:r>
      <w:r w:rsidR="00476EF6">
        <w:rPr>
          <w:lang w:eastAsia="x-none"/>
        </w:rPr>
        <w:tab/>
        <w:t>Huawei</w:t>
      </w:r>
    </w:p>
    <w:p w14:paraId="1BF43676" w14:textId="05C1DDC1" w:rsidR="00476EF6" w:rsidRDefault="0009228B" w:rsidP="00476EF6">
      <w:pPr>
        <w:rPr>
          <w:lang w:eastAsia="x-none"/>
        </w:rPr>
      </w:pPr>
      <w:hyperlink r:id="rId844" w:history="1">
        <w:r w:rsidR="00485405">
          <w:rPr>
            <w:rStyle w:val="Hyperlink"/>
            <w:lang w:eastAsia="x-none"/>
          </w:rPr>
          <w:t>R1-1913191</w:t>
        </w:r>
      </w:hyperlink>
      <w:r w:rsidR="00476EF6">
        <w:rPr>
          <w:lang w:eastAsia="x-none"/>
        </w:rPr>
        <w:tab/>
        <w:t>Introduction of NR V2X</w:t>
      </w:r>
      <w:r w:rsidR="00476EF6">
        <w:rPr>
          <w:lang w:eastAsia="x-none"/>
        </w:rPr>
        <w:tab/>
        <w:t>Nokia</w:t>
      </w:r>
      <w:r w:rsidR="00C87FFE">
        <w:rPr>
          <w:lang w:eastAsia="x-none"/>
        </w:rPr>
        <w:tab/>
        <w:t>38.214</w:t>
      </w:r>
    </w:p>
    <w:p w14:paraId="02D9FC73" w14:textId="7E926485" w:rsidR="00476EF6" w:rsidRDefault="0009228B" w:rsidP="00476EF6">
      <w:pPr>
        <w:rPr>
          <w:lang w:eastAsia="x-none"/>
        </w:rPr>
      </w:pPr>
      <w:hyperlink r:id="rId845" w:history="1">
        <w:r w:rsidR="00485405">
          <w:rPr>
            <w:rStyle w:val="Hyperlink"/>
            <w:lang w:eastAsia="x-none"/>
          </w:rPr>
          <w:t>R1-1913192</w:t>
        </w:r>
      </w:hyperlink>
      <w:r w:rsidR="00476EF6">
        <w:rPr>
          <w:lang w:eastAsia="x-none"/>
        </w:rPr>
        <w:tab/>
        <w:t>Introduction of V2X support</w:t>
      </w:r>
      <w:r w:rsidR="00476EF6">
        <w:rPr>
          <w:lang w:eastAsia="x-none"/>
        </w:rPr>
        <w:tab/>
        <w:t>Intel Corporation</w:t>
      </w:r>
      <w:r w:rsidR="00C87FFE">
        <w:rPr>
          <w:lang w:eastAsia="x-none"/>
        </w:rPr>
        <w:tab/>
        <w:t>38.215</w:t>
      </w:r>
    </w:p>
    <w:p w14:paraId="4E2F0B1D" w14:textId="77777777" w:rsidR="00C87FFE" w:rsidRDefault="00C87FFE" w:rsidP="00476EF6">
      <w:pPr>
        <w:rPr>
          <w:lang w:eastAsia="x-none"/>
        </w:rPr>
      </w:pPr>
    </w:p>
    <w:p w14:paraId="742D78CF" w14:textId="67D59CB6" w:rsidR="00AE0F1E" w:rsidRDefault="00AE0F1E" w:rsidP="00476EF6">
      <w:pPr>
        <w:rPr>
          <w:lang w:eastAsia="x-none"/>
        </w:rPr>
      </w:pPr>
    </w:p>
    <w:p w14:paraId="08E9D972" w14:textId="583328E1" w:rsidR="00486769" w:rsidRDefault="00486769" w:rsidP="00476EF6">
      <w:pPr>
        <w:rPr>
          <w:lang w:eastAsia="x-none"/>
        </w:rPr>
      </w:pPr>
      <w:r>
        <w:rPr>
          <w:lang w:eastAsia="x-none"/>
        </w:rPr>
        <w:t>TR 37.985</w:t>
      </w:r>
    </w:p>
    <w:p w14:paraId="353767B2" w14:textId="7DC022C8" w:rsidR="00AE0F1E" w:rsidRPr="00486769" w:rsidRDefault="0009228B" w:rsidP="00AE0F1E">
      <w:pPr>
        <w:ind w:left="1440" w:hanging="1440"/>
        <w:rPr>
          <w:b/>
          <w:lang w:eastAsia="x-none"/>
        </w:rPr>
      </w:pPr>
      <w:hyperlink r:id="rId846" w:history="1">
        <w:r w:rsidR="00485405">
          <w:rPr>
            <w:rStyle w:val="Hyperlink"/>
            <w:b/>
            <w:highlight w:val="green"/>
            <w:lang w:eastAsia="x-none"/>
          </w:rPr>
          <w:t>R1-1913120</w:t>
        </w:r>
      </w:hyperlink>
      <w:r w:rsidR="00AE0F1E" w:rsidRPr="00486769">
        <w:rPr>
          <w:b/>
          <w:lang w:eastAsia="x-none"/>
        </w:rPr>
        <w:tab/>
        <w:t>TR 37.985, “Overall description of Radio Access Network (RAN) aspects for Vehicle-to-everything (V2X) based on LTE and NR”</w:t>
      </w:r>
      <w:r w:rsidR="00AE0F1E" w:rsidRPr="00486769">
        <w:rPr>
          <w:b/>
          <w:lang w:eastAsia="x-none"/>
        </w:rPr>
        <w:tab/>
        <w:t>Huawei</w:t>
      </w:r>
    </w:p>
    <w:p w14:paraId="688F3F69" w14:textId="41109B65" w:rsidR="008C392E" w:rsidRDefault="00486769" w:rsidP="00476EF6">
      <w:pPr>
        <w:rPr>
          <w:szCs w:val="20"/>
        </w:rPr>
      </w:pPr>
      <w:r w:rsidRPr="006A542F">
        <w:rPr>
          <w:b/>
          <w:szCs w:val="20"/>
        </w:rPr>
        <w:t xml:space="preserve">Decision: </w:t>
      </w:r>
      <w:r w:rsidRPr="006A542F">
        <w:rPr>
          <w:szCs w:val="20"/>
        </w:rPr>
        <w:t>The d</w:t>
      </w:r>
      <w:r>
        <w:rPr>
          <w:szCs w:val="20"/>
        </w:rPr>
        <w:t xml:space="preserve">ocument </w:t>
      </w:r>
      <w:r w:rsidRPr="006A542F">
        <w:rPr>
          <w:szCs w:val="20"/>
        </w:rPr>
        <w:t xml:space="preserve">is </w:t>
      </w:r>
      <w:r w:rsidRPr="00486769">
        <w:rPr>
          <w:szCs w:val="20"/>
          <w:highlight w:val="green"/>
        </w:rPr>
        <w:t>endorsed as version 0.3.0 of TR37.985</w:t>
      </w:r>
      <w:r w:rsidRPr="006A542F">
        <w:rPr>
          <w:szCs w:val="20"/>
        </w:rPr>
        <w:t>.</w:t>
      </w:r>
    </w:p>
    <w:p w14:paraId="35264011" w14:textId="3C49644C" w:rsidR="00E33C47" w:rsidRDefault="00E33C47" w:rsidP="00476EF6">
      <w:pPr>
        <w:rPr>
          <w:b/>
          <w:szCs w:val="20"/>
        </w:rPr>
      </w:pPr>
      <w:r w:rsidRPr="00E33C47">
        <w:rPr>
          <w:b/>
          <w:szCs w:val="20"/>
        </w:rPr>
        <w:t>Friday</w:t>
      </w:r>
    </w:p>
    <w:p w14:paraId="2CF4D45F" w14:textId="77777777" w:rsidR="00E33C47" w:rsidRDefault="00E33C47" w:rsidP="00E33C47">
      <w:pPr>
        <w:rPr>
          <w:lang w:eastAsia="ko-KR"/>
        </w:rPr>
      </w:pPr>
      <w:r>
        <w:rPr>
          <w:lang w:eastAsia="ko-KR"/>
        </w:rPr>
        <w:t>Update to incorporate inputs from RAN2 and RAN3.</w:t>
      </w:r>
    </w:p>
    <w:p w14:paraId="4DD13F80" w14:textId="735AEA33" w:rsidR="00E33C47" w:rsidRDefault="0009228B" w:rsidP="00476EF6">
      <w:pPr>
        <w:rPr>
          <w:b/>
          <w:szCs w:val="20"/>
        </w:rPr>
      </w:pPr>
      <w:hyperlink r:id="rId847" w:history="1">
        <w:r w:rsidR="00485405">
          <w:rPr>
            <w:rStyle w:val="Hyperlink"/>
            <w:b/>
            <w:szCs w:val="20"/>
            <w:highlight w:val="green"/>
          </w:rPr>
          <w:t>R1-1913587</w:t>
        </w:r>
      </w:hyperlink>
      <w:r w:rsidR="00E33C47" w:rsidRPr="00E33C47">
        <w:rPr>
          <w:b/>
          <w:szCs w:val="20"/>
        </w:rPr>
        <w:tab/>
        <w:t>TR 37.985, “Overall description of Radio Access Network (RAN) aspects for Vehicle-to-everything (V2X) based on LTE and NR”</w:t>
      </w:r>
      <w:r w:rsidR="00E33C47" w:rsidRPr="00E33C47">
        <w:rPr>
          <w:b/>
          <w:szCs w:val="20"/>
        </w:rPr>
        <w:tab/>
        <w:t>Huawei</w:t>
      </w:r>
    </w:p>
    <w:p w14:paraId="208A85B0" w14:textId="3A7F0E5E" w:rsidR="00E33C47" w:rsidRDefault="00E33C47" w:rsidP="00476EF6">
      <w:pPr>
        <w:rPr>
          <w:szCs w:val="20"/>
        </w:rPr>
      </w:pPr>
      <w:r w:rsidRPr="006A542F">
        <w:rPr>
          <w:b/>
          <w:szCs w:val="20"/>
        </w:rPr>
        <w:t xml:space="preserve">Decision: </w:t>
      </w:r>
      <w:r w:rsidRPr="006A542F">
        <w:rPr>
          <w:szCs w:val="20"/>
        </w:rPr>
        <w:t>The d</w:t>
      </w:r>
      <w:r>
        <w:rPr>
          <w:szCs w:val="20"/>
        </w:rPr>
        <w:t xml:space="preserve">ocument </w:t>
      </w:r>
      <w:r w:rsidRPr="006A542F">
        <w:rPr>
          <w:szCs w:val="20"/>
        </w:rPr>
        <w:t xml:space="preserve">is </w:t>
      </w:r>
      <w:r w:rsidRPr="00486769">
        <w:rPr>
          <w:szCs w:val="20"/>
          <w:highlight w:val="green"/>
        </w:rPr>
        <w:t xml:space="preserve">endorsed as version </w:t>
      </w:r>
      <w:r>
        <w:rPr>
          <w:szCs w:val="20"/>
          <w:highlight w:val="green"/>
        </w:rPr>
        <w:t>1.0</w:t>
      </w:r>
      <w:r w:rsidRPr="00486769">
        <w:rPr>
          <w:szCs w:val="20"/>
          <w:highlight w:val="green"/>
        </w:rPr>
        <w:t>.0 of TR37.985</w:t>
      </w:r>
      <w:r>
        <w:rPr>
          <w:lang w:eastAsia="ko-KR"/>
        </w:rPr>
        <w:t>, to be sent to RAN for information</w:t>
      </w:r>
      <w:r w:rsidRPr="006A542F">
        <w:rPr>
          <w:szCs w:val="20"/>
        </w:rPr>
        <w:t>.</w:t>
      </w:r>
    </w:p>
    <w:p w14:paraId="7FB6885D" w14:textId="77777777" w:rsidR="00476EF6" w:rsidRDefault="00476EF6" w:rsidP="002C4B6C">
      <w:pPr>
        <w:pStyle w:val="Heading4"/>
      </w:pPr>
      <w:bookmarkStart w:id="177" w:name="_Toc24187151"/>
      <w:bookmarkStart w:id="178" w:name="_Toc33205890"/>
      <w:r>
        <w:t>Physical layer structure for sidelink</w:t>
      </w:r>
      <w:bookmarkEnd w:id="177"/>
      <w:bookmarkEnd w:id="178"/>
    </w:p>
    <w:p w14:paraId="189A47A8" w14:textId="01A0E129" w:rsidR="00476EF6" w:rsidRDefault="00476EF6" w:rsidP="00476EF6">
      <w:pPr>
        <w:rPr>
          <w:i/>
          <w:lang w:eastAsia="x-none"/>
        </w:rPr>
      </w:pPr>
      <w:r w:rsidRPr="006B19B1">
        <w:rPr>
          <w:i/>
          <w:lang w:eastAsia="x-none"/>
        </w:rPr>
        <w:t>Including sidelink signals, channels, bandwidth parts, and resource pools</w:t>
      </w:r>
    </w:p>
    <w:p w14:paraId="13EAA628" w14:textId="77777777" w:rsidR="002C4B6C" w:rsidRDefault="002C4B6C" w:rsidP="002C4B6C"/>
    <w:p w14:paraId="71BBC9C6" w14:textId="3EA92EBA" w:rsidR="00476EF6" w:rsidRPr="009C7F49" w:rsidRDefault="0009228B" w:rsidP="00476EF6">
      <w:pPr>
        <w:rPr>
          <w:b/>
          <w:lang w:eastAsia="x-none"/>
        </w:rPr>
      </w:pPr>
      <w:hyperlink r:id="rId848" w:history="1">
        <w:r w:rsidR="00485405">
          <w:rPr>
            <w:rStyle w:val="Hyperlink"/>
            <w:b/>
            <w:lang w:eastAsia="x-none"/>
          </w:rPr>
          <w:t>R1-1912457</w:t>
        </w:r>
      </w:hyperlink>
      <w:r w:rsidR="00476EF6" w:rsidRPr="009C7F49">
        <w:rPr>
          <w:b/>
          <w:lang w:eastAsia="x-none"/>
        </w:rPr>
        <w:tab/>
        <w:t>Feature lead summary#1 for agenda item 7.2.4.1 Physical layer structure for sidelink</w:t>
      </w:r>
      <w:r w:rsidR="00476EF6" w:rsidRPr="009C7F49">
        <w:rPr>
          <w:b/>
          <w:lang w:eastAsia="x-none"/>
        </w:rPr>
        <w:tab/>
        <w:t>Samsung</w:t>
      </w:r>
    </w:p>
    <w:p w14:paraId="1DF51E21" w14:textId="77777777" w:rsidR="009C7F49" w:rsidRDefault="009C7F49" w:rsidP="009C7F49">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47BEB64F" w14:textId="397752C9" w:rsidR="00E011A4" w:rsidRDefault="00E011A4" w:rsidP="00476EF6">
      <w:pPr>
        <w:rPr>
          <w:lang w:eastAsia="x-none"/>
        </w:rPr>
      </w:pPr>
    </w:p>
    <w:p w14:paraId="011269DD" w14:textId="77777777" w:rsidR="00AE0F1E" w:rsidRPr="00116CC4" w:rsidRDefault="00AE0F1E" w:rsidP="00AE0F1E">
      <w:pPr>
        <w:rPr>
          <w:szCs w:val="20"/>
          <w:lang w:eastAsia="x-none"/>
        </w:rPr>
      </w:pPr>
      <w:r w:rsidRPr="00116CC4">
        <w:rPr>
          <w:szCs w:val="20"/>
          <w:highlight w:val="green"/>
          <w:lang w:eastAsia="x-none"/>
        </w:rPr>
        <w:t>Agreements</w:t>
      </w:r>
      <w:r w:rsidRPr="00116CC4">
        <w:rPr>
          <w:szCs w:val="20"/>
          <w:lang w:eastAsia="x-none"/>
        </w:rPr>
        <w:t>:</w:t>
      </w:r>
    </w:p>
    <w:p w14:paraId="3A73FC02" w14:textId="77777777" w:rsidR="00AE0F1E" w:rsidRPr="00AE0F1E" w:rsidRDefault="00AE0F1E" w:rsidP="00AE0F1E">
      <w:pPr>
        <w:pStyle w:val="ListParagraph"/>
        <w:numPr>
          <w:ilvl w:val="0"/>
          <w:numId w:val="74"/>
        </w:numPr>
        <w:overflowPunct/>
        <w:autoSpaceDE/>
        <w:autoSpaceDN/>
        <w:adjustRightInd/>
        <w:spacing w:after="0" w:line="276" w:lineRule="auto"/>
        <w:textAlignment w:val="auto"/>
        <w:rPr>
          <w:rFonts w:eastAsia="DengXian"/>
          <w:lang w:eastAsia="ko-KR"/>
        </w:rPr>
      </w:pPr>
      <w:r w:rsidRPr="00AE0F1E">
        <w:rPr>
          <w:rFonts w:eastAsia="DengXian"/>
          <w:lang w:eastAsia="ko-KR"/>
        </w:rPr>
        <w:t>Regarding the previous agreement that RE mapping of the 2nd stage SCI, frequency-first mapping within the PSSCH is used:</w:t>
      </w:r>
    </w:p>
    <w:p w14:paraId="0E979F77" w14:textId="77777777" w:rsidR="00AE0F1E" w:rsidRPr="00AE0F1E" w:rsidRDefault="00AE0F1E" w:rsidP="00AE0F1E">
      <w:pPr>
        <w:pStyle w:val="ListParagraph"/>
        <w:numPr>
          <w:ilvl w:val="1"/>
          <w:numId w:val="74"/>
        </w:numPr>
        <w:overflowPunct/>
        <w:autoSpaceDE/>
        <w:autoSpaceDN/>
        <w:adjustRightInd/>
        <w:spacing w:after="0" w:line="276" w:lineRule="auto"/>
        <w:textAlignment w:val="auto"/>
        <w:rPr>
          <w:rFonts w:eastAsia="DengXian"/>
          <w:lang w:eastAsia="ko-KR"/>
        </w:rPr>
      </w:pPr>
      <w:r w:rsidRPr="00AE0F1E">
        <w:rPr>
          <w:rFonts w:eastAsia="DengXian"/>
          <w:lang w:eastAsia="ko-KR"/>
        </w:rPr>
        <w:t>The REs for the 2</w:t>
      </w:r>
      <w:r w:rsidRPr="00AE0F1E">
        <w:rPr>
          <w:rFonts w:eastAsia="DengXian"/>
          <w:vertAlign w:val="superscript"/>
          <w:lang w:eastAsia="ko-KR"/>
        </w:rPr>
        <w:t>nd</w:t>
      </w:r>
      <w:r w:rsidRPr="00AE0F1E">
        <w:rPr>
          <w:rFonts w:eastAsia="DengXian"/>
          <w:lang w:eastAsia="ko-KR"/>
        </w:rPr>
        <w:t xml:space="preserve"> SCI are not interlaced with (localized in) PSSCH data RE.</w:t>
      </w:r>
    </w:p>
    <w:p w14:paraId="69CD42CA" w14:textId="77777777" w:rsidR="00AE0F1E" w:rsidRPr="00AE0F1E" w:rsidRDefault="00AE0F1E" w:rsidP="00AE0F1E">
      <w:pPr>
        <w:pStyle w:val="ListParagraph"/>
        <w:numPr>
          <w:ilvl w:val="1"/>
          <w:numId w:val="74"/>
        </w:numPr>
        <w:overflowPunct/>
        <w:autoSpaceDE/>
        <w:autoSpaceDN/>
        <w:adjustRightInd/>
        <w:spacing w:after="0" w:line="276" w:lineRule="auto"/>
        <w:textAlignment w:val="auto"/>
        <w:rPr>
          <w:rFonts w:eastAsia="DengXian"/>
          <w:lang w:eastAsia="ko-KR"/>
        </w:rPr>
      </w:pPr>
      <w:r w:rsidRPr="00AE0F1E">
        <w:rPr>
          <w:rFonts w:eastAsia="DengXian"/>
          <w:lang w:eastAsia="ko-KR"/>
        </w:rPr>
        <w:t>The 2nd stage SCI is mapped in frequency first with RB granularity, and then mapped in the next symbol(s).</w:t>
      </w:r>
    </w:p>
    <w:p w14:paraId="02881FD2" w14:textId="77777777" w:rsidR="00AE0F1E" w:rsidRPr="00AE0F1E" w:rsidRDefault="00AE0F1E" w:rsidP="00AE0F1E">
      <w:pPr>
        <w:pStyle w:val="ListParagraph"/>
        <w:numPr>
          <w:ilvl w:val="2"/>
          <w:numId w:val="74"/>
        </w:numPr>
        <w:overflowPunct/>
        <w:autoSpaceDE/>
        <w:autoSpaceDN/>
        <w:adjustRightInd/>
        <w:spacing w:after="0" w:line="276" w:lineRule="auto"/>
        <w:textAlignment w:val="auto"/>
        <w:rPr>
          <w:rFonts w:eastAsia="DengXian"/>
          <w:lang w:eastAsia="ko-KR"/>
        </w:rPr>
      </w:pPr>
      <w:r w:rsidRPr="00AE0F1E">
        <w:rPr>
          <w:rFonts w:eastAsia="DengXian"/>
          <w:lang w:eastAsia="ko-KR"/>
        </w:rPr>
        <w:t>The mapping is done by mapping to all RBs in the all sub-channels for the scheduled PSSCH in one symbol first before moving on the next symbol, except possibly the following:</w:t>
      </w:r>
    </w:p>
    <w:p w14:paraId="3B396600" w14:textId="77777777" w:rsidR="00AE0F1E" w:rsidRPr="00AE0F1E" w:rsidRDefault="00AE0F1E" w:rsidP="00AE0F1E">
      <w:pPr>
        <w:pStyle w:val="ListParagraph"/>
        <w:numPr>
          <w:ilvl w:val="3"/>
          <w:numId w:val="74"/>
        </w:numPr>
        <w:overflowPunct/>
        <w:autoSpaceDE/>
        <w:autoSpaceDN/>
        <w:adjustRightInd/>
        <w:spacing w:after="0" w:line="276" w:lineRule="auto"/>
        <w:textAlignment w:val="auto"/>
        <w:rPr>
          <w:rFonts w:eastAsia="DengXian"/>
          <w:lang w:eastAsia="ko-KR"/>
        </w:rPr>
      </w:pPr>
      <w:r w:rsidRPr="00AE0F1E">
        <w:rPr>
          <w:rFonts w:eastAsia="DengXian"/>
          <w:lang w:eastAsia="ko-KR"/>
        </w:rPr>
        <w:t>FFS whether to allow FDM between the 2</w:t>
      </w:r>
      <w:r w:rsidRPr="00AE0F1E">
        <w:rPr>
          <w:rFonts w:eastAsia="DengXian"/>
          <w:vertAlign w:val="superscript"/>
          <w:lang w:eastAsia="ko-KR"/>
        </w:rPr>
        <w:t>nd</w:t>
      </w:r>
      <w:r w:rsidRPr="00AE0F1E">
        <w:rPr>
          <w:rFonts w:eastAsia="DengXian"/>
          <w:lang w:eastAsia="ko-KR"/>
        </w:rPr>
        <w:t xml:space="preserve"> stage SCI and PSCCH or not</w:t>
      </w:r>
    </w:p>
    <w:p w14:paraId="240AD603" w14:textId="77777777" w:rsidR="00AE0F1E" w:rsidRPr="00AE0F1E" w:rsidRDefault="00AE0F1E" w:rsidP="00AE0F1E">
      <w:pPr>
        <w:pStyle w:val="ListParagraph"/>
        <w:numPr>
          <w:ilvl w:val="3"/>
          <w:numId w:val="74"/>
        </w:numPr>
        <w:overflowPunct/>
        <w:autoSpaceDE/>
        <w:autoSpaceDN/>
        <w:adjustRightInd/>
        <w:spacing w:after="0" w:line="276" w:lineRule="auto"/>
        <w:textAlignment w:val="auto"/>
        <w:rPr>
          <w:rFonts w:eastAsia="DengXian"/>
          <w:lang w:eastAsia="ko-KR"/>
        </w:rPr>
      </w:pPr>
      <w:r w:rsidRPr="00AE0F1E">
        <w:rPr>
          <w:rFonts w:eastAsia="DengXian"/>
          <w:lang w:eastAsia="ko-KR"/>
        </w:rPr>
        <w:t>FFS whether to allow FDM between the 2</w:t>
      </w:r>
      <w:r w:rsidRPr="00AE0F1E">
        <w:rPr>
          <w:rFonts w:eastAsia="DengXian"/>
          <w:vertAlign w:val="superscript"/>
          <w:lang w:eastAsia="ko-KR"/>
        </w:rPr>
        <w:t>nd</w:t>
      </w:r>
      <w:r w:rsidRPr="00AE0F1E">
        <w:rPr>
          <w:rFonts w:eastAsia="DengXian"/>
          <w:lang w:eastAsia="ko-KR"/>
        </w:rPr>
        <w:t xml:space="preserve"> stage SCI and PSSCH DM-RS REs</w:t>
      </w:r>
    </w:p>
    <w:p w14:paraId="4EC0EA8F" w14:textId="77777777" w:rsidR="00AE0F1E" w:rsidRPr="00AE0F1E" w:rsidRDefault="00AE0F1E" w:rsidP="00AE0F1E">
      <w:pPr>
        <w:pStyle w:val="ListParagraph"/>
        <w:numPr>
          <w:ilvl w:val="0"/>
          <w:numId w:val="74"/>
        </w:numPr>
        <w:overflowPunct/>
        <w:autoSpaceDE/>
        <w:autoSpaceDN/>
        <w:adjustRightInd/>
        <w:spacing w:after="0" w:line="276" w:lineRule="auto"/>
        <w:textAlignment w:val="auto"/>
        <w:rPr>
          <w:rFonts w:eastAsia="DengXian"/>
          <w:lang w:eastAsia="ko-KR"/>
        </w:rPr>
      </w:pPr>
      <w:r w:rsidRPr="00AE0F1E">
        <w:rPr>
          <w:rFonts w:eastAsia="DengXian"/>
          <w:lang w:eastAsia="ko-KR"/>
        </w:rPr>
        <w:t>For modulation order of the 2nd stage SCI, QPSK is used.</w:t>
      </w:r>
    </w:p>
    <w:p w14:paraId="59F35600" w14:textId="77777777" w:rsidR="00AE0F1E" w:rsidRPr="00AE0F1E" w:rsidRDefault="00AE0F1E" w:rsidP="00AE0F1E">
      <w:pPr>
        <w:pStyle w:val="ListParagraph"/>
        <w:numPr>
          <w:ilvl w:val="0"/>
          <w:numId w:val="74"/>
        </w:numPr>
        <w:overflowPunct/>
        <w:autoSpaceDE/>
        <w:autoSpaceDN/>
        <w:adjustRightInd/>
        <w:spacing w:after="0" w:line="276" w:lineRule="auto"/>
        <w:textAlignment w:val="auto"/>
        <w:rPr>
          <w:rFonts w:eastAsia="DengXian"/>
          <w:lang w:eastAsia="ko-KR"/>
        </w:rPr>
      </w:pPr>
      <w:r w:rsidRPr="00AE0F1E">
        <w:rPr>
          <w:rFonts w:eastAsia="DengXian"/>
          <w:lang w:eastAsia="ko-KR"/>
        </w:rPr>
        <w:t>FFS the case of standalone SCI (if supported)</w:t>
      </w:r>
    </w:p>
    <w:p w14:paraId="673726F9" w14:textId="77777777" w:rsidR="00AE0F1E" w:rsidRPr="00AE0F1E" w:rsidRDefault="00AE0F1E" w:rsidP="00AE0F1E">
      <w:pPr>
        <w:rPr>
          <w:rFonts w:ascii="Times New Roman" w:hAnsi="Times New Roman"/>
          <w:lang w:eastAsia="x-none"/>
        </w:rPr>
      </w:pPr>
    </w:p>
    <w:p w14:paraId="49DF0AA7" w14:textId="77777777" w:rsidR="00AE0F1E" w:rsidRPr="00AA3303" w:rsidRDefault="00AE0F1E" w:rsidP="00AE0F1E">
      <w:pPr>
        <w:rPr>
          <w:rFonts w:ascii="Times New Roman" w:hAnsi="Times New Roman"/>
          <w:szCs w:val="20"/>
          <w:lang w:eastAsia="x-none"/>
        </w:rPr>
      </w:pPr>
      <w:r w:rsidRPr="00AA3303">
        <w:rPr>
          <w:rFonts w:ascii="Times New Roman" w:hAnsi="Times New Roman"/>
          <w:szCs w:val="20"/>
          <w:lang w:eastAsia="x-none"/>
        </w:rPr>
        <w:t>Proposals:</w:t>
      </w:r>
    </w:p>
    <w:p w14:paraId="0CA88D9A" w14:textId="77777777" w:rsidR="00AE0F1E" w:rsidRPr="00AA3303" w:rsidRDefault="00AE0F1E" w:rsidP="00AE0F1E">
      <w:pPr>
        <w:pStyle w:val="ListParagraph"/>
        <w:numPr>
          <w:ilvl w:val="0"/>
          <w:numId w:val="75"/>
        </w:numPr>
        <w:overflowPunct/>
        <w:autoSpaceDE/>
        <w:autoSpaceDN/>
        <w:adjustRightInd/>
        <w:spacing w:after="0" w:line="276" w:lineRule="auto"/>
        <w:textAlignment w:val="auto"/>
        <w:rPr>
          <w:rFonts w:eastAsia="DengXian"/>
          <w:lang w:eastAsia="ko-KR"/>
        </w:rPr>
      </w:pPr>
      <w:r w:rsidRPr="00AA3303">
        <w:rPr>
          <w:rFonts w:eastAsia="DengXian"/>
          <w:lang w:eastAsia="ko-KR"/>
        </w:rPr>
        <w:t>Alt 1. When PSSCH is 2-layer, the same modulation symbol of the 2nd stage SCI is mapped to the two layers.</w:t>
      </w:r>
    </w:p>
    <w:p w14:paraId="394CF3C2" w14:textId="73043B06" w:rsidR="00AE0F1E" w:rsidRPr="00AA3303" w:rsidRDefault="00AE0F1E" w:rsidP="00AE0F1E">
      <w:pPr>
        <w:pStyle w:val="ListParagraph"/>
        <w:numPr>
          <w:ilvl w:val="1"/>
          <w:numId w:val="75"/>
        </w:numPr>
        <w:overflowPunct/>
        <w:autoSpaceDE/>
        <w:autoSpaceDN/>
        <w:adjustRightInd/>
        <w:spacing w:after="0" w:line="276" w:lineRule="auto"/>
        <w:textAlignment w:val="auto"/>
        <w:rPr>
          <w:rFonts w:eastAsia="DengXian"/>
          <w:lang w:eastAsia="ko-KR"/>
        </w:rPr>
      </w:pPr>
      <w:r w:rsidRPr="00AA3303">
        <w:rPr>
          <w:rFonts w:eastAsia="DengXian"/>
          <w:lang w:eastAsia="ko-KR"/>
        </w:rPr>
        <w:t>No phase randomization is applied.</w:t>
      </w:r>
    </w:p>
    <w:p w14:paraId="583036C3" w14:textId="0B69BD92" w:rsidR="00AE0F1E" w:rsidRPr="00AA3303" w:rsidRDefault="00AE0F1E" w:rsidP="00AE0F1E">
      <w:pPr>
        <w:pStyle w:val="ListParagraph"/>
        <w:numPr>
          <w:ilvl w:val="1"/>
          <w:numId w:val="75"/>
        </w:numPr>
        <w:overflowPunct/>
        <w:autoSpaceDE/>
        <w:autoSpaceDN/>
        <w:adjustRightInd/>
        <w:spacing w:after="0" w:line="276" w:lineRule="auto"/>
        <w:textAlignment w:val="auto"/>
        <w:rPr>
          <w:rFonts w:eastAsia="DengXian"/>
          <w:lang w:eastAsia="ko-KR"/>
        </w:rPr>
      </w:pPr>
      <w:r w:rsidRPr="00AA3303">
        <w:rPr>
          <w:rFonts w:eastAsia="DengXian"/>
          <w:lang w:eastAsia="ko-KR"/>
        </w:rPr>
        <w:t>Supported by: InterDigital, CATT, MediaTek, Mitsubishi, ITL, vivo, OPPO, E</w:t>
      </w:r>
      <w:r w:rsidR="004E1BFA" w:rsidRPr="00AA3303">
        <w:rPr>
          <w:rFonts w:eastAsia="DengXian"/>
          <w:lang w:eastAsia="ko-KR"/>
        </w:rPr>
        <w:t>ricsson</w:t>
      </w:r>
      <w:r w:rsidRPr="00AA3303">
        <w:rPr>
          <w:rFonts w:eastAsia="DengXian"/>
          <w:lang w:eastAsia="ko-KR"/>
        </w:rPr>
        <w:t>, Convida, Fujitsu (10)</w:t>
      </w:r>
    </w:p>
    <w:p w14:paraId="4CB1B626" w14:textId="301E8903" w:rsidR="00AE0F1E" w:rsidRPr="00AA3303" w:rsidRDefault="00AE0F1E" w:rsidP="004E1BFA">
      <w:pPr>
        <w:pStyle w:val="ListParagraph"/>
        <w:numPr>
          <w:ilvl w:val="1"/>
          <w:numId w:val="75"/>
        </w:numPr>
        <w:overflowPunct/>
        <w:autoSpaceDE/>
        <w:autoSpaceDN/>
        <w:adjustRightInd/>
        <w:spacing w:after="0" w:line="276" w:lineRule="auto"/>
        <w:textAlignment w:val="auto"/>
        <w:rPr>
          <w:rFonts w:eastAsia="DengXian"/>
          <w:lang w:eastAsia="ko-KR"/>
        </w:rPr>
      </w:pPr>
      <w:r w:rsidRPr="00AA3303">
        <w:rPr>
          <w:rFonts w:eastAsia="DengXian"/>
          <w:lang w:eastAsia="ko-KR"/>
        </w:rPr>
        <w:t>Objected by: LGE, S</w:t>
      </w:r>
      <w:r w:rsidR="004E1BFA" w:rsidRPr="00AA3303">
        <w:rPr>
          <w:rFonts w:eastAsia="DengXian"/>
          <w:lang w:eastAsia="ko-KR"/>
        </w:rPr>
        <w:t>amsung</w:t>
      </w:r>
      <w:r w:rsidRPr="00AA3303">
        <w:rPr>
          <w:rFonts w:eastAsia="DengXian"/>
          <w:lang w:eastAsia="ko-KR"/>
        </w:rPr>
        <w:t>, H</w:t>
      </w:r>
      <w:r w:rsidR="004E1BFA" w:rsidRPr="00AA3303">
        <w:rPr>
          <w:rFonts w:eastAsia="DengXian"/>
          <w:lang w:eastAsia="ko-KR"/>
        </w:rPr>
        <w:t>uawei</w:t>
      </w:r>
      <w:r w:rsidRPr="00AA3303">
        <w:rPr>
          <w:rFonts w:eastAsia="DengXian"/>
          <w:lang w:eastAsia="ko-KR"/>
        </w:rPr>
        <w:t>, HiSi</w:t>
      </w:r>
      <w:r w:rsidR="004E1BFA" w:rsidRPr="00AA3303">
        <w:rPr>
          <w:rFonts w:eastAsia="DengXian"/>
          <w:lang w:eastAsia="ko-KR"/>
        </w:rPr>
        <w:t>licon</w:t>
      </w:r>
      <w:r w:rsidRPr="00AA3303">
        <w:rPr>
          <w:rFonts w:eastAsia="DengXian"/>
          <w:lang w:eastAsia="ko-KR"/>
        </w:rPr>
        <w:t>, Futurewei, Q</w:t>
      </w:r>
      <w:r w:rsidR="004E1BFA" w:rsidRPr="00AA3303">
        <w:rPr>
          <w:rFonts w:eastAsia="DengXian"/>
          <w:lang w:eastAsia="ko-KR"/>
        </w:rPr>
        <w:t>ualcomm</w:t>
      </w:r>
    </w:p>
    <w:p w14:paraId="58A5AB71" w14:textId="77777777" w:rsidR="00AE0F1E" w:rsidRPr="00AA3303" w:rsidRDefault="00AE0F1E" w:rsidP="00AE0F1E">
      <w:pPr>
        <w:pStyle w:val="ListParagraph"/>
        <w:numPr>
          <w:ilvl w:val="0"/>
          <w:numId w:val="75"/>
        </w:numPr>
        <w:overflowPunct/>
        <w:autoSpaceDE/>
        <w:autoSpaceDN/>
        <w:adjustRightInd/>
        <w:spacing w:after="0" w:line="276" w:lineRule="auto"/>
        <w:textAlignment w:val="auto"/>
        <w:rPr>
          <w:rFonts w:eastAsia="DengXian"/>
          <w:strike/>
          <w:color w:val="FF0000"/>
          <w:lang w:eastAsia="ko-KR"/>
        </w:rPr>
      </w:pPr>
      <w:r w:rsidRPr="00AA3303">
        <w:rPr>
          <w:rFonts w:eastAsia="DengXian"/>
          <w:strike/>
          <w:color w:val="FF0000"/>
          <w:lang w:eastAsia="ko-KR"/>
        </w:rPr>
        <w:t>Alt 2. When PSSCH is 2-layer, the same modulation symbol of the 2nd stage SCI is mapped to the two layers.</w:t>
      </w:r>
    </w:p>
    <w:p w14:paraId="66AEED82" w14:textId="77777777" w:rsidR="00AE0F1E" w:rsidRPr="00AA3303" w:rsidRDefault="00AE0F1E" w:rsidP="00AE0F1E">
      <w:pPr>
        <w:pStyle w:val="ListParagraph"/>
        <w:numPr>
          <w:ilvl w:val="1"/>
          <w:numId w:val="75"/>
        </w:numPr>
        <w:overflowPunct/>
        <w:autoSpaceDE/>
        <w:autoSpaceDN/>
        <w:adjustRightInd/>
        <w:spacing w:after="0" w:line="276" w:lineRule="auto"/>
        <w:textAlignment w:val="auto"/>
        <w:rPr>
          <w:rFonts w:eastAsia="DengXian"/>
          <w:strike/>
          <w:color w:val="FF0000"/>
          <w:lang w:eastAsia="ko-KR"/>
        </w:rPr>
      </w:pPr>
      <w:r w:rsidRPr="00AA3303">
        <w:rPr>
          <w:rFonts w:eastAsia="DengXian"/>
          <w:strike/>
          <w:color w:val="FF0000"/>
          <w:lang w:eastAsia="ko-KR"/>
        </w:rPr>
        <w:t>Phase randomization is applied.</w:t>
      </w:r>
    </w:p>
    <w:p w14:paraId="5FDA7DCD" w14:textId="1E7B093D" w:rsidR="00AE0F1E" w:rsidRPr="00AA3303" w:rsidRDefault="00AE0F1E" w:rsidP="00AE0F1E">
      <w:pPr>
        <w:pStyle w:val="ListParagraph"/>
        <w:numPr>
          <w:ilvl w:val="0"/>
          <w:numId w:val="75"/>
        </w:numPr>
        <w:overflowPunct/>
        <w:autoSpaceDE/>
        <w:autoSpaceDN/>
        <w:adjustRightInd/>
        <w:spacing w:after="0" w:line="276" w:lineRule="auto"/>
        <w:textAlignment w:val="auto"/>
        <w:rPr>
          <w:rFonts w:eastAsia="DengXian"/>
          <w:lang w:eastAsia="ko-KR"/>
        </w:rPr>
      </w:pPr>
      <w:r w:rsidRPr="00AA3303">
        <w:rPr>
          <w:rFonts w:eastAsia="DengXian"/>
          <w:lang w:eastAsia="ko-KR"/>
        </w:rPr>
        <w:t>Alt 3. When PSSCH is 2-layer, different modulation symbols of the 2nd stage SCI are mapped to the two layers.</w:t>
      </w:r>
    </w:p>
    <w:p w14:paraId="5C18F8B0" w14:textId="09F3D1D4" w:rsidR="00AE0F1E" w:rsidRPr="00AA3303" w:rsidRDefault="00AE0F1E" w:rsidP="004E1BFA">
      <w:pPr>
        <w:pStyle w:val="ListParagraph"/>
        <w:numPr>
          <w:ilvl w:val="1"/>
          <w:numId w:val="75"/>
        </w:numPr>
        <w:overflowPunct/>
        <w:autoSpaceDE/>
        <w:autoSpaceDN/>
        <w:adjustRightInd/>
        <w:spacing w:after="0" w:line="276" w:lineRule="auto"/>
        <w:textAlignment w:val="auto"/>
        <w:rPr>
          <w:rFonts w:eastAsia="DengXian"/>
          <w:lang w:eastAsia="ko-KR"/>
        </w:rPr>
      </w:pPr>
      <w:r w:rsidRPr="00AA3303">
        <w:rPr>
          <w:rFonts w:eastAsia="DengXian"/>
          <w:lang w:eastAsia="ko-KR"/>
        </w:rPr>
        <w:t>Supported by: LGE, Intel, ZTE, S</w:t>
      </w:r>
      <w:r w:rsidR="004E1BFA" w:rsidRPr="00AA3303">
        <w:rPr>
          <w:rFonts w:eastAsia="DengXian"/>
          <w:lang w:eastAsia="ko-KR"/>
        </w:rPr>
        <w:t>amsung</w:t>
      </w:r>
      <w:r w:rsidRPr="00AA3303">
        <w:rPr>
          <w:rFonts w:eastAsia="DengXian"/>
          <w:lang w:eastAsia="ko-KR"/>
        </w:rPr>
        <w:t xml:space="preserve">, </w:t>
      </w:r>
      <w:r w:rsidR="004E1BFA" w:rsidRPr="00AA3303">
        <w:rPr>
          <w:rFonts w:eastAsia="DengXian"/>
          <w:lang w:eastAsia="ko-KR"/>
        </w:rPr>
        <w:t>NTT DOCOMO</w:t>
      </w:r>
      <w:r w:rsidRPr="00AA3303">
        <w:rPr>
          <w:rFonts w:eastAsia="DengXian"/>
          <w:lang w:eastAsia="ko-KR"/>
        </w:rPr>
        <w:t>, Nokia, H</w:t>
      </w:r>
      <w:r w:rsidR="004E1BFA" w:rsidRPr="00AA3303">
        <w:rPr>
          <w:rFonts w:eastAsia="DengXian"/>
          <w:lang w:eastAsia="ko-KR"/>
        </w:rPr>
        <w:t>uawei</w:t>
      </w:r>
      <w:r w:rsidRPr="00AA3303">
        <w:rPr>
          <w:rFonts w:eastAsia="DengXian"/>
          <w:lang w:eastAsia="ko-KR"/>
        </w:rPr>
        <w:t xml:space="preserve">, </w:t>
      </w:r>
      <w:r w:rsidR="004E1BFA" w:rsidRPr="00AA3303">
        <w:rPr>
          <w:rFonts w:eastAsia="DengXian"/>
          <w:lang w:eastAsia="ko-KR"/>
        </w:rPr>
        <w:t>HiSilicon, Futurewei</w:t>
      </w:r>
      <w:r w:rsidRPr="00AA3303">
        <w:rPr>
          <w:rFonts w:eastAsia="DengXian"/>
          <w:lang w:eastAsia="ko-KR"/>
        </w:rPr>
        <w:t>, Q</w:t>
      </w:r>
      <w:r w:rsidR="004E1BFA" w:rsidRPr="00AA3303">
        <w:rPr>
          <w:rFonts w:eastAsia="DengXian"/>
          <w:lang w:eastAsia="ko-KR"/>
        </w:rPr>
        <w:t>ualcomm</w:t>
      </w:r>
      <w:r w:rsidRPr="00AA3303">
        <w:rPr>
          <w:rFonts w:eastAsia="DengXian"/>
          <w:lang w:eastAsia="ko-KR"/>
        </w:rPr>
        <w:t>, Apple, TCL (12)</w:t>
      </w:r>
    </w:p>
    <w:p w14:paraId="45096243" w14:textId="5A5D1616" w:rsidR="00AE0F1E" w:rsidRPr="00AA3303" w:rsidRDefault="00AE0F1E" w:rsidP="004E1BFA">
      <w:pPr>
        <w:pStyle w:val="ListParagraph"/>
        <w:numPr>
          <w:ilvl w:val="1"/>
          <w:numId w:val="75"/>
        </w:numPr>
        <w:overflowPunct/>
        <w:autoSpaceDE/>
        <w:autoSpaceDN/>
        <w:adjustRightInd/>
        <w:spacing w:after="0" w:line="276" w:lineRule="auto"/>
        <w:textAlignment w:val="auto"/>
        <w:rPr>
          <w:rFonts w:eastAsia="DengXian"/>
          <w:lang w:eastAsia="ko-KR"/>
        </w:rPr>
      </w:pPr>
      <w:r w:rsidRPr="00AA3303">
        <w:rPr>
          <w:rFonts w:eastAsia="DengXian"/>
          <w:lang w:eastAsia="ko-KR"/>
        </w:rPr>
        <w:t xml:space="preserve">Objected by: </w:t>
      </w:r>
      <w:r w:rsidR="004E1BFA" w:rsidRPr="00AA3303">
        <w:rPr>
          <w:rFonts w:eastAsia="DengXian"/>
          <w:lang w:eastAsia="ko-KR"/>
        </w:rPr>
        <w:t>InterDigital</w:t>
      </w:r>
    </w:p>
    <w:p w14:paraId="140B7484" w14:textId="5C27E447" w:rsidR="00AE0F1E" w:rsidRPr="004E1BFA" w:rsidRDefault="004E1BFA" w:rsidP="00AE0F1E">
      <w:pPr>
        <w:pStyle w:val="ListParagraph"/>
        <w:spacing w:after="0" w:line="276" w:lineRule="auto"/>
        <w:ind w:left="0"/>
        <w:rPr>
          <w:rFonts w:eastAsia="DengXian"/>
          <w:bCs/>
          <w:lang w:eastAsia="ko-KR"/>
        </w:rPr>
      </w:pPr>
      <w:r w:rsidRPr="004E1BFA">
        <w:rPr>
          <w:rFonts w:eastAsia="DengXian"/>
          <w:b/>
          <w:bCs/>
          <w:lang w:eastAsia="ko-KR"/>
        </w:rPr>
        <w:t>Monday conclusion:</w:t>
      </w:r>
      <w:r w:rsidRPr="004E1BFA">
        <w:rPr>
          <w:rFonts w:eastAsia="DengXian"/>
          <w:bCs/>
          <w:lang w:eastAsia="ko-KR"/>
        </w:rPr>
        <w:t xml:space="preserve"> Decision regarding above proposals needs to be taken - r</w:t>
      </w:r>
      <w:r w:rsidR="00AE0F1E" w:rsidRPr="004E1BFA">
        <w:rPr>
          <w:rFonts w:eastAsia="DengXian"/>
          <w:bCs/>
          <w:lang w:eastAsia="ko-KR"/>
        </w:rPr>
        <w:t>evisit on Wed.</w:t>
      </w:r>
    </w:p>
    <w:p w14:paraId="1681AD12" w14:textId="01814E6D" w:rsidR="00AE0F1E" w:rsidRDefault="00AE0F1E" w:rsidP="00AE0F1E">
      <w:pPr>
        <w:pStyle w:val="ListParagraph"/>
        <w:spacing w:after="0" w:line="276" w:lineRule="auto"/>
        <w:ind w:left="0"/>
        <w:rPr>
          <w:rFonts w:eastAsia="DengXian"/>
          <w:lang w:eastAsia="ko-KR"/>
        </w:rPr>
      </w:pPr>
    </w:p>
    <w:p w14:paraId="66841909" w14:textId="45330E63" w:rsidR="00AB71D9" w:rsidRPr="000E2BD8" w:rsidRDefault="0009228B" w:rsidP="00AB71D9">
      <w:pPr>
        <w:rPr>
          <w:lang w:eastAsia="x-none"/>
        </w:rPr>
      </w:pPr>
      <w:hyperlink r:id="rId849" w:history="1">
        <w:r w:rsidR="00485405">
          <w:rPr>
            <w:rStyle w:val="Hyperlink"/>
            <w:b/>
            <w:lang w:eastAsia="x-none"/>
          </w:rPr>
          <w:t>R1-1912738</w:t>
        </w:r>
      </w:hyperlink>
      <w:r w:rsidR="00AB71D9" w:rsidRPr="00F71195">
        <w:rPr>
          <w:b/>
          <w:lang w:eastAsia="x-none"/>
        </w:rPr>
        <w:tab/>
        <w:t>Physical Layer Structure for NR V2X Sidelink</w:t>
      </w:r>
      <w:r w:rsidR="00AB71D9" w:rsidRPr="00F71195">
        <w:rPr>
          <w:b/>
          <w:lang w:eastAsia="x-none"/>
        </w:rPr>
        <w:tab/>
        <w:t>InterDigital, Inc.</w:t>
      </w:r>
      <w:r w:rsidR="00AB71D9">
        <w:rPr>
          <w:lang w:eastAsia="x-none"/>
        </w:rPr>
        <w:tab/>
        <w:t>(</w:t>
      </w:r>
      <w:r w:rsidR="00AB71D9" w:rsidRPr="000E2BD8">
        <w:rPr>
          <w:lang w:eastAsia="x-none"/>
        </w:rPr>
        <w:t xml:space="preserve">Revised in </w:t>
      </w:r>
      <w:hyperlink r:id="rId850" w:history="1">
        <w:r w:rsidR="00485405">
          <w:rPr>
            <w:rStyle w:val="Hyperlink"/>
            <w:lang w:eastAsia="x-none"/>
          </w:rPr>
          <w:t>R1-1913274</w:t>
        </w:r>
      </w:hyperlink>
      <w:r w:rsidR="00AB71D9">
        <w:rPr>
          <w:lang w:eastAsia="x-none"/>
        </w:rPr>
        <w:t>)</w:t>
      </w:r>
    </w:p>
    <w:p w14:paraId="0C3A6295" w14:textId="77777777" w:rsidR="00AB71D9" w:rsidRPr="00AE0F1E" w:rsidRDefault="00AB71D9" w:rsidP="00AE0F1E">
      <w:pPr>
        <w:pStyle w:val="ListParagraph"/>
        <w:spacing w:after="0" w:line="276" w:lineRule="auto"/>
        <w:ind w:left="0"/>
        <w:rPr>
          <w:rFonts w:eastAsia="DengXian"/>
          <w:lang w:eastAsia="ko-KR"/>
        </w:rPr>
      </w:pPr>
    </w:p>
    <w:p w14:paraId="07D93919" w14:textId="38315F83" w:rsidR="00AE0F1E" w:rsidRPr="001B37B6" w:rsidRDefault="00EA54A3" w:rsidP="00AE0F1E">
      <w:pPr>
        <w:rPr>
          <w:b/>
          <w:lang w:eastAsia="x-none"/>
        </w:rPr>
      </w:pPr>
      <w:r w:rsidRPr="001B37B6">
        <w:rPr>
          <w:b/>
          <w:lang w:eastAsia="x-none"/>
        </w:rPr>
        <w:t>Wednesday session</w:t>
      </w:r>
    </w:p>
    <w:p w14:paraId="5929E94C" w14:textId="2B0FDA12" w:rsidR="00EA54A3" w:rsidRPr="001B37B6" w:rsidRDefault="0009228B" w:rsidP="00EA54A3">
      <w:pPr>
        <w:rPr>
          <w:b/>
          <w:lang w:eastAsia="x-none"/>
        </w:rPr>
      </w:pPr>
      <w:hyperlink r:id="rId851" w:history="1">
        <w:r w:rsidR="00485405">
          <w:rPr>
            <w:rStyle w:val="Hyperlink"/>
            <w:b/>
            <w:lang w:eastAsia="x-none"/>
          </w:rPr>
          <w:t>R1-1913337</w:t>
        </w:r>
      </w:hyperlink>
      <w:r w:rsidR="00EA54A3" w:rsidRPr="001B37B6">
        <w:rPr>
          <w:b/>
          <w:lang w:eastAsia="x-none"/>
        </w:rPr>
        <w:tab/>
        <w:t>Feature lead summary#2 for agenda item 7.2.4.1 Physical layer structure for sidelink</w:t>
      </w:r>
      <w:r w:rsidR="00EA54A3" w:rsidRPr="001B37B6">
        <w:rPr>
          <w:b/>
          <w:lang w:eastAsia="x-none"/>
        </w:rPr>
        <w:tab/>
        <w:t>Samsung</w:t>
      </w:r>
    </w:p>
    <w:p w14:paraId="73E3FED2" w14:textId="77777777" w:rsidR="00EA54A3" w:rsidRDefault="00EA54A3" w:rsidP="00EA54A3">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0CB3AA90" w14:textId="61B974E2" w:rsidR="00EA54A3" w:rsidRDefault="00EA54A3" w:rsidP="00462536"/>
    <w:p w14:paraId="1FA9CF26" w14:textId="1E29D876" w:rsidR="00AA3303" w:rsidRPr="00EB257C" w:rsidRDefault="00AA3303" w:rsidP="00AA3303">
      <w:r w:rsidRPr="00EB257C">
        <w:rPr>
          <w:highlight w:val="green"/>
        </w:rPr>
        <w:t>Agreement</w:t>
      </w:r>
      <w:r w:rsidRPr="00EB257C">
        <w:t>:</w:t>
      </w:r>
    </w:p>
    <w:p w14:paraId="507CBA4C" w14:textId="77777777" w:rsidR="00AA3303" w:rsidRPr="00AA3303" w:rsidRDefault="00AA3303" w:rsidP="00AA3303">
      <w:pPr>
        <w:pStyle w:val="ListParagraph"/>
        <w:numPr>
          <w:ilvl w:val="0"/>
          <w:numId w:val="247"/>
        </w:numPr>
        <w:rPr>
          <w:rFonts w:eastAsia="DengXian"/>
          <w:b/>
          <w:u w:val="single"/>
          <w:lang w:eastAsia="ko-KR"/>
        </w:rPr>
      </w:pPr>
      <w:r w:rsidRPr="00AA3303">
        <w:rPr>
          <w:rFonts w:eastAsia="DengXian"/>
          <w:lang w:eastAsia="ko-KR"/>
        </w:rPr>
        <w:t>For RE mapping of the 2nd stage SCI, FDM between 2nd stage SCI and PSSCH DMRS in the same symbol is allowed.</w:t>
      </w:r>
    </w:p>
    <w:p w14:paraId="5C03D91D" w14:textId="77777777" w:rsidR="00AA3303" w:rsidRPr="00EB257C" w:rsidRDefault="00AA3303" w:rsidP="00AA3303">
      <w:pPr>
        <w:rPr>
          <w:lang w:val="en-US"/>
        </w:rPr>
      </w:pPr>
    </w:p>
    <w:p w14:paraId="1AAD0FC5" w14:textId="77777777" w:rsidR="00AA3303" w:rsidRPr="00E72001" w:rsidRDefault="00AA3303" w:rsidP="00AA3303">
      <w:pPr>
        <w:rPr>
          <w:szCs w:val="20"/>
          <w:lang w:eastAsia="x-none"/>
        </w:rPr>
      </w:pPr>
      <w:r w:rsidRPr="00E72001">
        <w:rPr>
          <w:szCs w:val="20"/>
          <w:lang w:eastAsia="x-none"/>
        </w:rPr>
        <w:t>Proposals:</w:t>
      </w:r>
    </w:p>
    <w:p w14:paraId="7C42B10F" w14:textId="77777777" w:rsidR="00AA3303" w:rsidRPr="00E72001" w:rsidRDefault="00AA3303" w:rsidP="00AA3303">
      <w:pPr>
        <w:pStyle w:val="ListParagraph"/>
        <w:numPr>
          <w:ilvl w:val="0"/>
          <w:numId w:val="75"/>
        </w:numPr>
        <w:overflowPunct/>
        <w:autoSpaceDE/>
        <w:autoSpaceDN/>
        <w:adjustRightInd/>
        <w:spacing w:after="0" w:line="276" w:lineRule="auto"/>
        <w:textAlignment w:val="auto"/>
        <w:rPr>
          <w:rFonts w:eastAsia="DengXian"/>
          <w:lang w:eastAsia="ko-KR"/>
        </w:rPr>
      </w:pPr>
      <w:r w:rsidRPr="00E72001">
        <w:rPr>
          <w:rFonts w:eastAsia="DengXian"/>
          <w:lang w:eastAsia="ko-KR"/>
        </w:rPr>
        <w:t>Alt 1. When PSSCH is 2-layer, the same modulation symbol of the 2nd stage SCI is mapped to the two layers.</w:t>
      </w:r>
    </w:p>
    <w:p w14:paraId="258F8B01" w14:textId="0A5F876C" w:rsidR="00AA3303" w:rsidRPr="00E72001" w:rsidRDefault="00AA3303" w:rsidP="00AA3303">
      <w:pPr>
        <w:pStyle w:val="ListParagraph"/>
        <w:numPr>
          <w:ilvl w:val="1"/>
          <w:numId w:val="75"/>
        </w:numPr>
        <w:overflowPunct/>
        <w:autoSpaceDE/>
        <w:autoSpaceDN/>
        <w:adjustRightInd/>
        <w:spacing w:after="0" w:line="276" w:lineRule="auto"/>
        <w:textAlignment w:val="auto"/>
        <w:rPr>
          <w:rFonts w:eastAsia="DengXian"/>
          <w:lang w:eastAsia="ko-KR"/>
        </w:rPr>
      </w:pPr>
      <w:r w:rsidRPr="00E72001">
        <w:rPr>
          <w:rFonts w:eastAsia="DengXian"/>
          <w:lang w:eastAsia="ko-KR"/>
        </w:rPr>
        <w:t>X</w:t>
      </w:r>
      <w:r w:rsidRPr="00E72001">
        <w:rPr>
          <w:rFonts w:eastAsia="DengXian"/>
          <w:vertAlign w:val="superscript"/>
          <w:lang w:eastAsia="ko-KR"/>
        </w:rPr>
        <w:t>(0)</w:t>
      </w:r>
      <w:r w:rsidRPr="00E72001">
        <w:rPr>
          <w:rFonts w:eastAsia="DengXian"/>
          <w:lang w:eastAsia="ko-KR"/>
        </w:rPr>
        <w:t>(i)=d</w:t>
      </w:r>
      <w:r w:rsidRPr="00E72001">
        <w:rPr>
          <w:rFonts w:eastAsia="DengXian"/>
          <w:vertAlign w:val="superscript"/>
          <w:lang w:eastAsia="ko-KR"/>
        </w:rPr>
        <w:t>(0)</w:t>
      </w:r>
      <w:r w:rsidRPr="00E72001">
        <w:rPr>
          <w:rFonts w:eastAsia="DengXian"/>
          <w:lang w:eastAsia="ko-KR"/>
        </w:rPr>
        <w:t>(i), X</w:t>
      </w:r>
      <w:r w:rsidRPr="00E72001">
        <w:rPr>
          <w:rFonts w:eastAsia="DengXian"/>
          <w:vertAlign w:val="superscript"/>
          <w:lang w:eastAsia="ko-KR"/>
        </w:rPr>
        <w:t>(1)</w:t>
      </w:r>
      <w:r w:rsidRPr="00E72001">
        <w:rPr>
          <w:rFonts w:eastAsia="DengXian"/>
          <w:lang w:eastAsia="ko-KR"/>
        </w:rPr>
        <w:t>(i)=d</w:t>
      </w:r>
      <w:r w:rsidRPr="00E72001">
        <w:rPr>
          <w:rFonts w:eastAsia="DengXian"/>
          <w:vertAlign w:val="superscript"/>
          <w:lang w:eastAsia="ko-KR"/>
        </w:rPr>
        <w:t>(0)</w:t>
      </w:r>
      <w:r w:rsidRPr="00E72001">
        <w:rPr>
          <w:rFonts w:eastAsia="DengXian"/>
          <w:lang w:eastAsia="ko-KR"/>
        </w:rPr>
        <w:t>(i)</w:t>
      </w:r>
    </w:p>
    <w:p w14:paraId="0ED47743" w14:textId="3E6D5777" w:rsidR="00AA3303" w:rsidRPr="00E72001" w:rsidRDefault="00AA3303" w:rsidP="00CF77A7">
      <w:pPr>
        <w:pStyle w:val="ListParagraph"/>
        <w:numPr>
          <w:ilvl w:val="1"/>
          <w:numId w:val="75"/>
        </w:numPr>
        <w:overflowPunct/>
        <w:autoSpaceDE/>
        <w:autoSpaceDN/>
        <w:adjustRightInd/>
        <w:spacing w:after="0" w:line="276" w:lineRule="auto"/>
        <w:textAlignment w:val="auto"/>
        <w:rPr>
          <w:rFonts w:eastAsia="DengXian"/>
          <w:lang w:eastAsia="ko-KR"/>
        </w:rPr>
      </w:pPr>
      <w:r w:rsidRPr="00E72001">
        <w:rPr>
          <w:rFonts w:eastAsia="DengXian"/>
          <w:lang w:eastAsia="ko-KR"/>
        </w:rPr>
        <w:t xml:space="preserve">Supported by: </w:t>
      </w:r>
      <w:r w:rsidR="00CF77A7" w:rsidRPr="00E72001">
        <w:rPr>
          <w:rFonts w:eastAsia="DengXian"/>
          <w:lang w:eastAsia="ko-KR"/>
        </w:rPr>
        <w:t>InterDigital, CATT, MediaTek, Mitsubishi, ITL, vivo, OPPO, Ericsson, Convida, Fujitsu</w:t>
      </w:r>
      <w:r w:rsidRPr="00E72001">
        <w:rPr>
          <w:rFonts w:eastAsia="DengXian"/>
          <w:lang w:eastAsia="ko-KR"/>
        </w:rPr>
        <w:t>, S</w:t>
      </w:r>
      <w:r w:rsidR="00CF77A7" w:rsidRPr="00E72001">
        <w:rPr>
          <w:rFonts w:eastAsia="DengXian"/>
          <w:lang w:eastAsia="ko-KR"/>
        </w:rPr>
        <w:t>amsung</w:t>
      </w:r>
      <w:r w:rsidRPr="00E72001">
        <w:rPr>
          <w:rFonts w:eastAsia="DengXian"/>
          <w:lang w:eastAsia="ko-KR"/>
        </w:rPr>
        <w:t xml:space="preserve">, Sharp, Nokia, NSB, Intel, Motorola, </w:t>
      </w:r>
      <w:r w:rsidR="00CF77A7" w:rsidRPr="00E72001">
        <w:rPr>
          <w:rFonts w:eastAsia="DengXian"/>
          <w:lang w:eastAsia="ko-KR"/>
        </w:rPr>
        <w:t>NTT DOCOMO</w:t>
      </w:r>
      <w:r w:rsidRPr="00E72001">
        <w:rPr>
          <w:rFonts w:eastAsia="DengXian"/>
          <w:lang w:eastAsia="ko-KR"/>
        </w:rPr>
        <w:t>, KT, APT, AT</w:t>
      </w:r>
      <w:r w:rsidR="00CF77A7" w:rsidRPr="00E72001">
        <w:rPr>
          <w:rFonts w:eastAsia="DengXian"/>
          <w:lang w:eastAsia="ko-KR"/>
        </w:rPr>
        <w:t>&amp;</w:t>
      </w:r>
      <w:r w:rsidRPr="00E72001">
        <w:rPr>
          <w:rFonts w:eastAsia="DengXian"/>
          <w:lang w:eastAsia="ko-KR"/>
        </w:rPr>
        <w:t>T, Panasonic (21)</w:t>
      </w:r>
    </w:p>
    <w:p w14:paraId="07F00D46" w14:textId="3AFC3FC7" w:rsidR="00AA3303" w:rsidRPr="00E72001" w:rsidRDefault="00AA3303" w:rsidP="00CF77A7">
      <w:pPr>
        <w:pStyle w:val="ListParagraph"/>
        <w:numPr>
          <w:ilvl w:val="1"/>
          <w:numId w:val="75"/>
        </w:numPr>
        <w:overflowPunct/>
        <w:autoSpaceDE/>
        <w:autoSpaceDN/>
        <w:adjustRightInd/>
        <w:spacing w:after="0" w:line="276" w:lineRule="auto"/>
        <w:textAlignment w:val="auto"/>
        <w:rPr>
          <w:rFonts w:eastAsia="DengXian"/>
          <w:lang w:eastAsia="ko-KR"/>
        </w:rPr>
      </w:pPr>
      <w:r w:rsidRPr="00E72001">
        <w:rPr>
          <w:rFonts w:eastAsia="DengXian"/>
          <w:lang w:eastAsia="ko-KR"/>
        </w:rPr>
        <w:t>Objected by: Q</w:t>
      </w:r>
      <w:r w:rsidR="00CF77A7" w:rsidRPr="00E72001">
        <w:rPr>
          <w:rFonts w:eastAsia="DengXian"/>
          <w:lang w:eastAsia="ko-KR"/>
        </w:rPr>
        <w:t>ualcomm</w:t>
      </w:r>
    </w:p>
    <w:p w14:paraId="1F39F84B" w14:textId="77777777" w:rsidR="00AA3303" w:rsidRPr="00E72001" w:rsidRDefault="00AA3303" w:rsidP="00AA3303">
      <w:pPr>
        <w:pStyle w:val="ListParagraph"/>
        <w:numPr>
          <w:ilvl w:val="0"/>
          <w:numId w:val="75"/>
        </w:numPr>
        <w:overflowPunct/>
        <w:autoSpaceDE/>
        <w:autoSpaceDN/>
        <w:adjustRightInd/>
        <w:spacing w:after="0" w:line="276" w:lineRule="auto"/>
        <w:textAlignment w:val="auto"/>
        <w:rPr>
          <w:rFonts w:eastAsia="DengXian"/>
          <w:strike/>
          <w:color w:val="FF0000"/>
          <w:lang w:eastAsia="ko-KR"/>
        </w:rPr>
      </w:pPr>
      <w:r w:rsidRPr="00E72001">
        <w:rPr>
          <w:rFonts w:eastAsia="DengXian"/>
          <w:strike/>
          <w:color w:val="FF0000"/>
          <w:lang w:eastAsia="ko-KR"/>
        </w:rPr>
        <w:t>Alt 2. When PSSCH is 2-layer, the same modulation symbol of the 2nd stage SCI is mapped to the two layers.</w:t>
      </w:r>
    </w:p>
    <w:p w14:paraId="0DF72220" w14:textId="77777777" w:rsidR="00AA3303" w:rsidRPr="00E72001" w:rsidRDefault="00AA3303" w:rsidP="00AA3303">
      <w:pPr>
        <w:pStyle w:val="ListParagraph"/>
        <w:numPr>
          <w:ilvl w:val="1"/>
          <w:numId w:val="75"/>
        </w:numPr>
        <w:overflowPunct/>
        <w:autoSpaceDE/>
        <w:autoSpaceDN/>
        <w:adjustRightInd/>
        <w:spacing w:after="0" w:line="276" w:lineRule="auto"/>
        <w:textAlignment w:val="auto"/>
        <w:rPr>
          <w:rFonts w:eastAsia="DengXian"/>
          <w:strike/>
          <w:color w:val="FF0000"/>
          <w:lang w:eastAsia="ko-KR"/>
        </w:rPr>
      </w:pPr>
      <w:r w:rsidRPr="00E72001">
        <w:rPr>
          <w:rFonts w:eastAsia="DengXian"/>
          <w:strike/>
          <w:color w:val="FF0000"/>
          <w:lang w:eastAsia="ko-KR"/>
        </w:rPr>
        <w:t>Phase randomization is applied.</w:t>
      </w:r>
    </w:p>
    <w:p w14:paraId="5CE4E709" w14:textId="77777777" w:rsidR="00AA3303" w:rsidRPr="00E72001" w:rsidRDefault="00AA3303" w:rsidP="00AA3303">
      <w:pPr>
        <w:pStyle w:val="ListParagraph"/>
        <w:numPr>
          <w:ilvl w:val="0"/>
          <w:numId w:val="75"/>
        </w:numPr>
        <w:overflowPunct/>
        <w:autoSpaceDE/>
        <w:autoSpaceDN/>
        <w:adjustRightInd/>
        <w:spacing w:after="0" w:line="276" w:lineRule="auto"/>
        <w:textAlignment w:val="auto"/>
        <w:rPr>
          <w:rFonts w:eastAsia="DengXian"/>
          <w:lang w:eastAsia="ko-KR"/>
        </w:rPr>
      </w:pPr>
      <w:r w:rsidRPr="00E72001">
        <w:rPr>
          <w:rFonts w:eastAsia="DengXian"/>
          <w:lang w:eastAsia="ko-KR"/>
        </w:rPr>
        <w:t>Alt 3. When PSSCH is 2-layer, different modulation symbols of the 2nd stage SCI are mapped to the two layers.</w:t>
      </w:r>
    </w:p>
    <w:p w14:paraId="430B3C7C" w14:textId="0C15A02E" w:rsidR="00CF77A7" w:rsidRPr="00E72001" w:rsidRDefault="00CF77A7" w:rsidP="00CF77A7">
      <w:pPr>
        <w:pStyle w:val="ListParagraph"/>
        <w:numPr>
          <w:ilvl w:val="1"/>
          <w:numId w:val="75"/>
        </w:numPr>
        <w:overflowPunct/>
        <w:autoSpaceDE/>
        <w:autoSpaceDN/>
        <w:adjustRightInd/>
        <w:spacing w:after="0" w:line="276" w:lineRule="auto"/>
        <w:textAlignment w:val="auto"/>
        <w:rPr>
          <w:rFonts w:eastAsia="DengXian"/>
          <w:lang w:eastAsia="ko-KR"/>
        </w:rPr>
      </w:pPr>
      <w:r w:rsidRPr="00E72001">
        <w:rPr>
          <w:rFonts w:eastAsia="DengXian"/>
          <w:lang w:eastAsia="ko-KR"/>
        </w:rPr>
        <w:t>Supported by: LGE, Intel, ZTE, NTT DOCOMO, Nokia, NSB, Huawei, HiSilicon, Futurewei, Qualcomm, Apple, TCL (12)</w:t>
      </w:r>
    </w:p>
    <w:p w14:paraId="211C4AC6" w14:textId="77777777" w:rsidR="00CF77A7" w:rsidRPr="00E72001" w:rsidRDefault="00CF77A7" w:rsidP="00CF77A7">
      <w:pPr>
        <w:pStyle w:val="ListParagraph"/>
        <w:numPr>
          <w:ilvl w:val="1"/>
          <w:numId w:val="75"/>
        </w:numPr>
        <w:overflowPunct/>
        <w:autoSpaceDE/>
        <w:autoSpaceDN/>
        <w:adjustRightInd/>
        <w:spacing w:after="0" w:line="276" w:lineRule="auto"/>
        <w:textAlignment w:val="auto"/>
        <w:rPr>
          <w:rFonts w:eastAsia="DengXian"/>
          <w:lang w:eastAsia="ko-KR"/>
        </w:rPr>
      </w:pPr>
      <w:r w:rsidRPr="00E72001">
        <w:rPr>
          <w:rFonts w:eastAsia="DengXian"/>
          <w:lang w:eastAsia="ko-KR"/>
        </w:rPr>
        <w:t>Objected by: InterDigital</w:t>
      </w:r>
    </w:p>
    <w:p w14:paraId="7E220ED2" w14:textId="172FA02E" w:rsidR="00AA3303" w:rsidRDefault="00AA3303" w:rsidP="002E3E44">
      <w:pPr>
        <w:pStyle w:val="ListParagraph"/>
        <w:spacing w:after="0" w:line="276" w:lineRule="auto"/>
        <w:ind w:left="0"/>
        <w:rPr>
          <w:rFonts w:eastAsia="DengXian"/>
          <w:bCs/>
          <w:lang w:eastAsia="ko-KR"/>
        </w:rPr>
      </w:pPr>
      <w:r w:rsidRPr="00E72001">
        <w:rPr>
          <w:rFonts w:eastAsia="DengXian"/>
          <w:bCs/>
          <w:lang w:eastAsia="ko-KR"/>
        </w:rPr>
        <w:t>Revisit on Thurs.</w:t>
      </w:r>
    </w:p>
    <w:p w14:paraId="19B83A09" w14:textId="544D4072" w:rsidR="00E72001" w:rsidRDefault="00E72001" w:rsidP="00E72001">
      <w:pPr>
        <w:rPr>
          <w:szCs w:val="20"/>
          <w:lang w:val="en-US" w:eastAsia="x-none"/>
        </w:rPr>
      </w:pPr>
      <w:r w:rsidRPr="00230954">
        <w:rPr>
          <w:rFonts w:eastAsia="DengXian"/>
          <w:b/>
          <w:bCs/>
          <w:lang w:eastAsia="ko-KR"/>
        </w:rPr>
        <w:t>Thursday</w:t>
      </w:r>
      <w:r>
        <w:rPr>
          <w:rFonts w:eastAsia="DengXian"/>
          <w:bCs/>
          <w:lang w:eastAsia="ko-KR"/>
        </w:rPr>
        <w:t xml:space="preserve"> </w:t>
      </w:r>
      <w:r w:rsidR="002E3E44">
        <w:rPr>
          <w:szCs w:val="20"/>
          <w:highlight w:val="green"/>
          <w:lang w:val="en-US" w:eastAsia="x-none"/>
        </w:rPr>
        <w:t>a</w:t>
      </w:r>
      <w:r>
        <w:rPr>
          <w:szCs w:val="20"/>
          <w:highlight w:val="green"/>
          <w:lang w:val="en-US" w:eastAsia="x-none"/>
        </w:rPr>
        <w:t>greements</w:t>
      </w:r>
      <w:r>
        <w:rPr>
          <w:szCs w:val="20"/>
          <w:lang w:val="en-US" w:eastAsia="x-none"/>
        </w:rPr>
        <w:t>:</w:t>
      </w:r>
    </w:p>
    <w:p w14:paraId="4B97221E" w14:textId="77777777" w:rsidR="00E72001" w:rsidRDefault="00E72001" w:rsidP="00E72001">
      <w:pPr>
        <w:pStyle w:val="ListParagraph"/>
        <w:numPr>
          <w:ilvl w:val="0"/>
          <w:numId w:val="247"/>
        </w:numPr>
        <w:rPr>
          <w:lang w:eastAsia="ko-KR"/>
        </w:rPr>
      </w:pPr>
      <w:r>
        <w:rPr>
          <w:lang w:eastAsia="ko-KR"/>
        </w:rPr>
        <w:t>When PSSCH is 2-layer, the same modulation symbol of the 2nd stage SCI is mapped to the two layers.</w:t>
      </w:r>
    </w:p>
    <w:p w14:paraId="0004B13E" w14:textId="77777777" w:rsidR="00E72001" w:rsidRDefault="00E72001" w:rsidP="00E72001">
      <w:pPr>
        <w:pStyle w:val="ListParagraph"/>
        <w:numPr>
          <w:ilvl w:val="1"/>
          <w:numId w:val="247"/>
        </w:numPr>
        <w:rPr>
          <w:lang w:eastAsia="ko-KR"/>
        </w:rPr>
      </w:pPr>
      <w:r>
        <w:rPr>
          <w:lang w:eastAsia="ko-KR"/>
        </w:rPr>
        <w:t>X</w:t>
      </w:r>
      <w:r w:rsidRPr="00E72001">
        <w:rPr>
          <w:vertAlign w:val="superscript"/>
          <w:lang w:eastAsia="ko-KR"/>
        </w:rPr>
        <w:t>(0)</w:t>
      </w:r>
      <w:r>
        <w:rPr>
          <w:lang w:eastAsia="ko-KR"/>
        </w:rPr>
        <w:t>(i)=d</w:t>
      </w:r>
      <w:r w:rsidRPr="00E72001">
        <w:rPr>
          <w:vertAlign w:val="superscript"/>
          <w:lang w:eastAsia="ko-KR"/>
        </w:rPr>
        <w:t>(0)</w:t>
      </w:r>
      <w:r>
        <w:rPr>
          <w:lang w:eastAsia="ko-KR"/>
        </w:rPr>
        <w:t>(i), X</w:t>
      </w:r>
      <w:r w:rsidRPr="00E72001">
        <w:rPr>
          <w:vertAlign w:val="superscript"/>
          <w:lang w:eastAsia="ko-KR"/>
        </w:rPr>
        <w:t>(1)</w:t>
      </w:r>
      <w:r>
        <w:rPr>
          <w:lang w:eastAsia="ko-KR"/>
        </w:rPr>
        <w:t>(i)=d</w:t>
      </w:r>
      <w:r w:rsidRPr="00E72001">
        <w:rPr>
          <w:vertAlign w:val="superscript"/>
          <w:lang w:eastAsia="ko-KR"/>
        </w:rPr>
        <w:t>(0)</w:t>
      </w:r>
      <w:r>
        <w:rPr>
          <w:lang w:eastAsia="ko-KR"/>
        </w:rPr>
        <w:t>(i)</w:t>
      </w:r>
    </w:p>
    <w:p w14:paraId="4F1050EB" w14:textId="77777777" w:rsidR="00E72001" w:rsidRDefault="00E72001" w:rsidP="00E72001">
      <w:pPr>
        <w:pStyle w:val="ListParagraph"/>
        <w:numPr>
          <w:ilvl w:val="1"/>
          <w:numId w:val="247"/>
        </w:numPr>
        <w:rPr>
          <w:lang w:eastAsia="ko-KR"/>
        </w:rPr>
      </w:pPr>
      <w:r>
        <w:rPr>
          <w:lang w:eastAsia="ko-KR"/>
        </w:rPr>
        <w:t>Note: it does not mean that precoding cycling is required</w:t>
      </w:r>
    </w:p>
    <w:p w14:paraId="22C5F737" w14:textId="77777777" w:rsidR="00AA3303" w:rsidRPr="00462536" w:rsidRDefault="00AA3303" w:rsidP="00462536"/>
    <w:p w14:paraId="0BC1CA95" w14:textId="77777777" w:rsidR="0053000D" w:rsidRPr="00462536" w:rsidRDefault="0053000D" w:rsidP="00462536">
      <w:pPr>
        <w:rPr>
          <w:rFonts w:ascii="Times New Roman" w:hAnsi="Times New Roman"/>
          <w:szCs w:val="20"/>
        </w:rPr>
      </w:pPr>
      <w:r w:rsidRPr="00462536">
        <w:rPr>
          <w:rFonts w:ascii="Times New Roman" w:hAnsi="Times New Roman"/>
          <w:szCs w:val="20"/>
          <w:highlight w:val="green"/>
        </w:rPr>
        <w:t>Agreements</w:t>
      </w:r>
      <w:r w:rsidRPr="00462536">
        <w:rPr>
          <w:rFonts w:ascii="Times New Roman" w:hAnsi="Times New Roman"/>
          <w:szCs w:val="20"/>
        </w:rPr>
        <w:t>:</w:t>
      </w:r>
    </w:p>
    <w:p w14:paraId="24855EF8" w14:textId="77777777" w:rsidR="0053000D" w:rsidRPr="00462536" w:rsidRDefault="0053000D" w:rsidP="00462536">
      <w:pPr>
        <w:pStyle w:val="ListParagraph"/>
        <w:numPr>
          <w:ilvl w:val="0"/>
          <w:numId w:val="243"/>
        </w:numPr>
        <w:rPr>
          <w:rFonts w:eastAsia="DengXian"/>
          <w:lang w:eastAsia="ko-KR"/>
        </w:rPr>
      </w:pPr>
      <w:r w:rsidRPr="00462536">
        <w:rPr>
          <w:rFonts w:eastAsia="DengXian"/>
          <w:lang w:eastAsia="ko-KR"/>
        </w:rPr>
        <w:t>Repetition of PSFCH format 0 (one-symbol PSFCH format agreed in RAN1#97) to two consecutive symbols is used.</w:t>
      </w:r>
    </w:p>
    <w:p w14:paraId="2B990359" w14:textId="77777777" w:rsidR="0053000D" w:rsidRPr="00462536" w:rsidRDefault="0053000D" w:rsidP="00462536">
      <w:pPr>
        <w:pStyle w:val="ListParagraph"/>
        <w:numPr>
          <w:ilvl w:val="1"/>
          <w:numId w:val="243"/>
        </w:numPr>
        <w:rPr>
          <w:rFonts w:eastAsia="DengXian"/>
          <w:lang w:eastAsia="ko-KR"/>
        </w:rPr>
      </w:pPr>
      <w:r w:rsidRPr="00462536">
        <w:rPr>
          <w:rFonts w:eastAsia="DengXian"/>
          <w:lang w:eastAsia="ko-KR"/>
        </w:rPr>
        <w:t xml:space="preserve">This implies that, two consecutive symbols are always used for transmission of PSFCH format 0. </w:t>
      </w:r>
    </w:p>
    <w:p w14:paraId="28222A1A" w14:textId="77777777" w:rsidR="0053000D" w:rsidRPr="00462536" w:rsidRDefault="0053000D" w:rsidP="00462536">
      <w:pPr>
        <w:pStyle w:val="ListParagraph"/>
        <w:numPr>
          <w:ilvl w:val="1"/>
          <w:numId w:val="243"/>
        </w:numPr>
        <w:rPr>
          <w:rFonts w:eastAsia="DengXian"/>
          <w:lang w:eastAsia="ko-KR"/>
        </w:rPr>
      </w:pPr>
      <w:r w:rsidRPr="00462536">
        <w:rPr>
          <w:rFonts w:eastAsia="DengXian"/>
          <w:lang w:eastAsia="ko-KR"/>
        </w:rPr>
        <w:t>Note: The first symbol can be used for AGC training.</w:t>
      </w:r>
    </w:p>
    <w:p w14:paraId="7A656CD7" w14:textId="77777777" w:rsidR="0053000D" w:rsidRPr="00462536" w:rsidRDefault="0053000D" w:rsidP="00462536">
      <w:pPr>
        <w:rPr>
          <w:rFonts w:ascii="Times New Roman" w:hAnsi="Times New Roman"/>
          <w:szCs w:val="20"/>
          <w:lang w:val="en-US"/>
        </w:rPr>
      </w:pPr>
      <w:r w:rsidRPr="00462536">
        <w:rPr>
          <w:rFonts w:ascii="Times New Roman" w:hAnsi="Times New Roman"/>
          <w:szCs w:val="20"/>
          <w:highlight w:val="green"/>
          <w:lang w:val="en-US"/>
        </w:rPr>
        <w:t>Agreements</w:t>
      </w:r>
      <w:r w:rsidRPr="00462536">
        <w:rPr>
          <w:rFonts w:ascii="Times New Roman" w:hAnsi="Times New Roman"/>
          <w:szCs w:val="20"/>
          <w:lang w:val="en-US"/>
        </w:rPr>
        <w:t>:</w:t>
      </w:r>
    </w:p>
    <w:p w14:paraId="200D70CA" w14:textId="77777777" w:rsidR="0053000D" w:rsidRPr="00462536" w:rsidRDefault="0053000D" w:rsidP="00462536">
      <w:pPr>
        <w:pStyle w:val="ListParagraph"/>
        <w:numPr>
          <w:ilvl w:val="0"/>
          <w:numId w:val="243"/>
        </w:numPr>
        <w:rPr>
          <w:rFonts w:eastAsia="DengXian"/>
          <w:lang w:eastAsia="ko-KR"/>
        </w:rPr>
      </w:pPr>
      <w:r w:rsidRPr="00462536">
        <w:rPr>
          <w:rFonts w:eastAsia="DengXian"/>
          <w:lang w:eastAsia="ko-KR"/>
        </w:rPr>
        <w:t>(</w:t>
      </w:r>
      <w:r w:rsidRPr="00462536">
        <w:rPr>
          <w:rFonts w:eastAsia="DengXian"/>
          <w:highlight w:val="darkYellow"/>
          <w:lang w:eastAsia="ko-KR"/>
        </w:rPr>
        <w:t>working assumption</w:t>
      </w:r>
      <w:r w:rsidRPr="00462536">
        <w:rPr>
          <w:rFonts w:eastAsia="DengXian"/>
          <w:lang w:eastAsia="ko-KR"/>
        </w:rPr>
        <w:t>) PSSCH DMRS can be FDMed with PSCCH when the number of PSSCH DMRS symbols is larger than 1.</w:t>
      </w:r>
    </w:p>
    <w:p w14:paraId="3EACB273" w14:textId="77777777" w:rsidR="0053000D" w:rsidRPr="00462536" w:rsidRDefault="0053000D" w:rsidP="00462536">
      <w:pPr>
        <w:pStyle w:val="ListParagraph"/>
        <w:numPr>
          <w:ilvl w:val="0"/>
          <w:numId w:val="243"/>
        </w:numPr>
        <w:rPr>
          <w:rFonts w:eastAsia="DengXian"/>
          <w:lang w:eastAsia="ko-KR"/>
        </w:rPr>
      </w:pPr>
      <w:r w:rsidRPr="00462536">
        <w:rPr>
          <w:rFonts w:eastAsia="DengXian"/>
          <w:lang w:eastAsia="ko-KR"/>
        </w:rPr>
        <w:t>In a symbol containing PSSCH DMRS, every RB used for PSSCH contains PSSCH DMRS.</w:t>
      </w:r>
    </w:p>
    <w:p w14:paraId="0246C10B" w14:textId="77777777" w:rsidR="0053000D" w:rsidRPr="00462536" w:rsidRDefault="0053000D" w:rsidP="00462536">
      <w:pPr>
        <w:pStyle w:val="ListParagraph"/>
        <w:numPr>
          <w:ilvl w:val="0"/>
          <w:numId w:val="243"/>
        </w:numPr>
        <w:rPr>
          <w:rFonts w:eastAsia="DengXian"/>
          <w:lang w:eastAsia="ko-KR"/>
        </w:rPr>
      </w:pPr>
      <w:r w:rsidRPr="00462536">
        <w:rPr>
          <w:rFonts w:eastAsia="DengXian"/>
          <w:lang w:eastAsia="ko-KR"/>
        </w:rPr>
        <w:t>FFS whether one symbol PSSCH DMRS is supported</w:t>
      </w:r>
    </w:p>
    <w:p w14:paraId="16F481DB" w14:textId="18450255" w:rsidR="0053000D" w:rsidRPr="00462536" w:rsidRDefault="0053000D" w:rsidP="00462536">
      <w:pPr>
        <w:rPr>
          <w:rFonts w:ascii="Times New Roman" w:hAnsi="Times New Roman"/>
          <w:szCs w:val="20"/>
          <w:lang w:val="en-US"/>
        </w:rPr>
      </w:pPr>
      <w:r w:rsidRPr="00462536">
        <w:rPr>
          <w:rFonts w:ascii="Times New Roman" w:hAnsi="Times New Roman"/>
          <w:szCs w:val="20"/>
          <w:highlight w:val="green"/>
          <w:lang w:val="en-US"/>
        </w:rPr>
        <w:t>Agreement</w:t>
      </w:r>
      <w:r w:rsidRPr="00462536">
        <w:rPr>
          <w:rFonts w:ascii="Times New Roman" w:hAnsi="Times New Roman"/>
          <w:szCs w:val="20"/>
          <w:lang w:val="en-US"/>
        </w:rPr>
        <w:t>:</w:t>
      </w:r>
    </w:p>
    <w:p w14:paraId="3D26749E" w14:textId="77777777" w:rsidR="0053000D" w:rsidRPr="00462536" w:rsidRDefault="0053000D" w:rsidP="00462536">
      <w:pPr>
        <w:rPr>
          <w:rFonts w:eastAsia="DengXian"/>
          <w:szCs w:val="20"/>
          <w:lang w:eastAsia="ko-KR"/>
        </w:rPr>
      </w:pPr>
      <w:r w:rsidRPr="00462536">
        <w:rPr>
          <w:rFonts w:eastAsia="DengXian"/>
          <w:szCs w:val="20"/>
          <w:lang w:eastAsia="ko-KR"/>
        </w:rPr>
        <w:t>L1 source ID is carried in 2</w:t>
      </w:r>
      <w:r w:rsidRPr="00462536">
        <w:rPr>
          <w:rFonts w:eastAsia="DengXian"/>
          <w:szCs w:val="20"/>
          <w:vertAlign w:val="superscript"/>
          <w:lang w:eastAsia="ko-KR"/>
        </w:rPr>
        <w:t>nd</w:t>
      </w:r>
      <w:r w:rsidRPr="00462536">
        <w:rPr>
          <w:rFonts w:eastAsia="DengXian"/>
          <w:szCs w:val="20"/>
          <w:lang w:eastAsia="ko-KR"/>
        </w:rPr>
        <w:t xml:space="preserve"> SCI.</w:t>
      </w:r>
    </w:p>
    <w:p w14:paraId="0754A4DF" w14:textId="77777777" w:rsidR="0053000D" w:rsidRPr="00462536" w:rsidRDefault="0053000D" w:rsidP="00462536">
      <w:pPr>
        <w:rPr>
          <w:rFonts w:eastAsia="DengXian"/>
          <w:szCs w:val="20"/>
          <w:lang w:eastAsia="ko-KR"/>
        </w:rPr>
      </w:pPr>
    </w:p>
    <w:p w14:paraId="5545BFD3" w14:textId="71E0E5C9" w:rsidR="0053000D" w:rsidRPr="00462536" w:rsidRDefault="0053000D" w:rsidP="00462536">
      <w:pPr>
        <w:rPr>
          <w:rFonts w:eastAsia="DengXian"/>
          <w:szCs w:val="20"/>
          <w:lang w:eastAsia="ko-KR"/>
        </w:rPr>
      </w:pPr>
      <w:r w:rsidRPr="00462536">
        <w:rPr>
          <w:rFonts w:eastAsia="DengXian"/>
          <w:szCs w:val="20"/>
          <w:highlight w:val="green"/>
          <w:lang w:eastAsia="ko-KR"/>
        </w:rPr>
        <w:t>Agreements</w:t>
      </w:r>
      <w:r w:rsidRPr="00462536">
        <w:rPr>
          <w:rFonts w:eastAsia="DengXian"/>
          <w:szCs w:val="20"/>
          <w:lang w:eastAsia="ko-KR"/>
        </w:rPr>
        <w:t>:</w:t>
      </w:r>
      <w:r w:rsidR="00230954">
        <w:rPr>
          <w:rFonts w:eastAsia="DengXian"/>
          <w:szCs w:val="20"/>
          <w:lang w:eastAsia="ko-KR"/>
        </w:rPr>
        <w:t xml:space="preserve"> (further updated on Friday as shown)</w:t>
      </w:r>
    </w:p>
    <w:p w14:paraId="6FDCE00F" w14:textId="77777777" w:rsidR="0053000D" w:rsidRPr="00462536" w:rsidRDefault="0053000D" w:rsidP="00462536">
      <w:pPr>
        <w:rPr>
          <w:rFonts w:eastAsia="DengXian"/>
          <w:szCs w:val="20"/>
          <w:lang w:eastAsia="ko-KR"/>
        </w:rPr>
      </w:pPr>
      <w:r w:rsidRPr="00462536">
        <w:rPr>
          <w:rFonts w:eastAsia="DengXian"/>
          <w:szCs w:val="20"/>
          <w:lang w:eastAsia="ko-KR"/>
        </w:rPr>
        <w:t>In the 1</w:t>
      </w:r>
      <w:r w:rsidRPr="00462536">
        <w:rPr>
          <w:rFonts w:eastAsia="DengXian"/>
          <w:szCs w:val="20"/>
          <w:vertAlign w:val="superscript"/>
          <w:lang w:eastAsia="ko-KR"/>
        </w:rPr>
        <w:t>st</w:t>
      </w:r>
      <w:r w:rsidRPr="00462536">
        <w:rPr>
          <w:rFonts w:eastAsia="DengXian"/>
          <w:szCs w:val="20"/>
          <w:lang w:eastAsia="ko-KR"/>
        </w:rPr>
        <w:t xml:space="preserve"> stage SCI, there are [2] reserved bits (for future compability) where a Rel-16 Tx UE shall set the bits to all zeros while a Rel-16 Rx UE does not make any assumption about these bits</w:t>
      </w:r>
    </w:p>
    <w:p w14:paraId="078C9A8F" w14:textId="77777777" w:rsidR="0053000D" w:rsidRPr="00462536" w:rsidRDefault="0053000D" w:rsidP="00462536">
      <w:pPr>
        <w:pStyle w:val="ListParagraph"/>
        <w:numPr>
          <w:ilvl w:val="0"/>
          <w:numId w:val="244"/>
        </w:numPr>
        <w:rPr>
          <w:rFonts w:eastAsia="DengXian"/>
          <w:lang w:eastAsia="ko-KR"/>
        </w:rPr>
      </w:pPr>
      <w:r w:rsidRPr="00462536">
        <w:rPr>
          <w:rFonts w:eastAsia="DengXian"/>
          <w:lang w:eastAsia="ko-KR"/>
        </w:rPr>
        <w:t>To down-select:</w:t>
      </w:r>
    </w:p>
    <w:p w14:paraId="38122436" w14:textId="77777777" w:rsidR="0053000D" w:rsidRPr="00230954" w:rsidRDefault="0053000D" w:rsidP="00462536">
      <w:pPr>
        <w:pStyle w:val="ListParagraph"/>
        <w:numPr>
          <w:ilvl w:val="1"/>
          <w:numId w:val="244"/>
        </w:numPr>
        <w:rPr>
          <w:rFonts w:eastAsia="DengXian"/>
          <w:strike/>
          <w:color w:val="FF0000"/>
          <w:lang w:eastAsia="ko-KR"/>
        </w:rPr>
      </w:pPr>
      <w:r w:rsidRPr="00230954">
        <w:rPr>
          <w:rFonts w:eastAsia="DengXian"/>
          <w:strike/>
          <w:color w:val="FF0000"/>
          <w:lang w:eastAsia="ko-KR"/>
        </w:rPr>
        <w:t>Alt 1: Some additional explicit bits (e.g., [2-4] bits) in the 1</w:t>
      </w:r>
      <w:r w:rsidRPr="00230954">
        <w:rPr>
          <w:rFonts w:eastAsia="DengXian"/>
          <w:strike/>
          <w:color w:val="FF0000"/>
          <w:vertAlign w:val="superscript"/>
          <w:lang w:eastAsia="ko-KR"/>
        </w:rPr>
        <w:t>st</w:t>
      </w:r>
      <w:r w:rsidRPr="00230954">
        <w:rPr>
          <w:rFonts w:eastAsia="DengXian"/>
          <w:strike/>
          <w:color w:val="FF0000"/>
          <w:lang w:eastAsia="ko-KR"/>
        </w:rPr>
        <w:t xml:space="preserve"> stage SCI to indicate part of L1 destination ID while the remaining is indicated in the 2</w:t>
      </w:r>
      <w:r w:rsidRPr="00230954">
        <w:rPr>
          <w:rFonts w:eastAsia="DengXian"/>
          <w:strike/>
          <w:color w:val="FF0000"/>
          <w:vertAlign w:val="superscript"/>
          <w:lang w:eastAsia="ko-KR"/>
        </w:rPr>
        <w:t>nd</w:t>
      </w:r>
      <w:r w:rsidRPr="00230954">
        <w:rPr>
          <w:rFonts w:eastAsia="DengXian"/>
          <w:strike/>
          <w:color w:val="FF0000"/>
          <w:lang w:eastAsia="ko-KR"/>
        </w:rPr>
        <w:t xml:space="preserve"> stage SCI</w:t>
      </w:r>
    </w:p>
    <w:p w14:paraId="2B03F14D" w14:textId="77777777" w:rsidR="0053000D" w:rsidRPr="00230954" w:rsidRDefault="0053000D" w:rsidP="00462536">
      <w:pPr>
        <w:pStyle w:val="ListParagraph"/>
        <w:numPr>
          <w:ilvl w:val="2"/>
          <w:numId w:val="244"/>
        </w:numPr>
        <w:rPr>
          <w:rFonts w:eastAsia="DengXian"/>
          <w:strike/>
          <w:color w:val="FF0000"/>
          <w:lang w:eastAsia="ko-KR"/>
        </w:rPr>
      </w:pPr>
      <w:r w:rsidRPr="00230954">
        <w:rPr>
          <w:rFonts w:eastAsia="DengXian"/>
          <w:strike/>
          <w:color w:val="FF0000"/>
          <w:lang w:eastAsia="ko-KR"/>
        </w:rPr>
        <w:t>This implies that the 16-bit destination ID is not carried in the 1</w:t>
      </w:r>
      <w:r w:rsidRPr="00230954">
        <w:rPr>
          <w:rFonts w:eastAsia="DengXian"/>
          <w:strike/>
          <w:color w:val="FF0000"/>
          <w:vertAlign w:val="superscript"/>
          <w:lang w:eastAsia="ko-KR"/>
        </w:rPr>
        <w:t>st</w:t>
      </w:r>
      <w:r w:rsidRPr="00230954">
        <w:rPr>
          <w:rFonts w:eastAsia="DengXian"/>
          <w:strike/>
          <w:color w:val="FF0000"/>
          <w:lang w:eastAsia="ko-KR"/>
        </w:rPr>
        <w:t xml:space="preserve"> stage SCI</w:t>
      </w:r>
    </w:p>
    <w:p w14:paraId="514CEDF7" w14:textId="77777777" w:rsidR="0053000D" w:rsidRPr="00230954" w:rsidRDefault="0053000D" w:rsidP="00462536">
      <w:pPr>
        <w:pStyle w:val="ListParagraph"/>
        <w:numPr>
          <w:ilvl w:val="2"/>
          <w:numId w:val="244"/>
        </w:numPr>
        <w:rPr>
          <w:rFonts w:eastAsia="DengXian"/>
          <w:strike/>
          <w:color w:val="FF0000"/>
          <w:lang w:eastAsia="ko-KR"/>
        </w:rPr>
      </w:pPr>
      <w:r w:rsidRPr="00230954">
        <w:rPr>
          <w:rFonts w:eastAsia="DengXian"/>
          <w:strike/>
          <w:color w:val="FF0000"/>
          <w:lang w:eastAsia="ko-KR"/>
        </w:rPr>
        <w:t>FFS the additional explicit bits can be further (pre)-configured</w:t>
      </w:r>
    </w:p>
    <w:p w14:paraId="0F51F227" w14:textId="77777777" w:rsidR="0053000D" w:rsidRPr="00462536" w:rsidRDefault="0053000D" w:rsidP="00462536">
      <w:pPr>
        <w:pStyle w:val="ListParagraph"/>
        <w:numPr>
          <w:ilvl w:val="1"/>
          <w:numId w:val="244"/>
        </w:numPr>
        <w:rPr>
          <w:rFonts w:eastAsia="DengXian"/>
          <w:lang w:eastAsia="ko-KR"/>
        </w:rPr>
      </w:pPr>
      <w:r w:rsidRPr="00230954">
        <w:rPr>
          <w:rFonts w:eastAsia="DengXian"/>
          <w:strike/>
          <w:color w:val="FF0000"/>
          <w:lang w:eastAsia="ko-KR"/>
        </w:rPr>
        <w:t>Alt 2:</w:t>
      </w:r>
      <w:r w:rsidRPr="00462536">
        <w:rPr>
          <w:rFonts w:eastAsia="DengXian"/>
          <w:lang w:eastAsia="ko-KR"/>
        </w:rPr>
        <w:t xml:space="preserve"> all 16-bit L1 destination ID is indicated by 2</w:t>
      </w:r>
      <w:r w:rsidRPr="00462536">
        <w:rPr>
          <w:rFonts w:eastAsia="DengXian"/>
          <w:vertAlign w:val="superscript"/>
          <w:lang w:eastAsia="ko-KR"/>
        </w:rPr>
        <w:t>nd</w:t>
      </w:r>
      <w:r w:rsidRPr="00462536">
        <w:rPr>
          <w:rFonts w:eastAsia="DengXian"/>
          <w:lang w:eastAsia="ko-KR"/>
        </w:rPr>
        <w:t xml:space="preserve"> stage SCI</w:t>
      </w:r>
    </w:p>
    <w:p w14:paraId="55C37857" w14:textId="77777777" w:rsidR="0053000D" w:rsidRPr="00462536" w:rsidRDefault="0053000D" w:rsidP="00462536">
      <w:pPr>
        <w:pStyle w:val="ListParagraph"/>
        <w:numPr>
          <w:ilvl w:val="0"/>
          <w:numId w:val="244"/>
        </w:numPr>
        <w:rPr>
          <w:rFonts w:eastAsia="DengXian"/>
          <w:lang w:eastAsia="ko-KR"/>
        </w:rPr>
      </w:pPr>
      <w:r w:rsidRPr="00462536">
        <w:rPr>
          <w:rFonts w:eastAsia="DengXian"/>
          <w:lang w:eastAsia="ko-KR"/>
        </w:rPr>
        <w:t>FFS whether or not the number of reserved bits can be further (pre)-configured</w:t>
      </w:r>
    </w:p>
    <w:p w14:paraId="7B28A07C" w14:textId="77777777" w:rsidR="0053000D" w:rsidRPr="00462536" w:rsidRDefault="0053000D" w:rsidP="00462536">
      <w:pPr>
        <w:rPr>
          <w:rFonts w:eastAsia="DengXian"/>
          <w:szCs w:val="20"/>
          <w:lang w:eastAsia="ko-KR"/>
        </w:rPr>
      </w:pPr>
      <w:r w:rsidRPr="00462536">
        <w:rPr>
          <w:rFonts w:eastAsia="DengXian"/>
          <w:szCs w:val="20"/>
          <w:highlight w:val="green"/>
          <w:lang w:eastAsia="ko-KR"/>
        </w:rPr>
        <w:t>Agreements</w:t>
      </w:r>
      <w:r w:rsidRPr="00462536">
        <w:rPr>
          <w:rFonts w:eastAsia="DengXian"/>
          <w:szCs w:val="20"/>
          <w:lang w:eastAsia="ko-KR"/>
        </w:rPr>
        <w:t>:</w:t>
      </w:r>
    </w:p>
    <w:p w14:paraId="60A1B71F" w14:textId="77777777" w:rsidR="0053000D" w:rsidRPr="00462536" w:rsidRDefault="0053000D" w:rsidP="00462536">
      <w:pPr>
        <w:pStyle w:val="ListParagraph"/>
        <w:numPr>
          <w:ilvl w:val="0"/>
          <w:numId w:val="245"/>
        </w:numPr>
        <w:rPr>
          <w:rFonts w:eastAsia="DengXian"/>
          <w:lang w:eastAsia="ko-KR"/>
        </w:rPr>
      </w:pPr>
      <w:r w:rsidRPr="00462536">
        <w:rPr>
          <w:rFonts w:eastAsia="DengXian"/>
          <w:lang w:eastAsia="ko-KR"/>
        </w:rPr>
        <w:t>One symbol is used for gap right after PSSCH transmission.</w:t>
      </w:r>
    </w:p>
    <w:p w14:paraId="36FB06B1" w14:textId="77777777" w:rsidR="0053000D" w:rsidRPr="00462536" w:rsidRDefault="0053000D" w:rsidP="00462536">
      <w:pPr>
        <w:pStyle w:val="ListParagraph"/>
        <w:numPr>
          <w:ilvl w:val="0"/>
          <w:numId w:val="245"/>
        </w:numPr>
        <w:rPr>
          <w:rFonts w:eastAsia="DengXian"/>
          <w:lang w:eastAsia="ko-KR"/>
        </w:rPr>
      </w:pPr>
      <w:r w:rsidRPr="00462536">
        <w:rPr>
          <w:rFonts w:eastAsia="DengXian"/>
          <w:lang w:eastAsia="ko-KR"/>
        </w:rPr>
        <w:t>One symbol is used for gap right after PSFCH transmission.</w:t>
      </w:r>
    </w:p>
    <w:p w14:paraId="573C7364" w14:textId="77777777" w:rsidR="0053000D" w:rsidRPr="00462536" w:rsidRDefault="0053000D" w:rsidP="00462536">
      <w:pPr>
        <w:pStyle w:val="ListParagraph"/>
        <w:numPr>
          <w:ilvl w:val="0"/>
          <w:numId w:val="245"/>
        </w:numPr>
        <w:rPr>
          <w:rFonts w:eastAsia="DengXian"/>
          <w:lang w:eastAsia="ko-KR"/>
        </w:rPr>
      </w:pPr>
      <w:r w:rsidRPr="00462536">
        <w:rPr>
          <w:rFonts w:eastAsia="DengXian"/>
          <w:lang w:eastAsia="ko-KR"/>
        </w:rPr>
        <w:t>FFS more gap symbols are defined in order to handle timing advance for shared carrier for Uu operation.</w:t>
      </w:r>
    </w:p>
    <w:p w14:paraId="45239AEB" w14:textId="77777777" w:rsidR="0053000D" w:rsidRPr="00462536" w:rsidRDefault="0053000D" w:rsidP="00462536">
      <w:pPr>
        <w:pStyle w:val="ListParagraph"/>
        <w:numPr>
          <w:ilvl w:val="0"/>
          <w:numId w:val="245"/>
        </w:numPr>
        <w:rPr>
          <w:rFonts w:eastAsia="DengXian"/>
          <w:lang w:eastAsia="ko-KR"/>
        </w:rPr>
      </w:pPr>
      <w:r w:rsidRPr="00462536">
        <w:rPr>
          <w:rFonts w:eastAsia="DengXian"/>
          <w:lang w:eastAsia="ko-KR"/>
        </w:rPr>
        <w:t>FFS whether to additionally support:</w:t>
      </w:r>
    </w:p>
    <w:p w14:paraId="01FB102D" w14:textId="77777777" w:rsidR="0053000D" w:rsidRPr="00462536" w:rsidRDefault="0053000D" w:rsidP="00462536">
      <w:pPr>
        <w:pStyle w:val="ListParagraph"/>
        <w:numPr>
          <w:ilvl w:val="1"/>
          <w:numId w:val="245"/>
        </w:numPr>
        <w:rPr>
          <w:rFonts w:eastAsia="DengXian"/>
          <w:lang w:eastAsia="ko-KR"/>
        </w:rPr>
      </w:pPr>
      <w:r w:rsidRPr="00462536">
        <w:rPr>
          <w:rFonts w:eastAsia="DengXian"/>
          <w:lang w:eastAsia="ko-KR"/>
        </w:rPr>
        <w:t xml:space="preserve">For 15/30 kHz SCS, </w:t>
      </w:r>
    </w:p>
    <w:p w14:paraId="17A849EB" w14:textId="77777777" w:rsidR="0053000D" w:rsidRPr="00462536" w:rsidRDefault="0053000D" w:rsidP="00462536">
      <w:pPr>
        <w:pStyle w:val="ListParagraph"/>
        <w:numPr>
          <w:ilvl w:val="2"/>
          <w:numId w:val="245"/>
        </w:numPr>
        <w:rPr>
          <w:rFonts w:eastAsia="DengXian"/>
          <w:lang w:eastAsia="ko-KR"/>
        </w:rPr>
      </w:pPr>
      <w:r w:rsidRPr="00462536">
        <w:rPr>
          <w:rFonts w:eastAsia="DengXian"/>
          <w:lang w:eastAsia="ko-KR"/>
        </w:rPr>
        <w:t>Half symbol is used for gap right after PSSCH transmission.</w:t>
      </w:r>
    </w:p>
    <w:p w14:paraId="2E287F5C" w14:textId="77777777" w:rsidR="0053000D" w:rsidRPr="00462536" w:rsidRDefault="0053000D" w:rsidP="00462536">
      <w:pPr>
        <w:pStyle w:val="ListParagraph"/>
        <w:numPr>
          <w:ilvl w:val="2"/>
          <w:numId w:val="245"/>
        </w:numPr>
        <w:rPr>
          <w:rFonts w:eastAsia="DengXian"/>
          <w:lang w:eastAsia="ko-KR"/>
        </w:rPr>
      </w:pPr>
      <w:r w:rsidRPr="00462536">
        <w:rPr>
          <w:rFonts w:eastAsia="DengXian"/>
          <w:lang w:eastAsia="ko-KR"/>
        </w:rPr>
        <w:t>Half symbol is used for gap right after PSFCH transmission.</w:t>
      </w:r>
    </w:p>
    <w:p w14:paraId="62AAC5BC" w14:textId="56B2874F" w:rsidR="0053000D" w:rsidRDefault="0053000D" w:rsidP="00462536">
      <w:pPr>
        <w:rPr>
          <w:rFonts w:ascii="Times New Roman" w:hAnsi="Times New Roman"/>
          <w:szCs w:val="20"/>
        </w:rPr>
      </w:pPr>
    </w:p>
    <w:p w14:paraId="19FDD59E" w14:textId="718C24A8" w:rsidR="00E72001" w:rsidRPr="00902D16" w:rsidRDefault="00902D16" w:rsidP="00462536">
      <w:pPr>
        <w:rPr>
          <w:rFonts w:ascii="Times New Roman" w:hAnsi="Times New Roman"/>
          <w:b/>
          <w:szCs w:val="20"/>
        </w:rPr>
      </w:pPr>
      <w:r w:rsidRPr="00902D16">
        <w:rPr>
          <w:rFonts w:ascii="Times New Roman" w:hAnsi="Times New Roman"/>
          <w:b/>
          <w:szCs w:val="20"/>
        </w:rPr>
        <w:t>Friday session</w:t>
      </w:r>
    </w:p>
    <w:p w14:paraId="7ED7A4ED" w14:textId="1DC57E9B" w:rsidR="00902D16" w:rsidRPr="00902D16" w:rsidRDefault="0009228B" w:rsidP="00902D16">
      <w:pPr>
        <w:rPr>
          <w:b/>
          <w:szCs w:val="20"/>
        </w:rPr>
      </w:pPr>
      <w:hyperlink r:id="rId852" w:history="1">
        <w:r w:rsidR="00485405">
          <w:rPr>
            <w:rStyle w:val="Hyperlink"/>
            <w:b/>
            <w:szCs w:val="20"/>
          </w:rPr>
          <w:t>R1-1913488</w:t>
        </w:r>
      </w:hyperlink>
      <w:r w:rsidR="00902D16" w:rsidRPr="00902D16">
        <w:rPr>
          <w:b/>
          <w:szCs w:val="20"/>
        </w:rPr>
        <w:tab/>
        <w:t>Feature lead summary#3 for agenda item 7.2.4.1 Physical layer structure for sidelink</w:t>
      </w:r>
      <w:r w:rsidR="00902D16" w:rsidRPr="00902D16">
        <w:rPr>
          <w:b/>
          <w:szCs w:val="20"/>
        </w:rPr>
        <w:tab/>
        <w:t>Samsung</w:t>
      </w:r>
    </w:p>
    <w:p w14:paraId="4C83ADD5" w14:textId="77777777" w:rsidR="00902D16" w:rsidRDefault="00902D16" w:rsidP="00902D16">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72B0AED9" w14:textId="77777777" w:rsidR="00902D16" w:rsidRDefault="00902D16" w:rsidP="00902D16"/>
    <w:p w14:paraId="573D7A4A" w14:textId="31DF1A8D" w:rsidR="00902D16" w:rsidRPr="00902D16" w:rsidRDefault="00902D16" w:rsidP="00902D16">
      <w:pPr>
        <w:rPr>
          <w:rFonts w:ascii="Times New Roman" w:hAnsi="Times New Roman"/>
          <w:szCs w:val="20"/>
          <w:highlight w:val="green"/>
        </w:rPr>
      </w:pPr>
      <w:r w:rsidRPr="00902D16">
        <w:rPr>
          <w:rFonts w:ascii="Times New Roman" w:hAnsi="Times New Roman"/>
          <w:szCs w:val="20"/>
          <w:highlight w:val="green"/>
        </w:rPr>
        <w:t>Agreements</w:t>
      </w:r>
    </w:p>
    <w:p w14:paraId="6C8950A8" w14:textId="77777777" w:rsidR="00902D16" w:rsidRPr="00902D16" w:rsidRDefault="00902D16" w:rsidP="00902D16">
      <w:pPr>
        <w:pStyle w:val="ListParagraph"/>
        <w:numPr>
          <w:ilvl w:val="0"/>
          <w:numId w:val="659"/>
        </w:numPr>
        <w:rPr>
          <w:rFonts w:eastAsia="DengXian"/>
          <w:lang w:eastAsia="ko-KR"/>
        </w:rPr>
      </w:pPr>
      <w:r w:rsidRPr="00902D16">
        <w:rPr>
          <w:rFonts w:eastAsia="DengXian"/>
          <w:lang w:eastAsia="ko-KR"/>
        </w:rPr>
        <w:t xml:space="preserve">Resource mapping patterns of Rel-15 NR Uu CSI-RS with 1 or 2 antenna port(s) with only density 1 are used for SL CSI-RS. </w:t>
      </w:r>
    </w:p>
    <w:p w14:paraId="6AE82CD2" w14:textId="77777777" w:rsidR="00902D16" w:rsidRPr="00902D16" w:rsidRDefault="00902D16" w:rsidP="00902D16">
      <w:pPr>
        <w:pStyle w:val="ListParagraph"/>
        <w:numPr>
          <w:ilvl w:val="1"/>
          <w:numId w:val="659"/>
        </w:numPr>
        <w:rPr>
          <w:rFonts w:eastAsia="DengXian"/>
          <w:lang w:eastAsia="ko-KR"/>
        </w:rPr>
      </w:pPr>
      <w:r w:rsidRPr="00902D16">
        <w:rPr>
          <w:rFonts w:eastAsia="DengXian"/>
          <w:lang w:eastAsia="ko-KR"/>
        </w:rPr>
        <w:t xml:space="preserve">This means that Rows 2 and 3 of Table 7.4.1.5.3-1 (TS 38.211) with only density 1 are used for SL CSI-RS. </w:t>
      </w:r>
    </w:p>
    <w:p w14:paraId="680C74CA" w14:textId="77777777" w:rsidR="00902D16" w:rsidRPr="00902D16" w:rsidRDefault="00902D16" w:rsidP="00902D16">
      <w:pPr>
        <w:rPr>
          <w:rFonts w:ascii="Times New Roman" w:hAnsi="Times New Roman"/>
          <w:szCs w:val="20"/>
          <w:highlight w:val="green"/>
          <w:lang w:val="en-US"/>
        </w:rPr>
      </w:pPr>
      <w:r w:rsidRPr="00902D16">
        <w:rPr>
          <w:rFonts w:ascii="Times New Roman" w:hAnsi="Times New Roman"/>
          <w:szCs w:val="20"/>
          <w:highlight w:val="green"/>
          <w:lang w:val="en-US"/>
        </w:rPr>
        <w:t>Agreements</w:t>
      </w:r>
    </w:p>
    <w:p w14:paraId="40E95701" w14:textId="77777777" w:rsidR="00902D16" w:rsidRPr="00902D16" w:rsidRDefault="00902D16" w:rsidP="00902D16">
      <w:pPr>
        <w:pStyle w:val="ListParagraph"/>
        <w:numPr>
          <w:ilvl w:val="0"/>
          <w:numId w:val="659"/>
        </w:numPr>
        <w:rPr>
          <w:rFonts w:eastAsia="DengXian"/>
          <w:lang w:eastAsia="ko-KR"/>
        </w:rPr>
      </w:pPr>
      <w:r w:rsidRPr="00902D16">
        <w:rPr>
          <w:rFonts w:eastAsia="DengXian"/>
          <w:lang w:eastAsia="ko-KR"/>
        </w:rPr>
        <w:t>NR PUSCH DMRS for CP-OFDM sequence is the baseline for PSSCH DMRS sequence at least with the following modification.</w:t>
      </w:r>
    </w:p>
    <w:p w14:paraId="52BB913C" w14:textId="77777777" w:rsidR="00902D16" w:rsidRPr="00902D16" w:rsidRDefault="00902D16" w:rsidP="00902D16">
      <w:pPr>
        <w:pStyle w:val="ListParagraph"/>
        <w:numPr>
          <w:ilvl w:val="1"/>
          <w:numId w:val="659"/>
        </w:numPr>
        <w:rPr>
          <w:rFonts w:eastAsia="DengXian"/>
          <w:lang w:eastAsia="ko-KR"/>
        </w:rPr>
      </w:pPr>
      <w:r w:rsidRPr="00902D16">
        <w:rPr>
          <w:rFonts w:eastAsia="DengXian"/>
          <w:lang w:eastAsia="ko-KR"/>
        </w:rPr>
        <w:t>n_SCID is fixed as 0.</w:t>
      </w:r>
    </w:p>
    <w:p w14:paraId="00BF9CC4" w14:textId="77777777" w:rsidR="00902D16" w:rsidRPr="00902D16" w:rsidRDefault="00902D16" w:rsidP="00902D16">
      <w:pPr>
        <w:pStyle w:val="ListParagraph"/>
        <w:numPr>
          <w:ilvl w:val="1"/>
          <w:numId w:val="659"/>
        </w:numPr>
        <w:rPr>
          <w:rFonts w:eastAsia="DengXian"/>
          <w:lang w:eastAsia="ko-KR"/>
        </w:rPr>
      </w:pPr>
      <w:r w:rsidRPr="00902D16">
        <w:rPr>
          <w:rFonts w:eastAsia="DengXian"/>
          <w:lang w:eastAsia="ko-KR"/>
        </w:rPr>
        <w:t>n_ID^{N_SCID} is determined by the 16-bit LSB of CRC of the corresponding 1st SCI.</w:t>
      </w:r>
    </w:p>
    <w:p w14:paraId="51EDC93E" w14:textId="77777777" w:rsidR="00902D16" w:rsidRPr="00902D16" w:rsidRDefault="00902D16" w:rsidP="00902D16">
      <w:pPr>
        <w:rPr>
          <w:rFonts w:ascii="Times New Roman" w:hAnsi="Times New Roman"/>
          <w:szCs w:val="20"/>
        </w:rPr>
      </w:pPr>
      <w:r w:rsidRPr="00902D16">
        <w:rPr>
          <w:rFonts w:ascii="Times New Roman" w:hAnsi="Times New Roman"/>
          <w:szCs w:val="20"/>
          <w:highlight w:val="green"/>
        </w:rPr>
        <w:t>Agreements</w:t>
      </w:r>
      <w:r w:rsidRPr="00902D16">
        <w:rPr>
          <w:rFonts w:ascii="Times New Roman" w:hAnsi="Times New Roman"/>
          <w:szCs w:val="20"/>
        </w:rPr>
        <w:t>:</w:t>
      </w:r>
    </w:p>
    <w:p w14:paraId="2A4E38A7" w14:textId="77777777" w:rsidR="00902D16" w:rsidRPr="00902D16" w:rsidRDefault="00902D16" w:rsidP="00902D16">
      <w:pPr>
        <w:pStyle w:val="ListParagraph"/>
        <w:numPr>
          <w:ilvl w:val="0"/>
          <w:numId w:val="659"/>
        </w:numPr>
        <w:rPr>
          <w:rFonts w:eastAsia="DengXian"/>
          <w:lang w:eastAsia="ko-KR"/>
        </w:rPr>
      </w:pPr>
      <w:r w:rsidRPr="00902D16">
        <w:rPr>
          <w:rFonts w:eastAsia="DengXian"/>
          <w:lang w:eastAsia="ko-KR"/>
        </w:rPr>
        <w:t>NR CSI-RS sequence is the baseline for SL CSI-RS sequence at least with the following modification.</w:t>
      </w:r>
    </w:p>
    <w:p w14:paraId="15E0178B" w14:textId="77777777" w:rsidR="00902D16" w:rsidRPr="00902D16" w:rsidRDefault="00902D16" w:rsidP="00902D16">
      <w:pPr>
        <w:pStyle w:val="ListParagraph"/>
        <w:numPr>
          <w:ilvl w:val="1"/>
          <w:numId w:val="659"/>
        </w:numPr>
        <w:rPr>
          <w:rFonts w:eastAsia="DengXian"/>
          <w:lang w:eastAsia="ko-KR"/>
        </w:rPr>
      </w:pPr>
      <w:r w:rsidRPr="00902D16">
        <w:rPr>
          <w:rFonts w:eastAsia="DengXian"/>
          <w:lang w:eastAsia="ko-KR"/>
        </w:rPr>
        <w:t>n_ID is determined by the 1</w:t>
      </w:r>
      <w:r w:rsidRPr="00902D16">
        <w:rPr>
          <w:rFonts w:eastAsia="DengXian"/>
          <w:color w:val="FF0000"/>
          <w:u w:val="single"/>
          <w:lang w:eastAsia="ko-KR"/>
        </w:rPr>
        <w:t>0</w:t>
      </w:r>
      <w:r w:rsidRPr="00902D16">
        <w:rPr>
          <w:rFonts w:eastAsia="DengXian"/>
          <w:strike/>
          <w:color w:val="FF0000"/>
          <w:lang w:eastAsia="ko-KR"/>
        </w:rPr>
        <w:t>6</w:t>
      </w:r>
      <w:r w:rsidRPr="00902D16">
        <w:rPr>
          <w:rFonts w:eastAsia="DengXian"/>
          <w:lang w:eastAsia="ko-KR"/>
        </w:rPr>
        <w:t>-bit LSB of CRC of the corresponding 1st SCI.</w:t>
      </w:r>
    </w:p>
    <w:p w14:paraId="3690E50E" w14:textId="77777777" w:rsidR="00902D16" w:rsidRPr="00902D16" w:rsidRDefault="00902D16" w:rsidP="00902D16">
      <w:pPr>
        <w:rPr>
          <w:rFonts w:ascii="Times New Roman" w:eastAsia="DengXian" w:hAnsi="Times New Roman"/>
          <w:szCs w:val="20"/>
          <w:lang w:eastAsia="ko-KR"/>
        </w:rPr>
      </w:pPr>
      <w:r w:rsidRPr="00902D16">
        <w:rPr>
          <w:rFonts w:ascii="Times New Roman" w:eastAsia="DengXian" w:hAnsi="Times New Roman"/>
          <w:szCs w:val="20"/>
          <w:highlight w:val="green"/>
          <w:lang w:eastAsia="ko-KR"/>
        </w:rPr>
        <w:t>Agreements</w:t>
      </w:r>
      <w:r w:rsidRPr="00902D16">
        <w:rPr>
          <w:rFonts w:ascii="Times New Roman" w:eastAsia="DengXian" w:hAnsi="Times New Roman"/>
          <w:szCs w:val="20"/>
          <w:lang w:eastAsia="ko-KR"/>
        </w:rPr>
        <w:t>:</w:t>
      </w:r>
    </w:p>
    <w:p w14:paraId="6FB00CEB" w14:textId="77777777" w:rsidR="00902D16" w:rsidRPr="00902D16" w:rsidRDefault="00902D16" w:rsidP="00902D16">
      <w:pPr>
        <w:pStyle w:val="ListParagraph"/>
        <w:numPr>
          <w:ilvl w:val="0"/>
          <w:numId w:val="659"/>
        </w:numPr>
        <w:rPr>
          <w:rFonts w:eastAsia="DengXian"/>
          <w:lang w:eastAsia="ko-KR"/>
        </w:rPr>
      </w:pPr>
      <w:r w:rsidRPr="00902D16">
        <w:rPr>
          <w:rFonts w:eastAsia="DengXian"/>
          <w:lang w:eastAsia="ko-KR"/>
        </w:rPr>
        <w:t xml:space="preserve">1st SCI includes at least </w:t>
      </w:r>
    </w:p>
    <w:p w14:paraId="4FEC9479" w14:textId="77777777" w:rsidR="00902D16" w:rsidRPr="00902D16" w:rsidRDefault="00902D16" w:rsidP="00902D16">
      <w:pPr>
        <w:pStyle w:val="ListParagraph"/>
        <w:numPr>
          <w:ilvl w:val="1"/>
          <w:numId w:val="659"/>
        </w:numPr>
        <w:rPr>
          <w:rFonts w:eastAsia="DengXian"/>
          <w:lang w:eastAsia="ko-KR"/>
        </w:rPr>
      </w:pPr>
      <w:r w:rsidRPr="00902D16">
        <w:rPr>
          <w:rFonts w:eastAsia="DengXian"/>
          <w:lang w:eastAsia="ko-KR"/>
        </w:rPr>
        <w:t xml:space="preserve">Priority (QoS value), </w:t>
      </w:r>
    </w:p>
    <w:p w14:paraId="4208BE99" w14:textId="77777777" w:rsidR="00902D16" w:rsidRPr="00902D16" w:rsidRDefault="00902D16" w:rsidP="00902D16">
      <w:pPr>
        <w:pStyle w:val="ListParagraph"/>
        <w:numPr>
          <w:ilvl w:val="1"/>
          <w:numId w:val="659"/>
        </w:numPr>
        <w:rPr>
          <w:rFonts w:eastAsia="DengXian"/>
          <w:lang w:eastAsia="ko-KR"/>
        </w:rPr>
      </w:pPr>
      <w:r w:rsidRPr="00902D16">
        <w:rPr>
          <w:rFonts w:eastAsia="DengXian"/>
          <w:lang w:eastAsia="ko-KR"/>
        </w:rPr>
        <w:t xml:space="preserve">PSSCH resource assignment (frequency/time resource for PSSCH), </w:t>
      </w:r>
    </w:p>
    <w:p w14:paraId="6484C8D9" w14:textId="77777777" w:rsidR="00902D16" w:rsidRPr="00902D16" w:rsidRDefault="00902D16" w:rsidP="00902D16">
      <w:pPr>
        <w:pStyle w:val="ListParagraph"/>
        <w:numPr>
          <w:ilvl w:val="1"/>
          <w:numId w:val="659"/>
        </w:numPr>
        <w:rPr>
          <w:rFonts w:eastAsia="DengXian"/>
          <w:lang w:eastAsia="ko-KR"/>
        </w:rPr>
      </w:pPr>
      <w:r w:rsidRPr="00902D16">
        <w:rPr>
          <w:rFonts w:eastAsia="DengXian"/>
          <w:lang w:eastAsia="ko-KR"/>
        </w:rPr>
        <w:t xml:space="preserve">Resource reservation period (if enabled), </w:t>
      </w:r>
    </w:p>
    <w:p w14:paraId="551A21CB" w14:textId="77777777" w:rsidR="00902D16" w:rsidRPr="00902D16" w:rsidRDefault="00902D16" w:rsidP="00902D16">
      <w:pPr>
        <w:pStyle w:val="ListParagraph"/>
        <w:numPr>
          <w:ilvl w:val="1"/>
          <w:numId w:val="659"/>
        </w:numPr>
        <w:rPr>
          <w:rFonts w:eastAsia="DengXian"/>
          <w:lang w:eastAsia="ko-KR"/>
        </w:rPr>
      </w:pPr>
      <w:r w:rsidRPr="00902D16">
        <w:rPr>
          <w:rFonts w:eastAsia="DengXian"/>
          <w:lang w:eastAsia="ko-KR"/>
        </w:rPr>
        <w:t xml:space="preserve">PSSCH DMRS pattern (if more than one patterns are (pre-)configured), </w:t>
      </w:r>
    </w:p>
    <w:p w14:paraId="668F5757" w14:textId="77777777" w:rsidR="00902D16" w:rsidRPr="00902D16" w:rsidRDefault="00902D16" w:rsidP="00902D16">
      <w:pPr>
        <w:pStyle w:val="ListParagraph"/>
        <w:numPr>
          <w:ilvl w:val="1"/>
          <w:numId w:val="659"/>
        </w:numPr>
        <w:rPr>
          <w:rFonts w:eastAsia="DengXian"/>
          <w:lang w:eastAsia="ko-KR"/>
        </w:rPr>
      </w:pPr>
      <w:r w:rsidRPr="00902D16">
        <w:rPr>
          <w:rFonts w:eastAsia="DengXian"/>
          <w:lang w:eastAsia="ko-KR"/>
        </w:rPr>
        <w:t xml:space="preserve">2nd SCI format (e.g. information on the size of 2nd SCI), </w:t>
      </w:r>
    </w:p>
    <w:p w14:paraId="24168258" w14:textId="77777777" w:rsidR="00902D16" w:rsidRPr="00902D16" w:rsidRDefault="00902D16" w:rsidP="00902D16">
      <w:pPr>
        <w:pStyle w:val="ListParagraph"/>
        <w:numPr>
          <w:ilvl w:val="1"/>
          <w:numId w:val="659"/>
        </w:numPr>
        <w:rPr>
          <w:rFonts w:eastAsia="DengXian"/>
          <w:lang w:eastAsia="ko-KR"/>
        </w:rPr>
      </w:pPr>
      <w:r w:rsidRPr="00902D16">
        <w:rPr>
          <w:rFonts w:eastAsia="DengXian"/>
          <w:lang w:eastAsia="ko-KR"/>
        </w:rPr>
        <w:t>[2]-bit information on amount of resources for 2</w:t>
      </w:r>
      <w:r w:rsidRPr="00902D16">
        <w:rPr>
          <w:rFonts w:eastAsia="DengXian"/>
          <w:vertAlign w:val="superscript"/>
          <w:lang w:eastAsia="ko-KR"/>
        </w:rPr>
        <w:t>nd</w:t>
      </w:r>
      <w:r w:rsidRPr="00902D16">
        <w:rPr>
          <w:rFonts w:eastAsia="DengXian"/>
          <w:lang w:eastAsia="ko-KR"/>
        </w:rPr>
        <w:t xml:space="preserve"> SCI (e.g. beta offset or aggregation level) </w:t>
      </w:r>
    </w:p>
    <w:p w14:paraId="0E93265D" w14:textId="77777777" w:rsidR="00902D16" w:rsidRPr="00902D16" w:rsidRDefault="00902D16" w:rsidP="00902D16">
      <w:pPr>
        <w:pStyle w:val="ListParagraph"/>
        <w:numPr>
          <w:ilvl w:val="1"/>
          <w:numId w:val="659"/>
        </w:numPr>
        <w:rPr>
          <w:rFonts w:eastAsia="DengXian"/>
          <w:lang w:eastAsia="ko-KR"/>
        </w:rPr>
      </w:pPr>
      <w:r w:rsidRPr="00902D16">
        <w:rPr>
          <w:rFonts w:eastAsia="DengXian"/>
          <w:lang w:eastAsia="ko-KR"/>
        </w:rPr>
        <w:t xml:space="preserve">Number of PSSCH DMRS port(s) </w:t>
      </w:r>
    </w:p>
    <w:p w14:paraId="3E3380B2" w14:textId="77777777" w:rsidR="00902D16" w:rsidRPr="00902D16" w:rsidRDefault="00902D16" w:rsidP="00902D16">
      <w:pPr>
        <w:pStyle w:val="ListParagraph"/>
        <w:numPr>
          <w:ilvl w:val="1"/>
          <w:numId w:val="659"/>
        </w:numPr>
        <w:rPr>
          <w:rFonts w:eastAsia="DengXian"/>
          <w:lang w:eastAsia="ko-KR"/>
        </w:rPr>
      </w:pPr>
      <w:r w:rsidRPr="00902D16">
        <w:rPr>
          <w:rFonts w:eastAsia="DengXian"/>
          <w:lang w:eastAsia="ko-KR"/>
        </w:rPr>
        <w:t>5-bit MCS</w:t>
      </w:r>
    </w:p>
    <w:p w14:paraId="58DD0E5F" w14:textId="77777777" w:rsidR="00902D16" w:rsidRPr="00902D16" w:rsidRDefault="00902D16" w:rsidP="00902D16">
      <w:pPr>
        <w:pStyle w:val="ListParagraph"/>
        <w:numPr>
          <w:ilvl w:val="1"/>
          <w:numId w:val="659"/>
        </w:numPr>
        <w:rPr>
          <w:rFonts w:eastAsia="DengXian"/>
          <w:lang w:eastAsia="ko-KR"/>
        </w:rPr>
      </w:pPr>
      <w:r w:rsidRPr="00902D16">
        <w:rPr>
          <w:rFonts w:eastAsia="DengXian"/>
          <w:lang w:eastAsia="ko-KR"/>
        </w:rPr>
        <w:t>FFS on some part of destination ID</w:t>
      </w:r>
    </w:p>
    <w:p w14:paraId="337D26F5" w14:textId="77777777" w:rsidR="00902D16" w:rsidRPr="00902D16" w:rsidRDefault="00902D16" w:rsidP="00902D16">
      <w:pPr>
        <w:rPr>
          <w:rFonts w:ascii="Times New Roman" w:hAnsi="Times New Roman"/>
          <w:szCs w:val="20"/>
          <w:lang w:val="en-US"/>
        </w:rPr>
      </w:pPr>
      <w:r w:rsidRPr="00902D16">
        <w:rPr>
          <w:rFonts w:ascii="Times New Roman" w:hAnsi="Times New Roman"/>
          <w:szCs w:val="20"/>
          <w:highlight w:val="green"/>
          <w:lang w:val="en-US"/>
        </w:rPr>
        <w:t>Agreements</w:t>
      </w:r>
      <w:r w:rsidRPr="00902D16">
        <w:rPr>
          <w:rFonts w:ascii="Times New Roman" w:hAnsi="Times New Roman"/>
          <w:szCs w:val="20"/>
          <w:lang w:val="en-US"/>
        </w:rPr>
        <w:t>:</w:t>
      </w:r>
    </w:p>
    <w:p w14:paraId="634C53AD" w14:textId="77777777" w:rsidR="00902D16" w:rsidRPr="00902D16" w:rsidRDefault="00902D16" w:rsidP="00902D16">
      <w:pPr>
        <w:pStyle w:val="ListParagraph"/>
        <w:numPr>
          <w:ilvl w:val="0"/>
          <w:numId w:val="659"/>
        </w:numPr>
        <w:rPr>
          <w:rFonts w:eastAsia="DengXian"/>
          <w:lang w:val="en-US" w:eastAsia="ko-KR"/>
        </w:rPr>
      </w:pPr>
      <w:r w:rsidRPr="00902D16">
        <w:rPr>
          <w:rFonts w:eastAsia="DengXian"/>
          <w:lang w:eastAsia="ko-KR"/>
        </w:rPr>
        <w:t>For Rel-16, (normal CP)</w:t>
      </w:r>
    </w:p>
    <w:p w14:paraId="0233096A" w14:textId="77777777" w:rsidR="00902D16" w:rsidRPr="00902D16" w:rsidRDefault="00902D16" w:rsidP="00902D16">
      <w:pPr>
        <w:pStyle w:val="ListParagraph"/>
        <w:numPr>
          <w:ilvl w:val="1"/>
          <w:numId w:val="659"/>
        </w:numPr>
        <w:rPr>
          <w:rFonts w:eastAsia="DengXian"/>
          <w:lang w:eastAsia="ko-KR"/>
        </w:rPr>
      </w:pPr>
      <w:r w:rsidRPr="00902D16">
        <w:rPr>
          <w:rFonts w:eastAsia="DengXian"/>
          <w:lang w:eastAsia="ko-KR"/>
        </w:rPr>
        <w:t>Support 7, 8, 9,…, 14 symbols in a slot without SL-SSB for SL operation</w:t>
      </w:r>
    </w:p>
    <w:p w14:paraId="7AFCDAC1" w14:textId="77777777" w:rsidR="00902D16" w:rsidRPr="00902D16" w:rsidRDefault="00902D16" w:rsidP="00902D16">
      <w:pPr>
        <w:pStyle w:val="ListParagraph"/>
        <w:numPr>
          <w:ilvl w:val="2"/>
          <w:numId w:val="659"/>
        </w:numPr>
        <w:rPr>
          <w:rFonts w:eastAsia="DengXian"/>
          <w:lang w:eastAsia="ko-KR"/>
        </w:rPr>
      </w:pPr>
      <w:r w:rsidRPr="00902D16">
        <w:rPr>
          <w:rFonts w:eastAsia="DengXian"/>
          <w:lang w:eastAsia="ko-KR"/>
        </w:rPr>
        <w:t>Target reusing Uu DM-RS patterns for each of the symbol-length, with modifications as necessary</w:t>
      </w:r>
    </w:p>
    <w:p w14:paraId="5161279C" w14:textId="77777777" w:rsidR="00902D16" w:rsidRPr="00902D16" w:rsidRDefault="00902D16" w:rsidP="00902D16">
      <w:pPr>
        <w:pStyle w:val="ListParagraph"/>
        <w:numPr>
          <w:ilvl w:val="3"/>
          <w:numId w:val="659"/>
        </w:numPr>
        <w:rPr>
          <w:rFonts w:eastAsia="DengXian"/>
          <w:lang w:eastAsia="ko-KR"/>
        </w:rPr>
      </w:pPr>
      <w:r w:rsidRPr="00902D16">
        <w:rPr>
          <w:rFonts w:eastAsia="DengXian"/>
          <w:lang w:eastAsia="ko-KR"/>
        </w:rPr>
        <w:t xml:space="preserve">No other additional spec impact is expected for supporting 7, 8, …, 13 </w:t>
      </w:r>
    </w:p>
    <w:p w14:paraId="17396211" w14:textId="77777777" w:rsidR="00902D16" w:rsidRPr="00902D16" w:rsidRDefault="00902D16" w:rsidP="00902D16">
      <w:pPr>
        <w:pStyle w:val="ListParagraph"/>
        <w:numPr>
          <w:ilvl w:val="3"/>
          <w:numId w:val="659"/>
        </w:numPr>
        <w:rPr>
          <w:rFonts w:eastAsia="DengXian"/>
          <w:lang w:eastAsia="ko-KR"/>
        </w:rPr>
      </w:pPr>
      <w:r w:rsidRPr="00902D16">
        <w:rPr>
          <w:rFonts w:eastAsia="DengXian"/>
          <w:lang w:eastAsia="ko-KR"/>
        </w:rPr>
        <w:t># of DM-RS symbols</w:t>
      </w:r>
    </w:p>
    <w:p w14:paraId="0F73EA37" w14:textId="77777777" w:rsidR="00902D16" w:rsidRPr="00902D16" w:rsidRDefault="00902D16" w:rsidP="00902D16">
      <w:pPr>
        <w:pStyle w:val="ListParagraph"/>
        <w:numPr>
          <w:ilvl w:val="4"/>
          <w:numId w:val="659"/>
        </w:numPr>
        <w:rPr>
          <w:rFonts w:eastAsia="DengXian"/>
          <w:lang w:eastAsia="ko-KR"/>
        </w:rPr>
      </w:pPr>
      <w:r w:rsidRPr="00902D16">
        <w:rPr>
          <w:rFonts w:eastAsia="DengXian"/>
          <w:lang w:eastAsia="ko-KR"/>
        </w:rPr>
        <w:t>2, 3, 4</w:t>
      </w:r>
    </w:p>
    <w:p w14:paraId="6CECF0C2" w14:textId="77777777" w:rsidR="00902D16" w:rsidRPr="00902D16" w:rsidRDefault="00902D16" w:rsidP="00902D16">
      <w:pPr>
        <w:pStyle w:val="ListParagraph"/>
        <w:numPr>
          <w:ilvl w:val="2"/>
          <w:numId w:val="659"/>
        </w:numPr>
        <w:rPr>
          <w:rFonts w:eastAsia="DengXian"/>
          <w:lang w:eastAsia="ko-KR"/>
        </w:rPr>
      </w:pPr>
      <w:r w:rsidRPr="00902D16">
        <w:rPr>
          <w:rFonts w:eastAsia="DengXian"/>
          <w:lang w:eastAsia="ko-KR"/>
        </w:rPr>
        <w:t>For a dedicated carrier, only 14-symbol is mandatory</w:t>
      </w:r>
    </w:p>
    <w:p w14:paraId="58DD25D5" w14:textId="77777777" w:rsidR="00902D16" w:rsidRPr="00902D16" w:rsidRDefault="00902D16" w:rsidP="00902D16">
      <w:pPr>
        <w:pStyle w:val="ListParagraph"/>
        <w:numPr>
          <w:ilvl w:val="0"/>
          <w:numId w:val="659"/>
        </w:numPr>
        <w:rPr>
          <w:rFonts w:eastAsia="DengXian"/>
          <w:lang w:eastAsia="ko-KR"/>
        </w:rPr>
      </w:pPr>
      <w:r w:rsidRPr="00902D16">
        <w:rPr>
          <w:rFonts w:eastAsia="DengXian"/>
          <w:lang w:eastAsia="ko-KR"/>
        </w:rPr>
        <w:t>There is a single (pre-)configured length of SL symbols in a slot without SL-SSB per SL BWP.</w:t>
      </w:r>
    </w:p>
    <w:p w14:paraId="370130D3" w14:textId="77777777" w:rsidR="00902D16" w:rsidRPr="00902D16" w:rsidRDefault="00902D16" w:rsidP="00902D16">
      <w:pPr>
        <w:pStyle w:val="ListParagraph"/>
        <w:numPr>
          <w:ilvl w:val="0"/>
          <w:numId w:val="659"/>
        </w:numPr>
        <w:rPr>
          <w:rFonts w:eastAsia="DengXian"/>
          <w:lang w:eastAsia="ko-KR"/>
        </w:rPr>
      </w:pPr>
      <w:r w:rsidRPr="00902D16">
        <w:rPr>
          <w:rFonts w:eastAsia="DengXian"/>
          <w:lang w:eastAsia="ko-KR"/>
        </w:rPr>
        <w:t>There is a single (pre-)configured starting symbol for SL in a slot without SL-SSB per SL BWP.</w:t>
      </w:r>
    </w:p>
    <w:p w14:paraId="43BADD54" w14:textId="77777777" w:rsidR="00902D16" w:rsidRPr="00902D16" w:rsidRDefault="00902D16" w:rsidP="00902D16">
      <w:pPr>
        <w:rPr>
          <w:rFonts w:ascii="Times New Roman" w:hAnsi="Times New Roman"/>
          <w:szCs w:val="20"/>
          <w:lang w:val="en-US"/>
        </w:rPr>
      </w:pPr>
    </w:p>
    <w:p w14:paraId="72C9AEB6" w14:textId="38D212EC" w:rsidR="00902D16" w:rsidRPr="00902D16" w:rsidRDefault="0009228B" w:rsidP="00902D16">
      <w:pPr>
        <w:rPr>
          <w:rFonts w:ascii="Times New Roman" w:hAnsi="Times New Roman"/>
          <w:b/>
          <w:bCs/>
          <w:szCs w:val="20"/>
          <w:lang w:val="en-US"/>
        </w:rPr>
      </w:pPr>
      <w:hyperlink r:id="rId853" w:history="1">
        <w:r w:rsidR="00485405">
          <w:rPr>
            <w:rStyle w:val="Hyperlink"/>
            <w:rFonts w:ascii="Times New Roman" w:hAnsi="Times New Roman"/>
            <w:b/>
            <w:bCs/>
            <w:szCs w:val="20"/>
            <w:lang w:val="en-US"/>
          </w:rPr>
          <w:t>R1-1913576</w:t>
        </w:r>
      </w:hyperlink>
      <w:r w:rsidR="00902D16" w:rsidRPr="00902D16">
        <w:rPr>
          <w:rFonts w:ascii="Times New Roman" w:hAnsi="Times New Roman"/>
          <w:b/>
          <w:bCs/>
          <w:szCs w:val="20"/>
          <w:lang w:val="en-US"/>
        </w:rPr>
        <w:tab/>
        <w:t>Summary#2 of discussion on PSSCH DMRS patterns and for the number of PSSCH symbols</w:t>
      </w:r>
      <w:r w:rsidR="00902D16" w:rsidRPr="00902D16">
        <w:rPr>
          <w:rFonts w:ascii="Times New Roman" w:hAnsi="Times New Roman"/>
          <w:b/>
          <w:bCs/>
          <w:szCs w:val="20"/>
          <w:lang w:val="en-US"/>
        </w:rPr>
        <w:tab/>
        <w:t>Samsung</w:t>
      </w:r>
    </w:p>
    <w:p w14:paraId="5A5C0585" w14:textId="77777777" w:rsidR="00902D16" w:rsidRDefault="00902D16" w:rsidP="00902D16">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174C99E8" w14:textId="77777777" w:rsidR="00902D16" w:rsidRDefault="00902D16" w:rsidP="00902D16"/>
    <w:p w14:paraId="3E407C18" w14:textId="77777777" w:rsidR="00902D16" w:rsidRPr="00902D16" w:rsidRDefault="00902D16" w:rsidP="00902D16">
      <w:pPr>
        <w:rPr>
          <w:rFonts w:ascii="Times New Roman" w:hAnsi="Times New Roman"/>
          <w:szCs w:val="20"/>
          <w:highlight w:val="darkYellow"/>
          <w:lang w:val="en-US"/>
        </w:rPr>
      </w:pPr>
      <w:r w:rsidRPr="00902D16">
        <w:rPr>
          <w:rFonts w:ascii="Times New Roman" w:hAnsi="Times New Roman"/>
          <w:szCs w:val="20"/>
          <w:highlight w:val="darkYellow"/>
          <w:lang w:val="en-US"/>
        </w:rPr>
        <w:t>Working assumption:</w:t>
      </w:r>
    </w:p>
    <w:p w14:paraId="4AE587D9" w14:textId="3185268B" w:rsidR="00902D16" w:rsidRPr="00902D16" w:rsidRDefault="00902D16" w:rsidP="00902D16">
      <w:pPr>
        <w:pStyle w:val="ListParagraph"/>
        <w:numPr>
          <w:ilvl w:val="0"/>
          <w:numId w:val="660"/>
        </w:numPr>
        <w:rPr>
          <w:lang w:val="en-US"/>
        </w:rPr>
      </w:pPr>
      <w:r w:rsidRPr="00902D16">
        <w:rPr>
          <w:lang w:val="en-US"/>
        </w:rPr>
        <w:t xml:space="preserve">The DM-RS patterns on slides 3-10 in </w:t>
      </w:r>
      <w:hyperlink r:id="rId854" w:history="1">
        <w:r w:rsidR="00485405">
          <w:rPr>
            <w:rStyle w:val="Hyperlink"/>
            <w:lang w:val="en-US"/>
          </w:rPr>
          <w:t>R1-1913576</w:t>
        </w:r>
      </w:hyperlink>
      <w:r w:rsidRPr="00902D16">
        <w:rPr>
          <w:lang w:val="en-US"/>
        </w:rPr>
        <w:t xml:space="preserve"> are supported </w:t>
      </w:r>
    </w:p>
    <w:p w14:paraId="62997595" w14:textId="77777777" w:rsidR="00902D16" w:rsidRPr="00902D16" w:rsidRDefault="00902D16" w:rsidP="00902D16">
      <w:pPr>
        <w:pStyle w:val="ListParagraph"/>
        <w:numPr>
          <w:ilvl w:val="1"/>
          <w:numId w:val="660"/>
        </w:numPr>
        <w:rPr>
          <w:lang w:val="en-US"/>
        </w:rPr>
      </w:pPr>
      <w:r w:rsidRPr="00902D16">
        <w:rPr>
          <w:lang w:val="en-US"/>
        </w:rPr>
        <w:t>Except the one marked with a red circle on slide 3</w:t>
      </w:r>
    </w:p>
    <w:p w14:paraId="3440C898" w14:textId="70B923E8" w:rsidR="00902D16" w:rsidRPr="00902D16" w:rsidRDefault="00902D16" w:rsidP="00902D16">
      <w:pPr>
        <w:rPr>
          <w:rFonts w:ascii="Times New Roman" w:hAnsi="Times New Roman"/>
          <w:szCs w:val="20"/>
          <w:lang w:val="en-US"/>
        </w:rPr>
      </w:pPr>
    </w:p>
    <w:p w14:paraId="345C458A" w14:textId="77777777" w:rsidR="00902D16" w:rsidRPr="00902D16" w:rsidRDefault="00902D16" w:rsidP="00902D16">
      <w:pPr>
        <w:rPr>
          <w:rFonts w:ascii="Times New Roman" w:hAnsi="Times New Roman"/>
          <w:szCs w:val="20"/>
          <w:lang w:val="en-US"/>
        </w:rPr>
      </w:pPr>
      <w:r w:rsidRPr="00902D16">
        <w:rPr>
          <w:rFonts w:ascii="Times New Roman" w:hAnsi="Times New Roman"/>
          <w:szCs w:val="20"/>
          <w:lang w:val="en-US"/>
        </w:rPr>
        <w:t>Proposals:</w:t>
      </w:r>
    </w:p>
    <w:p w14:paraId="52E47C33" w14:textId="77777777" w:rsidR="00902D16" w:rsidRPr="00902D16" w:rsidRDefault="00902D16" w:rsidP="00902D16">
      <w:pPr>
        <w:rPr>
          <w:rFonts w:ascii="Times New Roman" w:hAnsi="Times New Roman"/>
          <w:szCs w:val="20"/>
        </w:rPr>
      </w:pPr>
      <w:r w:rsidRPr="00902D16">
        <w:rPr>
          <w:rFonts w:ascii="Times New Roman" w:hAnsi="Times New Roman"/>
          <w:szCs w:val="20"/>
        </w:rPr>
        <w:t>For 4-symbol DMRS with 12 symbol PSSCH except AGC symbol,</w:t>
      </w:r>
    </w:p>
    <w:p w14:paraId="227D8BCB" w14:textId="6A5A4097" w:rsidR="00902D16" w:rsidRPr="004B7739" w:rsidRDefault="004B7739" w:rsidP="004B7739">
      <w:pPr>
        <w:pStyle w:val="ListParagraph"/>
        <w:numPr>
          <w:ilvl w:val="0"/>
          <w:numId w:val="660"/>
        </w:numPr>
        <w:spacing w:after="0"/>
        <w:ind w:left="714" w:hanging="357"/>
      </w:pPr>
      <w:r>
        <w:t xml:space="preserve">Alt.1: </w:t>
      </w:r>
      <w:r w:rsidR="00902D16" w:rsidRPr="004B7739">
        <w:t>Shifted by one symbol, like LTE V2X.</w:t>
      </w:r>
    </w:p>
    <w:p w14:paraId="4568A75D" w14:textId="011EEE49" w:rsidR="00902D16" w:rsidRPr="004B7739" w:rsidRDefault="004B7739" w:rsidP="004B7739">
      <w:pPr>
        <w:pStyle w:val="ListParagraph"/>
        <w:numPr>
          <w:ilvl w:val="0"/>
          <w:numId w:val="660"/>
        </w:numPr>
        <w:spacing w:after="0"/>
        <w:ind w:left="714" w:hanging="357"/>
      </w:pPr>
      <w:r>
        <w:t xml:space="preserve">Alt.2: </w:t>
      </w:r>
      <w:r w:rsidR="00902D16" w:rsidRPr="004B7739">
        <w:t>No shift is used, like NR Uu</w:t>
      </w:r>
    </w:p>
    <w:p w14:paraId="5AE9729A" w14:textId="3311784B" w:rsidR="00902D16" w:rsidRPr="00902D16" w:rsidRDefault="00902D16" w:rsidP="00902D16">
      <w:pPr>
        <w:rPr>
          <w:rFonts w:ascii="Times New Roman" w:hAnsi="Times New Roman"/>
          <w:szCs w:val="20"/>
          <w:highlight w:val="cyan"/>
        </w:rPr>
      </w:pPr>
      <w:r w:rsidRPr="00902D16">
        <w:rPr>
          <w:rFonts w:ascii="Times New Roman" w:hAnsi="Times New Roman"/>
          <w:szCs w:val="20"/>
          <w:highlight w:val="cyan"/>
        </w:rPr>
        <w:t xml:space="preserve">Email approval till </w:t>
      </w:r>
      <w:r w:rsidR="00311712">
        <w:rPr>
          <w:rFonts w:ascii="Times New Roman" w:hAnsi="Times New Roman"/>
          <w:szCs w:val="20"/>
          <w:highlight w:val="cyan"/>
        </w:rPr>
        <w:t>Nov.</w:t>
      </w:r>
      <w:r w:rsidRPr="00902D16">
        <w:rPr>
          <w:rFonts w:ascii="Times New Roman" w:hAnsi="Times New Roman"/>
          <w:szCs w:val="20"/>
          <w:highlight w:val="cyan"/>
        </w:rPr>
        <w:t>27</w:t>
      </w:r>
      <w:r w:rsidR="00311712" w:rsidRPr="00311712">
        <w:rPr>
          <w:rFonts w:ascii="Times New Roman" w:hAnsi="Times New Roman"/>
          <w:szCs w:val="20"/>
          <w:highlight w:val="cyan"/>
          <w:vertAlign w:val="superscript"/>
        </w:rPr>
        <w:t>th</w:t>
      </w:r>
      <w:r w:rsidR="00311712">
        <w:rPr>
          <w:rFonts w:ascii="Times New Roman" w:hAnsi="Times New Roman"/>
          <w:szCs w:val="20"/>
          <w:highlight w:val="cyan"/>
        </w:rPr>
        <w:t xml:space="preserve"> </w:t>
      </w:r>
      <w:r w:rsidRPr="00902D16">
        <w:rPr>
          <w:rFonts w:ascii="Times New Roman" w:hAnsi="Times New Roman"/>
          <w:szCs w:val="20"/>
          <w:highlight w:val="cyan"/>
        </w:rPr>
        <w:t>– Jeongho (S</w:t>
      </w:r>
      <w:r>
        <w:rPr>
          <w:rFonts w:ascii="Times New Roman" w:hAnsi="Times New Roman"/>
          <w:szCs w:val="20"/>
          <w:highlight w:val="cyan"/>
        </w:rPr>
        <w:t>amsung</w:t>
      </w:r>
      <w:r w:rsidRPr="00902D16">
        <w:rPr>
          <w:rFonts w:ascii="Times New Roman" w:hAnsi="Times New Roman"/>
          <w:szCs w:val="20"/>
          <w:highlight w:val="cyan"/>
        </w:rPr>
        <w:t>)</w:t>
      </w:r>
    </w:p>
    <w:p w14:paraId="48DE534A" w14:textId="77777777" w:rsidR="00902D16" w:rsidRPr="00902D16" w:rsidRDefault="00902D16" w:rsidP="00902D16">
      <w:pPr>
        <w:rPr>
          <w:rFonts w:ascii="Times New Roman" w:hAnsi="Times New Roman"/>
          <w:szCs w:val="20"/>
          <w:lang w:val="en-US"/>
        </w:rPr>
      </w:pPr>
    </w:p>
    <w:p w14:paraId="142E1374" w14:textId="77777777" w:rsidR="00902D16" w:rsidRPr="00902D16" w:rsidRDefault="00902D16" w:rsidP="00902D16">
      <w:pPr>
        <w:rPr>
          <w:rFonts w:ascii="Times New Roman" w:hAnsi="Times New Roman"/>
          <w:szCs w:val="20"/>
          <w:highlight w:val="darkYellow"/>
          <w:lang w:val="en-US"/>
        </w:rPr>
      </w:pPr>
      <w:r w:rsidRPr="00902D16">
        <w:rPr>
          <w:rFonts w:ascii="Times New Roman" w:hAnsi="Times New Roman"/>
          <w:szCs w:val="20"/>
          <w:highlight w:val="darkYellow"/>
          <w:lang w:val="en-US"/>
        </w:rPr>
        <w:t>Working assumption:</w:t>
      </w:r>
    </w:p>
    <w:p w14:paraId="46AD0D40" w14:textId="77777777" w:rsidR="00902D16" w:rsidRPr="00311712" w:rsidRDefault="00902D16" w:rsidP="00311712">
      <w:pPr>
        <w:pStyle w:val="ListParagraph"/>
        <w:numPr>
          <w:ilvl w:val="0"/>
          <w:numId w:val="660"/>
        </w:numPr>
        <w:rPr>
          <w:rFonts w:eastAsia="DengXian"/>
          <w:lang w:val="en-US" w:eastAsia="ko-KR"/>
        </w:rPr>
      </w:pPr>
      <w:r w:rsidRPr="00311712">
        <w:rPr>
          <w:rFonts w:eastAsia="DengXian"/>
          <w:lang w:eastAsia="ko-KR"/>
        </w:rPr>
        <w:t xml:space="preserve">Candidate numbers of PRBs for 2-symbol and 3-symbol PSCCH are </w:t>
      </w:r>
    </w:p>
    <w:p w14:paraId="77E22E5B" w14:textId="77777777" w:rsidR="00902D16" w:rsidRPr="00311712" w:rsidRDefault="00902D16" w:rsidP="00311712">
      <w:pPr>
        <w:pStyle w:val="ListParagraph"/>
        <w:numPr>
          <w:ilvl w:val="1"/>
          <w:numId w:val="660"/>
        </w:numPr>
        <w:rPr>
          <w:rFonts w:eastAsia="DengXian"/>
          <w:lang w:eastAsia="ko-KR"/>
        </w:rPr>
      </w:pPr>
      <w:r w:rsidRPr="00311712">
        <w:rPr>
          <w:rFonts w:eastAsia="DengXian"/>
          <w:lang w:eastAsia="ko-KR"/>
        </w:rPr>
        <w:t>{10, 12 15, 20, 25}</w:t>
      </w:r>
    </w:p>
    <w:p w14:paraId="3B195EA8" w14:textId="77777777" w:rsidR="00902D16" w:rsidRPr="00311712" w:rsidRDefault="00902D16" w:rsidP="00902D16">
      <w:pPr>
        <w:rPr>
          <w:rFonts w:ascii="Times New Roman" w:hAnsi="Times New Roman"/>
          <w:szCs w:val="20"/>
        </w:rPr>
      </w:pPr>
      <w:r w:rsidRPr="00311712">
        <w:rPr>
          <w:rFonts w:ascii="Times New Roman" w:hAnsi="Times New Roman"/>
          <w:szCs w:val="20"/>
        </w:rPr>
        <w:t>Proposals:</w:t>
      </w:r>
    </w:p>
    <w:p w14:paraId="575127C6" w14:textId="77777777" w:rsidR="00902D16" w:rsidRPr="00311712" w:rsidRDefault="00902D16" w:rsidP="00902D16">
      <w:pPr>
        <w:rPr>
          <w:rFonts w:ascii="Times New Roman" w:eastAsia="DengXian" w:hAnsi="Times New Roman"/>
          <w:szCs w:val="20"/>
          <w:lang w:eastAsia="ko-KR"/>
        </w:rPr>
      </w:pPr>
      <w:r w:rsidRPr="00311712">
        <w:rPr>
          <w:rFonts w:ascii="Times New Roman" w:eastAsia="DengXian" w:hAnsi="Times New Roman"/>
          <w:szCs w:val="20"/>
          <w:lang w:eastAsia="ko-KR"/>
        </w:rPr>
        <w:lastRenderedPageBreak/>
        <w:t>For Rel-16 NR sidelink, only wideband precoding is assumed for PSSCH transmission for broadcast and groupcast.</w:t>
      </w:r>
    </w:p>
    <w:p w14:paraId="5F6FC17A" w14:textId="77777777" w:rsidR="00902D16" w:rsidRPr="00311712" w:rsidRDefault="00902D16" w:rsidP="00902D16">
      <w:pPr>
        <w:rPr>
          <w:rFonts w:ascii="Times New Roman" w:eastAsia="DengXian" w:hAnsi="Times New Roman"/>
          <w:szCs w:val="20"/>
          <w:lang w:eastAsia="ko-KR"/>
        </w:rPr>
      </w:pPr>
      <w:r w:rsidRPr="00311712">
        <w:rPr>
          <w:rFonts w:ascii="Times New Roman" w:eastAsia="DengXian" w:hAnsi="Times New Roman"/>
          <w:szCs w:val="20"/>
          <w:lang w:eastAsia="ko-KR"/>
        </w:rPr>
        <w:t>For unicast, it is supported that the PRG = 2/4/scheduling BW as optional feature</w:t>
      </w:r>
    </w:p>
    <w:p w14:paraId="595E5FA9" w14:textId="656679F3" w:rsidR="00311712" w:rsidRPr="007A5BC8" w:rsidRDefault="00311712" w:rsidP="00311712">
      <w:pPr>
        <w:rPr>
          <w:rFonts w:ascii="Times New Roman" w:hAnsi="Times New Roman"/>
          <w:szCs w:val="20"/>
          <w:highlight w:val="cyan"/>
        </w:rPr>
      </w:pPr>
      <w:r w:rsidRPr="007A5BC8">
        <w:rPr>
          <w:rFonts w:ascii="Times New Roman" w:hAnsi="Times New Roman"/>
          <w:szCs w:val="20"/>
          <w:highlight w:val="cyan"/>
        </w:rPr>
        <w:t xml:space="preserve">Email approval till </w:t>
      </w:r>
      <w:r w:rsidR="007A5BC8" w:rsidRPr="007A5BC8">
        <w:rPr>
          <w:szCs w:val="20"/>
          <w:highlight w:val="cyan"/>
          <w:lang w:val="en-US"/>
        </w:rPr>
        <w:t>Dec.2</w:t>
      </w:r>
      <w:r w:rsidR="007A5BC8" w:rsidRPr="007A5BC8">
        <w:rPr>
          <w:szCs w:val="20"/>
          <w:highlight w:val="cyan"/>
          <w:vertAlign w:val="superscript"/>
          <w:lang w:val="en-US"/>
        </w:rPr>
        <w:t>nd</w:t>
      </w:r>
      <w:r w:rsidRPr="007A5BC8">
        <w:rPr>
          <w:rFonts w:ascii="Times New Roman" w:hAnsi="Times New Roman"/>
          <w:szCs w:val="20"/>
          <w:highlight w:val="cyan"/>
        </w:rPr>
        <w:t xml:space="preserve"> – Jeongho (Samsung)</w:t>
      </w:r>
    </w:p>
    <w:p w14:paraId="0559062C" w14:textId="77777777" w:rsidR="00902D16" w:rsidRPr="00902D16" w:rsidRDefault="00902D16" w:rsidP="00902D16">
      <w:pPr>
        <w:rPr>
          <w:rFonts w:ascii="Times New Roman" w:eastAsia="DengXian" w:hAnsi="Times New Roman"/>
          <w:szCs w:val="20"/>
          <w:lang w:eastAsia="ko-KR"/>
        </w:rPr>
      </w:pPr>
    </w:p>
    <w:p w14:paraId="434E74AA" w14:textId="77777777" w:rsidR="00902D16" w:rsidRPr="00902D16" w:rsidRDefault="00902D16" w:rsidP="00902D16">
      <w:pPr>
        <w:rPr>
          <w:rFonts w:ascii="Times New Roman" w:eastAsia="DengXian" w:hAnsi="Times New Roman"/>
          <w:szCs w:val="20"/>
          <w:lang w:eastAsia="ko-KR"/>
        </w:rPr>
      </w:pPr>
      <w:r w:rsidRPr="00902D16">
        <w:rPr>
          <w:rFonts w:ascii="Times New Roman" w:eastAsia="DengXian" w:hAnsi="Times New Roman"/>
          <w:szCs w:val="20"/>
          <w:highlight w:val="green"/>
          <w:lang w:eastAsia="ko-KR"/>
        </w:rPr>
        <w:t>Agreements</w:t>
      </w:r>
      <w:r w:rsidRPr="00902D16">
        <w:rPr>
          <w:rFonts w:ascii="Times New Roman" w:eastAsia="DengXian" w:hAnsi="Times New Roman"/>
          <w:szCs w:val="20"/>
          <w:lang w:eastAsia="ko-KR"/>
        </w:rPr>
        <w:t>:</w:t>
      </w:r>
    </w:p>
    <w:p w14:paraId="33DE7DD1" w14:textId="77777777" w:rsidR="00902D16" w:rsidRPr="00311712" w:rsidRDefault="00902D16" w:rsidP="00311712">
      <w:pPr>
        <w:pStyle w:val="ListParagraph"/>
        <w:numPr>
          <w:ilvl w:val="0"/>
          <w:numId w:val="660"/>
        </w:numPr>
        <w:rPr>
          <w:rFonts w:eastAsia="DengXian"/>
          <w:lang w:val="en-US" w:eastAsia="ko-KR"/>
        </w:rPr>
      </w:pPr>
      <w:r w:rsidRPr="00311712">
        <w:rPr>
          <w:rFonts w:eastAsia="DengXian"/>
          <w:lang w:eastAsia="ko-KR"/>
        </w:rPr>
        <w:t xml:space="preserve">For PSCCH mapping, </w:t>
      </w:r>
    </w:p>
    <w:p w14:paraId="798D8F84" w14:textId="77777777" w:rsidR="00902D16" w:rsidRPr="00311712" w:rsidRDefault="00902D16" w:rsidP="00311712">
      <w:pPr>
        <w:pStyle w:val="ListParagraph"/>
        <w:numPr>
          <w:ilvl w:val="1"/>
          <w:numId w:val="660"/>
        </w:numPr>
        <w:rPr>
          <w:rFonts w:eastAsia="DengXian"/>
          <w:lang w:eastAsia="ko-KR"/>
        </w:rPr>
      </w:pPr>
      <w:r w:rsidRPr="00311712">
        <w:rPr>
          <w:rFonts w:eastAsia="DengXian"/>
          <w:lang w:eastAsia="ko-KR"/>
        </w:rPr>
        <w:t>Frequency-first mapping is used.</w:t>
      </w:r>
    </w:p>
    <w:p w14:paraId="46C7BDED" w14:textId="77777777" w:rsidR="00902D16" w:rsidRPr="00902D16" w:rsidRDefault="00902D16" w:rsidP="00902D16">
      <w:pPr>
        <w:rPr>
          <w:rFonts w:ascii="Times New Roman" w:hAnsi="Times New Roman"/>
          <w:szCs w:val="20"/>
          <w:highlight w:val="green"/>
        </w:rPr>
      </w:pPr>
      <w:r w:rsidRPr="00902D16">
        <w:rPr>
          <w:rFonts w:ascii="Times New Roman" w:hAnsi="Times New Roman"/>
          <w:szCs w:val="20"/>
          <w:highlight w:val="green"/>
        </w:rPr>
        <w:t>Agreements</w:t>
      </w:r>
    </w:p>
    <w:p w14:paraId="77CE1A6A" w14:textId="77777777" w:rsidR="00902D16" w:rsidRPr="00311712" w:rsidRDefault="00902D16" w:rsidP="00311712">
      <w:pPr>
        <w:pStyle w:val="ListParagraph"/>
        <w:numPr>
          <w:ilvl w:val="0"/>
          <w:numId w:val="660"/>
        </w:numPr>
        <w:rPr>
          <w:rFonts w:eastAsia="DengXian"/>
          <w:lang w:eastAsia="ko-KR"/>
        </w:rPr>
      </w:pPr>
      <w:r w:rsidRPr="00311712">
        <w:rPr>
          <w:rFonts w:eastAsia="DengXian"/>
          <w:lang w:eastAsia="ko-KR"/>
        </w:rPr>
        <w:t xml:space="preserve">For AGC purposes, </w:t>
      </w:r>
    </w:p>
    <w:p w14:paraId="38D8553C" w14:textId="77777777" w:rsidR="00902D16" w:rsidRPr="00311712" w:rsidRDefault="00902D16" w:rsidP="00311712">
      <w:pPr>
        <w:pStyle w:val="ListParagraph"/>
        <w:numPr>
          <w:ilvl w:val="1"/>
          <w:numId w:val="660"/>
        </w:numPr>
        <w:rPr>
          <w:rFonts w:eastAsia="DengXian"/>
          <w:lang w:eastAsia="ko-KR"/>
        </w:rPr>
      </w:pPr>
      <w:r w:rsidRPr="00311712">
        <w:rPr>
          <w:rFonts w:eastAsia="DengXian"/>
          <w:lang w:eastAsia="ko-KR"/>
        </w:rPr>
        <w:t xml:space="preserve">1st SL symbol in a slot is a copy of </w:t>
      </w:r>
    </w:p>
    <w:p w14:paraId="5E4ABB08" w14:textId="77777777" w:rsidR="00902D16" w:rsidRPr="00311712" w:rsidRDefault="00902D16" w:rsidP="00311712">
      <w:pPr>
        <w:pStyle w:val="ListParagraph"/>
        <w:numPr>
          <w:ilvl w:val="2"/>
          <w:numId w:val="660"/>
        </w:numPr>
        <w:rPr>
          <w:rFonts w:eastAsia="DengXian"/>
          <w:lang w:eastAsia="ko-KR"/>
        </w:rPr>
      </w:pPr>
      <w:r w:rsidRPr="00311712">
        <w:rPr>
          <w:rFonts w:eastAsia="DengXian"/>
          <w:lang w:eastAsia="ko-KR"/>
        </w:rPr>
        <w:t>2nd SL symbol of the slot.</w:t>
      </w:r>
    </w:p>
    <w:p w14:paraId="73F612BF" w14:textId="77777777" w:rsidR="00902D16" w:rsidRPr="00311712" w:rsidRDefault="00902D16" w:rsidP="00311712">
      <w:pPr>
        <w:pStyle w:val="ListParagraph"/>
        <w:numPr>
          <w:ilvl w:val="0"/>
          <w:numId w:val="660"/>
        </w:numPr>
        <w:rPr>
          <w:rFonts w:eastAsia="DengXian"/>
          <w:lang w:eastAsia="ko-KR"/>
        </w:rPr>
      </w:pPr>
      <w:r w:rsidRPr="00311712">
        <w:rPr>
          <w:rFonts w:eastAsia="DengXian"/>
          <w:lang w:eastAsia="ko-KR"/>
        </w:rPr>
        <w:t>For the starting symbol of PSSCH in a slot, 2nd SL symbol in the slot is used.</w:t>
      </w:r>
    </w:p>
    <w:p w14:paraId="423A185B" w14:textId="4BA3D9DE" w:rsidR="00902D16" w:rsidRPr="00902D16" w:rsidRDefault="00902D16" w:rsidP="00902D16">
      <w:pPr>
        <w:rPr>
          <w:rFonts w:ascii="Times New Roman" w:hAnsi="Times New Roman"/>
          <w:szCs w:val="20"/>
        </w:rPr>
      </w:pPr>
      <w:r w:rsidRPr="00902D16">
        <w:rPr>
          <w:rFonts w:ascii="Times New Roman" w:hAnsi="Times New Roman"/>
          <w:szCs w:val="20"/>
        </w:rPr>
        <w:t>Proposals:</w:t>
      </w:r>
    </w:p>
    <w:p w14:paraId="49C53559" w14:textId="77777777" w:rsidR="00902D16" w:rsidRPr="00311712" w:rsidRDefault="00902D16" w:rsidP="00311712">
      <w:pPr>
        <w:pStyle w:val="ListParagraph"/>
        <w:numPr>
          <w:ilvl w:val="0"/>
          <w:numId w:val="661"/>
        </w:numPr>
        <w:rPr>
          <w:rFonts w:eastAsia="DengXian"/>
          <w:lang w:eastAsia="ko-KR"/>
        </w:rPr>
      </w:pPr>
      <w:r w:rsidRPr="00311712">
        <w:rPr>
          <w:rFonts w:eastAsia="DengXian"/>
          <w:lang w:eastAsia="ko-KR"/>
        </w:rPr>
        <w:t>NR PDCCH DMRS sequence is the baseline for PSCCH DMRS sequence at least with the following modification.</w:t>
      </w:r>
    </w:p>
    <w:p w14:paraId="2D9C6C74" w14:textId="77777777" w:rsidR="00902D16" w:rsidRPr="00311712" w:rsidRDefault="00902D16" w:rsidP="00311712">
      <w:pPr>
        <w:pStyle w:val="ListParagraph"/>
        <w:numPr>
          <w:ilvl w:val="1"/>
          <w:numId w:val="661"/>
        </w:numPr>
        <w:rPr>
          <w:rFonts w:eastAsia="DengXian"/>
          <w:lang w:eastAsia="ko-KR"/>
        </w:rPr>
      </w:pPr>
      <w:r w:rsidRPr="00311712">
        <w:rPr>
          <w:rFonts w:eastAsia="DengXian"/>
          <w:lang w:eastAsia="ko-KR"/>
        </w:rPr>
        <w:t xml:space="preserve">n_ID is determined by </w:t>
      </w:r>
    </w:p>
    <w:p w14:paraId="64F95ECD" w14:textId="77777777" w:rsidR="00902D16" w:rsidRPr="00311712" w:rsidRDefault="00902D16" w:rsidP="00311712">
      <w:pPr>
        <w:pStyle w:val="ListParagraph"/>
        <w:numPr>
          <w:ilvl w:val="2"/>
          <w:numId w:val="661"/>
        </w:numPr>
        <w:rPr>
          <w:rFonts w:eastAsia="DengXian"/>
          <w:lang w:eastAsia="ko-KR"/>
        </w:rPr>
      </w:pPr>
      <w:r w:rsidRPr="00311712">
        <w:rPr>
          <w:rFonts w:eastAsia="DengXian"/>
          <w:lang w:eastAsia="ko-KR"/>
        </w:rPr>
        <w:t>a (pre-)configured value per resource pool</w:t>
      </w:r>
    </w:p>
    <w:p w14:paraId="4DB6D54F" w14:textId="77777777" w:rsidR="00902D16" w:rsidRPr="00311712" w:rsidRDefault="00902D16" w:rsidP="00311712">
      <w:pPr>
        <w:pStyle w:val="ListParagraph"/>
        <w:numPr>
          <w:ilvl w:val="3"/>
          <w:numId w:val="661"/>
        </w:numPr>
        <w:spacing w:after="0"/>
        <w:ind w:left="2874" w:hanging="357"/>
        <w:rPr>
          <w:rFonts w:eastAsia="DengXian"/>
          <w:lang w:eastAsia="ko-KR"/>
        </w:rPr>
      </w:pPr>
      <w:r w:rsidRPr="00311712">
        <w:rPr>
          <w:rFonts w:eastAsia="DengXian"/>
          <w:lang w:eastAsia="ko-KR"/>
        </w:rPr>
        <w:t>Frequency-domain OCC is applied, one of the [2 or 3] OCCs is randomly selected by the Tx UE</w:t>
      </w:r>
    </w:p>
    <w:p w14:paraId="64548608" w14:textId="77777777" w:rsidR="007A5BC8" w:rsidRPr="007A5BC8" w:rsidRDefault="007A5BC8" w:rsidP="007A5BC8">
      <w:pPr>
        <w:rPr>
          <w:highlight w:val="cyan"/>
        </w:rPr>
      </w:pPr>
      <w:r w:rsidRPr="007A5BC8">
        <w:rPr>
          <w:highlight w:val="cyan"/>
        </w:rPr>
        <w:t xml:space="preserve">Email approval till </w:t>
      </w:r>
      <w:r w:rsidRPr="007A5BC8">
        <w:rPr>
          <w:highlight w:val="cyan"/>
          <w:lang w:val="en-US"/>
        </w:rPr>
        <w:t>Dec.2</w:t>
      </w:r>
      <w:r w:rsidRPr="007A5BC8">
        <w:rPr>
          <w:highlight w:val="cyan"/>
          <w:vertAlign w:val="superscript"/>
          <w:lang w:val="en-US"/>
        </w:rPr>
        <w:t>nd</w:t>
      </w:r>
      <w:r w:rsidRPr="007A5BC8">
        <w:rPr>
          <w:highlight w:val="cyan"/>
        </w:rPr>
        <w:t xml:space="preserve"> – Jeongho (Samsung)</w:t>
      </w:r>
    </w:p>
    <w:p w14:paraId="08806760" w14:textId="77777777" w:rsidR="00902D16" w:rsidRPr="00902D16" w:rsidRDefault="00902D16" w:rsidP="00902D16">
      <w:pPr>
        <w:rPr>
          <w:rFonts w:ascii="Times New Roman" w:hAnsi="Times New Roman"/>
          <w:szCs w:val="20"/>
          <w:highlight w:val="cyan"/>
        </w:rPr>
      </w:pPr>
    </w:p>
    <w:p w14:paraId="410A93A2" w14:textId="1156FA3A" w:rsidR="00902D16" w:rsidRPr="00902D16" w:rsidRDefault="00902D16" w:rsidP="00902D16">
      <w:pPr>
        <w:rPr>
          <w:rFonts w:ascii="Times New Roman" w:hAnsi="Times New Roman"/>
          <w:szCs w:val="20"/>
          <w:highlight w:val="cyan"/>
        </w:rPr>
      </w:pPr>
      <w:r w:rsidRPr="00902D16">
        <w:rPr>
          <w:rFonts w:ascii="Times New Roman" w:hAnsi="Times New Roman"/>
          <w:szCs w:val="20"/>
          <w:highlight w:val="cyan"/>
        </w:rPr>
        <w:t>Email discussion/approval on 2</w:t>
      </w:r>
      <w:r w:rsidRPr="00902D16">
        <w:rPr>
          <w:rFonts w:ascii="Times New Roman" w:hAnsi="Times New Roman"/>
          <w:szCs w:val="20"/>
          <w:highlight w:val="cyan"/>
          <w:vertAlign w:val="superscript"/>
        </w:rPr>
        <w:t>nd</w:t>
      </w:r>
      <w:r w:rsidRPr="00902D16">
        <w:rPr>
          <w:rFonts w:ascii="Times New Roman" w:hAnsi="Times New Roman"/>
          <w:szCs w:val="20"/>
          <w:highlight w:val="cyan"/>
        </w:rPr>
        <w:t xml:space="preserve"> stage SCI mapping </w:t>
      </w:r>
      <w:r w:rsidR="00311712" w:rsidRPr="00902D16">
        <w:rPr>
          <w:rFonts w:ascii="Times New Roman" w:hAnsi="Times New Roman"/>
          <w:szCs w:val="20"/>
          <w:highlight w:val="cyan"/>
        </w:rPr>
        <w:t xml:space="preserve">till </w:t>
      </w:r>
      <w:r w:rsidR="007A5BC8">
        <w:rPr>
          <w:rFonts w:ascii="Times New Roman" w:hAnsi="Times New Roman"/>
          <w:szCs w:val="20"/>
          <w:highlight w:val="cyan"/>
        </w:rPr>
        <w:t>Dec.2</w:t>
      </w:r>
      <w:r w:rsidR="007A5BC8" w:rsidRPr="007A5BC8">
        <w:rPr>
          <w:rFonts w:ascii="Times New Roman" w:hAnsi="Times New Roman"/>
          <w:szCs w:val="20"/>
          <w:highlight w:val="cyan"/>
          <w:vertAlign w:val="superscript"/>
        </w:rPr>
        <w:t>nd</w:t>
      </w:r>
      <w:r w:rsidR="007A5BC8">
        <w:rPr>
          <w:rFonts w:ascii="Times New Roman" w:hAnsi="Times New Roman"/>
          <w:szCs w:val="20"/>
          <w:highlight w:val="cyan"/>
        </w:rPr>
        <w:t xml:space="preserve"> </w:t>
      </w:r>
      <w:r w:rsidR="00311712" w:rsidRPr="00902D16">
        <w:rPr>
          <w:rFonts w:ascii="Times New Roman" w:hAnsi="Times New Roman"/>
          <w:szCs w:val="20"/>
          <w:highlight w:val="cyan"/>
        </w:rPr>
        <w:t>– Jeongho (S</w:t>
      </w:r>
      <w:r w:rsidR="00311712">
        <w:rPr>
          <w:rFonts w:ascii="Times New Roman" w:hAnsi="Times New Roman"/>
          <w:szCs w:val="20"/>
          <w:highlight w:val="cyan"/>
        </w:rPr>
        <w:t>amsung</w:t>
      </w:r>
      <w:r w:rsidR="00311712" w:rsidRPr="00902D16">
        <w:rPr>
          <w:rFonts w:ascii="Times New Roman" w:hAnsi="Times New Roman"/>
          <w:szCs w:val="20"/>
          <w:highlight w:val="cyan"/>
        </w:rPr>
        <w:t>)</w:t>
      </w:r>
    </w:p>
    <w:p w14:paraId="4DCE8BD0" w14:textId="77777777" w:rsidR="00902D16" w:rsidRPr="00902D16" w:rsidRDefault="00902D16" w:rsidP="00902D16">
      <w:pPr>
        <w:rPr>
          <w:rFonts w:ascii="Times New Roman" w:hAnsi="Times New Roman"/>
          <w:szCs w:val="20"/>
        </w:rPr>
      </w:pPr>
    </w:p>
    <w:p w14:paraId="07D67BDD" w14:textId="77777777" w:rsidR="00902D16" w:rsidRPr="00311712" w:rsidRDefault="00902D16" w:rsidP="00902D16">
      <w:pPr>
        <w:rPr>
          <w:rFonts w:ascii="Times New Roman" w:hAnsi="Times New Roman"/>
          <w:szCs w:val="20"/>
        </w:rPr>
      </w:pPr>
      <w:r w:rsidRPr="00311712">
        <w:rPr>
          <w:rFonts w:ascii="Times New Roman" w:hAnsi="Times New Roman"/>
          <w:szCs w:val="20"/>
        </w:rPr>
        <w:t>Proposals:</w:t>
      </w:r>
    </w:p>
    <w:p w14:paraId="4A5A83D5" w14:textId="77777777" w:rsidR="00902D16" w:rsidRPr="00311712" w:rsidRDefault="00902D16" w:rsidP="00311712">
      <w:pPr>
        <w:pStyle w:val="ListParagraph"/>
        <w:numPr>
          <w:ilvl w:val="0"/>
          <w:numId w:val="662"/>
        </w:numPr>
        <w:rPr>
          <w:lang w:eastAsia="ko-KR"/>
        </w:rPr>
      </w:pPr>
      <w:r w:rsidRPr="00311712">
        <w:rPr>
          <w:lang w:eastAsia="ko-KR"/>
        </w:rPr>
        <w:t>RB offset is down-selected in RAN1#99.</w:t>
      </w:r>
    </w:p>
    <w:p w14:paraId="0D806536" w14:textId="77777777" w:rsidR="00902D16" w:rsidRPr="00311712" w:rsidRDefault="00902D16" w:rsidP="00311712">
      <w:pPr>
        <w:pStyle w:val="ListParagraph"/>
        <w:numPr>
          <w:ilvl w:val="1"/>
          <w:numId w:val="662"/>
        </w:numPr>
        <w:rPr>
          <w:lang w:eastAsia="ko-KR"/>
        </w:rPr>
      </w:pPr>
      <w:r w:rsidRPr="00311712">
        <w:rPr>
          <w:lang w:eastAsia="ko-KR"/>
        </w:rPr>
        <w:t>Alt 1. Fixed as 0.</w:t>
      </w:r>
    </w:p>
    <w:p w14:paraId="11B79280" w14:textId="77777777" w:rsidR="00902D16" w:rsidRPr="00311712" w:rsidRDefault="00902D16" w:rsidP="00311712">
      <w:pPr>
        <w:pStyle w:val="ListParagraph"/>
        <w:numPr>
          <w:ilvl w:val="1"/>
          <w:numId w:val="662"/>
        </w:numPr>
        <w:rPr>
          <w:lang w:eastAsia="ko-KR"/>
        </w:rPr>
      </w:pPr>
      <w:r w:rsidRPr="00311712">
        <w:rPr>
          <w:lang w:eastAsia="ko-KR"/>
        </w:rPr>
        <w:t>Alt 2. Determined based on L1 destination ID.</w:t>
      </w:r>
    </w:p>
    <w:p w14:paraId="4A7BEFB9" w14:textId="77777777" w:rsidR="00902D16" w:rsidRPr="00311712" w:rsidRDefault="00902D16" w:rsidP="00311712">
      <w:pPr>
        <w:pStyle w:val="ListParagraph"/>
        <w:numPr>
          <w:ilvl w:val="1"/>
          <w:numId w:val="662"/>
        </w:numPr>
        <w:rPr>
          <w:lang w:eastAsia="ko-KR"/>
        </w:rPr>
      </w:pPr>
      <w:r w:rsidRPr="00311712">
        <w:rPr>
          <w:lang w:eastAsia="ko-KR"/>
        </w:rPr>
        <w:t>Alt 3. Determined based on L1 source ID.</w:t>
      </w:r>
    </w:p>
    <w:p w14:paraId="0FA86107" w14:textId="77777777" w:rsidR="00902D16" w:rsidRPr="00311712" w:rsidRDefault="00902D16" w:rsidP="00311712">
      <w:pPr>
        <w:pStyle w:val="ListParagraph"/>
        <w:numPr>
          <w:ilvl w:val="1"/>
          <w:numId w:val="662"/>
        </w:numPr>
        <w:rPr>
          <w:lang w:eastAsia="ko-KR"/>
        </w:rPr>
      </w:pPr>
      <w:r w:rsidRPr="00311712">
        <w:rPr>
          <w:lang w:eastAsia="ko-KR"/>
        </w:rPr>
        <w:t>Alt 4. Determined based on CRC of PSCCH.</w:t>
      </w:r>
    </w:p>
    <w:p w14:paraId="499F14B2" w14:textId="77777777" w:rsidR="00902D16" w:rsidRPr="00311712" w:rsidRDefault="00902D16" w:rsidP="00311712">
      <w:pPr>
        <w:pStyle w:val="ListParagraph"/>
        <w:numPr>
          <w:ilvl w:val="0"/>
          <w:numId w:val="662"/>
        </w:numPr>
        <w:rPr>
          <w:lang w:eastAsia="ko-KR"/>
        </w:rPr>
      </w:pPr>
      <w:r w:rsidRPr="00311712">
        <w:rPr>
          <w:lang w:eastAsia="ko-KR"/>
        </w:rPr>
        <w:t>Association with one or two of the DMRS port(s) is used, down select in RAN1#99 among:</w:t>
      </w:r>
    </w:p>
    <w:p w14:paraId="76E9D19E" w14:textId="77777777" w:rsidR="00902D16" w:rsidRPr="00311712" w:rsidRDefault="00902D16" w:rsidP="00311712">
      <w:pPr>
        <w:pStyle w:val="ListParagraph"/>
        <w:numPr>
          <w:ilvl w:val="1"/>
          <w:numId w:val="662"/>
        </w:numPr>
        <w:spacing w:after="0"/>
        <w:ind w:left="1434" w:hanging="357"/>
        <w:rPr>
          <w:lang w:eastAsia="ko-KR"/>
        </w:rPr>
      </w:pPr>
      <w:r w:rsidRPr="00311712">
        <w:rPr>
          <w:lang w:eastAsia="ko-KR"/>
        </w:rPr>
        <w:t xml:space="preserve">Alt 1. The number of PT-RS antenna ports is the same as the number of DMRS antenna ports. </w:t>
      </w:r>
    </w:p>
    <w:p w14:paraId="031B9C41" w14:textId="77777777" w:rsidR="00902D16" w:rsidRPr="00311712" w:rsidRDefault="00902D16" w:rsidP="00311712">
      <w:pPr>
        <w:pStyle w:val="ListParagraph"/>
        <w:numPr>
          <w:ilvl w:val="1"/>
          <w:numId w:val="662"/>
        </w:numPr>
        <w:spacing w:after="0"/>
        <w:ind w:left="1434" w:hanging="357"/>
        <w:rPr>
          <w:lang w:eastAsia="ko-KR"/>
        </w:rPr>
      </w:pPr>
      <w:r w:rsidRPr="00311712">
        <w:rPr>
          <w:lang w:eastAsia="ko-KR"/>
        </w:rPr>
        <w:t>Alt 2. The number of PT-RS antenna ports and the association between DM-RS port and PT-RS port are (pre)configured.</w:t>
      </w:r>
    </w:p>
    <w:p w14:paraId="554614D9" w14:textId="77777777" w:rsidR="00902D16" w:rsidRPr="00311712" w:rsidRDefault="00902D16" w:rsidP="00311712">
      <w:pPr>
        <w:pStyle w:val="ListParagraph"/>
        <w:numPr>
          <w:ilvl w:val="1"/>
          <w:numId w:val="662"/>
        </w:numPr>
        <w:spacing w:after="0"/>
        <w:ind w:left="1434" w:hanging="357"/>
        <w:rPr>
          <w:lang w:eastAsia="ko-KR"/>
        </w:rPr>
      </w:pPr>
      <w:r w:rsidRPr="00311712">
        <w:rPr>
          <w:lang w:eastAsia="ko-KR"/>
        </w:rPr>
        <w:t>Alt 3. One PT-RS port is supported and the PT-RS port is associated with the lowest DMRS port index.</w:t>
      </w:r>
    </w:p>
    <w:p w14:paraId="014B7245" w14:textId="77777777" w:rsidR="007A5BC8" w:rsidRPr="007A5BC8" w:rsidRDefault="007A5BC8" w:rsidP="007A5BC8">
      <w:pPr>
        <w:rPr>
          <w:highlight w:val="cyan"/>
        </w:rPr>
      </w:pPr>
      <w:r w:rsidRPr="007A5BC8">
        <w:rPr>
          <w:highlight w:val="cyan"/>
        </w:rPr>
        <w:t xml:space="preserve">Email approval till </w:t>
      </w:r>
      <w:r w:rsidRPr="007A5BC8">
        <w:rPr>
          <w:highlight w:val="cyan"/>
          <w:lang w:val="en-US"/>
        </w:rPr>
        <w:t>Dec.2</w:t>
      </w:r>
      <w:r w:rsidRPr="007A5BC8">
        <w:rPr>
          <w:highlight w:val="cyan"/>
          <w:vertAlign w:val="superscript"/>
          <w:lang w:val="en-US"/>
        </w:rPr>
        <w:t>nd</w:t>
      </w:r>
      <w:r w:rsidRPr="007A5BC8">
        <w:rPr>
          <w:highlight w:val="cyan"/>
        </w:rPr>
        <w:t xml:space="preserve"> – Jeongho (Samsung)</w:t>
      </w:r>
    </w:p>
    <w:p w14:paraId="5242F5F6" w14:textId="77777777" w:rsidR="00902D16" w:rsidRPr="00902D16" w:rsidRDefault="00902D16" w:rsidP="00902D16">
      <w:pPr>
        <w:rPr>
          <w:rFonts w:ascii="Times New Roman" w:hAnsi="Times New Roman"/>
          <w:szCs w:val="20"/>
        </w:rPr>
      </w:pPr>
    </w:p>
    <w:p w14:paraId="31AFB705" w14:textId="77777777" w:rsidR="00AE0F1E" w:rsidRPr="00462536" w:rsidRDefault="00AE0F1E" w:rsidP="00462536">
      <w:pPr>
        <w:rPr>
          <w:rFonts w:ascii="Times New Roman" w:hAnsi="Times New Roman"/>
          <w:szCs w:val="20"/>
        </w:rPr>
      </w:pPr>
    </w:p>
    <w:p w14:paraId="4C38B7A6" w14:textId="7B522313" w:rsidR="00476EF6" w:rsidRDefault="0009228B" w:rsidP="00476EF6">
      <w:pPr>
        <w:rPr>
          <w:lang w:eastAsia="x-none"/>
        </w:rPr>
      </w:pPr>
      <w:hyperlink r:id="rId855" w:history="1">
        <w:r w:rsidR="00485405">
          <w:rPr>
            <w:rStyle w:val="Hyperlink"/>
            <w:lang w:eastAsia="x-none"/>
          </w:rPr>
          <w:t>R1-1911882</w:t>
        </w:r>
      </w:hyperlink>
      <w:r w:rsidR="00476EF6">
        <w:rPr>
          <w:lang w:eastAsia="x-none"/>
        </w:rPr>
        <w:tab/>
        <w:t>Sidelink physical layer structure for NR V2X</w:t>
      </w:r>
      <w:r w:rsidR="00476EF6">
        <w:rPr>
          <w:lang w:eastAsia="x-none"/>
        </w:rPr>
        <w:tab/>
        <w:t>Huawei, HiSilicon</w:t>
      </w:r>
    </w:p>
    <w:p w14:paraId="36EA4BEC" w14:textId="78FD2A57" w:rsidR="00476EF6" w:rsidRDefault="0009228B" w:rsidP="00476EF6">
      <w:pPr>
        <w:rPr>
          <w:lang w:eastAsia="x-none"/>
        </w:rPr>
      </w:pPr>
      <w:hyperlink r:id="rId856" w:history="1">
        <w:r w:rsidR="00485405">
          <w:rPr>
            <w:rStyle w:val="Hyperlink"/>
            <w:lang w:eastAsia="x-none"/>
          </w:rPr>
          <w:t>R1-1911952</w:t>
        </w:r>
      </w:hyperlink>
      <w:r w:rsidR="00476EF6">
        <w:rPr>
          <w:lang w:eastAsia="x-none"/>
        </w:rPr>
        <w:tab/>
        <w:t>Discussion of Physical layer structure for sidelink</w:t>
      </w:r>
      <w:r w:rsidR="00476EF6">
        <w:rPr>
          <w:lang w:eastAsia="x-none"/>
        </w:rPr>
        <w:tab/>
        <w:t>Nokia, Nokia Shanghai Bell</w:t>
      </w:r>
    </w:p>
    <w:p w14:paraId="556F76CC" w14:textId="2437C702" w:rsidR="00476EF6" w:rsidRDefault="0009228B" w:rsidP="00476EF6">
      <w:pPr>
        <w:rPr>
          <w:lang w:eastAsia="x-none"/>
        </w:rPr>
      </w:pPr>
      <w:hyperlink r:id="rId857" w:history="1">
        <w:r w:rsidR="00485405">
          <w:rPr>
            <w:rStyle w:val="Hyperlink"/>
            <w:lang w:eastAsia="x-none"/>
          </w:rPr>
          <w:t>R1-1912020</w:t>
        </w:r>
      </w:hyperlink>
      <w:r w:rsidR="00476EF6">
        <w:rPr>
          <w:lang w:eastAsia="x-none"/>
        </w:rPr>
        <w:tab/>
        <w:t>Physical layer structure for NR sidelink</w:t>
      </w:r>
      <w:r w:rsidR="00476EF6">
        <w:rPr>
          <w:lang w:eastAsia="x-none"/>
        </w:rPr>
        <w:tab/>
        <w:t>vivo</w:t>
      </w:r>
    </w:p>
    <w:p w14:paraId="302D56B0" w14:textId="4B43248E" w:rsidR="00476EF6" w:rsidRDefault="0009228B" w:rsidP="00476EF6">
      <w:pPr>
        <w:rPr>
          <w:lang w:eastAsia="x-none"/>
        </w:rPr>
      </w:pPr>
      <w:hyperlink r:id="rId858" w:history="1">
        <w:r w:rsidR="00485405">
          <w:rPr>
            <w:rStyle w:val="Hyperlink"/>
            <w:lang w:eastAsia="x-none"/>
          </w:rPr>
          <w:t>R1-1912077</w:t>
        </w:r>
      </w:hyperlink>
      <w:r w:rsidR="00476EF6">
        <w:rPr>
          <w:lang w:eastAsia="x-none"/>
        </w:rPr>
        <w:tab/>
        <w:t>Control Channel Design and its Efficient Transmission in NR-V2X</w:t>
      </w:r>
      <w:r w:rsidR="00476EF6">
        <w:rPr>
          <w:lang w:eastAsia="x-none"/>
        </w:rPr>
        <w:tab/>
        <w:t>Fujitsu</w:t>
      </w:r>
    </w:p>
    <w:p w14:paraId="56636AF6" w14:textId="7C3868EE" w:rsidR="00476EF6" w:rsidRDefault="0009228B" w:rsidP="00476EF6">
      <w:pPr>
        <w:rPr>
          <w:lang w:eastAsia="x-none"/>
        </w:rPr>
      </w:pPr>
      <w:hyperlink r:id="rId859" w:history="1">
        <w:r w:rsidR="00485405">
          <w:rPr>
            <w:rStyle w:val="Hyperlink"/>
            <w:lang w:eastAsia="x-none"/>
          </w:rPr>
          <w:t>R1-1912104</w:t>
        </w:r>
      </w:hyperlink>
      <w:r w:rsidR="00476EF6">
        <w:rPr>
          <w:lang w:eastAsia="x-none"/>
        </w:rPr>
        <w:tab/>
        <w:t>Discussion on sidelink physical layer structure</w:t>
      </w:r>
      <w:r w:rsidR="00476EF6">
        <w:rPr>
          <w:lang w:eastAsia="x-none"/>
        </w:rPr>
        <w:tab/>
        <w:t>MediaTek Inc.</w:t>
      </w:r>
    </w:p>
    <w:p w14:paraId="3F0B5514" w14:textId="708486BF" w:rsidR="00476EF6" w:rsidRDefault="0009228B" w:rsidP="00476EF6">
      <w:pPr>
        <w:rPr>
          <w:lang w:eastAsia="x-none"/>
        </w:rPr>
      </w:pPr>
      <w:hyperlink r:id="rId860" w:history="1">
        <w:r w:rsidR="00485405">
          <w:rPr>
            <w:rStyle w:val="Hyperlink"/>
            <w:lang w:eastAsia="x-none"/>
          </w:rPr>
          <w:t>R1-1912153</w:t>
        </w:r>
      </w:hyperlink>
      <w:r w:rsidR="00476EF6">
        <w:rPr>
          <w:lang w:eastAsia="x-none"/>
        </w:rPr>
        <w:tab/>
        <w:t>Physical layer structure for NR sidelink</w:t>
      </w:r>
      <w:r w:rsidR="00476EF6">
        <w:rPr>
          <w:lang w:eastAsia="x-none"/>
        </w:rPr>
        <w:tab/>
        <w:t>CATT</w:t>
      </w:r>
    </w:p>
    <w:p w14:paraId="4593EECF" w14:textId="72DB2E02" w:rsidR="00F148B4" w:rsidRPr="00553C1F" w:rsidRDefault="0009228B" w:rsidP="00F148B4">
      <w:pPr>
        <w:rPr>
          <w:lang w:eastAsia="x-none"/>
        </w:rPr>
      </w:pPr>
      <w:hyperlink r:id="rId861" w:history="1">
        <w:r w:rsidR="00485405">
          <w:rPr>
            <w:rStyle w:val="Hyperlink"/>
            <w:lang w:eastAsia="x-none"/>
          </w:rPr>
          <w:t>R1-1913255</w:t>
        </w:r>
      </w:hyperlink>
      <w:r w:rsidR="00F148B4" w:rsidRPr="00553C1F">
        <w:rPr>
          <w:lang w:eastAsia="x-none"/>
        </w:rPr>
        <w:tab/>
        <w:t>Physical structure details for NR V2X sidelink communication</w:t>
      </w:r>
      <w:r w:rsidR="00F148B4" w:rsidRPr="00553C1F">
        <w:rPr>
          <w:lang w:eastAsia="x-none"/>
        </w:rPr>
        <w:tab/>
        <w:t>Intel Corporation</w:t>
      </w:r>
      <w:r w:rsidR="002E3E44" w:rsidRPr="00553C1F">
        <w:rPr>
          <w:lang w:eastAsia="x-none"/>
        </w:rPr>
        <w:tab/>
        <w:t>(</w:t>
      </w:r>
      <w:r w:rsidR="00F148B4" w:rsidRPr="00553C1F">
        <w:rPr>
          <w:lang w:eastAsia="x-none"/>
        </w:rPr>
        <w:t xml:space="preserve">Revision of </w:t>
      </w:r>
      <w:hyperlink r:id="rId862" w:history="1">
        <w:r w:rsidR="00485405">
          <w:rPr>
            <w:rStyle w:val="Hyperlink"/>
            <w:lang w:eastAsia="x-none"/>
          </w:rPr>
          <w:t>R1-1912203</w:t>
        </w:r>
      </w:hyperlink>
      <w:r w:rsidR="002E3E44" w:rsidRPr="00553C1F">
        <w:rPr>
          <w:rStyle w:val="Hyperlink"/>
          <w:u w:val="none"/>
          <w:lang w:eastAsia="x-none"/>
        </w:rPr>
        <w:t>)</w:t>
      </w:r>
    </w:p>
    <w:p w14:paraId="14BD77D1" w14:textId="118E06A4" w:rsidR="00476EF6" w:rsidRPr="00553C1F" w:rsidRDefault="0009228B" w:rsidP="00476EF6">
      <w:pPr>
        <w:rPr>
          <w:lang w:eastAsia="x-none"/>
        </w:rPr>
      </w:pPr>
      <w:hyperlink r:id="rId863" w:history="1">
        <w:r w:rsidR="00485405">
          <w:rPr>
            <w:rStyle w:val="Hyperlink"/>
            <w:lang w:eastAsia="x-none"/>
          </w:rPr>
          <w:t>R1-1912239</w:t>
        </w:r>
      </w:hyperlink>
      <w:r w:rsidR="00476EF6" w:rsidRPr="00553C1F">
        <w:rPr>
          <w:lang w:eastAsia="x-none"/>
        </w:rPr>
        <w:tab/>
        <w:t>Physical layer structure for sidelink</w:t>
      </w:r>
      <w:r w:rsidR="00476EF6" w:rsidRPr="00553C1F">
        <w:rPr>
          <w:lang w:eastAsia="x-none"/>
        </w:rPr>
        <w:tab/>
        <w:t>TCL Communication Ltd.</w:t>
      </w:r>
    </w:p>
    <w:p w14:paraId="43AA4D11" w14:textId="407166B3" w:rsidR="00476EF6" w:rsidRPr="00553C1F" w:rsidRDefault="0009228B" w:rsidP="00476EF6">
      <w:pPr>
        <w:rPr>
          <w:lang w:eastAsia="x-none"/>
        </w:rPr>
      </w:pPr>
      <w:hyperlink r:id="rId864" w:history="1">
        <w:r w:rsidR="00485405">
          <w:rPr>
            <w:rStyle w:val="Hyperlink"/>
            <w:lang w:eastAsia="x-none"/>
          </w:rPr>
          <w:t>R1-1912283</w:t>
        </w:r>
      </w:hyperlink>
      <w:r w:rsidR="00476EF6" w:rsidRPr="00553C1F">
        <w:rPr>
          <w:lang w:eastAsia="x-none"/>
        </w:rPr>
        <w:tab/>
        <w:t>RS design for NR V2X sidelink</w:t>
      </w:r>
      <w:r w:rsidR="00476EF6" w:rsidRPr="00553C1F">
        <w:rPr>
          <w:lang w:eastAsia="x-none"/>
        </w:rPr>
        <w:tab/>
        <w:t>Mitsubishi Electric RCE</w:t>
      </w:r>
    </w:p>
    <w:p w14:paraId="775B4B3B" w14:textId="02805240" w:rsidR="00476EF6" w:rsidRPr="00553C1F" w:rsidRDefault="0009228B" w:rsidP="00476EF6">
      <w:pPr>
        <w:rPr>
          <w:lang w:eastAsia="x-none"/>
        </w:rPr>
      </w:pPr>
      <w:hyperlink r:id="rId865" w:history="1">
        <w:r w:rsidR="00485405">
          <w:rPr>
            <w:rStyle w:val="Hyperlink"/>
            <w:lang w:eastAsia="x-none"/>
          </w:rPr>
          <w:t>R1-1912287</w:t>
        </w:r>
      </w:hyperlink>
      <w:r w:rsidR="00476EF6" w:rsidRPr="00553C1F">
        <w:rPr>
          <w:lang w:eastAsia="x-none"/>
        </w:rPr>
        <w:tab/>
        <w:t>Design of NR V2X Physical Layer Structures</w:t>
      </w:r>
      <w:r w:rsidR="00476EF6" w:rsidRPr="00553C1F">
        <w:rPr>
          <w:lang w:eastAsia="x-none"/>
        </w:rPr>
        <w:tab/>
        <w:t>Fraunhofer HHI, Fraunhofer IIS</w:t>
      </w:r>
    </w:p>
    <w:p w14:paraId="04621045" w14:textId="72A7184A" w:rsidR="00476EF6" w:rsidRPr="00553C1F" w:rsidRDefault="0009228B" w:rsidP="00476EF6">
      <w:pPr>
        <w:rPr>
          <w:lang w:eastAsia="x-none"/>
        </w:rPr>
      </w:pPr>
      <w:hyperlink r:id="rId866" w:history="1">
        <w:r w:rsidR="00485405">
          <w:rPr>
            <w:rStyle w:val="Hyperlink"/>
            <w:lang w:eastAsia="x-none"/>
          </w:rPr>
          <w:t>R1-1912322</w:t>
        </w:r>
      </w:hyperlink>
      <w:r w:rsidR="00476EF6" w:rsidRPr="00553C1F">
        <w:rPr>
          <w:lang w:eastAsia="x-none"/>
        </w:rPr>
        <w:tab/>
        <w:t>Discussion on physical layer structure for NR sidelink</w:t>
      </w:r>
      <w:r w:rsidR="00476EF6" w:rsidRPr="00553C1F">
        <w:rPr>
          <w:lang w:eastAsia="x-none"/>
        </w:rPr>
        <w:tab/>
        <w:t>Lenovo, Motorola Mobility</w:t>
      </w:r>
    </w:p>
    <w:p w14:paraId="4116E808" w14:textId="5E82DD66" w:rsidR="00476EF6" w:rsidRPr="00553C1F" w:rsidRDefault="0009228B" w:rsidP="00476EF6">
      <w:pPr>
        <w:rPr>
          <w:lang w:eastAsia="x-none"/>
        </w:rPr>
      </w:pPr>
      <w:hyperlink r:id="rId867" w:history="1">
        <w:r w:rsidR="00485405">
          <w:rPr>
            <w:rStyle w:val="Hyperlink"/>
            <w:lang w:eastAsia="x-none"/>
          </w:rPr>
          <w:t>R1-1912343</w:t>
        </w:r>
      </w:hyperlink>
      <w:r w:rsidR="00476EF6" w:rsidRPr="00553C1F">
        <w:rPr>
          <w:lang w:eastAsia="x-none"/>
        </w:rPr>
        <w:tab/>
        <w:t>Physical layer structure for NR sidelink</w:t>
      </w:r>
      <w:r w:rsidR="00476EF6" w:rsidRPr="00553C1F">
        <w:rPr>
          <w:lang w:eastAsia="x-none"/>
        </w:rPr>
        <w:tab/>
        <w:t>Sony</w:t>
      </w:r>
    </w:p>
    <w:p w14:paraId="26D040E4" w14:textId="66E57FDF" w:rsidR="00476EF6" w:rsidRPr="00553C1F" w:rsidRDefault="0009228B" w:rsidP="00476EF6">
      <w:pPr>
        <w:rPr>
          <w:lang w:eastAsia="x-none"/>
        </w:rPr>
      </w:pPr>
      <w:hyperlink r:id="rId868" w:history="1">
        <w:r w:rsidR="00485405">
          <w:rPr>
            <w:rStyle w:val="Hyperlink"/>
            <w:lang w:eastAsia="x-none"/>
          </w:rPr>
          <w:t>R1-1912370</w:t>
        </w:r>
      </w:hyperlink>
      <w:r w:rsidR="00476EF6" w:rsidRPr="00553C1F">
        <w:rPr>
          <w:lang w:eastAsia="x-none"/>
        </w:rPr>
        <w:tab/>
        <w:t>Physical layer structure for NR V2X</w:t>
      </w:r>
      <w:r w:rsidR="00476EF6" w:rsidRPr="00553C1F">
        <w:rPr>
          <w:lang w:eastAsia="x-none"/>
        </w:rPr>
        <w:tab/>
        <w:t>ITL</w:t>
      </w:r>
    </w:p>
    <w:p w14:paraId="1E563755" w14:textId="24D55E81" w:rsidR="00476EF6" w:rsidRPr="00553C1F" w:rsidRDefault="0009228B" w:rsidP="00476EF6">
      <w:pPr>
        <w:rPr>
          <w:lang w:eastAsia="x-none"/>
        </w:rPr>
      </w:pPr>
      <w:hyperlink r:id="rId869" w:history="1">
        <w:r w:rsidR="00485405">
          <w:rPr>
            <w:rStyle w:val="Hyperlink"/>
            <w:lang w:eastAsia="x-none"/>
          </w:rPr>
          <w:t>R1-1912428</w:t>
        </w:r>
      </w:hyperlink>
      <w:r w:rsidR="00476EF6" w:rsidRPr="00553C1F">
        <w:rPr>
          <w:lang w:eastAsia="x-none"/>
        </w:rPr>
        <w:tab/>
        <w:t>Remaining details on physical layer structure for the sidelink</w:t>
      </w:r>
      <w:r w:rsidR="00476EF6" w:rsidRPr="00553C1F">
        <w:rPr>
          <w:lang w:eastAsia="x-none"/>
        </w:rPr>
        <w:tab/>
        <w:t>Futurewei</w:t>
      </w:r>
    </w:p>
    <w:p w14:paraId="6C957CCF" w14:textId="50F3CCBA" w:rsidR="00476EF6" w:rsidRPr="00553C1F" w:rsidRDefault="0009228B" w:rsidP="00476EF6">
      <w:pPr>
        <w:rPr>
          <w:lang w:eastAsia="x-none"/>
        </w:rPr>
      </w:pPr>
      <w:hyperlink r:id="rId870" w:history="1">
        <w:r w:rsidR="00485405">
          <w:rPr>
            <w:rStyle w:val="Hyperlink"/>
            <w:lang w:eastAsia="x-none"/>
          </w:rPr>
          <w:t>R1-1912458</w:t>
        </w:r>
      </w:hyperlink>
      <w:r w:rsidR="00476EF6" w:rsidRPr="00553C1F">
        <w:rPr>
          <w:lang w:eastAsia="x-none"/>
        </w:rPr>
        <w:tab/>
        <w:t>On Physical Layer Structures for NR V2X</w:t>
      </w:r>
      <w:r w:rsidR="00476EF6" w:rsidRPr="00553C1F">
        <w:rPr>
          <w:lang w:eastAsia="x-none"/>
        </w:rPr>
        <w:tab/>
        <w:t>Samsung</w:t>
      </w:r>
    </w:p>
    <w:p w14:paraId="3DE21599" w14:textId="35D1909A" w:rsidR="00476EF6" w:rsidRPr="00553C1F" w:rsidRDefault="0009228B" w:rsidP="00476EF6">
      <w:pPr>
        <w:rPr>
          <w:lang w:eastAsia="x-none"/>
        </w:rPr>
      </w:pPr>
      <w:hyperlink r:id="rId871" w:history="1">
        <w:r w:rsidR="00485405">
          <w:rPr>
            <w:rStyle w:val="Hyperlink"/>
            <w:lang w:eastAsia="x-none"/>
          </w:rPr>
          <w:t>R1-1912514</w:t>
        </w:r>
      </w:hyperlink>
      <w:r w:rsidR="00476EF6" w:rsidRPr="00553C1F">
        <w:rPr>
          <w:lang w:eastAsia="x-none"/>
        </w:rPr>
        <w:tab/>
        <w:t>NR sidelink physical layer structure</w:t>
      </w:r>
      <w:r w:rsidR="00476EF6" w:rsidRPr="00553C1F">
        <w:rPr>
          <w:lang w:eastAsia="x-none"/>
        </w:rPr>
        <w:tab/>
        <w:t>ZTE, Sanechips</w:t>
      </w:r>
    </w:p>
    <w:p w14:paraId="256366ED" w14:textId="47F900CC" w:rsidR="00476EF6" w:rsidRPr="00553C1F" w:rsidRDefault="0009228B" w:rsidP="00476EF6">
      <w:pPr>
        <w:rPr>
          <w:lang w:eastAsia="x-none"/>
        </w:rPr>
      </w:pPr>
      <w:hyperlink r:id="rId872" w:history="1">
        <w:r w:rsidR="00485405">
          <w:rPr>
            <w:rStyle w:val="Hyperlink"/>
            <w:lang w:eastAsia="x-none"/>
          </w:rPr>
          <w:t>R1-1912575</w:t>
        </w:r>
      </w:hyperlink>
      <w:r w:rsidR="00476EF6" w:rsidRPr="00553C1F">
        <w:rPr>
          <w:lang w:eastAsia="x-none"/>
        </w:rPr>
        <w:tab/>
        <w:t>Discussion on physical layer structure for sidelink</w:t>
      </w:r>
      <w:r w:rsidR="00476EF6" w:rsidRPr="00553C1F">
        <w:rPr>
          <w:lang w:eastAsia="x-none"/>
        </w:rPr>
        <w:tab/>
        <w:t>Spreadtrum Communications</w:t>
      </w:r>
    </w:p>
    <w:p w14:paraId="103B8539" w14:textId="4D5BC2A1" w:rsidR="00F148B4" w:rsidRPr="00553C1F" w:rsidRDefault="0009228B" w:rsidP="00F148B4">
      <w:pPr>
        <w:rPr>
          <w:lang w:eastAsia="x-none"/>
        </w:rPr>
      </w:pPr>
      <w:hyperlink r:id="rId873" w:history="1">
        <w:r w:rsidR="00485405">
          <w:rPr>
            <w:rStyle w:val="Hyperlink"/>
            <w:lang w:eastAsia="x-none"/>
          </w:rPr>
          <w:t>R1-1913235</w:t>
        </w:r>
      </w:hyperlink>
      <w:r w:rsidR="00F148B4" w:rsidRPr="00553C1F">
        <w:rPr>
          <w:lang w:eastAsia="x-none"/>
        </w:rPr>
        <w:tab/>
        <w:t>Discussion on physical layer structure for NR sidelink</w:t>
      </w:r>
      <w:r w:rsidR="00F148B4" w:rsidRPr="00553C1F">
        <w:rPr>
          <w:lang w:eastAsia="x-none"/>
        </w:rPr>
        <w:tab/>
        <w:t>LG Electronics</w:t>
      </w:r>
      <w:r w:rsidR="002E3E44" w:rsidRPr="00553C1F">
        <w:rPr>
          <w:lang w:eastAsia="x-none"/>
        </w:rPr>
        <w:tab/>
        <w:t>(</w:t>
      </w:r>
      <w:r w:rsidR="00F148B4" w:rsidRPr="00553C1F">
        <w:rPr>
          <w:lang w:eastAsia="x-none"/>
        </w:rPr>
        <w:t xml:space="preserve">Revision of </w:t>
      </w:r>
      <w:hyperlink r:id="rId874" w:history="1">
        <w:r w:rsidR="00485405">
          <w:rPr>
            <w:rStyle w:val="Hyperlink"/>
            <w:lang w:eastAsia="x-none"/>
          </w:rPr>
          <w:t>R1-1912586</w:t>
        </w:r>
      </w:hyperlink>
      <w:r w:rsidR="002E3E44" w:rsidRPr="00553C1F">
        <w:rPr>
          <w:rStyle w:val="Hyperlink"/>
          <w:u w:val="none"/>
          <w:lang w:eastAsia="x-none"/>
        </w:rPr>
        <w:t>)</w:t>
      </w:r>
    </w:p>
    <w:p w14:paraId="7C0CFFDB" w14:textId="4B79ABDE" w:rsidR="00476EF6" w:rsidRPr="00553C1F" w:rsidRDefault="0009228B" w:rsidP="00476EF6">
      <w:pPr>
        <w:rPr>
          <w:lang w:eastAsia="x-none"/>
        </w:rPr>
      </w:pPr>
      <w:hyperlink r:id="rId875" w:history="1">
        <w:r w:rsidR="00485405">
          <w:rPr>
            <w:rStyle w:val="Hyperlink"/>
            <w:lang w:eastAsia="x-none"/>
          </w:rPr>
          <w:t>R1-1912597</w:t>
        </w:r>
      </w:hyperlink>
      <w:r w:rsidR="00476EF6" w:rsidRPr="00553C1F">
        <w:rPr>
          <w:lang w:eastAsia="x-none"/>
        </w:rPr>
        <w:tab/>
        <w:t>PHY layer structure for NR sidelink</w:t>
      </w:r>
      <w:r w:rsidR="00476EF6" w:rsidRPr="00553C1F">
        <w:rPr>
          <w:lang w:eastAsia="x-none"/>
        </w:rPr>
        <w:tab/>
        <w:t>Ericsson</w:t>
      </w:r>
    </w:p>
    <w:p w14:paraId="19C061BB" w14:textId="6944846B" w:rsidR="00476EF6" w:rsidRPr="00553C1F" w:rsidRDefault="0009228B" w:rsidP="00476EF6">
      <w:pPr>
        <w:rPr>
          <w:lang w:eastAsia="x-none"/>
        </w:rPr>
      </w:pPr>
      <w:hyperlink r:id="rId876" w:history="1">
        <w:r w:rsidR="00485405">
          <w:rPr>
            <w:rStyle w:val="Hyperlink"/>
            <w:lang w:eastAsia="x-none"/>
          </w:rPr>
          <w:t>R1-1912615</w:t>
        </w:r>
      </w:hyperlink>
      <w:r w:rsidR="00553C1F">
        <w:rPr>
          <w:rStyle w:val="Hyperlink"/>
          <w:lang w:eastAsia="x-none"/>
        </w:rPr>
        <w:tab/>
      </w:r>
      <w:r w:rsidR="00476EF6" w:rsidRPr="00553C1F">
        <w:rPr>
          <w:lang w:eastAsia="x-none"/>
        </w:rPr>
        <w:t>Physical layer structure for NR sidelink</w:t>
      </w:r>
      <w:r w:rsidR="00476EF6" w:rsidRPr="00553C1F">
        <w:rPr>
          <w:lang w:eastAsia="x-none"/>
        </w:rPr>
        <w:tab/>
        <w:t>NEC</w:t>
      </w:r>
    </w:p>
    <w:p w14:paraId="26C700A0" w14:textId="3473B087" w:rsidR="00476EF6" w:rsidRPr="00553C1F" w:rsidRDefault="0009228B" w:rsidP="00476EF6">
      <w:pPr>
        <w:rPr>
          <w:lang w:eastAsia="x-none"/>
        </w:rPr>
      </w:pPr>
      <w:hyperlink r:id="rId877" w:history="1">
        <w:r w:rsidR="00485405">
          <w:rPr>
            <w:rStyle w:val="Hyperlink"/>
            <w:lang w:eastAsia="x-none"/>
          </w:rPr>
          <w:t>R1-1912752</w:t>
        </w:r>
      </w:hyperlink>
      <w:r w:rsidR="00476EF6" w:rsidRPr="00553C1F">
        <w:rPr>
          <w:lang w:eastAsia="x-none"/>
        </w:rPr>
        <w:tab/>
        <w:t>Discussion on physical layer structure for sidelink in NR V2X</w:t>
      </w:r>
      <w:r w:rsidR="00476EF6" w:rsidRPr="00553C1F">
        <w:rPr>
          <w:lang w:eastAsia="x-none"/>
        </w:rPr>
        <w:tab/>
        <w:t>Panasonic Corporation</w:t>
      </w:r>
    </w:p>
    <w:p w14:paraId="3B6FB1CC" w14:textId="57A218FE" w:rsidR="00476EF6" w:rsidRPr="00553C1F" w:rsidRDefault="0009228B" w:rsidP="00476EF6">
      <w:pPr>
        <w:rPr>
          <w:lang w:eastAsia="x-none"/>
        </w:rPr>
      </w:pPr>
      <w:hyperlink r:id="rId878" w:history="1">
        <w:r w:rsidR="00485405">
          <w:rPr>
            <w:rStyle w:val="Hyperlink"/>
            <w:lang w:eastAsia="x-none"/>
          </w:rPr>
          <w:t>R1-1912757</w:t>
        </w:r>
      </w:hyperlink>
      <w:r w:rsidR="00476EF6" w:rsidRPr="00553C1F">
        <w:rPr>
          <w:lang w:eastAsia="x-none"/>
        </w:rPr>
        <w:tab/>
        <w:t>Physical layer structure for NR sidelink</w:t>
      </w:r>
      <w:r w:rsidR="00476EF6" w:rsidRPr="00553C1F">
        <w:rPr>
          <w:lang w:eastAsia="x-none"/>
        </w:rPr>
        <w:tab/>
        <w:t>Sharp</w:t>
      </w:r>
    </w:p>
    <w:p w14:paraId="4704B760" w14:textId="799F679C" w:rsidR="00476EF6" w:rsidRPr="00553C1F" w:rsidRDefault="0009228B" w:rsidP="00476EF6">
      <w:pPr>
        <w:rPr>
          <w:lang w:eastAsia="x-none"/>
        </w:rPr>
      </w:pPr>
      <w:hyperlink r:id="rId879" w:history="1">
        <w:r w:rsidR="00485405">
          <w:rPr>
            <w:rStyle w:val="Hyperlink"/>
            <w:lang w:eastAsia="x-none"/>
          </w:rPr>
          <w:t>R1-1912789</w:t>
        </w:r>
      </w:hyperlink>
      <w:r w:rsidR="00476EF6" w:rsidRPr="00553C1F">
        <w:rPr>
          <w:lang w:eastAsia="x-none"/>
        </w:rPr>
        <w:tab/>
        <w:t>Physical layer structure for NR-V2X</w:t>
      </w:r>
      <w:r w:rsidR="00476EF6" w:rsidRPr="00553C1F">
        <w:rPr>
          <w:lang w:eastAsia="x-none"/>
        </w:rPr>
        <w:tab/>
        <w:t>OPPO</w:t>
      </w:r>
    </w:p>
    <w:p w14:paraId="1AFBB6AB" w14:textId="657A3C8B" w:rsidR="00476EF6" w:rsidRPr="00553C1F" w:rsidRDefault="0009228B" w:rsidP="00476EF6">
      <w:pPr>
        <w:rPr>
          <w:lang w:eastAsia="x-none"/>
        </w:rPr>
      </w:pPr>
      <w:hyperlink r:id="rId880" w:history="1">
        <w:r w:rsidR="00485405">
          <w:rPr>
            <w:rStyle w:val="Hyperlink"/>
            <w:lang w:eastAsia="x-none"/>
          </w:rPr>
          <w:t>R1-1912810</w:t>
        </w:r>
      </w:hyperlink>
      <w:r w:rsidR="00476EF6" w:rsidRPr="00553C1F">
        <w:rPr>
          <w:lang w:eastAsia="x-none"/>
        </w:rPr>
        <w:tab/>
        <w:t>On NR V2X Physical Layer Structure</w:t>
      </w:r>
      <w:r w:rsidR="00476EF6" w:rsidRPr="00553C1F">
        <w:rPr>
          <w:lang w:eastAsia="x-none"/>
        </w:rPr>
        <w:tab/>
        <w:t>Apple Inc.</w:t>
      </w:r>
    </w:p>
    <w:p w14:paraId="459B7AF6" w14:textId="31C1C76E" w:rsidR="00476EF6" w:rsidRPr="00553C1F" w:rsidRDefault="0009228B" w:rsidP="00476EF6">
      <w:pPr>
        <w:rPr>
          <w:lang w:eastAsia="x-none"/>
        </w:rPr>
      </w:pPr>
      <w:hyperlink r:id="rId881" w:history="1">
        <w:r w:rsidR="00485405">
          <w:rPr>
            <w:rStyle w:val="Hyperlink"/>
            <w:lang w:eastAsia="x-none"/>
          </w:rPr>
          <w:t>R1-1912839</w:t>
        </w:r>
      </w:hyperlink>
      <w:r w:rsidR="00476EF6" w:rsidRPr="00553C1F">
        <w:rPr>
          <w:lang w:eastAsia="x-none"/>
        </w:rPr>
        <w:tab/>
        <w:t>Physical layer structure design for sidelink</w:t>
      </w:r>
      <w:r w:rsidR="00476EF6" w:rsidRPr="00553C1F">
        <w:rPr>
          <w:lang w:eastAsia="x-none"/>
        </w:rPr>
        <w:tab/>
        <w:t>AT&amp;T</w:t>
      </w:r>
    </w:p>
    <w:p w14:paraId="78C91C16" w14:textId="1FC2A318" w:rsidR="00476EF6" w:rsidRPr="00553C1F" w:rsidRDefault="0009228B" w:rsidP="00476EF6">
      <w:pPr>
        <w:rPr>
          <w:lang w:eastAsia="x-none"/>
        </w:rPr>
      </w:pPr>
      <w:hyperlink r:id="rId882" w:history="1">
        <w:r w:rsidR="00485405">
          <w:rPr>
            <w:rStyle w:val="Hyperlink"/>
            <w:lang w:eastAsia="x-none"/>
          </w:rPr>
          <w:t>R1-1912880</w:t>
        </w:r>
      </w:hyperlink>
      <w:r w:rsidR="00476EF6" w:rsidRPr="00553C1F">
        <w:rPr>
          <w:lang w:eastAsia="x-none"/>
        </w:rPr>
        <w:tab/>
        <w:t>Sidelink physical layer structure for NR V2X</w:t>
      </w:r>
      <w:r w:rsidR="00476EF6" w:rsidRPr="00553C1F">
        <w:rPr>
          <w:lang w:eastAsia="x-none"/>
        </w:rPr>
        <w:tab/>
        <w:t>NTT DOCOMO, INC.</w:t>
      </w:r>
    </w:p>
    <w:p w14:paraId="56476756" w14:textId="7316FC60" w:rsidR="00476EF6" w:rsidRPr="00553C1F" w:rsidRDefault="0009228B" w:rsidP="00476EF6">
      <w:pPr>
        <w:rPr>
          <w:lang w:eastAsia="x-none"/>
        </w:rPr>
      </w:pPr>
      <w:hyperlink r:id="rId883" w:history="1">
        <w:r w:rsidR="00485405">
          <w:rPr>
            <w:rStyle w:val="Hyperlink"/>
            <w:szCs w:val="20"/>
          </w:rPr>
          <w:t>R1-1913493</w:t>
        </w:r>
      </w:hyperlink>
      <w:r w:rsidR="0071782D" w:rsidRPr="00553C1F">
        <w:rPr>
          <w:szCs w:val="20"/>
        </w:rPr>
        <w:tab/>
        <w:t>Considerations on Physical Layer aspects of NR V2X</w:t>
      </w:r>
      <w:r w:rsidR="0071782D" w:rsidRPr="00553C1F">
        <w:rPr>
          <w:szCs w:val="20"/>
        </w:rPr>
        <w:tab/>
        <w:t>Qualcomm Incorporated</w:t>
      </w:r>
      <w:r w:rsidR="0071782D" w:rsidRPr="00553C1F">
        <w:rPr>
          <w:szCs w:val="20"/>
        </w:rPr>
        <w:tab/>
        <w:t xml:space="preserve">(rev of </w:t>
      </w:r>
      <w:hyperlink r:id="rId884" w:history="1">
        <w:r w:rsidR="00485405">
          <w:rPr>
            <w:rStyle w:val="Hyperlink"/>
            <w:szCs w:val="20"/>
          </w:rPr>
          <w:t>R1-1912944</w:t>
        </w:r>
      </w:hyperlink>
      <w:r w:rsidR="0071782D" w:rsidRPr="00553C1F">
        <w:rPr>
          <w:lang w:eastAsia="x-none"/>
        </w:rPr>
        <w:t>)</w:t>
      </w:r>
    </w:p>
    <w:p w14:paraId="0C542516" w14:textId="1648BF47" w:rsidR="00476EF6" w:rsidRDefault="0009228B" w:rsidP="00476EF6">
      <w:pPr>
        <w:rPr>
          <w:lang w:eastAsia="x-none"/>
        </w:rPr>
      </w:pPr>
      <w:hyperlink r:id="rId885" w:history="1">
        <w:r w:rsidR="00485405">
          <w:rPr>
            <w:rStyle w:val="Hyperlink"/>
            <w:lang w:eastAsia="x-none"/>
          </w:rPr>
          <w:t>R1-1913010</w:t>
        </w:r>
      </w:hyperlink>
      <w:r w:rsidR="00476EF6" w:rsidRPr="00553C1F">
        <w:rPr>
          <w:lang w:eastAsia="x-none"/>
        </w:rPr>
        <w:tab/>
        <w:t>On NR sidelink physical layer structure</w:t>
      </w:r>
      <w:r w:rsidR="00476EF6" w:rsidRPr="00553C1F">
        <w:rPr>
          <w:lang w:eastAsia="x-none"/>
        </w:rPr>
        <w:tab/>
        <w:t>Sequans Communications</w:t>
      </w:r>
    </w:p>
    <w:p w14:paraId="131F847A" w14:textId="1E356E6E" w:rsidR="00476EF6" w:rsidRDefault="0009228B" w:rsidP="00476EF6">
      <w:pPr>
        <w:rPr>
          <w:lang w:eastAsia="x-none"/>
        </w:rPr>
      </w:pPr>
      <w:hyperlink r:id="rId886" w:history="1">
        <w:r w:rsidR="00485405">
          <w:rPr>
            <w:rStyle w:val="Hyperlink"/>
            <w:lang w:eastAsia="x-none"/>
          </w:rPr>
          <w:t>R1-1913020</w:t>
        </w:r>
      </w:hyperlink>
      <w:r w:rsidR="00476EF6">
        <w:rPr>
          <w:lang w:eastAsia="x-none"/>
        </w:rPr>
        <w:tab/>
        <w:t>Discussion on sidelink structure in NR V2X</w:t>
      </w:r>
      <w:r w:rsidR="00476EF6">
        <w:rPr>
          <w:lang w:eastAsia="x-none"/>
        </w:rPr>
        <w:tab/>
        <w:t>ASUSTEK COMPUTER (SHANGHAI)</w:t>
      </w:r>
    </w:p>
    <w:p w14:paraId="3B29FABC" w14:textId="3D621646" w:rsidR="00476EF6" w:rsidRDefault="0009228B" w:rsidP="00476EF6">
      <w:pPr>
        <w:rPr>
          <w:lang w:eastAsia="x-none"/>
        </w:rPr>
      </w:pPr>
      <w:hyperlink r:id="rId887" w:history="1">
        <w:r w:rsidR="00485405">
          <w:rPr>
            <w:rStyle w:val="Hyperlink"/>
            <w:lang w:eastAsia="x-none"/>
          </w:rPr>
          <w:t>R1-1913074</w:t>
        </w:r>
      </w:hyperlink>
      <w:r w:rsidR="00476EF6">
        <w:rPr>
          <w:lang w:eastAsia="x-none"/>
        </w:rPr>
        <w:tab/>
        <w:t>Discussion on physical layer structure for 5G V2X</w:t>
      </w:r>
      <w:r w:rsidR="00476EF6">
        <w:rPr>
          <w:lang w:eastAsia="x-none"/>
        </w:rPr>
        <w:tab/>
        <w:t>Xiaomi Communications</w:t>
      </w:r>
    </w:p>
    <w:p w14:paraId="5484E3E6" w14:textId="17606C4B" w:rsidR="00476EF6" w:rsidRDefault="0009228B" w:rsidP="00476EF6">
      <w:pPr>
        <w:rPr>
          <w:lang w:eastAsia="x-none"/>
        </w:rPr>
      </w:pPr>
      <w:hyperlink r:id="rId888" w:history="1">
        <w:r w:rsidR="00485405">
          <w:rPr>
            <w:rStyle w:val="Hyperlink"/>
            <w:lang w:eastAsia="x-none"/>
          </w:rPr>
          <w:t>R1-1913156</w:t>
        </w:r>
      </w:hyperlink>
      <w:r w:rsidR="00476EF6">
        <w:rPr>
          <w:lang w:eastAsia="x-none"/>
        </w:rPr>
        <w:tab/>
        <w:t>Sidelink Physical Layer Structure</w:t>
      </w:r>
      <w:r w:rsidR="00476EF6">
        <w:rPr>
          <w:lang w:eastAsia="x-none"/>
        </w:rPr>
        <w:tab/>
        <w:t>Kyocera Corporation, Continental Automotive GmbH</w:t>
      </w:r>
    </w:p>
    <w:p w14:paraId="59F740DF" w14:textId="1DB9A4B9" w:rsidR="00DC7514" w:rsidRDefault="0009228B" w:rsidP="00DC7514">
      <w:pPr>
        <w:rPr>
          <w:lang w:eastAsia="x-none"/>
        </w:rPr>
      </w:pPr>
      <w:hyperlink r:id="rId889" w:history="1">
        <w:r w:rsidR="00485405">
          <w:rPr>
            <w:rStyle w:val="Hyperlink"/>
            <w:lang w:eastAsia="x-none"/>
          </w:rPr>
          <w:t>R1-1913575</w:t>
        </w:r>
      </w:hyperlink>
      <w:r w:rsidR="00DC7514">
        <w:rPr>
          <w:lang w:eastAsia="x-none"/>
        </w:rPr>
        <w:tab/>
        <w:t>Feature lead summary#4 for agenda item 7.2.4.1 Physical layer structure for sidelink</w:t>
      </w:r>
      <w:r w:rsidR="00DC7514">
        <w:rPr>
          <w:lang w:eastAsia="x-none"/>
        </w:rPr>
        <w:tab/>
        <w:t>Samsung</w:t>
      </w:r>
    </w:p>
    <w:p w14:paraId="0927D416" w14:textId="77777777" w:rsidR="00476EF6" w:rsidRDefault="00476EF6" w:rsidP="002C4B6C">
      <w:pPr>
        <w:pStyle w:val="Heading4"/>
      </w:pPr>
      <w:bookmarkStart w:id="179" w:name="_Toc24187152"/>
      <w:bookmarkStart w:id="180" w:name="_Toc33205891"/>
      <w:r>
        <w:t>Resource allocation for NR sidelink</w:t>
      </w:r>
      <w:bookmarkEnd w:id="179"/>
      <w:bookmarkEnd w:id="180"/>
    </w:p>
    <w:p w14:paraId="58000830" w14:textId="0C0E7158" w:rsidR="00476EF6" w:rsidRDefault="0009228B" w:rsidP="00476EF6">
      <w:pPr>
        <w:rPr>
          <w:lang w:eastAsia="x-none"/>
        </w:rPr>
      </w:pPr>
      <w:hyperlink r:id="rId890" w:history="1">
        <w:r w:rsidR="00485405">
          <w:rPr>
            <w:rStyle w:val="Hyperlink"/>
            <w:lang w:eastAsia="x-none"/>
          </w:rPr>
          <w:t>R1-1912422</w:t>
        </w:r>
      </w:hyperlink>
      <w:r w:rsidR="00476EF6">
        <w:rPr>
          <w:lang w:eastAsia="x-none"/>
        </w:rPr>
        <w:tab/>
        <w:t>Discussion on mode-2 resource allocation mechanism</w:t>
      </w:r>
      <w:r w:rsidR="00476EF6">
        <w:rPr>
          <w:lang w:eastAsia="x-none"/>
        </w:rPr>
        <w:tab/>
        <w:t>BUPT</w:t>
      </w:r>
    </w:p>
    <w:p w14:paraId="1446FC1F" w14:textId="35EC62FC" w:rsidR="00476EF6" w:rsidRDefault="00476EF6" w:rsidP="002C4B6C">
      <w:pPr>
        <w:pStyle w:val="Heading5"/>
      </w:pPr>
      <w:bookmarkStart w:id="181" w:name="_Toc33205892"/>
      <w:r>
        <w:t>Mode 1</w:t>
      </w:r>
      <w:bookmarkEnd w:id="181"/>
    </w:p>
    <w:p w14:paraId="489E2FF8" w14:textId="6171709E" w:rsidR="0044197B" w:rsidRPr="0044197B" w:rsidRDefault="0009228B" w:rsidP="0044197B">
      <w:pPr>
        <w:rPr>
          <w:b/>
        </w:rPr>
      </w:pPr>
      <w:hyperlink r:id="rId891" w:history="1">
        <w:r w:rsidR="00485405">
          <w:rPr>
            <w:rStyle w:val="Hyperlink"/>
            <w:b/>
          </w:rPr>
          <w:t>R1-1913226</w:t>
        </w:r>
      </w:hyperlink>
      <w:r w:rsidR="0044197B" w:rsidRPr="0044197B">
        <w:rPr>
          <w:b/>
        </w:rPr>
        <w:tab/>
        <w:t>Feature lead summary#1 on Resource allocation for NR sidelink Mode 1</w:t>
      </w:r>
      <w:r w:rsidR="0044197B" w:rsidRPr="0044197B">
        <w:rPr>
          <w:b/>
        </w:rPr>
        <w:tab/>
        <w:t>Ericsson</w:t>
      </w:r>
    </w:p>
    <w:p w14:paraId="3F112233" w14:textId="77777777" w:rsidR="0044197B" w:rsidRDefault="0044197B" w:rsidP="0044197B">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4EF13002" w14:textId="69F266B1" w:rsidR="0044197B" w:rsidRDefault="0044197B" w:rsidP="0044197B"/>
    <w:p w14:paraId="1519C960" w14:textId="77777777" w:rsidR="00F148B4" w:rsidRPr="00F148B4" w:rsidRDefault="00F148B4" w:rsidP="00F148B4">
      <w:pPr>
        <w:rPr>
          <w:rFonts w:ascii="Times New Roman" w:hAnsi="Times New Roman"/>
          <w:szCs w:val="20"/>
          <w:lang w:eastAsia="x-none"/>
        </w:rPr>
      </w:pPr>
      <w:r w:rsidRPr="00F148B4">
        <w:rPr>
          <w:rFonts w:ascii="Times New Roman" w:hAnsi="Times New Roman"/>
          <w:szCs w:val="20"/>
          <w:highlight w:val="green"/>
          <w:lang w:eastAsia="x-none"/>
        </w:rPr>
        <w:t>Agreements</w:t>
      </w:r>
      <w:r w:rsidRPr="00F148B4">
        <w:rPr>
          <w:rFonts w:ascii="Times New Roman" w:hAnsi="Times New Roman"/>
          <w:szCs w:val="20"/>
          <w:lang w:eastAsia="x-none"/>
        </w:rPr>
        <w:t>:</w:t>
      </w:r>
    </w:p>
    <w:p w14:paraId="194F1C2D" w14:textId="77777777" w:rsidR="00F148B4" w:rsidRPr="00F148B4" w:rsidRDefault="00F148B4" w:rsidP="00F148B4">
      <w:pPr>
        <w:pStyle w:val="ListParagraph"/>
        <w:numPr>
          <w:ilvl w:val="0"/>
          <w:numId w:val="129"/>
        </w:numPr>
        <w:overflowPunct/>
        <w:autoSpaceDE/>
        <w:autoSpaceDN/>
        <w:adjustRightInd/>
        <w:spacing w:after="0" w:line="259" w:lineRule="auto"/>
        <w:contextualSpacing w:val="0"/>
        <w:textAlignment w:val="auto"/>
        <w:rPr>
          <w:bCs/>
        </w:rPr>
      </w:pPr>
      <w:r w:rsidRPr="00F148B4">
        <w:rPr>
          <w:bCs/>
        </w:rPr>
        <w:t xml:space="preserve">Existing DCI size budget is maintained when the UE is configured with SL </w:t>
      </w:r>
    </w:p>
    <w:p w14:paraId="0AF8BBF3" w14:textId="77777777" w:rsidR="00F148B4" w:rsidRPr="00F148B4" w:rsidRDefault="00F148B4" w:rsidP="00F148B4">
      <w:pPr>
        <w:numPr>
          <w:ilvl w:val="0"/>
          <w:numId w:val="129"/>
        </w:numPr>
        <w:rPr>
          <w:rFonts w:ascii="Times New Roman" w:hAnsi="Times New Roman"/>
          <w:szCs w:val="20"/>
          <w:lang w:eastAsia="x-none"/>
        </w:rPr>
      </w:pPr>
      <w:r w:rsidRPr="00F148B4">
        <w:rPr>
          <w:rFonts w:ascii="Times New Roman" w:hAnsi="Times New Roman"/>
          <w:szCs w:val="20"/>
          <w:lang w:eastAsia="x-none"/>
        </w:rPr>
        <w:t>(</w:t>
      </w:r>
      <w:r w:rsidRPr="00F148B4">
        <w:rPr>
          <w:rFonts w:ascii="Times New Roman" w:hAnsi="Times New Roman"/>
          <w:szCs w:val="20"/>
          <w:highlight w:val="darkYellow"/>
          <w:lang w:eastAsia="x-none"/>
        </w:rPr>
        <w:t>working assumption</w:t>
      </w:r>
      <w:r w:rsidRPr="00F148B4">
        <w:rPr>
          <w:rFonts w:ascii="Times New Roman" w:hAnsi="Times New Roman"/>
          <w:szCs w:val="20"/>
          <w:lang w:eastAsia="x-none"/>
        </w:rPr>
        <w:t>): The size of the new DCI format and the size of one of the existing NR DCI formats are aligned.</w:t>
      </w:r>
    </w:p>
    <w:p w14:paraId="034F0557" w14:textId="77777777" w:rsidR="00F148B4" w:rsidRPr="00F148B4" w:rsidRDefault="00F148B4" w:rsidP="00F148B4">
      <w:pPr>
        <w:rPr>
          <w:rFonts w:ascii="Times New Roman" w:hAnsi="Times New Roman"/>
          <w:szCs w:val="20"/>
          <w:lang w:eastAsia="x-none"/>
        </w:rPr>
      </w:pPr>
    </w:p>
    <w:p w14:paraId="098C8698" w14:textId="3B05C384" w:rsidR="00F148B4" w:rsidRPr="00F148B4" w:rsidRDefault="00F148B4" w:rsidP="00F148B4">
      <w:pPr>
        <w:rPr>
          <w:rFonts w:ascii="Times New Roman" w:hAnsi="Times New Roman"/>
          <w:szCs w:val="20"/>
          <w:lang w:eastAsia="x-none"/>
        </w:rPr>
      </w:pPr>
      <w:r w:rsidRPr="00F148B4">
        <w:rPr>
          <w:rFonts w:ascii="Times New Roman" w:hAnsi="Times New Roman"/>
          <w:szCs w:val="20"/>
          <w:highlight w:val="green"/>
          <w:lang w:eastAsia="x-none"/>
        </w:rPr>
        <w:t>Agreements</w:t>
      </w:r>
      <w:r w:rsidRPr="00F148B4">
        <w:rPr>
          <w:rFonts w:ascii="Times New Roman" w:hAnsi="Times New Roman"/>
          <w:szCs w:val="20"/>
          <w:lang w:eastAsia="x-none"/>
        </w:rPr>
        <w:t>:</w:t>
      </w:r>
      <w:r w:rsidR="002E3E44">
        <w:rPr>
          <w:rFonts w:ascii="Times New Roman" w:hAnsi="Times New Roman"/>
          <w:szCs w:val="20"/>
          <w:lang w:eastAsia="x-none"/>
        </w:rPr>
        <w:t xml:space="preserve"> (including Thursday down-selection)</w:t>
      </w:r>
    </w:p>
    <w:p w14:paraId="6F141A3C" w14:textId="77777777" w:rsidR="00F148B4" w:rsidRPr="00F148B4" w:rsidRDefault="00F148B4" w:rsidP="00F148B4">
      <w:pPr>
        <w:pStyle w:val="ListParagraph"/>
        <w:numPr>
          <w:ilvl w:val="0"/>
          <w:numId w:val="130"/>
        </w:numPr>
        <w:overflowPunct/>
        <w:autoSpaceDE/>
        <w:autoSpaceDN/>
        <w:adjustRightInd/>
        <w:spacing w:after="0" w:line="259" w:lineRule="auto"/>
        <w:contextualSpacing w:val="0"/>
        <w:textAlignment w:val="auto"/>
        <w:rPr>
          <w:b/>
        </w:rPr>
      </w:pPr>
      <w:r w:rsidRPr="00F148B4">
        <w:t>Use a separate PDCCH monitoring configuration (as configured in Rel-15) for DCI scheduling SL</w:t>
      </w:r>
    </w:p>
    <w:p w14:paraId="713F5649" w14:textId="77777777" w:rsidR="00F148B4" w:rsidRPr="00F148B4" w:rsidRDefault="00F148B4" w:rsidP="00F148B4">
      <w:pPr>
        <w:pStyle w:val="ListParagraph"/>
        <w:numPr>
          <w:ilvl w:val="1"/>
          <w:numId w:val="130"/>
        </w:numPr>
        <w:overflowPunct/>
        <w:autoSpaceDE/>
        <w:autoSpaceDN/>
        <w:adjustRightInd/>
        <w:spacing w:after="0" w:line="259" w:lineRule="auto"/>
        <w:contextualSpacing w:val="0"/>
        <w:textAlignment w:val="auto"/>
        <w:rPr>
          <w:b/>
        </w:rPr>
      </w:pPr>
      <w:r w:rsidRPr="00F148B4">
        <w:t>The per-CC and across-CC blind decoding budget and the maximum number of non-overlapped CCEs for channel estimation are not increased.</w:t>
      </w:r>
    </w:p>
    <w:p w14:paraId="25DE322C" w14:textId="77777777" w:rsidR="00F148B4" w:rsidRPr="00F148B4" w:rsidRDefault="00F148B4" w:rsidP="00F148B4">
      <w:pPr>
        <w:pStyle w:val="ListParagraph"/>
        <w:numPr>
          <w:ilvl w:val="1"/>
          <w:numId w:val="130"/>
        </w:numPr>
        <w:overflowPunct/>
        <w:autoSpaceDE/>
        <w:autoSpaceDN/>
        <w:adjustRightInd/>
        <w:spacing w:after="0" w:line="259" w:lineRule="auto"/>
        <w:contextualSpacing w:val="0"/>
        <w:textAlignment w:val="auto"/>
        <w:rPr>
          <w:b/>
        </w:rPr>
      </w:pPr>
      <w:r w:rsidRPr="00F148B4">
        <w:t>The per-CC and across-CC maximum number of search spaces is not increased.</w:t>
      </w:r>
    </w:p>
    <w:p w14:paraId="58377B01" w14:textId="77777777" w:rsidR="00F148B4" w:rsidRPr="00F148B4" w:rsidRDefault="00F148B4" w:rsidP="00F148B4">
      <w:pPr>
        <w:pStyle w:val="ListParagraph"/>
        <w:numPr>
          <w:ilvl w:val="1"/>
          <w:numId w:val="130"/>
        </w:numPr>
        <w:overflowPunct/>
        <w:autoSpaceDE/>
        <w:autoSpaceDN/>
        <w:adjustRightInd/>
        <w:spacing w:after="0" w:line="259" w:lineRule="auto"/>
        <w:contextualSpacing w:val="0"/>
        <w:textAlignment w:val="auto"/>
        <w:rPr>
          <w:b/>
        </w:rPr>
      </w:pPr>
      <w:r w:rsidRPr="00F148B4">
        <w:t>The per-CC and across-CC maximum number of CORESETs is not increased</w:t>
      </w:r>
    </w:p>
    <w:p w14:paraId="6376B7F8" w14:textId="77777777" w:rsidR="00F148B4" w:rsidRPr="002E3E44" w:rsidRDefault="00F148B4" w:rsidP="00F148B4">
      <w:pPr>
        <w:pStyle w:val="ListParagraph"/>
        <w:numPr>
          <w:ilvl w:val="1"/>
          <w:numId w:val="130"/>
        </w:numPr>
        <w:overflowPunct/>
        <w:autoSpaceDE/>
        <w:autoSpaceDN/>
        <w:adjustRightInd/>
        <w:spacing w:after="0" w:line="259" w:lineRule="auto"/>
        <w:contextualSpacing w:val="0"/>
        <w:textAlignment w:val="auto"/>
        <w:rPr>
          <w:b/>
          <w:strike/>
          <w:color w:val="FF0000"/>
        </w:rPr>
      </w:pPr>
      <w:r w:rsidRPr="002E3E44">
        <w:rPr>
          <w:strike/>
          <w:color w:val="FF0000"/>
        </w:rPr>
        <w:t>To down-select:</w:t>
      </w:r>
    </w:p>
    <w:p w14:paraId="5C7C806E" w14:textId="77777777" w:rsidR="00F148B4" w:rsidRPr="002E3E44" w:rsidRDefault="00F148B4" w:rsidP="00F148B4">
      <w:pPr>
        <w:pStyle w:val="ListParagraph"/>
        <w:numPr>
          <w:ilvl w:val="2"/>
          <w:numId w:val="130"/>
        </w:numPr>
        <w:overflowPunct/>
        <w:autoSpaceDE/>
        <w:autoSpaceDN/>
        <w:adjustRightInd/>
        <w:spacing w:after="0" w:line="259" w:lineRule="auto"/>
        <w:contextualSpacing w:val="0"/>
        <w:textAlignment w:val="auto"/>
        <w:rPr>
          <w:bCs/>
          <w:strike/>
          <w:color w:val="FF0000"/>
        </w:rPr>
      </w:pPr>
      <w:r w:rsidRPr="002E3E44">
        <w:rPr>
          <w:bCs/>
          <w:strike/>
          <w:color w:val="FF0000"/>
        </w:rPr>
        <w:t>Alt 1: (</w:t>
      </w:r>
      <w:r w:rsidRPr="002E3E44">
        <w:rPr>
          <w:bCs/>
          <w:strike/>
          <w:color w:val="FF0000"/>
          <w:highlight w:val="darkYellow"/>
        </w:rPr>
        <w:t>Working assumption</w:t>
      </w:r>
      <w:r w:rsidRPr="002E3E44">
        <w:rPr>
          <w:bCs/>
          <w:strike/>
          <w:color w:val="FF0000"/>
        </w:rPr>
        <w:t>) the UE is not expected to be configured such that there is both PDCCH monitoring for Uu and PDCCH monitoring for SL in the same slot</w:t>
      </w:r>
    </w:p>
    <w:p w14:paraId="5C08747E" w14:textId="54AD85C0" w:rsidR="00F148B4" w:rsidRPr="002E3E44" w:rsidRDefault="00F148B4" w:rsidP="00F148B4">
      <w:pPr>
        <w:pStyle w:val="ListParagraph"/>
        <w:numPr>
          <w:ilvl w:val="2"/>
          <w:numId w:val="130"/>
        </w:numPr>
        <w:overflowPunct/>
        <w:autoSpaceDE/>
        <w:autoSpaceDN/>
        <w:adjustRightInd/>
        <w:spacing w:after="0" w:line="259" w:lineRule="auto"/>
        <w:contextualSpacing w:val="0"/>
        <w:textAlignment w:val="auto"/>
        <w:rPr>
          <w:bCs/>
        </w:rPr>
      </w:pPr>
      <w:r w:rsidRPr="002E3E44">
        <w:rPr>
          <w:bCs/>
          <w:strike/>
          <w:color w:val="FF0000"/>
        </w:rPr>
        <w:t>Alt 2: (</w:t>
      </w:r>
      <w:r w:rsidRPr="002E3E44">
        <w:rPr>
          <w:bCs/>
          <w:strike/>
          <w:color w:val="FF0000"/>
          <w:highlight w:val="darkYellow"/>
        </w:rPr>
        <w:t>Working assumption</w:t>
      </w:r>
      <w:r w:rsidRPr="002E3E44">
        <w:rPr>
          <w:bCs/>
          <w:strike/>
          <w:color w:val="FF0000"/>
        </w:rPr>
        <w:t>)</w:t>
      </w:r>
      <w:r w:rsidRPr="00F148B4">
        <w:rPr>
          <w:bCs/>
        </w:rPr>
        <w:t xml:space="preserve"> When in the same slot, there is both PDCCH monitoring for Uu and PDCCH monitoring for SL for the same CC, the search space(s) for SL is configured to be the same or a subset of those for Uu for the same CC or vice versa</w:t>
      </w:r>
    </w:p>
    <w:p w14:paraId="76A74FF2" w14:textId="77777777" w:rsidR="002E3E44" w:rsidRPr="002E3E44" w:rsidRDefault="002E3E44" w:rsidP="002E3E44">
      <w:pPr>
        <w:pStyle w:val="ListParagraph"/>
        <w:numPr>
          <w:ilvl w:val="3"/>
          <w:numId w:val="328"/>
        </w:numPr>
        <w:overflowPunct/>
        <w:autoSpaceDE/>
        <w:autoSpaceDN/>
        <w:adjustRightInd/>
        <w:spacing w:after="0" w:line="257" w:lineRule="auto"/>
        <w:ind w:hanging="357"/>
        <w:contextualSpacing w:val="0"/>
        <w:textAlignment w:val="auto"/>
        <w:rPr>
          <w:color w:val="FF0000"/>
          <w:u w:val="single"/>
          <w:lang w:val="x-none"/>
        </w:rPr>
      </w:pPr>
      <w:r w:rsidRPr="002E3E44">
        <w:rPr>
          <w:color w:val="FF0000"/>
          <w:u w:val="single"/>
          <w:lang w:val="en-US"/>
        </w:rPr>
        <w:t>A UE does not expect to receive in the same PDCCH monitoring occasion and the same scheduling cell PDCCH carrying a DL grant and PDCCH carrying a SL DG.</w:t>
      </w:r>
    </w:p>
    <w:p w14:paraId="0BB2FFBD" w14:textId="77777777" w:rsidR="002E3E44" w:rsidRPr="002E3E44" w:rsidRDefault="002E3E44" w:rsidP="002E3E44">
      <w:pPr>
        <w:pStyle w:val="ListParagraph"/>
        <w:numPr>
          <w:ilvl w:val="4"/>
          <w:numId w:val="328"/>
        </w:numPr>
        <w:overflowPunct/>
        <w:autoSpaceDE/>
        <w:autoSpaceDN/>
        <w:adjustRightInd/>
        <w:spacing w:after="0" w:line="257" w:lineRule="auto"/>
        <w:ind w:hanging="357"/>
        <w:contextualSpacing w:val="0"/>
        <w:textAlignment w:val="auto"/>
        <w:rPr>
          <w:color w:val="FF0000"/>
          <w:u w:val="single"/>
          <w:lang w:val="x-none"/>
        </w:rPr>
      </w:pPr>
      <w:r w:rsidRPr="002E3E44">
        <w:rPr>
          <w:color w:val="FF0000"/>
          <w:u w:val="single"/>
          <w:lang w:val="en-US"/>
        </w:rPr>
        <w:t xml:space="preserve">FFS SL grant is limited to having SL HARQ FB enabled or not.  </w:t>
      </w:r>
    </w:p>
    <w:p w14:paraId="6D099CD8" w14:textId="77777777" w:rsidR="002E3E44" w:rsidRPr="002E3E44" w:rsidRDefault="002E3E44" w:rsidP="002E3E44">
      <w:pPr>
        <w:pStyle w:val="ListParagraph"/>
        <w:numPr>
          <w:ilvl w:val="4"/>
          <w:numId w:val="328"/>
        </w:numPr>
        <w:overflowPunct/>
        <w:autoSpaceDE/>
        <w:autoSpaceDN/>
        <w:adjustRightInd/>
        <w:spacing w:after="160" w:line="256" w:lineRule="auto"/>
        <w:contextualSpacing w:val="0"/>
        <w:textAlignment w:val="auto"/>
        <w:rPr>
          <w:color w:val="FF0000"/>
          <w:u w:val="single"/>
        </w:rPr>
      </w:pPr>
      <w:r w:rsidRPr="002E3E44">
        <w:rPr>
          <w:color w:val="FF0000"/>
          <w:u w:val="single"/>
          <w:lang w:val="en-US"/>
        </w:rPr>
        <w:t>FFS for CG type-2 activation/deactivation</w:t>
      </w:r>
    </w:p>
    <w:p w14:paraId="4D1AE10C" w14:textId="77777777" w:rsidR="002E3E44" w:rsidRDefault="002E3E44" w:rsidP="00F148B4">
      <w:pPr>
        <w:rPr>
          <w:rFonts w:ascii="Times New Roman" w:hAnsi="Times New Roman"/>
          <w:szCs w:val="20"/>
          <w:highlight w:val="green"/>
          <w:lang w:eastAsia="x-none"/>
        </w:rPr>
      </w:pPr>
    </w:p>
    <w:p w14:paraId="5A1BEF57" w14:textId="01D4CEA6" w:rsidR="00F148B4" w:rsidRPr="00F148B4" w:rsidRDefault="00F148B4" w:rsidP="00F148B4">
      <w:pPr>
        <w:rPr>
          <w:rFonts w:ascii="Times New Roman" w:hAnsi="Times New Roman"/>
          <w:szCs w:val="20"/>
          <w:lang w:eastAsia="x-none"/>
        </w:rPr>
      </w:pPr>
      <w:r w:rsidRPr="00F148B4">
        <w:rPr>
          <w:rFonts w:ascii="Times New Roman" w:hAnsi="Times New Roman"/>
          <w:szCs w:val="20"/>
          <w:highlight w:val="green"/>
          <w:lang w:eastAsia="x-none"/>
        </w:rPr>
        <w:t>Agreements</w:t>
      </w:r>
      <w:r w:rsidRPr="00F148B4">
        <w:rPr>
          <w:rFonts w:ascii="Times New Roman" w:hAnsi="Times New Roman"/>
          <w:szCs w:val="20"/>
          <w:lang w:eastAsia="x-none"/>
        </w:rPr>
        <w:t>:</w:t>
      </w:r>
    </w:p>
    <w:p w14:paraId="7CB9B252" w14:textId="77777777" w:rsidR="00F148B4" w:rsidRPr="00F148B4" w:rsidRDefault="00F148B4" w:rsidP="00F148B4">
      <w:pPr>
        <w:pStyle w:val="ListParagraph"/>
        <w:numPr>
          <w:ilvl w:val="0"/>
          <w:numId w:val="131"/>
        </w:numPr>
        <w:overflowPunct/>
        <w:autoSpaceDE/>
        <w:autoSpaceDN/>
        <w:adjustRightInd/>
        <w:spacing w:after="0" w:line="259" w:lineRule="auto"/>
        <w:contextualSpacing w:val="0"/>
        <w:textAlignment w:val="auto"/>
        <w:rPr>
          <w:bCs/>
        </w:rPr>
      </w:pPr>
      <w:r w:rsidRPr="00F148B4">
        <w:rPr>
          <w:bCs/>
        </w:rPr>
        <w:t xml:space="preserve">From RAN1 perspective, a configured grant for SL can carry a TB for which </w:t>
      </w:r>
      <w:r w:rsidRPr="00F148B4">
        <w:rPr>
          <w:bCs/>
          <w:lang w:val="en-US"/>
        </w:rPr>
        <w:t xml:space="preserve">SL HARQ FB is enabled or disabled. </w:t>
      </w:r>
    </w:p>
    <w:p w14:paraId="7AFAEC32" w14:textId="77777777" w:rsidR="00F148B4" w:rsidRPr="00F148B4" w:rsidRDefault="00F148B4" w:rsidP="00F148B4">
      <w:pPr>
        <w:pStyle w:val="ListParagraph"/>
        <w:numPr>
          <w:ilvl w:val="1"/>
          <w:numId w:val="131"/>
        </w:numPr>
        <w:overflowPunct/>
        <w:autoSpaceDE/>
        <w:autoSpaceDN/>
        <w:adjustRightInd/>
        <w:spacing w:after="0" w:line="259" w:lineRule="auto"/>
        <w:contextualSpacing w:val="0"/>
        <w:textAlignment w:val="auto"/>
        <w:rPr>
          <w:bCs/>
        </w:rPr>
      </w:pPr>
      <w:r w:rsidRPr="00F148B4">
        <w:rPr>
          <w:bCs/>
        </w:rPr>
        <w:t xml:space="preserve">For any CG, if there is a possibility to carry a TB with </w:t>
      </w:r>
      <w:r w:rsidRPr="00F148B4">
        <w:rPr>
          <w:bCs/>
          <w:lang w:val="en-US"/>
        </w:rPr>
        <w:t>SL HARQ FB being enabled,</w:t>
      </w:r>
      <w:r w:rsidRPr="00F148B4">
        <w:rPr>
          <w:bCs/>
        </w:rPr>
        <w:t xml:space="preserve"> there is always a </w:t>
      </w:r>
      <w:r w:rsidRPr="00F148B4">
        <w:rPr>
          <w:bCs/>
          <w:lang w:val="en-US"/>
        </w:rPr>
        <w:t xml:space="preserve">corresponding PSFCH configuration </w:t>
      </w:r>
    </w:p>
    <w:p w14:paraId="07443679" w14:textId="77777777" w:rsidR="00F148B4" w:rsidRPr="00F148B4" w:rsidRDefault="00F148B4" w:rsidP="00F148B4">
      <w:pPr>
        <w:pStyle w:val="ListParagraph"/>
        <w:numPr>
          <w:ilvl w:val="2"/>
          <w:numId w:val="131"/>
        </w:numPr>
        <w:overflowPunct/>
        <w:autoSpaceDE/>
        <w:autoSpaceDN/>
        <w:adjustRightInd/>
        <w:spacing w:after="0" w:line="259" w:lineRule="auto"/>
        <w:contextualSpacing w:val="0"/>
        <w:textAlignment w:val="auto"/>
        <w:rPr>
          <w:bCs/>
        </w:rPr>
      </w:pPr>
      <w:r w:rsidRPr="00F148B4">
        <w:rPr>
          <w:bCs/>
        </w:rPr>
        <w:t xml:space="preserve">A TB with </w:t>
      </w:r>
      <w:r w:rsidRPr="00F148B4">
        <w:rPr>
          <w:bCs/>
          <w:lang w:val="en-US"/>
        </w:rPr>
        <w:t>SL HARQ FB is enabled can be carried by a CG only if there is a corresponding PSFCH configuration for the CG</w:t>
      </w:r>
    </w:p>
    <w:p w14:paraId="5EEA809E" w14:textId="4B69FCD6" w:rsidR="00F148B4" w:rsidRPr="00F148B4" w:rsidRDefault="00F148B4" w:rsidP="00F148B4">
      <w:pPr>
        <w:pStyle w:val="ListParagraph"/>
        <w:numPr>
          <w:ilvl w:val="1"/>
          <w:numId w:val="131"/>
        </w:numPr>
        <w:overflowPunct/>
        <w:autoSpaceDE/>
        <w:autoSpaceDN/>
        <w:adjustRightInd/>
        <w:spacing w:after="0" w:line="259" w:lineRule="auto"/>
        <w:contextualSpacing w:val="0"/>
        <w:textAlignment w:val="auto"/>
        <w:rPr>
          <w:bCs/>
        </w:rPr>
      </w:pPr>
      <w:r w:rsidRPr="00F148B4">
        <w:rPr>
          <w:bCs/>
          <w:lang w:val="en-US"/>
        </w:rPr>
        <w:t xml:space="preserve">For a TB </w:t>
      </w:r>
      <w:r w:rsidRPr="00F148B4">
        <w:rPr>
          <w:bCs/>
        </w:rPr>
        <w:t xml:space="preserve">with </w:t>
      </w:r>
      <w:r w:rsidRPr="00F148B4">
        <w:rPr>
          <w:bCs/>
          <w:lang w:val="en-US"/>
        </w:rPr>
        <w:t>SL HARQ FB is disabled, up to RAN2 how to utilize a CG for the transmission</w:t>
      </w:r>
    </w:p>
    <w:p w14:paraId="3C158046" w14:textId="77777777" w:rsidR="00F148B4" w:rsidRPr="00F148B4" w:rsidRDefault="00F148B4" w:rsidP="00F148B4">
      <w:pPr>
        <w:spacing w:line="259" w:lineRule="auto"/>
        <w:rPr>
          <w:bCs/>
        </w:rPr>
      </w:pPr>
    </w:p>
    <w:p w14:paraId="6555243C" w14:textId="77777777" w:rsidR="00F148B4" w:rsidRPr="002E3E44" w:rsidRDefault="00F148B4" w:rsidP="00F148B4">
      <w:pPr>
        <w:pStyle w:val="ListParagraph"/>
        <w:spacing w:after="0" w:line="259" w:lineRule="auto"/>
        <w:ind w:left="0"/>
        <w:rPr>
          <w:bCs/>
          <w:lang w:val="en-US"/>
        </w:rPr>
      </w:pPr>
      <w:r w:rsidRPr="002E3E44">
        <w:rPr>
          <w:bCs/>
          <w:lang w:val="en-US"/>
        </w:rPr>
        <w:t>Proposals:</w:t>
      </w:r>
    </w:p>
    <w:p w14:paraId="0E5BEEC9" w14:textId="77777777" w:rsidR="00F148B4" w:rsidRPr="002E3E44" w:rsidRDefault="00F148B4" w:rsidP="00F148B4">
      <w:pPr>
        <w:pStyle w:val="ListParagraph"/>
        <w:numPr>
          <w:ilvl w:val="0"/>
          <w:numId w:val="129"/>
        </w:numPr>
        <w:overflowPunct/>
        <w:autoSpaceDE/>
        <w:autoSpaceDN/>
        <w:adjustRightInd/>
        <w:spacing w:after="0" w:line="259" w:lineRule="auto"/>
        <w:contextualSpacing w:val="0"/>
        <w:textAlignment w:val="auto"/>
        <w:rPr>
          <w:bCs/>
        </w:rPr>
      </w:pPr>
      <w:r w:rsidRPr="002E3E44">
        <w:rPr>
          <w:bCs/>
        </w:rPr>
        <w:t>The timing of the PUCCH used for conveying SL HARQ is indicated in DCI in terms of PDCCH-to-PUCCH UL (physical) slots.</w:t>
      </w:r>
    </w:p>
    <w:p w14:paraId="77E45874" w14:textId="77777777" w:rsidR="00F148B4" w:rsidRPr="002E3E44" w:rsidRDefault="00F148B4" w:rsidP="00F148B4">
      <w:pPr>
        <w:pStyle w:val="ListParagraph"/>
        <w:numPr>
          <w:ilvl w:val="1"/>
          <w:numId w:val="129"/>
        </w:numPr>
        <w:overflowPunct/>
        <w:autoSpaceDE/>
        <w:autoSpaceDN/>
        <w:adjustRightInd/>
        <w:spacing w:after="0" w:line="259" w:lineRule="auto"/>
        <w:contextualSpacing w:val="0"/>
        <w:textAlignment w:val="auto"/>
        <w:rPr>
          <w:bCs/>
        </w:rPr>
      </w:pPr>
      <w:r w:rsidRPr="002E3E44">
        <w:rPr>
          <w:bCs/>
        </w:rPr>
        <w:t>FFS the case of multiple PUCCH resources (if supported)</w:t>
      </w:r>
    </w:p>
    <w:p w14:paraId="0E224644" w14:textId="77777777" w:rsidR="00F148B4" w:rsidRPr="00F148B4" w:rsidRDefault="00F148B4" w:rsidP="00F148B4">
      <w:pPr>
        <w:rPr>
          <w:rFonts w:ascii="Times New Roman" w:hAnsi="Times New Roman"/>
          <w:szCs w:val="20"/>
          <w:lang w:eastAsia="x-none"/>
        </w:rPr>
      </w:pPr>
    </w:p>
    <w:p w14:paraId="135A952E" w14:textId="545DA3D0" w:rsidR="00F148B4" w:rsidRPr="0071782D" w:rsidRDefault="0071782D" w:rsidP="00F148B4">
      <w:pPr>
        <w:rPr>
          <w:rFonts w:ascii="Times New Roman" w:hAnsi="Times New Roman"/>
          <w:b/>
          <w:szCs w:val="20"/>
        </w:rPr>
      </w:pPr>
      <w:r w:rsidRPr="0071782D">
        <w:rPr>
          <w:rFonts w:ascii="Times New Roman" w:hAnsi="Times New Roman"/>
          <w:b/>
          <w:szCs w:val="20"/>
        </w:rPr>
        <w:t>Thursday session</w:t>
      </w:r>
    </w:p>
    <w:p w14:paraId="4268DE71" w14:textId="36C9CF56" w:rsidR="0071782D" w:rsidRPr="0071782D" w:rsidRDefault="0009228B" w:rsidP="0071782D">
      <w:pPr>
        <w:rPr>
          <w:b/>
          <w:szCs w:val="20"/>
        </w:rPr>
      </w:pPr>
      <w:hyperlink r:id="rId892" w:history="1">
        <w:r w:rsidR="00485405">
          <w:rPr>
            <w:rStyle w:val="Hyperlink"/>
            <w:b/>
            <w:szCs w:val="20"/>
          </w:rPr>
          <w:t>R1-1913417</w:t>
        </w:r>
      </w:hyperlink>
      <w:r w:rsidR="0071782D" w:rsidRPr="0071782D">
        <w:rPr>
          <w:b/>
          <w:szCs w:val="20"/>
        </w:rPr>
        <w:tab/>
        <w:t>Feature lead summary#2 on Resource allocation for NR sidelink Mode 1</w:t>
      </w:r>
      <w:r w:rsidR="0071782D" w:rsidRPr="0071782D">
        <w:rPr>
          <w:b/>
          <w:szCs w:val="20"/>
        </w:rPr>
        <w:tab/>
        <w:t>Ericsson</w:t>
      </w:r>
    </w:p>
    <w:p w14:paraId="79538EBC" w14:textId="77777777" w:rsidR="0071782D" w:rsidRDefault="0071782D" w:rsidP="0071782D">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1597B876" w14:textId="77777777" w:rsidR="0071782D" w:rsidRPr="002E3E44" w:rsidRDefault="0071782D" w:rsidP="002E3E44">
      <w:pPr>
        <w:rPr>
          <w:rFonts w:ascii="Times New Roman" w:hAnsi="Times New Roman"/>
          <w:szCs w:val="20"/>
        </w:rPr>
      </w:pPr>
    </w:p>
    <w:p w14:paraId="6191198F" w14:textId="77777777" w:rsidR="002E3E44" w:rsidRPr="00553C1F" w:rsidRDefault="002E3E44" w:rsidP="002E3E44">
      <w:pPr>
        <w:rPr>
          <w:rFonts w:ascii="Times New Roman" w:hAnsi="Times New Roman"/>
          <w:szCs w:val="20"/>
        </w:rPr>
      </w:pPr>
      <w:r w:rsidRPr="00553C1F">
        <w:rPr>
          <w:rFonts w:ascii="Times New Roman" w:hAnsi="Times New Roman"/>
          <w:szCs w:val="20"/>
        </w:rPr>
        <w:t>Proposals:</w:t>
      </w:r>
    </w:p>
    <w:p w14:paraId="168E7990" w14:textId="77777777" w:rsidR="002E3E44" w:rsidRPr="00553C1F" w:rsidRDefault="002E3E44" w:rsidP="00E058F4">
      <w:pPr>
        <w:pStyle w:val="ListParagraph"/>
        <w:numPr>
          <w:ilvl w:val="0"/>
          <w:numId w:val="334"/>
        </w:numPr>
      </w:pPr>
      <w:r w:rsidRPr="00553C1F">
        <w:rPr>
          <w:lang w:val="en-US"/>
        </w:rPr>
        <w:t>For dynamic grant and CG:</w:t>
      </w:r>
    </w:p>
    <w:p w14:paraId="72DA5164" w14:textId="77777777" w:rsidR="002E3E44" w:rsidRPr="00553C1F" w:rsidRDefault="002E3E44" w:rsidP="00E058F4">
      <w:pPr>
        <w:pStyle w:val="ListParagraph"/>
        <w:numPr>
          <w:ilvl w:val="1"/>
          <w:numId w:val="334"/>
        </w:numPr>
        <w:rPr>
          <w:lang w:val="x-none"/>
        </w:rPr>
      </w:pPr>
      <w:r w:rsidRPr="00553C1F">
        <w:rPr>
          <w:lang w:val="en-US"/>
        </w:rPr>
        <w:t>If the gNB provides PUCCH resources for feedback, the UE reports SL HARQ FB to the gNB</w:t>
      </w:r>
    </w:p>
    <w:p w14:paraId="3C715F7E" w14:textId="77777777" w:rsidR="002E3E44" w:rsidRPr="00553C1F" w:rsidRDefault="002E3E44" w:rsidP="00E058F4">
      <w:pPr>
        <w:pStyle w:val="ListParagraph"/>
        <w:numPr>
          <w:ilvl w:val="1"/>
          <w:numId w:val="334"/>
        </w:numPr>
        <w:rPr>
          <w:lang w:val="x-none"/>
        </w:rPr>
      </w:pPr>
      <w:r w:rsidRPr="00553C1F">
        <w:rPr>
          <w:lang w:val="en-US"/>
        </w:rPr>
        <w:t>If the gNB does not provides PUCCH resources for feedback, the UE does not report SL HARQ FB to the gNB</w:t>
      </w:r>
    </w:p>
    <w:p w14:paraId="6469297B" w14:textId="68ADB6A3" w:rsidR="002E3E44" w:rsidRPr="002E3E44" w:rsidRDefault="002E3E44" w:rsidP="002E3E44">
      <w:pPr>
        <w:rPr>
          <w:rFonts w:ascii="Times New Roman" w:hAnsi="Times New Roman"/>
          <w:szCs w:val="20"/>
          <w:lang w:val="en-US"/>
        </w:rPr>
      </w:pPr>
      <w:r w:rsidRPr="002E3E44">
        <w:rPr>
          <w:rFonts w:ascii="Times New Roman" w:hAnsi="Times New Roman"/>
          <w:szCs w:val="20"/>
          <w:highlight w:val="green"/>
          <w:lang w:val="en-US"/>
        </w:rPr>
        <w:lastRenderedPageBreak/>
        <w:t>Agreement</w:t>
      </w:r>
      <w:r w:rsidRPr="002E3E44">
        <w:rPr>
          <w:rFonts w:ascii="Times New Roman" w:hAnsi="Times New Roman"/>
          <w:szCs w:val="20"/>
          <w:lang w:val="en-US"/>
        </w:rPr>
        <w:t>:</w:t>
      </w:r>
    </w:p>
    <w:p w14:paraId="62E948D9" w14:textId="2A9C907D" w:rsidR="00E058F4" w:rsidRPr="00E058F4" w:rsidRDefault="002E3E44" w:rsidP="00E058F4">
      <w:pPr>
        <w:pStyle w:val="ListParagraph"/>
        <w:numPr>
          <w:ilvl w:val="0"/>
          <w:numId w:val="334"/>
        </w:numPr>
      </w:pPr>
      <w:r w:rsidRPr="00E058F4">
        <w:t>For dynamic grant, DCI contains HARQ ID and NDI.</w:t>
      </w:r>
    </w:p>
    <w:p w14:paraId="2E42F9FA" w14:textId="77777777" w:rsidR="002E3E44" w:rsidRPr="002E3E44" w:rsidRDefault="002E3E44" w:rsidP="002E3E44">
      <w:pPr>
        <w:rPr>
          <w:rFonts w:ascii="Times New Roman" w:hAnsi="Times New Roman"/>
          <w:szCs w:val="20"/>
        </w:rPr>
      </w:pPr>
      <w:r w:rsidRPr="002E3E44">
        <w:rPr>
          <w:rFonts w:ascii="Times New Roman" w:hAnsi="Times New Roman"/>
          <w:szCs w:val="20"/>
          <w:highlight w:val="green"/>
        </w:rPr>
        <w:t>Agreements</w:t>
      </w:r>
      <w:r w:rsidRPr="002E3E44">
        <w:rPr>
          <w:rFonts w:ascii="Times New Roman" w:hAnsi="Times New Roman"/>
          <w:szCs w:val="20"/>
        </w:rPr>
        <w:t>:</w:t>
      </w:r>
    </w:p>
    <w:p w14:paraId="5A7CC37C" w14:textId="77777777" w:rsidR="002E3E44" w:rsidRPr="00E058F4" w:rsidRDefault="002E3E44" w:rsidP="00E058F4">
      <w:pPr>
        <w:pStyle w:val="ListParagraph"/>
        <w:numPr>
          <w:ilvl w:val="0"/>
          <w:numId w:val="334"/>
        </w:numPr>
      </w:pPr>
      <w:r w:rsidRPr="00E058F4">
        <w:t>For dynamic grant, DCI indicates the time-frequency resource allocation with the signalling format used for SCI.</w:t>
      </w:r>
    </w:p>
    <w:p w14:paraId="7F6459D0" w14:textId="77777777" w:rsidR="002E3E44" w:rsidRPr="00E058F4" w:rsidRDefault="002E3E44" w:rsidP="00E058F4">
      <w:pPr>
        <w:pStyle w:val="ListParagraph"/>
        <w:numPr>
          <w:ilvl w:val="1"/>
          <w:numId w:val="334"/>
        </w:numPr>
      </w:pPr>
      <w:r w:rsidRPr="00E058F4">
        <w:t>In addition, the starting sub-channel for initial transmission is signalled in DCI.</w:t>
      </w:r>
    </w:p>
    <w:p w14:paraId="0BAF0A06" w14:textId="77777777" w:rsidR="002E3E44" w:rsidRPr="002E3E44" w:rsidRDefault="002E3E44" w:rsidP="002E3E44">
      <w:pPr>
        <w:rPr>
          <w:rFonts w:ascii="Times New Roman" w:hAnsi="Times New Roman"/>
          <w:szCs w:val="20"/>
        </w:rPr>
      </w:pPr>
      <w:r w:rsidRPr="002E3E44">
        <w:rPr>
          <w:rFonts w:ascii="Times New Roman" w:hAnsi="Times New Roman"/>
          <w:szCs w:val="20"/>
          <w:highlight w:val="green"/>
        </w:rPr>
        <w:t>Agreements</w:t>
      </w:r>
      <w:r w:rsidRPr="002E3E44">
        <w:rPr>
          <w:rFonts w:ascii="Times New Roman" w:hAnsi="Times New Roman"/>
          <w:szCs w:val="20"/>
        </w:rPr>
        <w:t>:</w:t>
      </w:r>
    </w:p>
    <w:p w14:paraId="552046F8" w14:textId="77777777" w:rsidR="002E3E44" w:rsidRPr="00E058F4" w:rsidRDefault="002E3E44" w:rsidP="00E058F4">
      <w:pPr>
        <w:pStyle w:val="ListParagraph"/>
        <w:numPr>
          <w:ilvl w:val="0"/>
          <w:numId w:val="334"/>
        </w:numPr>
      </w:pPr>
      <w:r w:rsidRPr="00E058F4">
        <w:rPr>
          <w:lang w:val="en-US"/>
        </w:rPr>
        <w:t>To provide additional resources for retransmission upon receiving a SL NACK report, a dynamic grant is used.</w:t>
      </w:r>
    </w:p>
    <w:p w14:paraId="524F7A2D" w14:textId="77777777" w:rsidR="002E3E44" w:rsidRPr="00E058F4" w:rsidRDefault="002E3E44" w:rsidP="00E058F4">
      <w:pPr>
        <w:pStyle w:val="ListParagraph"/>
        <w:numPr>
          <w:ilvl w:val="1"/>
          <w:numId w:val="334"/>
        </w:numPr>
      </w:pPr>
      <w:r w:rsidRPr="00E058F4">
        <w:rPr>
          <w:lang w:val="en-US"/>
        </w:rPr>
        <w:t xml:space="preserve">When the initial transmission of a TB is scheduled by a dynamic grant, the </w:t>
      </w:r>
      <w:r w:rsidRPr="00E058F4">
        <w:t xml:space="preserve">CRC </w:t>
      </w:r>
      <w:r w:rsidRPr="00E058F4">
        <w:rPr>
          <w:lang w:val="en-US"/>
        </w:rPr>
        <w:t xml:space="preserve">of the DCI carrying the dynamic grant is </w:t>
      </w:r>
      <w:r w:rsidRPr="00E058F4">
        <w:t xml:space="preserve">scrambled using the SL RNTI </w:t>
      </w:r>
      <w:r w:rsidRPr="00E058F4">
        <w:rPr>
          <w:lang w:val="en-US"/>
        </w:rPr>
        <w:t>introduced</w:t>
      </w:r>
      <w:r w:rsidRPr="00E058F4">
        <w:t xml:space="preserve"> for DCI for a </w:t>
      </w:r>
      <w:r w:rsidRPr="00E058F4">
        <w:rPr>
          <w:lang w:val="en-US"/>
        </w:rPr>
        <w:t>dynamic grant</w:t>
      </w:r>
      <w:r w:rsidRPr="00E058F4">
        <w:t>.</w:t>
      </w:r>
    </w:p>
    <w:p w14:paraId="4E0EE145" w14:textId="77777777" w:rsidR="002E3E44" w:rsidRPr="00E058F4" w:rsidRDefault="002E3E44" w:rsidP="00E058F4">
      <w:pPr>
        <w:pStyle w:val="ListParagraph"/>
        <w:numPr>
          <w:ilvl w:val="2"/>
          <w:numId w:val="334"/>
        </w:numPr>
      </w:pPr>
      <w:r w:rsidRPr="00E058F4">
        <w:rPr>
          <w:lang w:val="en-US"/>
        </w:rPr>
        <w:t>The interpretation of NDI is the same as for Uu for retransmission scheduled by DCI with CRC scrambled by C-RNTI</w:t>
      </w:r>
    </w:p>
    <w:p w14:paraId="2BE4F480" w14:textId="77777777" w:rsidR="002E3E44" w:rsidRPr="00E058F4" w:rsidRDefault="002E3E44" w:rsidP="00E058F4">
      <w:pPr>
        <w:pStyle w:val="ListParagraph"/>
        <w:numPr>
          <w:ilvl w:val="1"/>
          <w:numId w:val="334"/>
        </w:numPr>
      </w:pPr>
      <w:r w:rsidRPr="00E058F4">
        <w:rPr>
          <w:lang w:val="en-US"/>
        </w:rPr>
        <w:t xml:space="preserve">When the initial transmission of a TB is scheduled by a configured grant (type-1 or type-2), the </w:t>
      </w:r>
      <w:r w:rsidRPr="00E058F4">
        <w:t xml:space="preserve">CRC </w:t>
      </w:r>
      <w:r w:rsidRPr="00E058F4">
        <w:rPr>
          <w:lang w:val="en-US"/>
        </w:rPr>
        <w:t xml:space="preserve">of the DCI carrying the dynamic grant is </w:t>
      </w:r>
      <w:r w:rsidRPr="00E058F4">
        <w:t xml:space="preserve">scrambled using the SL RNTI </w:t>
      </w:r>
      <w:r w:rsidRPr="00E058F4">
        <w:rPr>
          <w:lang w:val="en-US"/>
        </w:rPr>
        <w:t xml:space="preserve">introduced </w:t>
      </w:r>
      <w:r w:rsidRPr="00E058F4">
        <w:t>for DCI for a configured grant type-2.</w:t>
      </w:r>
    </w:p>
    <w:p w14:paraId="0984A393" w14:textId="77777777" w:rsidR="002E3E44" w:rsidRPr="00E058F4" w:rsidRDefault="002E3E44" w:rsidP="00E058F4">
      <w:pPr>
        <w:pStyle w:val="ListParagraph"/>
        <w:numPr>
          <w:ilvl w:val="2"/>
          <w:numId w:val="334"/>
        </w:numPr>
        <w:rPr>
          <w:lang w:val="x-none"/>
        </w:rPr>
      </w:pPr>
      <w:r w:rsidRPr="00E058F4">
        <w:rPr>
          <w:lang w:val="en-US"/>
        </w:rPr>
        <w:t>For interpretation of NDI, the Uu behavior for retransmission scheduled by DCI with CRC scrambled by CS-RNTI is reused.</w:t>
      </w:r>
    </w:p>
    <w:p w14:paraId="40840669" w14:textId="77777777" w:rsidR="002E3E44" w:rsidRPr="00E058F4" w:rsidRDefault="002E3E44" w:rsidP="00E058F4">
      <w:pPr>
        <w:pStyle w:val="ListParagraph"/>
        <w:numPr>
          <w:ilvl w:val="1"/>
          <w:numId w:val="334"/>
        </w:numPr>
      </w:pPr>
      <w:r w:rsidRPr="00E058F4">
        <w:rPr>
          <w:lang w:val="en-US"/>
        </w:rPr>
        <w:t>(</w:t>
      </w:r>
      <w:r w:rsidRPr="00E058F4">
        <w:rPr>
          <w:highlight w:val="darkYellow"/>
          <w:lang w:val="en-US"/>
        </w:rPr>
        <w:t>working assumption</w:t>
      </w:r>
      <w:r w:rsidRPr="00E058F4">
        <w:rPr>
          <w:lang w:val="en-US"/>
        </w:rPr>
        <w:t>) The HARQ ID is used to identify the TB for which resources for retransmission are provided (subject to the indication of re-transmission via NDI)</w:t>
      </w:r>
    </w:p>
    <w:p w14:paraId="23F6B2FA" w14:textId="77777777" w:rsidR="002E3E44" w:rsidRPr="002E3E44" w:rsidRDefault="002E3E44" w:rsidP="002E3E44">
      <w:pPr>
        <w:rPr>
          <w:rFonts w:ascii="Times New Roman" w:hAnsi="Times New Roman"/>
          <w:szCs w:val="20"/>
          <w:highlight w:val="yellow"/>
        </w:rPr>
      </w:pPr>
      <w:r w:rsidRPr="002E3E44">
        <w:rPr>
          <w:rFonts w:ascii="Times New Roman" w:hAnsi="Times New Roman"/>
          <w:szCs w:val="20"/>
          <w:highlight w:val="yellow"/>
        </w:rPr>
        <w:t>Proposals:</w:t>
      </w:r>
    </w:p>
    <w:p w14:paraId="4A3CE993" w14:textId="77777777" w:rsidR="002E3E44" w:rsidRPr="00E058F4" w:rsidRDefault="002E3E44" w:rsidP="00E058F4">
      <w:pPr>
        <w:pStyle w:val="ListParagraph"/>
        <w:numPr>
          <w:ilvl w:val="0"/>
          <w:numId w:val="334"/>
        </w:numPr>
        <w:rPr>
          <w:bCs/>
          <w:highlight w:val="yellow"/>
        </w:rPr>
      </w:pPr>
      <w:r w:rsidRPr="00E058F4">
        <w:rPr>
          <w:bCs/>
          <w:highlight w:val="yellow"/>
        </w:rPr>
        <w:t>At least the following parameters are part of a configured grant configuration:</w:t>
      </w:r>
    </w:p>
    <w:p w14:paraId="1DD9948E" w14:textId="77777777" w:rsidR="002E3E44" w:rsidRPr="00E058F4" w:rsidRDefault="002E3E44" w:rsidP="00E058F4">
      <w:pPr>
        <w:pStyle w:val="ListParagraph"/>
        <w:numPr>
          <w:ilvl w:val="1"/>
          <w:numId w:val="334"/>
        </w:numPr>
        <w:rPr>
          <w:bCs/>
          <w:highlight w:val="yellow"/>
        </w:rPr>
      </w:pPr>
      <w:r w:rsidRPr="00E058F4">
        <w:rPr>
          <w:bCs/>
          <w:highlight w:val="yellow"/>
        </w:rPr>
        <w:t>Frequency allocation</w:t>
      </w:r>
    </w:p>
    <w:p w14:paraId="3F24D17F" w14:textId="77777777" w:rsidR="002E3E44" w:rsidRPr="00E058F4" w:rsidRDefault="002E3E44" w:rsidP="00E058F4">
      <w:pPr>
        <w:pStyle w:val="ListParagraph"/>
        <w:numPr>
          <w:ilvl w:val="2"/>
          <w:numId w:val="334"/>
        </w:numPr>
        <w:rPr>
          <w:bCs/>
          <w:highlight w:val="yellow"/>
        </w:rPr>
      </w:pPr>
      <w:r w:rsidRPr="00E058F4">
        <w:rPr>
          <w:bCs/>
          <w:highlight w:val="yellow"/>
        </w:rPr>
        <w:t>For type-1 is carried by RRC.</w:t>
      </w:r>
    </w:p>
    <w:p w14:paraId="0285BAAD" w14:textId="77777777" w:rsidR="002E3E44" w:rsidRPr="00E058F4" w:rsidRDefault="002E3E44" w:rsidP="00E058F4">
      <w:pPr>
        <w:pStyle w:val="ListParagraph"/>
        <w:numPr>
          <w:ilvl w:val="2"/>
          <w:numId w:val="334"/>
        </w:numPr>
        <w:rPr>
          <w:bCs/>
          <w:highlight w:val="yellow"/>
        </w:rPr>
      </w:pPr>
      <w:r w:rsidRPr="00E058F4">
        <w:rPr>
          <w:bCs/>
          <w:highlight w:val="yellow"/>
        </w:rPr>
        <w:t>For type-2 it is indicated in DCI.</w:t>
      </w:r>
    </w:p>
    <w:p w14:paraId="5F57218A" w14:textId="77777777" w:rsidR="002E3E44" w:rsidRPr="00E058F4" w:rsidRDefault="002E3E44" w:rsidP="00E058F4">
      <w:pPr>
        <w:pStyle w:val="ListParagraph"/>
        <w:numPr>
          <w:ilvl w:val="1"/>
          <w:numId w:val="334"/>
        </w:numPr>
        <w:rPr>
          <w:bCs/>
          <w:highlight w:val="yellow"/>
        </w:rPr>
      </w:pPr>
      <w:r w:rsidRPr="00E058F4">
        <w:rPr>
          <w:bCs/>
          <w:highlight w:val="yellow"/>
        </w:rPr>
        <w:t>Period.</w:t>
      </w:r>
    </w:p>
    <w:p w14:paraId="2CAE88CC" w14:textId="77777777" w:rsidR="002E3E44" w:rsidRPr="002E3E44" w:rsidRDefault="002E3E44" w:rsidP="002E3E44">
      <w:pPr>
        <w:rPr>
          <w:rFonts w:ascii="Times New Roman" w:hAnsi="Times New Roman"/>
          <w:szCs w:val="20"/>
        </w:rPr>
      </w:pPr>
      <w:r w:rsidRPr="002E3E44">
        <w:rPr>
          <w:rFonts w:ascii="Times New Roman" w:hAnsi="Times New Roman"/>
          <w:szCs w:val="20"/>
          <w:highlight w:val="green"/>
        </w:rPr>
        <w:t>Agreements</w:t>
      </w:r>
      <w:r w:rsidRPr="002E3E44">
        <w:rPr>
          <w:rFonts w:ascii="Times New Roman" w:hAnsi="Times New Roman"/>
          <w:szCs w:val="20"/>
        </w:rPr>
        <w:t>:</w:t>
      </w:r>
    </w:p>
    <w:p w14:paraId="3EC2C689" w14:textId="77777777" w:rsidR="002E3E44" w:rsidRPr="00E058F4" w:rsidRDefault="002E3E44" w:rsidP="00E058F4">
      <w:pPr>
        <w:pStyle w:val="ListParagraph"/>
        <w:numPr>
          <w:ilvl w:val="0"/>
          <w:numId w:val="334"/>
        </w:numPr>
        <w:rPr>
          <w:lang w:val="x-none"/>
        </w:rPr>
      </w:pPr>
      <w:r w:rsidRPr="00E058F4">
        <w:rPr>
          <w:lang w:val="en-US"/>
        </w:rPr>
        <w:t>For dynamic grant, the number of retransmissions of a TB is up to the gNB.</w:t>
      </w:r>
    </w:p>
    <w:p w14:paraId="51475A19" w14:textId="77777777" w:rsidR="002E3E44" w:rsidRPr="00E058F4" w:rsidRDefault="002E3E44" w:rsidP="00E058F4">
      <w:pPr>
        <w:pStyle w:val="ListParagraph"/>
        <w:numPr>
          <w:ilvl w:val="0"/>
          <w:numId w:val="334"/>
        </w:numPr>
        <w:rPr>
          <w:lang w:val="x-none"/>
        </w:rPr>
      </w:pPr>
      <w:r w:rsidRPr="00E058F4">
        <w:rPr>
          <w:lang w:val="en-US"/>
        </w:rPr>
        <w:t>For configured grant, the maximum number of times that a TB can be retransmitted using the resources provided by the configured grant is configured per priority per configured grant.</w:t>
      </w:r>
    </w:p>
    <w:p w14:paraId="0C7E230E" w14:textId="77777777" w:rsidR="002E3E44" w:rsidRPr="002E3E44" w:rsidRDefault="002E3E44" w:rsidP="002E3E44">
      <w:pPr>
        <w:rPr>
          <w:rFonts w:ascii="Times New Roman" w:hAnsi="Times New Roman"/>
          <w:szCs w:val="20"/>
          <w:highlight w:val="darkYellow"/>
          <w:lang w:val="en-US"/>
        </w:rPr>
      </w:pPr>
      <w:r w:rsidRPr="002E3E44">
        <w:rPr>
          <w:rFonts w:ascii="Times New Roman" w:hAnsi="Times New Roman"/>
          <w:szCs w:val="20"/>
          <w:highlight w:val="darkYellow"/>
          <w:lang w:val="en-US"/>
        </w:rPr>
        <w:t>Working assumption:</w:t>
      </w:r>
    </w:p>
    <w:p w14:paraId="5E138608" w14:textId="77777777" w:rsidR="002E3E44" w:rsidRPr="00E058F4" w:rsidRDefault="002E3E44" w:rsidP="00E058F4">
      <w:pPr>
        <w:pStyle w:val="ListParagraph"/>
        <w:numPr>
          <w:ilvl w:val="0"/>
          <w:numId w:val="335"/>
        </w:numPr>
        <w:rPr>
          <w:bCs/>
        </w:rPr>
      </w:pPr>
      <w:bookmarkStart w:id="182" w:name="_Hlk25254457"/>
      <w:r w:rsidRPr="00E058F4">
        <w:rPr>
          <w:bCs/>
        </w:rPr>
        <w:t xml:space="preserve">The timing of the PUCCH used for conveying SL HARQ is indicated in DCI or RRC (only for transmissions without a DCI) in terms of PSFCH-to-PUCCH physical slots, where the slot duration is defined based on the PUCCH SCS. </w:t>
      </w:r>
    </w:p>
    <w:p w14:paraId="2E09D8B8" w14:textId="77777777" w:rsidR="002E3E44" w:rsidRPr="00E058F4" w:rsidRDefault="002E3E44" w:rsidP="00E058F4">
      <w:pPr>
        <w:pStyle w:val="ListParagraph"/>
        <w:numPr>
          <w:ilvl w:val="1"/>
          <w:numId w:val="335"/>
        </w:numPr>
        <w:rPr>
          <w:bCs/>
        </w:rPr>
      </w:pPr>
      <w:r w:rsidRPr="00E058F4">
        <w:rPr>
          <w:bCs/>
        </w:rPr>
        <w:t>Note: it is not intended to define any new sync requirements for gNBs</w:t>
      </w:r>
    </w:p>
    <w:bookmarkEnd w:id="182"/>
    <w:p w14:paraId="4ACBCF54" w14:textId="77777777" w:rsidR="002E3E44" w:rsidRPr="002E3E44" w:rsidRDefault="002E3E44" w:rsidP="002E3E44">
      <w:pPr>
        <w:rPr>
          <w:rFonts w:ascii="Times New Roman" w:hAnsi="Times New Roman"/>
          <w:szCs w:val="20"/>
        </w:rPr>
      </w:pPr>
      <w:r w:rsidRPr="002E3E44">
        <w:rPr>
          <w:rFonts w:ascii="Times New Roman" w:hAnsi="Times New Roman"/>
          <w:b/>
          <w:bCs/>
          <w:szCs w:val="20"/>
          <w:u w:val="single"/>
        </w:rPr>
        <w:t>Conclusion</w:t>
      </w:r>
      <w:r w:rsidRPr="002E3E44">
        <w:rPr>
          <w:rFonts w:ascii="Times New Roman" w:hAnsi="Times New Roman"/>
          <w:szCs w:val="20"/>
        </w:rPr>
        <w:t>:</w:t>
      </w:r>
    </w:p>
    <w:p w14:paraId="07DDA41C" w14:textId="77777777" w:rsidR="002E3E44" w:rsidRPr="00E058F4" w:rsidRDefault="002E3E44" w:rsidP="00E058F4">
      <w:pPr>
        <w:pStyle w:val="ListParagraph"/>
        <w:numPr>
          <w:ilvl w:val="0"/>
          <w:numId w:val="335"/>
        </w:numPr>
      </w:pPr>
      <w:r w:rsidRPr="00E058F4">
        <w:t>No support of multiplexing of SL HARQ and Uu UCI on PUCCH or PUSCH in Rel-16</w:t>
      </w:r>
    </w:p>
    <w:p w14:paraId="5CED6A70" w14:textId="77777777" w:rsidR="002E3E44" w:rsidRPr="00E058F4" w:rsidRDefault="002E3E44" w:rsidP="00E058F4">
      <w:pPr>
        <w:pStyle w:val="ListParagraph"/>
        <w:numPr>
          <w:ilvl w:val="1"/>
          <w:numId w:val="335"/>
        </w:numPr>
      </w:pPr>
      <w:r w:rsidRPr="00E058F4">
        <w:t>Note: this reverts the agreements made during RAN1#98b email discussion</w:t>
      </w:r>
    </w:p>
    <w:p w14:paraId="1B19213B" w14:textId="77777777" w:rsidR="002E3E44" w:rsidRPr="002E3E44" w:rsidRDefault="002E3E44" w:rsidP="002E3E44">
      <w:pPr>
        <w:rPr>
          <w:rFonts w:ascii="Times New Roman" w:hAnsi="Times New Roman"/>
          <w:szCs w:val="20"/>
        </w:rPr>
      </w:pPr>
    </w:p>
    <w:p w14:paraId="27623B34" w14:textId="1373CFE2" w:rsidR="0071782D" w:rsidRDefault="00553C1F" w:rsidP="002E3E44">
      <w:pPr>
        <w:rPr>
          <w:rFonts w:ascii="Times New Roman" w:hAnsi="Times New Roman"/>
          <w:szCs w:val="20"/>
        </w:rPr>
      </w:pPr>
      <w:r>
        <w:rPr>
          <w:rFonts w:ascii="Times New Roman" w:hAnsi="Times New Roman"/>
          <w:szCs w:val="20"/>
        </w:rPr>
        <w:t>Friday session</w:t>
      </w:r>
    </w:p>
    <w:p w14:paraId="0CA5902F" w14:textId="7DF3E59A" w:rsidR="00553C1F" w:rsidRDefault="0009228B" w:rsidP="00553C1F">
      <w:pPr>
        <w:rPr>
          <w:b/>
          <w:bCs/>
        </w:rPr>
      </w:pPr>
      <w:hyperlink r:id="rId893" w:history="1">
        <w:r w:rsidR="00485405">
          <w:rPr>
            <w:rStyle w:val="Hyperlink"/>
            <w:b/>
            <w:bCs/>
          </w:rPr>
          <w:t>R1-1913547</w:t>
        </w:r>
      </w:hyperlink>
      <w:r w:rsidR="001A038D" w:rsidRPr="001A038D">
        <w:rPr>
          <w:b/>
          <w:bCs/>
        </w:rPr>
        <w:tab/>
        <w:t>Feature lead summary#3 on Resource allocation for NR sidelink Mode 1</w:t>
      </w:r>
      <w:r w:rsidR="001A038D" w:rsidRPr="001A038D">
        <w:rPr>
          <w:b/>
          <w:bCs/>
        </w:rPr>
        <w:tab/>
        <w:t>Ericsson</w:t>
      </w:r>
    </w:p>
    <w:p w14:paraId="52EA7051" w14:textId="77777777" w:rsidR="001A038D" w:rsidRDefault="001A038D" w:rsidP="001A038D">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0EDEC720" w14:textId="77777777" w:rsidR="001A038D" w:rsidRPr="001A038D" w:rsidRDefault="001A038D" w:rsidP="00553C1F">
      <w:pPr>
        <w:rPr>
          <w:bCs/>
        </w:rPr>
      </w:pPr>
    </w:p>
    <w:p w14:paraId="46992135" w14:textId="77777777" w:rsidR="00553C1F" w:rsidRPr="00DA4B27" w:rsidRDefault="00553C1F" w:rsidP="00DA4B27">
      <w:pPr>
        <w:rPr>
          <w:rFonts w:ascii="Times New Roman" w:hAnsi="Times New Roman"/>
          <w:szCs w:val="20"/>
          <w:highlight w:val="green"/>
        </w:rPr>
      </w:pPr>
      <w:r w:rsidRPr="00DA4B27">
        <w:rPr>
          <w:rFonts w:ascii="Times New Roman" w:hAnsi="Times New Roman"/>
          <w:szCs w:val="20"/>
          <w:highlight w:val="green"/>
        </w:rPr>
        <w:t>Agreements:</w:t>
      </w:r>
    </w:p>
    <w:p w14:paraId="7B9BC8B0" w14:textId="77777777" w:rsidR="00553C1F" w:rsidRPr="001A038D" w:rsidRDefault="00553C1F" w:rsidP="001A038D">
      <w:pPr>
        <w:pStyle w:val="ListParagraph"/>
        <w:numPr>
          <w:ilvl w:val="0"/>
          <w:numId w:val="335"/>
        </w:numPr>
      </w:pPr>
      <w:r w:rsidRPr="001A038D">
        <w:rPr>
          <w:lang w:val="en-US"/>
        </w:rPr>
        <w:t>For dynamic grant and CG:</w:t>
      </w:r>
    </w:p>
    <w:p w14:paraId="226F115C" w14:textId="77777777" w:rsidR="00553C1F" w:rsidRPr="001A038D" w:rsidRDefault="00553C1F" w:rsidP="001A038D">
      <w:pPr>
        <w:pStyle w:val="ListParagraph"/>
        <w:numPr>
          <w:ilvl w:val="1"/>
          <w:numId w:val="335"/>
        </w:numPr>
      </w:pPr>
      <w:r w:rsidRPr="001A038D">
        <w:rPr>
          <w:lang w:val="en-US"/>
        </w:rPr>
        <w:t>If the gNB provides PUCCH resources for feedback, the UE reports SL HARQ FB to the gNB</w:t>
      </w:r>
    </w:p>
    <w:p w14:paraId="19F9AEFF" w14:textId="77777777" w:rsidR="00553C1F" w:rsidRPr="001A038D" w:rsidRDefault="00553C1F" w:rsidP="001A038D">
      <w:pPr>
        <w:pStyle w:val="ListParagraph"/>
        <w:numPr>
          <w:ilvl w:val="1"/>
          <w:numId w:val="335"/>
        </w:numPr>
        <w:rPr>
          <w:lang w:val="x-none"/>
        </w:rPr>
      </w:pPr>
      <w:r w:rsidRPr="001A038D">
        <w:rPr>
          <w:lang w:val="en-US"/>
        </w:rPr>
        <w:t>If the gNB does not provides PUCCH resources for feedback, the UE does not report SL HARQ FB to the gNB</w:t>
      </w:r>
    </w:p>
    <w:p w14:paraId="1ABB256F" w14:textId="77777777" w:rsidR="00553C1F" w:rsidRPr="00DA4B27" w:rsidRDefault="00553C1F" w:rsidP="00DA4B27">
      <w:pPr>
        <w:rPr>
          <w:rFonts w:ascii="Times New Roman" w:hAnsi="Times New Roman"/>
          <w:szCs w:val="20"/>
          <w:highlight w:val="green"/>
          <w:lang w:val="en-US"/>
        </w:rPr>
      </w:pPr>
      <w:r w:rsidRPr="00DA4B27">
        <w:rPr>
          <w:rFonts w:ascii="Times New Roman" w:hAnsi="Times New Roman"/>
          <w:szCs w:val="20"/>
          <w:highlight w:val="green"/>
          <w:lang w:val="en-US"/>
        </w:rPr>
        <w:t>Agreements:</w:t>
      </w:r>
    </w:p>
    <w:p w14:paraId="1897E107" w14:textId="77777777" w:rsidR="00553C1F" w:rsidRPr="001A038D" w:rsidRDefault="00553C1F" w:rsidP="001A038D">
      <w:pPr>
        <w:pStyle w:val="ListParagraph"/>
        <w:numPr>
          <w:ilvl w:val="0"/>
          <w:numId w:val="335"/>
        </w:numPr>
        <w:rPr>
          <w:lang w:val="en-US"/>
        </w:rPr>
      </w:pPr>
      <w:r w:rsidRPr="001A038D">
        <w:rPr>
          <w:lang w:val="en-US"/>
        </w:rPr>
        <w:t>For case of DG and type 2 CG: one combination of “timing and resource for PUCCH” is used to indicate that PUCCH resource is not provided</w:t>
      </w:r>
    </w:p>
    <w:p w14:paraId="15A08AE2" w14:textId="77777777" w:rsidR="00553C1F" w:rsidRPr="001A038D" w:rsidRDefault="00553C1F" w:rsidP="001A038D">
      <w:pPr>
        <w:pStyle w:val="ListParagraph"/>
        <w:numPr>
          <w:ilvl w:val="0"/>
          <w:numId w:val="335"/>
        </w:numPr>
        <w:rPr>
          <w:lang w:val="en-US"/>
        </w:rPr>
      </w:pPr>
      <w:r w:rsidRPr="001A038D">
        <w:rPr>
          <w:lang w:val="en-US"/>
        </w:rPr>
        <w:t>For type 1 CG: no RRC configuration of PUCCH resources indicates that PUCCH resource is not provided</w:t>
      </w:r>
    </w:p>
    <w:p w14:paraId="5DC0EC92" w14:textId="77777777" w:rsidR="00553C1F" w:rsidRPr="00DA4B27" w:rsidRDefault="00553C1F" w:rsidP="00DA4B27">
      <w:pPr>
        <w:rPr>
          <w:rFonts w:ascii="Times New Roman" w:hAnsi="Times New Roman"/>
          <w:szCs w:val="20"/>
          <w:lang w:val="en-US"/>
        </w:rPr>
      </w:pPr>
      <w:r w:rsidRPr="00DA4B27">
        <w:rPr>
          <w:rFonts w:ascii="Times New Roman" w:hAnsi="Times New Roman"/>
          <w:szCs w:val="20"/>
          <w:highlight w:val="green"/>
          <w:lang w:val="en-US"/>
        </w:rPr>
        <w:t>Agreements</w:t>
      </w:r>
      <w:r w:rsidRPr="00DA4B27">
        <w:rPr>
          <w:rFonts w:ascii="Times New Roman" w:hAnsi="Times New Roman"/>
          <w:szCs w:val="20"/>
          <w:lang w:val="en-US"/>
        </w:rPr>
        <w:t>:</w:t>
      </w:r>
    </w:p>
    <w:p w14:paraId="4D408A36" w14:textId="77777777" w:rsidR="00553C1F" w:rsidRPr="001A038D" w:rsidRDefault="00553C1F" w:rsidP="001A038D">
      <w:pPr>
        <w:pStyle w:val="ListParagraph"/>
        <w:numPr>
          <w:ilvl w:val="0"/>
          <w:numId w:val="669"/>
        </w:numPr>
        <w:rPr>
          <w:bCs/>
        </w:rPr>
      </w:pPr>
      <w:r w:rsidRPr="001A038D">
        <w:rPr>
          <w:bCs/>
        </w:rPr>
        <w:t xml:space="preserve">At least the following parameters are part of a </w:t>
      </w:r>
      <w:r w:rsidRPr="001A038D">
        <w:rPr>
          <w:bCs/>
          <w:lang w:val="en-US"/>
        </w:rPr>
        <w:t xml:space="preserve">SL </w:t>
      </w:r>
      <w:r w:rsidRPr="001A038D">
        <w:rPr>
          <w:bCs/>
        </w:rPr>
        <w:t>configured grant configuration:</w:t>
      </w:r>
    </w:p>
    <w:p w14:paraId="4003060B" w14:textId="77777777" w:rsidR="00553C1F" w:rsidRPr="001A038D" w:rsidRDefault="00553C1F" w:rsidP="001A038D">
      <w:pPr>
        <w:pStyle w:val="ListParagraph"/>
        <w:numPr>
          <w:ilvl w:val="1"/>
          <w:numId w:val="669"/>
        </w:numPr>
        <w:rPr>
          <w:bCs/>
          <w:lang w:val="x-none"/>
        </w:rPr>
      </w:pPr>
      <w:r w:rsidRPr="001A038D">
        <w:rPr>
          <w:bCs/>
          <w:lang w:val="en-US"/>
        </w:rPr>
        <w:t xml:space="preserve">Configuration index of the CG </w:t>
      </w:r>
    </w:p>
    <w:p w14:paraId="4F0BB853" w14:textId="77777777" w:rsidR="00553C1F" w:rsidRPr="001A038D" w:rsidRDefault="00553C1F" w:rsidP="001A038D">
      <w:pPr>
        <w:pStyle w:val="ListParagraph"/>
        <w:numPr>
          <w:ilvl w:val="1"/>
          <w:numId w:val="669"/>
        </w:numPr>
        <w:rPr>
          <w:bCs/>
          <w:lang w:val="x-none"/>
        </w:rPr>
      </w:pPr>
      <w:r w:rsidRPr="001A038D">
        <w:rPr>
          <w:bCs/>
          <w:lang w:val="en-US"/>
        </w:rPr>
        <w:t>Time offset (for type-1 only)</w:t>
      </w:r>
    </w:p>
    <w:p w14:paraId="0FAB2A50" w14:textId="77777777" w:rsidR="00553C1F" w:rsidRPr="001A038D" w:rsidRDefault="00553C1F" w:rsidP="001A038D">
      <w:pPr>
        <w:pStyle w:val="ListParagraph"/>
        <w:numPr>
          <w:ilvl w:val="1"/>
          <w:numId w:val="669"/>
        </w:numPr>
        <w:rPr>
          <w:bCs/>
          <w:lang w:val="x-none"/>
        </w:rPr>
      </w:pPr>
      <w:r w:rsidRPr="001A038D">
        <w:rPr>
          <w:bCs/>
          <w:lang w:val="en-US"/>
        </w:rPr>
        <w:t>Time-f</w:t>
      </w:r>
      <w:r w:rsidRPr="001A038D">
        <w:rPr>
          <w:bCs/>
        </w:rPr>
        <w:t>requency allocation</w:t>
      </w:r>
      <w:r w:rsidRPr="001A038D">
        <w:rPr>
          <w:bCs/>
          <w:lang w:val="en-US"/>
        </w:rPr>
        <w:t xml:space="preserve"> (for type-1 only)</w:t>
      </w:r>
    </w:p>
    <w:p w14:paraId="3482F097" w14:textId="77777777" w:rsidR="00553C1F" w:rsidRPr="001A038D" w:rsidRDefault="00553C1F" w:rsidP="001A038D">
      <w:pPr>
        <w:pStyle w:val="ListParagraph"/>
        <w:numPr>
          <w:ilvl w:val="2"/>
          <w:numId w:val="669"/>
        </w:numPr>
        <w:rPr>
          <w:bCs/>
        </w:rPr>
      </w:pPr>
      <w:r w:rsidRPr="001A038D">
        <w:rPr>
          <w:bCs/>
          <w:lang w:val="en-US"/>
        </w:rPr>
        <w:t>Using the same format as in DCI.</w:t>
      </w:r>
    </w:p>
    <w:p w14:paraId="1E54AD2B" w14:textId="77777777" w:rsidR="00553C1F" w:rsidRPr="001A038D" w:rsidRDefault="00553C1F" w:rsidP="001A038D">
      <w:pPr>
        <w:pStyle w:val="ListParagraph"/>
        <w:numPr>
          <w:ilvl w:val="1"/>
          <w:numId w:val="669"/>
        </w:numPr>
        <w:rPr>
          <w:bCs/>
        </w:rPr>
      </w:pPr>
      <w:r w:rsidRPr="001A038D">
        <w:rPr>
          <w:bCs/>
        </w:rPr>
        <w:t>Periodicity</w:t>
      </w:r>
    </w:p>
    <w:p w14:paraId="31841C12" w14:textId="77777777" w:rsidR="00553C1F" w:rsidRPr="001A038D" w:rsidRDefault="00553C1F" w:rsidP="001A038D">
      <w:pPr>
        <w:pStyle w:val="ListParagraph"/>
        <w:numPr>
          <w:ilvl w:val="1"/>
          <w:numId w:val="669"/>
        </w:numPr>
        <w:rPr>
          <w:bCs/>
          <w:lang w:val="x-none"/>
        </w:rPr>
      </w:pPr>
      <w:r w:rsidRPr="001A038D">
        <w:rPr>
          <w:bCs/>
          <w:lang w:val="en-US"/>
        </w:rPr>
        <w:t>The configured grant is associated with a single transmit resource pool.</w:t>
      </w:r>
    </w:p>
    <w:p w14:paraId="3435A306" w14:textId="77777777" w:rsidR="00553C1F" w:rsidRPr="001A038D" w:rsidRDefault="00553C1F" w:rsidP="001A038D">
      <w:pPr>
        <w:pStyle w:val="ListParagraph"/>
        <w:numPr>
          <w:ilvl w:val="1"/>
          <w:numId w:val="669"/>
        </w:numPr>
        <w:rPr>
          <w:bCs/>
          <w:lang w:val="x-none"/>
        </w:rPr>
      </w:pPr>
      <w:r w:rsidRPr="001A038D">
        <w:rPr>
          <w:bCs/>
        </w:rPr>
        <w:lastRenderedPageBreak/>
        <w:t>RAN2 can add other parameters if deemed necessary by RAN2</w:t>
      </w:r>
    </w:p>
    <w:p w14:paraId="08BBF7C6" w14:textId="77777777" w:rsidR="00553C1F" w:rsidRPr="001A038D" w:rsidRDefault="00553C1F" w:rsidP="001A038D">
      <w:pPr>
        <w:pStyle w:val="ListParagraph"/>
        <w:numPr>
          <w:ilvl w:val="0"/>
          <w:numId w:val="669"/>
        </w:numPr>
        <w:rPr>
          <w:bCs/>
          <w:lang w:val="x-none"/>
        </w:rPr>
      </w:pPr>
      <w:r w:rsidRPr="001A038D">
        <w:rPr>
          <w:bCs/>
          <w:lang w:val="en-US"/>
        </w:rPr>
        <w:t xml:space="preserve">A UE in mode 1 is configured at least with one transmit resource pool </w:t>
      </w:r>
    </w:p>
    <w:p w14:paraId="2E1D0B32" w14:textId="77777777" w:rsidR="00553C1F" w:rsidRPr="001A038D" w:rsidRDefault="00553C1F" w:rsidP="001A038D">
      <w:pPr>
        <w:pStyle w:val="ListParagraph"/>
        <w:numPr>
          <w:ilvl w:val="0"/>
          <w:numId w:val="669"/>
        </w:numPr>
        <w:rPr>
          <w:bCs/>
          <w:lang w:val="x-none"/>
        </w:rPr>
      </w:pPr>
      <w:r w:rsidRPr="001A038D">
        <w:rPr>
          <w:bCs/>
          <w:lang w:val="en-US"/>
        </w:rPr>
        <w:t>For type-2 CG, the time-f</w:t>
      </w:r>
      <w:r w:rsidRPr="001A038D">
        <w:rPr>
          <w:bCs/>
        </w:rPr>
        <w:t>requency allocation and the configuration index of the CG are</w:t>
      </w:r>
      <w:r w:rsidRPr="001A038D">
        <w:rPr>
          <w:bCs/>
          <w:lang w:val="en-US"/>
        </w:rPr>
        <w:t xml:space="preserve"> indicated in DCI.</w:t>
      </w:r>
    </w:p>
    <w:p w14:paraId="2B4353B5" w14:textId="77777777" w:rsidR="00553C1F" w:rsidRPr="001A038D" w:rsidRDefault="00553C1F" w:rsidP="001A038D">
      <w:pPr>
        <w:pStyle w:val="ListParagraph"/>
        <w:numPr>
          <w:ilvl w:val="1"/>
          <w:numId w:val="669"/>
        </w:numPr>
        <w:rPr>
          <w:bCs/>
          <w:lang w:val="x-none"/>
        </w:rPr>
      </w:pPr>
      <w:r w:rsidRPr="001A038D">
        <w:rPr>
          <w:bCs/>
          <w:lang w:val="en-US"/>
        </w:rPr>
        <w:t>All parameters for CG type 2 for activation DCI re-use the same respective parameters configured for CG type 1, when applicable</w:t>
      </w:r>
    </w:p>
    <w:p w14:paraId="50EF18BA" w14:textId="376FCEC2" w:rsidR="00553C1F" w:rsidRPr="00DA4B27" w:rsidRDefault="00553C1F" w:rsidP="00DA4B27">
      <w:pPr>
        <w:rPr>
          <w:rFonts w:ascii="Times New Roman" w:hAnsi="Times New Roman"/>
          <w:szCs w:val="20"/>
          <w:lang w:val="en-US"/>
        </w:rPr>
      </w:pPr>
      <w:r w:rsidRPr="00DA4B27">
        <w:rPr>
          <w:rFonts w:ascii="Times New Roman" w:hAnsi="Times New Roman"/>
          <w:szCs w:val="20"/>
          <w:highlight w:val="green"/>
          <w:lang w:val="en-US"/>
        </w:rPr>
        <w:t>Agreement</w:t>
      </w:r>
      <w:r w:rsidRPr="00DA4B27">
        <w:rPr>
          <w:rFonts w:ascii="Times New Roman" w:hAnsi="Times New Roman"/>
          <w:szCs w:val="20"/>
          <w:lang w:val="en-US"/>
        </w:rPr>
        <w:t>:</w:t>
      </w:r>
    </w:p>
    <w:p w14:paraId="7F946677" w14:textId="77777777" w:rsidR="00553C1F" w:rsidRPr="001A038D" w:rsidRDefault="00553C1F" w:rsidP="001A038D">
      <w:pPr>
        <w:pStyle w:val="ListParagraph"/>
        <w:numPr>
          <w:ilvl w:val="0"/>
          <w:numId w:val="668"/>
        </w:numPr>
      </w:pPr>
      <w:r w:rsidRPr="001A038D">
        <w:t xml:space="preserve">NR supports SL transmissions at least in </w:t>
      </w:r>
      <w:r w:rsidRPr="001A038D">
        <w:rPr>
          <w:lang w:val="en-US"/>
        </w:rPr>
        <w:t xml:space="preserve">cell-specific </w:t>
      </w:r>
      <w:r w:rsidRPr="001A038D">
        <w:t>UL resources in Uu</w:t>
      </w:r>
      <w:r w:rsidRPr="001A038D">
        <w:rPr>
          <w:lang w:val="en-US"/>
        </w:rPr>
        <w:t>.</w:t>
      </w:r>
    </w:p>
    <w:p w14:paraId="7B2BEDB2" w14:textId="77777777" w:rsidR="00553C1F" w:rsidRPr="00DA4B27" w:rsidRDefault="00553C1F" w:rsidP="00DA4B27">
      <w:pPr>
        <w:rPr>
          <w:rFonts w:ascii="Times New Roman" w:hAnsi="Times New Roman"/>
          <w:szCs w:val="20"/>
          <w:highlight w:val="green"/>
        </w:rPr>
      </w:pPr>
      <w:r w:rsidRPr="00DA4B27">
        <w:rPr>
          <w:rFonts w:ascii="Times New Roman" w:hAnsi="Times New Roman"/>
          <w:szCs w:val="20"/>
          <w:highlight w:val="green"/>
        </w:rPr>
        <w:t>Agreements:</w:t>
      </w:r>
    </w:p>
    <w:p w14:paraId="5F4AB947" w14:textId="77777777" w:rsidR="00553C1F" w:rsidRPr="001A038D" w:rsidRDefault="00553C1F" w:rsidP="001A038D">
      <w:pPr>
        <w:pStyle w:val="ListParagraph"/>
        <w:numPr>
          <w:ilvl w:val="0"/>
          <w:numId w:val="668"/>
        </w:numPr>
        <w:rPr>
          <w:bCs/>
        </w:rPr>
      </w:pPr>
      <w:r w:rsidRPr="001A038D">
        <w:rPr>
          <w:bCs/>
        </w:rPr>
        <w:t xml:space="preserve">For dynamic grant and configured grant type-2, the slot of the first sidelink transmission is the </w:t>
      </w:r>
      <w:r w:rsidRPr="001A038D">
        <w:rPr>
          <w:bCs/>
          <w:lang w:val="en-US"/>
        </w:rPr>
        <w:t xml:space="preserve">in the first </w:t>
      </w:r>
      <w:r w:rsidRPr="001A038D">
        <w:rPr>
          <w:bCs/>
        </w:rPr>
        <w:t xml:space="preserve">SL slot </w:t>
      </w:r>
      <w:r w:rsidRPr="001A038D">
        <w:rPr>
          <w:bCs/>
          <w:lang w:val="en-US"/>
        </w:rPr>
        <w:t xml:space="preserve">of the corresponding resource pool </w:t>
      </w:r>
      <w:r w:rsidRPr="001A038D">
        <w:rPr>
          <w:bCs/>
        </w:rPr>
        <w:t>that starts not earlier than (</w:t>
      </w:r>
      <w:r w:rsidRPr="001A038D">
        <w:rPr>
          <w:bCs/>
          <w:highlight w:val="darkYellow"/>
        </w:rPr>
        <w:t xml:space="preserve">working assumption </w:t>
      </w:r>
      <w:r w:rsidRPr="001A038D">
        <w:rPr>
          <w:bCs/>
        </w:rPr>
        <w:t xml:space="preserve">for the formular) </w:t>
      </w:r>
      <w:r w:rsidRPr="001A038D">
        <w:rPr>
          <w:bCs/>
        </w:rPr>
        <w:fldChar w:fldCharType="begin"/>
      </w:r>
      <w:r w:rsidRPr="001A038D">
        <w:rPr>
          <w:bCs/>
        </w:rPr>
        <w:instrText xml:space="preserve"> QUOTE </w:instrText>
      </w:r>
      <w:r w:rsidR="00AD3A8B">
        <w:rPr>
          <w:position w:val="-12"/>
        </w:rPr>
        <w:pict w14:anchorId="0CDDB676">
          <v:shape id="_x0000_i1036" type="#_x0000_t75" style="width:136.5pt;height:21.95pt" equationxml="&lt;">
            <v:imagedata r:id="rId894" o:title="" chromakey="white"/>
          </v:shape>
        </w:pict>
      </w:r>
      <w:r w:rsidRPr="001A038D">
        <w:rPr>
          <w:bCs/>
        </w:rPr>
        <w:instrText xml:space="preserve"> </w:instrText>
      </w:r>
      <w:r w:rsidRPr="001A038D">
        <w:rPr>
          <w:bCs/>
        </w:rPr>
        <w:fldChar w:fldCharType="separate"/>
      </w:r>
      <w:r w:rsidR="00AD3A8B">
        <w:rPr>
          <w:position w:val="-12"/>
        </w:rPr>
        <w:pict w14:anchorId="30AD8A76">
          <v:shape id="_x0000_i1037" type="#_x0000_t75" style="width:122.05pt;height:14.05pt" equationxml="&lt;">
            <v:imagedata r:id="rId894" o:title="" chromakey="white"/>
          </v:shape>
        </w:pict>
      </w:r>
      <w:r w:rsidRPr="001A038D">
        <w:rPr>
          <w:bCs/>
        </w:rPr>
        <w:fldChar w:fldCharType="end"/>
      </w:r>
      <w:r w:rsidRPr="001A038D">
        <w:rPr>
          <w:bCs/>
        </w:rPr>
        <w:t xml:space="preserve"> where T</w:t>
      </w:r>
      <w:r w:rsidRPr="001A038D">
        <w:rPr>
          <w:bCs/>
          <w:vertAlign w:val="subscript"/>
        </w:rPr>
        <w:t>DL</w:t>
      </w:r>
      <w:r w:rsidRPr="001A038D">
        <w:rPr>
          <w:bCs/>
        </w:rPr>
        <w:t xml:space="preserve"> is </w:t>
      </w:r>
      <w:r w:rsidRPr="001A038D">
        <w:rPr>
          <w:bCs/>
          <w:lang w:val="en-US"/>
        </w:rPr>
        <w:t>starting time of the slot carrying the corresponding DCI, T</w:t>
      </w:r>
      <w:r w:rsidRPr="001A038D">
        <w:rPr>
          <w:bCs/>
          <w:vertAlign w:val="subscript"/>
        </w:rPr>
        <w:t>TA</w:t>
      </w:r>
      <w:r w:rsidRPr="001A038D">
        <w:rPr>
          <w:bCs/>
        </w:rPr>
        <w:t xml:space="preserve"> is the timing advance value and </w:t>
      </w:r>
      <w:r w:rsidRPr="001A038D">
        <w:rPr>
          <w:bCs/>
          <w:i/>
          <w:iCs/>
        </w:rPr>
        <w:t>m</w:t>
      </w:r>
      <w:r w:rsidRPr="001A038D">
        <w:rPr>
          <w:bCs/>
        </w:rPr>
        <w:t xml:space="preserve"> is the slot offset </w:t>
      </w:r>
      <w:r w:rsidRPr="001A038D">
        <w:rPr>
          <w:bCs/>
          <w:lang w:val="en-US"/>
        </w:rPr>
        <w:t xml:space="preserve">(based on the SL numerology) </w:t>
      </w:r>
      <w:r w:rsidRPr="001A038D">
        <w:rPr>
          <w:bCs/>
        </w:rPr>
        <w:t xml:space="preserve">between DCI and the first sidelink transmission scheduled by DCI, </w:t>
      </w:r>
      <w:r w:rsidRPr="001A038D">
        <w:rPr>
          <w:bCs/>
          <w:lang w:val="en-US"/>
        </w:rPr>
        <w:t>T</w:t>
      </w:r>
      <w:r w:rsidRPr="001A038D">
        <w:rPr>
          <w:bCs/>
          <w:vertAlign w:val="subscript"/>
          <w:lang w:val="en-US"/>
        </w:rPr>
        <w:t>c</w:t>
      </w:r>
      <w:r w:rsidRPr="001A038D">
        <w:rPr>
          <w:bCs/>
          <w:lang w:val="en-US"/>
        </w:rPr>
        <w:t xml:space="preserve"> is as defined in 38.211, </w:t>
      </w:r>
      <w:r w:rsidRPr="001A038D">
        <w:rPr>
          <w:bCs/>
        </w:rPr>
        <w:t>and T</w:t>
      </w:r>
      <w:r w:rsidRPr="001A038D">
        <w:rPr>
          <w:bCs/>
          <w:vertAlign w:val="subscript"/>
        </w:rPr>
        <w:t>slot</w:t>
      </w:r>
      <w:r w:rsidRPr="001A038D">
        <w:rPr>
          <w:bCs/>
        </w:rPr>
        <w:t xml:space="preserve"> is the SL slot duration. </w:t>
      </w:r>
    </w:p>
    <w:p w14:paraId="50B2BD1F" w14:textId="77777777" w:rsidR="00553C1F" w:rsidRPr="001A038D" w:rsidRDefault="00553C1F" w:rsidP="001A038D">
      <w:pPr>
        <w:pStyle w:val="ListParagraph"/>
        <w:numPr>
          <w:ilvl w:val="1"/>
          <w:numId w:val="668"/>
        </w:numPr>
        <w:rPr>
          <w:bCs/>
        </w:rPr>
      </w:pPr>
      <w:r w:rsidRPr="001A038D">
        <w:rPr>
          <w:bCs/>
        </w:rPr>
        <w:t>FFS the case of CG type 1</w:t>
      </w:r>
    </w:p>
    <w:p w14:paraId="740E306A" w14:textId="77777777" w:rsidR="00553C1F" w:rsidRPr="001A038D" w:rsidRDefault="00553C1F" w:rsidP="001A038D">
      <w:pPr>
        <w:pStyle w:val="ListParagraph"/>
        <w:numPr>
          <w:ilvl w:val="0"/>
          <w:numId w:val="668"/>
        </w:numPr>
        <w:rPr>
          <w:bCs/>
        </w:rPr>
      </w:pPr>
      <w:r w:rsidRPr="001A038D">
        <w:rPr>
          <w:bCs/>
        </w:rPr>
        <w:t>FFS the application of the above formula to cross-RAT scheduling.</w:t>
      </w:r>
    </w:p>
    <w:p w14:paraId="5F6450C3" w14:textId="77777777" w:rsidR="00553C1F" w:rsidRPr="00DA4B27" w:rsidRDefault="00553C1F" w:rsidP="00DA4B27">
      <w:pPr>
        <w:rPr>
          <w:rFonts w:ascii="Times New Roman" w:hAnsi="Times New Roman"/>
          <w:szCs w:val="20"/>
          <w:highlight w:val="yellow"/>
        </w:rPr>
      </w:pPr>
    </w:p>
    <w:p w14:paraId="0242ED35" w14:textId="34D0A48C" w:rsidR="00476EF6" w:rsidRDefault="0009228B" w:rsidP="00476EF6">
      <w:pPr>
        <w:rPr>
          <w:lang w:eastAsia="x-none"/>
        </w:rPr>
      </w:pPr>
      <w:hyperlink r:id="rId895" w:history="1">
        <w:r w:rsidR="00485405">
          <w:rPr>
            <w:rStyle w:val="Hyperlink"/>
            <w:lang w:eastAsia="x-none"/>
          </w:rPr>
          <w:t>R1-1911883</w:t>
        </w:r>
      </w:hyperlink>
      <w:r w:rsidR="00476EF6">
        <w:rPr>
          <w:lang w:eastAsia="x-none"/>
        </w:rPr>
        <w:tab/>
        <w:t>Sidelink resource allocation mode 1</w:t>
      </w:r>
      <w:r w:rsidR="00476EF6">
        <w:rPr>
          <w:lang w:eastAsia="x-none"/>
        </w:rPr>
        <w:tab/>
        <w:t>Huawei, HiSilicon</w:t>
      </w:r>
    </w:p>
    <w:p w14:paraId="5C92C9B7" w14:textId="6EED1189" w:rsidR="00476EF6" w:rsidRDefault="0009228B" w:rsidP="00476EF6">
      <w:pPr>
        <w:rPr>
          <w:lang w:eastAsia="x-none"/>
        </w:rPr>
      </w:pPr>
      <w:hyperlink r:id="rId896" w:history="1">
        <w:r w:rsidR="00485405">
          <w:rPr>
            <w:rStyle w:val="Hyperlink"/>
            <w:lang w:eastAsia="x-none"/>
          </w:rPr>
          <w:t>R1-1911953</w:t>
        </w:r>
      </w:hyperlink>
      <w:r w:rsidR="00476EF6">
        <w:rPr>
          <w:lang w:eastAsia="x-none"/>
        </w:rPr>
        <w:tab/>
        <w:t>Discussion of Resource allocation for sidelink - Mode 1</w:t>
      </w:r>
      <w:r w:rsidR="00476EF6">
        <w:rPr>
          <w:lang w:eastAsia="x-none"/>
        </w:rPr>
        <w:tab/>
        <w:t>Nokia, Nokia Shanghai Bell</w:t>
      </w:r>
    </w:p>
    <w:p w14:paraId="06516BEB" w14:textId="14697917" w:rsidR="00476EF6" w:rsidRDefault="0009228B" w:rsidP="00476EF6">
      <w:pPr>
        <w:rPr>
          <w:lang w:eastAsia="x-none"/>
        </w:rPr>
      </w:pPr>
      <w:hyperlink r:id="rId897" w:history="1">
        <w:r w:rsidR="00485405">
          <w:rPr>
            <w:rStyle w:val="Hyperlink"/>
            <w:lang w:eastAsia="x-none"/>
          </w:rPr>
          <w:t>R1-1912021</w:t>
        </w:r>
      </w:hyperlink>
      <w:r w:rsidR="00476EF6">
        <w:rPr>
          <w:lang w:eastAsia="x-none"/>
        </w:rPr>
        <w:tab/>
        <w:t>Discussion on mode 1 resource allocation mechanism</w:t>
      </w:r>
      <w:r w:rsidR="00476EF6">
        <w:rPr>
          <w:lang w:eastAsia="x-none"/>
        </w:rPr>
        <w:tab/>
        <w:t>vivo</w:t>
      </w:r>
    </w:p>
    <w:p w14:paraId="7CA5D934" w14:textId="52AFEC43" w:rsidR="00476EF6" w:rsidRDefault="0009228B" w:rsidP="00476EF6">
      <w:pPr>
        <w:rPr>
          <w:lang w:eastAsia="x-none"/>
        </w:rPr>
      </w:pPr>
      <w:hyperlink r:id="rId898" w:history="1">
        <w:r w:rsidR="00485405">
          <w:rPr>
            <w:rStyle w:val="Hyperlink"/>
            <w:lang w:eastAsia="x-none"/>
          </w:rPr>
          <w:t>R1-1912078</w:t>
        </w:r>
      </w:hyperlink>
      <w:r w:rsidR="00476EF6">
        <w:rPr>
          <w:lang w:eastAsia="x-none"/>
        </w:rPr>
        <w:tab/>
        <w:t>Discussion on mode 1 resource allocation for NR V2X</w:t>
      </w:r>
      <w:r w:rsidR="00476EF6">
        <w:rPr>
          <w:lang w:eastAsia="x-none"/>
        </w:rPr>
        <w:tab/>
        <w:t>Fujitsu</w:t>
      </w:r>
    </w:p>
    <w:p w14:paraId="018AA0FF" w14:textId="6E64F363" w:rsidR="00476EF6" w:rsidRDefault="0009228B" w:rsidP="00476EF6">
      <w:pPr>
        <w:rPr>
          <w:lang w:eastAsia="x-none"/>
        </w:rPr>
      </w:pPr>
      <w:hyperlink r:id="rId899" w:history="1">
        <w:r w:rsidR="00485405">
          <w:rPr>
            <w:rStyle w:val="Hyperlink"/>
            <w:lang w:eastAsia="x-none"/>
          </w:rPr>
          <w:t>R1-1912105</w:t>
        </w:r>
      </w:hyperlink>
      <w:r w:rsidR="00476EF6">
        <w:rPr>
          <w:lang w:eastAsia="x-none"/>
        </w:rPr>
        <w:tab/>
        <w:t>NR Sidelink Mode-1 resource allocation</w:t>
      </w:r>
      <w:r w:rsidR="00476EF6">
        <w:rPr>
          <w:lang w:eastAsia="x-none"/>
        </w:rPr>
        <w:tab/>
        <w:t>MediaTek Inc.</w:t>
      </w:r>
    </w:p>
    <w:p w14:paraId="3E4F08EA" w14:textId="7599E1A8" w:rsidR="00476EF6" w:rsidRDefault="0009228B" w:rsidP="00476EF6">
      <w:pPr>
        <w:rPr>
          <w:lang w:eastAsia="x-none"/>
        </w:rPr>
      </w:pPr>
      <w:hyperlink r:id="rId900" w:history="1">
        <w:r w:rsidR="00485405">
          <w:rPr>
            <w:rStyle w:val="Hyperlink"/>
            <w:lang w:eastAsia="x-none"/>
          </w:rPr>
          <w:t>R1-1912154</w:t>
        </w:r>
      </w:hyperlink>
      <w:r w:rsidR="00476EF6">
        <w:rPr>
          <w:lang w:eastAsia="x-none"/>
        </w:rPr>
        <w:tab/>
        <w:t>Discussion on Mode 1 Resource allocation in NR V2X</w:t>
      </w:r>
      <w:r w:rsidR="00476EF6">
        <w:rPr>
          <w:lang w:eastAsia="x-none"/>
        </w:rPr>
        <w:tab/>
        <w:t>CATT</w:t>
      </w:r>
    </w:p>
    <w:p w14:paraId="7915CE46" w14:textId="0FB6010A" w:rsidR="00476EF6" w:rsidRDefault="0009228B" w:rsidP="00476EF6">
      <w:pPr>
        <w:rPr>
          <w:lang w:eastAsia="x-none"/>
        </w:rPr>
      </w:pPr>
      <w:hyperlink r:id="rId901" w:history="1">
        <w:r w:rsidR="00485405">
          <w:rPr>
            <w:rStyle w:val="Hyperlink"/>
            <w:lang w:eastAsia="x-none"/>
          </w:rPr>
          <w:t>R1-1912204</w:t>
        </w:r>
      </w:hyperlink>
      <w:r w:rsidR="00476EF6">
        <w:rPr>
          <w:lang w:eastAsia="x-none"/>
        </w:rPr>
        <w:tab/>
        <w:t>NR V2X sidelink communication in resource allocation mode-1</w:t>
      </w:r>
      <w:r w:rsidR="00476EF6">
        <w:rPr>
          <w:lang w:eastAsia="x-none"/>
        </w:rPr>
        <w:tab/>
        <w:t>Intel Corporation</w:t>
      </w:r>
    </w:p>
    <w:p w14:paraId="549753DB" w14:textId="79DDBE21" w:rsidR="00476EF6" w:rsidRDefault="0009228B" w:rsidP="00476EF6">
      <w:pPr>
        <w:rPr>
          <w:lang w:eastAsia="x-none"/>
        </w:rPr>
      </w:pPr>
      <w:hyperlink r:id="rId902" w:history="1">
        <w:r w:rsidR="00485405">
          <w:rPr>
            <w:rStyle w:val="Hyperlink"/>
            <w:lang w:eastAsia="x-none"/>
          </w:rPr>
          <w:t>R1-1912240</w:t>
        </w:r>
      </w:hyperlink>
      <w:r w:rsidR="00476EF6">
        <w:rPr>
          <w:lang w:eastAsia="x-none"/>
        </w:rPr>
        <w:tab/>
        <w:t>Resource allocation for NR sidelink Mode 1</w:t>
      </w:r>
      <w:r w:rsidR="00476EF6">
        <w:rPr>
          <w:lang w:eastAsia="x-none"/>
        </w:rPr>
        <w:tab/>
        <w:t>TCL Communication Ltd.</w:t>
      </w:r>
    </w:p>
    <w:p w14:paraId="4C78DF49" w14:textId="146E4D9A" w:rsidR="00476EF6" w:rsidRDefault="0009228B" w:rsidP="00476EF6">
      <w:pPr>
        <w:rPr>
          <w:lang w:eastAsia="x-none"/>
        </w:rPr>
      </w:pPr>
      <w:hyperlink r:id="rId903" w:history="1">
        <w:r w:rsidR="00485405">
          <w:rPr>
            <w:rStyle w:val="Hyperlink"/>
            <w:lang w:eastAsia="x-none"/>
          </w:rPr>
          <w:t>R1-1912249</w:t>
        </w:r>
      </w:hyperlink>
      <w:r w:rsidR="00476EF6">
        <w:rPr>
          <w:lang w:eastAsia="x-none"/>
        </w:rPr>
        <w:tab/>
        <w:t>Discussion on SL Mode-1 Resource Allocation</w:t>
      </w:r>
      <w:r w:rsidR="00476EF6">
        <w:rPr>
          <w:lang w:eastAsia="x-none"/>
        </w:rPr>
        <w:tab/>
        <w:t>Asia Pacific Telecom co. Ltd</w:t>
      </w:r>
    </w:p>
    <w:p w14:paraId="541ACE7B" w14:textId="6FAF5845" w:rsidR="00476EF6" w:rsidRDefault="0009228B" w:rsidP="00476EF6">
      <w:pPr>
        <w:rPr>
          <w:lang w:eastAsia="x-none"/>
        </w:rPr>
      </w:pPr>
      <w:hyperlink r:id="rId904" w:history="1">
        <w:r w:rsidR="00485405">
          <w:rPr>
            <w:rStyle w:val="Hyperlink"/>
            <w:lang w:eastAsia="x-none"/>
          </w:rPr>
          <w:t>R1-1912288</w:t>
        </w:r>
      </w:hyperlink>
      <w:r w:rsidR="00476EF6">
        <w:rPr>
          <w:lang w:eastAsia="x-none"/>
        </w:rPr>
        <w:tab/>
        <w:t>Resource Allocation for Mode 1 NR V2X</w:t>
      </w:r>
      <w:r w:rsidR="00476EF6">
        <w:rPr>
          <w:lang w:eastAsia="x-none"/>
        </w:rPr>
        <w:tab/>
        <w:t>Fraunhofer HHI, Fraunhofer IIS</w:t>
      </w:r>
    </w:p>
    <w:p w14:paraId="23703228" w14:textId="3A4C9B59" w:rsidR="00476EF6" w:rsidRDefault="0009228B" w:rsidP="00476EF6">
      <w:pPr>
        <w:rPr>
          <w:lang w:eastAsia="x-none"/>
        </w:rPr>
      </w:pPr>
      <w:hyperlink r:id="rId905" w:history="1">
        <w:r w:rsidR="00485405">
          <w:rPr>
            <w:rStyle w:val="Hyperlink"/>
            <w:lang w:eastAsia="x-none"/>
          </w:rPr>
          <w:t>R1-1912323</w:t>
        </w:r>
      </w:hyperlink>
      <w:r w:rsidR="00476EF6">
        <w:rPr>
          <w:lang w:eastAsia="x-none"/>
        </w:rPr>
        <w:tab/>
        <w:t>Discussion on resource allocation for NR sidelink Mode 1</w:t>
      </w:r>
      <w:r w:rsidR="00476EF6">
        <w:rPr>
          <w:lang w:eastAsia="x-none"/>
        </w:rPr>
        <w:tab/>
        <w:t>Lenovo, Motorola Mobility</w:t>
      </w:r>
    </w:p>
    <w:p w14:paraId="2240EA78" w14:textId="2F98EB3F" w:rsidR="00476EF6" w:rsidRDefault="0009228B" w:rsidP="00476EF6">
      <w:pPr>
        <w:rPr>
          <w:lang w:eastAsia="x-none"/>
        </w:rPr>
      </w:pPr>
      <w:hyperlink r:id="rId906" w:history="1">
        <w:r w:rsidR="00485405">
          <w:rPr>
            <w:rStyle w:val="Hyperlink"/>
            <w:lang w:eastAsia="x-none"/>
          </w:rPr>
          <w:t>R1-1912367</w:t>
        </w:r>
      </w:hyperlink>
      <w:r w:rsidR="00476EF6">
        <w:rPr>
          <w:lang w:eastAsia="x-none"/>
        </w:rPr>
        <w:tab/>
        <w:t>Mode-1 resource allocation for NR V2X</w:t>
      </w:r>
      <w:r w:rsidR="00476EF6">
        <w:rPr>
          <w:lang w:eastAsia="x-none"/>
        </w:rPr>
        <w:tab/>
        <w:t>ITL</w:t>
      </w:r>
    </w:p>
    <w:p w14:paraId="2F6FD171" w14:textId="4B89E2E3" w:rsidR="00476EF6" w:rsidRDefault="0009228B" w:rsidP="00476EF6">
      <w:pPr>
        <w:rPr>
          <w:lang w:eastAsia="x-none"/>
        </w:rPr>
      </w:pPr>
      <w:hyperlink r:id="rId907" w:history="1">
        <w:r w:rsidR="00485405">
          <w:rPr>
            <w:rStyle w:val="Hyperlink"/>
            <w:lang w:eastAsia="x-none"/>
          </w:rPr>
          <w:t>R1-1912429</w:t>
        </w:r>
      </w:hyperlink>
      <w:r w:rsidR="00476EF6">
        <w:rPr>
          <w:lang w:eastAsia="x-none"/>
        </w:rPr>
        <w:tab/>
        <w:t>Remaining details on mode-1 resource allocation</w:t>
      </w:r>
      <w:r w:rsidR="00476EF6">
        <w:rPr>
          <w:lang w:eastAsia="x-none"/>
        </w:rPr>
        <w:tab/>
        <w:t>Futurewei</w:t>
      </w:r>
    </w:p>
    <w:p w14:paraId="6FC29957" w14:textId="248DEA60" w:rsidR="00476EF6" w:rsidRDefault="0009228B" w:rsidP="00476EF6">
      <w:pPr>
        <w:rPr>
          <w:lang w:eastAsia="x-none"/>
        </w:rPr>
      </w:pPr>
      <w:hyperlink r:id="rId908" w:history="1">
        <w:r w:rsidR="00485405">
          <w:rPr>
            <w:rStyle w:val="Hyperlink"/>
            <w:lang w:eastAsia="x-none"/>
          </w:rPr>
          <w:t>R1-1912459</w:t>
        </w:r>
      </w:hyperlink>
      <w:r w:rsidR="00476EF6">
        <w:rPr>
          <w:lang w:eastAsia="x-none"/>
        </w:rPr>
        <w:tab/>
        <w:t>On Resource Allocation for NR V2X Mode 1</w:t>
      </w:r>
      <w:r w:rsidR="00476EF6">
        <w:rPr>
          <w:lang w:eastAsia="x-none"/>
        </w:rPr>
        <w:tab/>
        <w:t>Samsung</w:t>
      </w:r>
    </w:p>
    <w:p w14:paraId="17818EC7" w14:textId="456BE5FE" w:rsidR="00476EF6" w:rsidRDefault="0009228B" w:rsidP="00476EF6">
      <w:pPr>
        <w:rPr>
          <w:lang w:eastAsia="x-none"/>
        </w:rPr>
      </w:pPr>
      <w:hyperlink r:id="rId909" w:history="1">
        <w:r w:rsidR="00485405">
          <w:rPr>
            <w:rStyle w:val="Hyperlink"/>
            <w:lang w:eastAsia="x-none"/>
          </w:rPr>
          <w:t>R1-1912534</w:t>
        </w:r>
      </w:hyperlink>
      <w:r w:rsidR="00476EF6">
        <w:rPr>
          <w:lang w:eastAsia="x-none"/>
        </w:rPr>
        <w:tab/>
        <w:t>Discussion on mode-1 resource allocation for NR sidelink</w:t>
      </w:r>
      <w:r w:rsidR="00476EF6">
        <w:rPr>
          <w:lang w:eastAsia="x-none"/>
        </w:rPr>
        <w:tab/>
        <w:t>CMCC</w:t>
      </w:r>
    </w:p>
    <w:p w14:paraId="604F189F" w14:textId="53C75F95" w:rsidR="00476EF6" w:rsidRDefault="0009228B" w:rsidP="00476EF6">
      <w:pPr>
        <w:rPr>
          <w:lang w:eastAsia="x-none"/>
        </w:rPr>
      </w:pPr>
      <w:hyperlink r:id="rId910" w:history="1">
        <w:r w:rsidR="00485405">
          <w:rPr>
            <w:rStyle w:val="Hyperlink"/>
            <w:lang w:eastAsia="x-none"/>
          </w:rPr>
          <w:t>R1-1912552</w:t>
        </w:r>
      </w:hyperlink>
      <w:r w:rsidR="00476EF6">
        <w:rPr>
          <w:lang w:eastAsia="x-none"/>
        </w:rPr>
        <w:tab/>
        <w:t>Mode 1 resource allocation schemes on sidelink</w:t>
      </w:r>
      <w:r w:rsidR="00476EF6">
        <w:rPr>
          <w:lang w:eastAsia="x-none"/>
        </w:rPr>
        <w:tab/>
        <w:t>ZTE,Sanechips</w:t>
      </w:r>
    </w:p>
    <w:p w14:paraId="55706BAB" w14:textId="1F0F28FD" w:rsidR="00476EF6" w:rsidRDefault="0009228B" w:rsidP="00476EF6">
      <w:pPr>
        <w:rPr>
          <w:lang w:eastAsia="x-none"/>
        </w:rPr>
      </w:pPr>
      <w:hyperlink r:id="rId911" w:history="1">
        <w:r w:rsidR="00485405">
          <w:rPr>
            <w:rStyle w:val="Hyperlink"/>
            <w:lang w:eastAsia="x-none"/>
          </w:rPr>
          <w:t>R1-1912576</w:t>
        </w:r>
      </w:hyperlink>
      <w:r w:rsidR="00476EF6">
        <w:rPr>
          <w:lang w:eastAsia="x-none"/>
        </w:rPr>
        <w:tab/>
        <w:t>Consideration on NR sidelink mode 1 resource allocation</w:t>
      </w:r>
      <w:r w:rsidR="00476EF6">
        <w:rPr>
          <w:lang w:eastAsia="x-none"/>
        </w:rPr>
        <w:tab/>
        <w:t>Spreadtrum Communications</w:t>
      </w:r>
    </w:p>
    <w:p w14:paraId="54DF6C24" w14:textId="39720146" w:rsidR="00476EF6" w:rsidRDefault="0009228B" w:rsidP="00476EF6">
      <w:pPr>
        <w:rPr>
          <w:lang w:eastAsia="x-none"/>
        </w:rPr>
      </w:pPr>
      <w:hyperlink r:id="rId912" w:history="1">
        <w:r w:rsidR="00485405">
          <w:rPr>
            <w:rStyle w:val="Hyperlink"/>
            <w:lang w:eastAsia="x-none"/>
          </w:rPr>
          <w:t>R1-1912587</w:t>
        </w:r>
      </w:hyperlink>
      <w:r w:rsidR="00476EF6">
        <w:rPr>
          <w:lang w:eastAsia="x-none"/>
        </w:rPr>
        <w:tab/>
        <w:t>Discussion on resource allocation for Mode 1</w:t>
      </w:r>
      <w:r w:rsidR="00476EF6">
        <w:rPr>
          <w:lang w:eastAsia="x-none"/>
        </w:rPr>
        <w:tab/>
        <w:t>LG Electronics</w:t>
      </w:r>
    </w:p>
    <w:p w14:paraId="1A4485EF" w14:textId="50765DEB" w:rsidR="00476EF6" w:rsidRDefault="0009228B" w:rsidP="00476EF6">
      <w:pPr>
        <w:rPr>
          <w:lang w:eastAsia="x-none"/>
        </w:rPr>
      </w:pPr>
      <w:hyperlink r:id="rId913" w:history="1">
        <w:r w:rsidR="00485405">
          <w:rPr>
            <w:rStyle w:val="Hyperlink"/>
            <w:lang w:eastAsia="x-none"/>
          </w:rPr>
          <w:t>R1-1912598</w:t>
        </w:r>
      </w:hyperlink>
      <w:r w:rsidR="00476EF6">
        <w:rPr>
          <w:lang w:eastAsia="x-none"/>
        </w:rPr>
        <w:tab/>
        <w:t>Uu-based sidelink resource allocation</w:t>
      </w:r>
      <w:r w:rsidR="00476EF6">
        <w:rPr>
          <w:lang w:eastAsia="x-none"/>
        </w:rPr>
        <w:tab/>
        <w:t>Ericsson</w:t>
      </w:r>
    </w:p>
    <w:p w14:paraId="51D2E808" w14:textId="018FCB12" w:rsidR="00476EF6" w:rsidRDefault="0009228B" w:rsidP="00476EF6">
      <w:pPr>
        <w:rPr>
          <w:lang w:eastAsia="x-none"/>
        </w:rPr>
      </w:pPr>
      <w:hyperlink r:id="rId914" w:history="1">
        <w:r w:rsidR="00485405">
          <w:rPr>
            <w:rStyle w:val="Hyperlink"/>
            <w:lang w:eastAsia="x-none"/>
          </w:rPr>
          <w:t>R1-1912616</w:t>
        </w:r>
      </w:hyperlink>
      <w:r w:rsidR="00476EF6">
        <w:rPr>
          <w:lang w:eastAsia="x-none"/>
        </w:rPr>
        <w:tab/>
        <w:t>Mode 1 resource allocation mechanism for NR sidelink</w:t>
      </w:r>
      <w:r w:rsidR="00476EF6">
        <w:rPr>
          <w:lang w:eastAsia="x-none"/>
        </w:rPr>
        <w:tab/>
        <w:t>NEC</w:t>
      </w:r>
    </w:p>
    <w:p w14:paraId="231C5C51" w14:textId="6275FE77" w:rsidR="00476EF6" w:rsidRDefault="0009228B" w:rsidP="00476EF6">
      <w:pPr>
        <w:rPr>
          <w:lang w:eastAsia="x-none"/>
        </w:rPr>
      </w:pPr>
      <w:hyperlink r:id="rId915" w:history="1">
        <w:r w:rsidR="00485405">
          <w:rPr>
            <w:rStyle w:val="Hyperlink"/>
            <w:lang w:eastAsia="x-none"/>
          </w:rPr>
          <w:t>R1-1912739</w:t>
        </w:r>
      </w:hyperlink>
      <w:r w:rsidR="00476EF6">
        <w:rPr>
          <w:lang w:eastAsia="x-none"/>
        </w:rPr>
        <w:tab/>
        <w:t>NR Sidelink Mode 1 Resource Allocation</w:t>
      </w:r>
      <w:r w:rsidR="00476EF6">
        <w:rPr>
          <w:lang w:eastAsia="x-none"/>
        </w:rPr>
        <w:tab/>
        <w:t>InterDigital, Inc.</w:t>
      </w:r>
    </w:p>
    <w:p w14:paraId="120E4800" w14:textId="69831487" w:rsidR="00476EF6" w:rsidRDefault="0009228B" w:rsidP="00476EF6">
      <w:pPr>
        <w:rPr>
          <w:lang w:eastAsia="x-none"/>
        </w:rPr>
      </w:pPr>
      <w:hyperlink r:id="rId916" w:history="1">
        <w:r w:rsidR="00485405">
          <w:rPr>
            <w:rStyle w:val="Hyperlink"/>
            <w:lang w:eastAsia="x-none"/>
          </w:rPr>
          <w:t>R1-1912758</w:t>
        </w:r>
      </w:hyperlink>
      <w:r w:rsidR="00476EF6">
        <w:rPr>
          <w:lang w:eastAsia="x-none"/>
        </w:rPr>
        <w:tab/>
        <w:t>Resource allocation mode 1 for NR sidelink</w:t>
      </w:r>
      <w:r w:rsidR="00476EF6">
        <w:rPr>
          <w:lang w:eastAsia="x-none"/>
        </w:rPr>
        <w:tab/>
        <w:t>Sharp</w:t>
      </w:r>
    </w:p>
    <w:p w14:paraId="48ECE0CC" w14:textId="6ABD66F7" w:rsidR="00476EF6" w:rsidRDefault="0009228B" w:rsidP="00476EF6">
      <w:pPr>
        <w:rPr>
          <w:lang w:eastAsia="x-none"/>
        </w:rPr>
      </w:pPr>
      <w:hyperlink r:id="rId917" w:history="1">
        <w:r w:rsidR="00485405">
          <w:rPr>
            <w:rStyle w:val="Hyperlink"/>
            <w:lang w:eastAsia="x-none"/>
          </w:rPr>
          <w:t>R1-1912790</w:t>
        </w:r>
      </w:hyperlink>
      <w:r w:rsidR="00476EF6">
        <w:rPr>
          <w:lang w:eastAsia="x-none"/>
        </w:rPr>
        <w:tab/>
        <w:t>Mode 1 resource allocation for NR SL</w:t>
      </w:r>
      <w:r w:rsidR="00476EF6">
        <w:rPr>
          <w:lang w:eastAsia="x-none"/>
        </w:rPr>
        <w:tab/>
        <w:t>OPPO</w:t>
      </w:r>
    </w:p>
    <w:p w14:paraId="4278BFCF" w14:textId="53B9E109" w:rsidR="00476EF6" w:rsidRDefault="0009228B" w:rsidP="00476EF6">
      <w:pPr>
        <w:rPr>
          <w:lang w:eastAsia="x-none"/>
        </w:rPr>
      </w:pPr>
      <w:hyperlink r:id="rId918" w:history="1">
        <w:r w:rsidR="00485405">
          <w:rPr>
            <w:rStyle w:val="Hyperlink"/>
            <w:lang w:eastAsia="x-none"/>
          </w:rPr>
          <w:t>R1-1912811</w:t>
        </w:r>
      </w:hyperlink>
      <w:r w:rsidR="00476EF6">
        <w:rPr>
          <w:lang w:eastAsia="x-none"/>
        </w:rPr>
        <w:tab/>
        <w:t>On Mode 1 Resource Allocation</w:t>
      </w:r>
      <w:r w:rsidR="00476EF6">
        <w:rPr>
          <w:lang w:eastAsia="x-none"/>
        </w:rPr>
        <w:tab/>
        <w:t>Apple Inc.</w:t>
      </w:r>
    </w:p>
    <w:p w14:paraId="2D634FE7" w14:textId="36BD5221" w:rsidR="00476EF6" w:rsidRDefault="0009228B" w:rsidP="00476EF6">
      <w:pPr>
        <w:rPr>
          <w:lang w:eastAsia="x-none"/>
        </w:rPr>
      </w:pPr>
      <w:hyperlink r:id="rId919" w:history="1">
        <w:r w:rsidR="00485405">
          <w:rPr>
            <w:rStyle w:val="Hyperlink"/>
            <w:lang w:eastAsia="x-none"/>
          </w:rPr>
          <w:t>R1-1912840</w:t>
        </w:r>
      </w:hyperlink>
      <w:r w:rsidR="00476EF6">
        <w:rPr>
          <w:lang w:eastAsia="x-none"/>
        </w:rPr>
        <w:tab/>
        <w:t>Resource allocation mode-1 for NR sidelink</w:t>
      </w:r>
      <w:r w:rsidR="00476EF6">
        <w:rPr>
          <w:lang w:eastAsia="x-none"/>
        </w:rPr>
        <w:tab/>
        <w:t>AT&amp;T</w:t>
      </w:r>
    </w:p>
    <w:p w14:paraId="55FD1361" w14:textId="4A43E9DD" w:rsidR="00476EF6" w:rsidRDefault="0009228B" w:rsidP="00476EF6">
      <w:pPr>
        <w:rPr>
          <w:lang w:eastAsia="x-none"/>
        </w:rPr>
      </w:pPr>
      <w:hyperlink r:id="rId920" w:history="1">
        <w:r w:rsidR="00485405">
          <w:rPr>
            <w:rStyle w:val="Hyperlink"/>
            <w:lang w:eastAsia="x-none"/>
          </w:rPr>
          <w:t>R1-1912881</w:t>
        </w:r>
      </w:hyperlink>
      <w:r w:rsidR="00476EF6">
        <w:rPr>
          <w:lang w:eastAsia="x-none"/>
        </w:rPr>
        <w:tab/>
        <w:t>Sidelink resource allocation mechanism mode 1 for NR V2X</w:t>
      </w:r>
      <w:r w:rsidR="00476EF6">
        <w:rPr>
          <w:lang w:eastAsia="x-none"/>
        </w:rPr>
        <w:tab/>
        <w:t>NTT DOCOMO, INC.</w:t>
      </w:r>
    </w:p>
    <w:p w14:paraId="68DD4E7F" w14:textId="5EACDDBC" w:rsidR="00476EF6" w:rsidRDefault="0009228B" w:rsidP="00476EF6">
      <w:pPr>
        <w:rPr>
          <w:lang w:eastAsia="x-none"/>
        </w:rPr>
      </w:pPr>
      <w:hyperlink r:id="rId921" w:history="1">
        <w:r w:rsidR="00485405">
          <w:rPr>
            <w:rStyle w:val="Hyperlink"/>
            <w:lang w:eastAsia="x-none"/>
          </w:rPr>
          <w:t>R1-1912905</w:t>
        </w:r>
      </w:hyperlink>
      <w:r w:rsidR="00476EF6">
        <w:rPr>
          <w:lang w:eastAsia="x-none"/>
        </w:rPr>
        <w:tab/>
        <w:t>Discussion on Mode 1 Resource Allocation</w:t>
      </w:r>
      <w:r w:rsidR="00476EF6">
        <w:rPr>
          <w:lang w:eastAsia="x-none"/>
        </w:rPr>
        <w:tab/>
        <w:t>ASUSTEK COMPUTER (SHANGHAI)</w:t>
      </w:r>
    </w:p>
    <w:p w14:paraId="0D194B50" w14:textId="149848DD" w:rsidR="00476EF6" w:rsidRDefault="0009228B" w:rsidP="00476EF6">
      <w:pPr>
        <w:rPr>
          <w:lang w:eastAsia="x-none"/>
        </w:rPr>
      </w:pPr>
      <w:hyperlink r:id="rId922" w:history="1">
        <w:r w:rsidR="00485405">
          <w:rPr>
            <w:rStyle w:val="Hyperlink"/>
            <w:lang w:eastAsia="x-none"/>
          </w:rPr>
          <w:t>R1-1912945</w:t>
        </w:r>
      </w:hyperlink>
      <w:r w:rsidR="00476EF6">
        <w:rPr>
          <w:lang w:eastAsia="x-none"/>
        </w:rPr>
        <w:tab/>
        <w:t>Mode 1 Resource allocation for NR-V2X</w:t>
      </w:r>
      <w:r w:rsidR="00476EF6">
        <w:rPr>
          <w:lang w:eastAsia="x-none"/>
        </w:rPr>
        <w:tab/>
        <w:t>Qualcomm Incorporated</w:t>
      </w:r>
    </w:p>
    <w:p w14:paraId="1E6AE221" w14:textId="4299D9FA" w:rsidR="00476EF6" w:rsidRDefault="0009228B" w:rsidP="00476EF6">
      <w:pPr>
        <w:rPr>
          <w:lang w:eastAsia="x-none"/>
        </w:rPr>
      </w:pPr>
      <w:hyperlink r:id="rId923" w:history="1">
        <w:r w:rsidR="00485405">
          <w:rPr>
            <w:rStyle w:val="Hyperlink"/>
            <w:lang w:eastAsia="x-none"/>
          </w:rPr>
          <w:t>R1-1913075</w:t>
        </w:r>
      </w:hyperlink>
      <w:r w:rsidR="00476EF6">
        <w:rPr>
          <w:lang w:eastAsia="x-none"/>
        </w:rPr>
        <w:tab/>
        <w:t>On Mode 1 resource allocation of V2x communications</w:t>
      </w:r>
      <w:r w:rsidR="00476EF6">
        <w:rPr>
          <w:lang w:eastAsia="x-none"/>
        </w:rPr>
        <w:tab/>
        <w:t>Xiaomi Communications</w:t>
      </w:r>
    </w:p>
    <w:p w14:paraId="0571C9F5" w14:textId="13066498" w:rsidR="00476EF6" w:rsidRDefault="0009228B" w:rsidP="00476EF6">
      <w:pPr>
        <w:rPr>
          <w:lang w:eastAsia="x-none"/>
        </w:rPr>
      </w:pPr>
      <w:hyperlink r:id="rId924" w:history="1">
        <w:r w:rsidR="00485405">
          <w:rPr>
            <w:rStyle w:val="Hyperlink"/>
            <w:lang w:eastAsia="x-none"/>
          </w:rPr>
          <w:t>R1-1913141</w:t>
        </w:r>
      </w:hyperlink>
      <w:r w:rsidR="00476EF6">
        <w:rPr>
          <w:lang w:eastAsia="x-none"/>
        </w:rPr>
        <w:tab/>
        <w:t>On Resource Allocation Mode 1 for NR V2X</w:t>
      </w:r>
      <w:r w:rsidR="00476EF6">
        <w:rPr>
          <w:lang w:eastAsia="x-none"/>
        </w:rPr>
        <w:tab/>
        <w:t>Convida Wireless</w:t>
      </w:r>
    </w:p>
    <w:p w14:paraId="795D77CB" w14:textId="113CDC98" w:rsidR="00476EF6" w:rsidRDefault="00476EF6" w:rsidP="002C4B6C">
      <w:pPr>
        <w:pStyle w:val="Heading5"/>
      </w:pPr>
      <w:bookmarkStart w:id="183" w:name="_Toc33205893"/>
      <w:r>
        <w:t>Mode 2</w:t>
      </w:r>
      <w:bookmarkEnd w:id="183"/>
    </w:p>
    <w:p w14:paraId="66E762A5" w14:textId="32B239D5" w:rsidR="00A64714" w:rsidRPr="00A64714" w:rsidRDefault="0009228B" w:rsidP="00A64714">
      <w:pPr>
        <w:rPr>
          <w:b/>
        </w:rPr>
      </w:pPr>
      <w:hyperlink r:id="rId925" w:history="1">
        <w:r w:rsidR="00485405">
          <w:rPr>
            <w:rStyle w:val="Hyperlink"/>
            <w:b/>
          </w:rPr>
          <w:t>R1-1913232</w:t>
        </w:r>
      </w:hyperlink>
      <w:r w:rsidR="00A64714" w:rsidRPr="00A64714">
        <w:rPr>
          <w:b/>
        </w:rPr>
        <w:tab/>
        <w:t>Summary#1 for AI 7.2.4.2.2 V2X Mode-2 Resource Allocation</w:t>
      </w:r>
      <w:r w:rsidR="00A64714" w:rsidRPr="00A64714">
        <w:rPr>
          <w:b/>
        </w:rPr>
        <w:tab/>
        <w:t>Intel Corporation</w:t>
      </w:r>
    </w:p>
    <w:p w14:paraId="2BF40E8F" w14:textId="77777777" w:rsidR="00A64714" w:rsidRDefault="00A64714" w:rsidP="00A64714">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4CDF5DB6" w14:textId="77777777" w:rsidR="00A64714" w:rsidRPr="004E1BFA" w:rsidRDefault="00A64714" w:rsidP="004E1BFA">
      <w:pPr>
        <w:rPr>
          <w:rFonts w:ascii="Times New Roman" w:hAnsi="Times New Roman"/>
          <w:szCs w:val="20"/>
          <w:lang w:eastAsia="x-none"/>
        </w:rPr>
      </w:pPr>
    </w:p>
    <w:p w14:paraId="2B0A5395" w14:textId="77777777" w:rsidR="004E1BFA" w:rsidRPr="009477C3" w:rsidRDefault="004E1BFA" w:rsidP="004E1BFA">
      <w:pPr>
        <w:rPr>
          <w:rFonts w:ascii="Times New Roman" w:hAnsi="Times New Roman"/>
          <w:szCs w:val="20"/>
          <w:lang w:eastAsia="x-none"/>
        </w:rPr>
      </w:pPr>
      <w:r w:rsidRPr="009477C3">
        <w:rPr>
          <w:rFonts w:ascii="Times New Roman" w:hAnsi="Times New Roman"/>
          <w:szCs w:val="20"/>
          <w:lang w:eastAsia="x-none"/>
        </w:rPr>
        <w:t>Proposals:</w:t>
      </w:r>
    </w:p>
    <w:p w14:paraId="46354EC0" w14:textId="77777777" w:rsidR="004E1BFA" w:rsidRPr="009477C3" w:rsidRDefault="004E1BFA" w:rsidP="004E1BFA">
      <w:pPr>
        <w:numPr>
          <w:ilvl w:val="0"/>
          <w:numId w:val="76"/>
        </w:numPr>
        <w:rPr>
          <w:rFonts w:ascii="Times New Roman" w:hAnsi="Times New Roman"/>
          <w:iCs/>
          <w:szCs w:val="20"/>
          <w:lang w:val="en-US"/>
        </w:rPr>
      </w:pPr>
      <w:r w:rsidRPr="009477C3">
        <w:rPr>
          <w:rFonts w:ascii="Times New Roman" w:hAnsi="Times New Roman"/>
          <w:iCs/>
          <w:szCs w:val="20"/>
          <w:lang w:val="en-US"/>
        </w:rPr>
        <w:t xml:space="preserve">Down-select one of the following: </w:t>
      </w:r>
    </w:p>
    <w:p w14:paraId="061AEA81" w14:textId="77777777" w:rsidR="004E1BFA" w:rsidRPr="009477C3" w:rsidRDefault="004E1BFA" w:rsidP="004E1BFA">
      <w:pPr>
        <w:numPr>
          <w:ilvl w:val="1"/>
          <w:numId w:val="76"/>
        </w:numPr>
        <w:rPr>
          <w:rFonts w:ascii="Times New Roman" w:hAnsi="Times New Roman"/>
          <w:iCs/>
          <w:szCs w:val="20"/>
          <w:lang w:val="en-US"/>
        </w:rPr>
      </w:pPr>
      <w:r w:rsidRPr="009477C3">
        <w:rPr>
          <w:rFonts w:ascii="Times New Roman" w:hAnsi="Times New Roman"/>
          <w:iCs/>
          <w:szCs w:val="20"/>
          <w:lang w:val="en-US"/>
        </w:rPr>
        <w:t xml:space="preserve">Alt. 1-1: Support a single sub-channel PSCCH+PSSCH reserving resource(s) for retransmission(s) of a TB with a larger number of sub-channels, where PSSCH REs are occupied by 2nd stage SCI and by SCH </w:t>
      </w:r>
    </w:p>
    <w:p w14:paraId="51A306AB" w14:textId="77777777" w:rsidR="004E1BFA" w:rsidRPr="009477C3" w:rsidRDefault="004E1BFA" w:rsidP="004E1BFA">
      <w:pPr>
        <w:numPr>
          <w:ilvl w:val="2"/>
          <w:numId w:val="76"/>
        </w:numPr>
        <w:rPr>
          <w:rFonts w:ascii="Times New Roman" w:hAnsi="Times New Roman"/>
          <w:iCs/>
          <w:szCs w:val="20"/>
          <w:lang w:val="en-US"/>
        </w:rPr>
      </w:pPr>
      <w:r w:rsidRPr="009477C3">
        <w:rPr>
          <w:rFonts w:ascii="Times New Roman" w:hAnsi="Times New Roman"/>
          <w:iCs/>
          <w:szCs w:val="20"/>
          <w:lang w:val="en-US"/>
        </w:rPr>
        <w:t>1 bit indication is carried in 1st stage SCI to distinguish the single sub-channel</w:t>
      </w:r>
    </w:p>
    <w:p w14:paraId="7643A39C" w14:textId="77777777" w:rsidR="004E1BFA" w:rsidRPr="009477C3" w:rsidRDefault="004E1BFA" w:rsidP="004E1BFA">
      <w:pPr>
        <w:numPr>
          <w:ilvl w:val="2"/>
          <w:numId w:val="76"/>
        </w:numPr>
        <w:rPr>
          <w:rFonts w:ascii="Times New Roman" w:hAnsi="Times New Roman"/>
          <w:iCs/>
          <w:szCs w:val="20"/>
          <w:lang w:val="en-US"/>
        </w:rPr>
      </w:pPr>
      <w:r w:rsidRPr="009477C3">
        <w:rPr>
          <w:rFonts w:ascii="Times New Roman" w:hAnsi="Times New Roman"/>
          <w:iCs/>
          <w:szCs w:val="20"/>
          <w:lang w:val="en-US"/>
        </w:rPr>
        <w:t>TBS is determined based on number of sub-channels indicated for reserved resource(s)</w:t>
      </w:r>
    </w:p>
    <w:p w14:paraId="1BE8A18B" w14:textId="77777777" w:rsidR="004E1BFA" w:rsidRPr="009477C3" w:rsidRDefault="004E1BFA" w:rsidP="004E1BFA">
      <w:pPr>
        <w:numPr>
          <w:ilvl w:val="2"/>
          <w:numId w:val="76"/>
        </w:numPr>
        <w:rPr>
          <w:rFonts w:ascii="Times New Roman" w:hAnsi="Times New Roman"/>
          <w:iCs/>
          <w:szCs w:val="20"/>
          <w:lang w:val="en-US"/>
        </w:rPr>
      </w:pPr>
      <w:r w:rsidRPr="009477C3">
        <w:rPr>
          <w:rFonts w:ascii="Times New Roman" w:hAnsi="Times New Roman"/>
          <w:iCs/>
          <w:szCs w:val="20"/>
          <w:lang w:val="en-US"/>
        </w:rPr>
        <w:t>RV is determined based on explicit field in 2nd stage SCI (as agreed)</w:t>
      </w:r>
    </w:p>
    <w:p w14:paraId="468A0D5D" w14:textId="57088B7A" w:rsidR="004E1BFA" w:rsidRPr="009477C3" w:rsidRDefault="004E1BFA" w:rsidP="004E1BFA">
      <w:pPr>
        <w:rPr>
          <w:rFonts w:ascii="Times New Roman" w:hAnsi="Times New Roman"/>
          <w:iCs/>
          <w:szCs w:val="20"/>
          <w:lang w:val="en-US"/>
        </w:rPr>
      </w:pPr>
      <w:r w:rsidRPr="009477C3">
        <w:rPr>
          <w:rFonts w:ascii="Times New Roman" w:hAnsi="Times New Roman"/>
          <w:iCs/>
          <w:szCs w:val="20"/>
          <w:lang w:val="en-US"/>
        </w:rPr>
        <w:lastRenderedPageBreak/>
        <w:t>Supported by: Qualcomm, NTT DOCOMO, Panasonic, Ericsson, ASUSTek, Kyocera, LGE, Frauhofer, Nokia, Nokia Shanghai Bell, Apple (11)</w:t>
      </w:r>
    </w:p>
    <w:p w14:paraId="392F87A5" w14:textId="67F1AABB" w:rsidR="004E1BFA" w:rsidRPr="009477C3" w:rsidRDefault="004E1BFA" w:rsidP="004E1BFA">
      <w:pPr>
        <w:rPr>
          <w:rFonts w:ascii="Times New Roman" w:hAnsi="Times New Roman"/>
          <w:iCs/>
          <w:szCs w:val="20"/>
          <w:lang w:val="en-US"/>
        </w:rPr>
      </w:pPr>
      <w:r w:rsidRPr="009477C3">
        <w:rPr>
          <w:rFonts w:ascii="Times New Roman" w:hAnsi="Times New Roman"/>
          <w:iCs/>
          <w:szCs w:val="20"/>
          <w:lang w:val="en-US"/>
        </w:rPr>
        <w:t>Objected by: Huawei, HiSilicon, InterDigital, Samsung, NEC, Convida, MediaTek, CATT, OPPO, ZTE, Sanechips (11)</w:t>
      </w:r>
    </w:p>
    <w:p w14:paraId="6F739D21" w14:textId="77777777" w:rsidR="004E1BFA" w:rsidRPr="009477C3" w:rsidRDefault="004E1BFA" w:rsidP="004E1BFA">
      <w:pPr>
        <w:numPr>
          <w:ilvl w:val="1"/>
          <w:numId w:val="76"/>
        </w:numPr>
        <w:rPr>
          <w:rFonts w:ascii="Times New Roman" w:hAnsi="Times New Roman"/>
          <w:iCs/>
          <w:szCs w:val="20"/>
          <w:lang w:val="en-US"/>
        </w:rPr>
      </w:pPr>
      <w:r w:rsidRPr="009477C3">
        <w:rPr>
          <w:rFonts w:ascii="Times New Roman" w:hAnsi="Times New Roman"/>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415FF32C" w14:textId="77777777" w:rsidR="004E1BFA" w:rsidRPr="009477C3" w:rsidRDefault="004E1BFA" w:rsidP="004E1BFA">
      <w:pPr>
        <w:numPr>
          <w:ilvl w:val="2"/>
          <w:numId w:val="76"/>
        </w:numPr>
        <w:rPr>
          <w:rFonts w:ascii="Times New Roman" w:hAnsi="Times New Roman"/>
          <w:iCs/>
          <w:szCs w:val="20"/>
          <w:lang w:val="en-US"/>
        </w:rPr>
      </w:pPr>
      <w:r w:rsidRPr="009477C3">
        <w:rPr>
          <w:rFonts w:ascii="Times New Roman" w:hAnsi="Times New Roman"/>
          <w:iCs/>
          <w:szCs w:val="20"/>
          <w:lang w:val="en-US"/>
        </w:rPr>
        <w:t>1</w:t>
      </w:r>
      <w:r w:rsidRPr="009477C3">
        <w:rPr>
          <w:rFonts w:ascii="Times New Roman" w:hAnsi="Times New Roman"/>
          <w:iCs/>
          <w:szCs w:val="20"/>
          <w:vertAlign w:val="superscript"/>
          <w:lang w:val="en-US"/>
        </w:rPr>
        <w:t>st</w:t>
      </w:r>
      <w:r w:rsidRPr="009477C3">
        <w:rPr>
          <w:rFonts w:ascii="Times New Roman" w:hAnsi="Times New Roman"/>
          <w:iCs/>
          <w:szCs w:val="20"/>
          <w:lang w:val="en-US"/>
        </w:rPr>
        <w:t xml:space="preserve"> stage SCI indicates that PSSCH REs are occupied by 2</w:t>
      </w:r>
      <w:r w:rsidRPr="009477C3">
        <w:rPr>
          <w:rFonts w:ascii="Times New Roman" w:hAnsi="Times New Roman"/>
          <w:iCs/>
          <w:szCs w:val="20"/>
          <w:vertAlign w:val="superscript"/>
          <w:lang w:val="en-US"/>
        </w:rPr>
        <w:t>nd</w:t>
      </w:r>
      <w:r w:rsidRPr="009477C3">
        <w:rPr>
          <w:rFonts w:ascii="Times New Roman" w:hAnsi="Times New Roman"/>
          <w:iCs/>
          <w:szCs w:val="20"/>
          <w:lang w:val="en-US"/>
        </w:rPr>
        <w:t xml:space="preserve"> stage SCI</w:t>
      </w:r>
    </w:p>
    <w:p w14:paraId="1900C650" w14:textId="7AD4F155" w:rsidR="004E1BFA" w:rsidRPr="009477C3" w:rsidRDefault="004E1BFA" w:rsidP="004E1BFA">
      <w:pPr>
        <w:rPr>
          <w:rFonts w:ascii="Times New Roman" w:hAnsi="Times New Roman"/>
          <w:iCs/>
          <w:szCs w:val="20"/>
          <w:lang w:val="en-US"/>
        </w:rPr>
      </w:pPr>
      <w:r w:rsidRPr="009477C3">
        <w:rPr>
          <w:rFonts w:ascii="Times New Roman" w:hAnsi="Times New Roman"/>
          <w:iCs/>
          <w:szCs w:val="20"/>
          <w:lang w:val="en-US"/>
        </w:rPr>
        <w:t>Supported by: InterDigital, Convida, OPPO, ZTE, Sanechips, vivo, Xiaomi (7)</w:t>
      </w:r>
    </w:p>
    <w:p w14:paraId="4DC4B10C" w14:textId="6E64D5E3" w:rsidR="004E1BFA" w:rsidRPr="009477C3" w:rsidRDefault="004E1BFA" w:rsidP="004E1BFA">
      <w:pPr>
        <w:rPr>
          <w:rFonts w:ascii="Times New Roman" w:hAnsi="Times New Roman"/>
          <w:iCs/>
          <w:szCs w:val="20"/>
          <w:lang w:val="en-US"/>
        </w:rPr>
      </w:pPr>
      <w:r w:rsidRPr="009477C3">
        <w:rPr>
          <w:rFonts w:ascii="Times New Roman" w:hAnsi="Times New Roman"/>
          <w:iCs/>
          <w:szCs w:val="20"/>
          <w:lang w:val="en-US"/>
        </w:rPr>
        <w:t>Objected by: Huawei, HiSilicon, Samsung, Fujitsu, Sharp, NEC, CATT, Intel (8)</w:t>
      </w:r>
    </w:p>
    <w:p w14:paraId="0DC8E5DD" w14:textId="77777777" w:rsidR="004E1BFA" w:rsidRPr="009477C3" w:rsidRDefault="004E1BFA" w:rsidP="004E1BFA">
      <w:pPr>
        <w:numPr>
          <w:ilvl w:val="1"/>
          <w:numId w:val="76"/>
        </w:numPr>
        <w:rPr>
          <w:rFonts w:ascii="Times New Roman" w:hAnsi="Times New Roman"/>
          <w:iCs/>
          <w:szCs w:val="20"/>
          <w:lang w:val="en-US"/>
        </w:rPr>
      </w:pPr>
      <w:r w:rsidRPr="009477C3">
        <w:rPr>
          <w:rFonts w:ascii="Times New Roman" w:hAnsi="Times New Roman"/>
          <w:iCs/>
          <w:szCs w:val="20"/>
          <w:lang w:val="en-US"/>
        </w:rPr>
        <w:t>Alt. 2: Do not support the different number of sub-channels between initial transmission and reservation of resource(s) for retransmission(s)</w:t>
      </w:r>
      <w:r w:rsidRPr="009477C3">
        <w:rPr>
          <w:rFonts w:ascii="Times New Roman" w:hAnsi="Times New Roman"/>
          <w:szCs w:val="20"/>
          <w:lang w:val="en-US"/>
        </w:rPr>
        <w:t xml:space="preserve"> </w:t>
      </w:r>
    </w:p>
    <w:p w14:paraId="6F271437" w14:textId="77777777" w:rsidR="004E1BFA" w:rsidRPr="009477C3" w:rsidRDefault="004E1BFA" w:rsidP="004E1BFA">
      <w:pPr>
        <w:numPr>
          <w:ilvl w:val="2"/>
          <w:numId w:val="76"/>
        </w:numPr>
        <w:rPr>
          <w:rFonts w:ascii="Times New Roman" w:hAnsi="Times New Roman"/>
          <w:iCs/>
          <w:szCs w:val="20"/>
          <w:lang w:val="en-US"/>
        </w:rPr>
      </w:pPr>
      <w:r w:rsidRPr="009477C3">
        <w:rPr>
          <w:rFonts w:ascii="Times New Roman" w:hAnsi="Times New Roman"/>
          <w:iCs/>
          <w:szCs w:val="20"/>
          <w:lang w:val="en-US"/>
        </w:rPr>
        <w:t>Alt 1 is not supported in this case</w:t>
      </w:r>
    </w:p>
    <w:p w14:paraId="493F8661" w14:textId="6DDD8C87" w:rsidR="004E1BFA" w:rsidRPr="009477C3" w:rsidRDefault="004E1BFA" w:rsidP="004E1BFA">
      <w:pPr>
        <w:rPr>
          <w:rFonts w:ascii="Times New Roman" w:hAnsi="Times New Roman"/>
          <w:iCs/>
          <w:szCs w:val="20"/>
          <w:lang w:val="en-US"/>
        </w:rPr>
      </w:pPr>
      <w:r w:rsidRPr="009477C3">
        <w:rPr>
          <w:rFonts w:ascii="Times New Roman" w:hAnsi="Times New Roman"/>
          <w:iCs/>
          <w:szCs w:val="20"/>
          <w:lang w:val="en-US"/>
        </w:rPr>
        <w:t>Supported by: Huawei, HiSilicon, InterDigital, Samsung, CATT, Futurewei, Fujitsu, Sharp, NEC, Convida, MediaTek, SONY, ITL, OPPO (14)</w:t>
      </w:r>
    </w:p>
    <w:p w14:paraId="25130F95" w14:textId="64BFB770" w:rsidR="004E1BFA" w:rsidRPr="004E1BFA" w:rsidRDefault="004E1BFA" w:rsidP="004E1BFA">
      <w:pPr>
        <w:rPr>
          <w:rFonts w:ascii="Times New Roman" w:hAnsi="Times New Roman"/>
          <w:iCs/>
          <w:szCs w:val="20"/>
          <w:lang w:val="en-US"/>
        </w:rPr>
      </w:pPr>
      <w:r w:rsidRPr="009477C3">
        <w:rPr>
          <w:rFonts w:ascii="Times New Roman" w:hAnsi="Times New Roman"/>
          <w:iCs/>
          <w:szCs w:val="20"/>
          <w:lang w:val="en-US"/>
        </w:rPr>
        <w:t>Objected by: Qualcomm, NTT DOCOMO, Frauhofer, Kyocera, Nokia, Nokia Shanghai Bell, vivo, Panasonic, Ericsson, LGE (10)</w:t>
      </w:r>
    </w:p>
    <w:p w14:paraId="67498086" w14:textId="77777777" w:rsidR="004E1BFA" w:rsidRPr="004E1BFA" w:rsidRDefault="004E1BFA" w:rsidP="004E1BFA">
      <w:pPr>
        <w:rPr>
          <w:rFonts w:ascii="Times New Roman" w:hAnsi="Times New Roman"/>
          <w:iCs/>
          <w:szCs w:val="20"/>
          <w:lang w:val="en-US"/>
        </w:rPr>
      </w:pPr>
    </w:p>
    <w:p w14:paraId="09D473C4" w14:textId="77777777" w:rsidR="004E1BFA" w:rsidRPr="004E1BFA" w:rsidRDefault="004E1BFA" w:rsidP="004E1BFA">
      <w:pPr>
        <w:rPr>
          <w:rFonts w:ascii="Times New Roman" w:hAnsi="Times New Roman"/>
          <w:iCs/>
          <w:szCs w:val="20"/>
          <w:lang w:val="en-US"/>
        </w:rPr>
      </w:pPr>
    </w:p>
    <w:p w14:paraId="3669ECF0" w14:textId="29ED2C37" w:rsidR="004E1BFA" w:rsidRPr="004E1BFA" w:rsidRDefault="004E1BFA" w:rsidP="004E1BFA">
      <w:pPr>
        <w:rPr>
          <w:rFonts w:ascii="Times New Roman" w:hAnsi="Times New Roman"/>
          <w:iCs/>
          <w:szCs w:val="20"/>
          <w:lang w:val="en-US"/>
        </w:rPr>
      </w:pPr>
      <w:r w:rsidRPr="004E1BFA">
        <w:rPr>
          <w:rFonts w:ascii="Times New Roman" w:hAnsi="Times New Roman"/>
          <w:iCs/>
          <w:szCs w:val="20"/>
          <w:highlight w:val="green"/>
          <w:lang w:val="en-US"/>
        </w:rPr>
        <w:t>Agreement</w:t>
      </w:r>
      <w:r w:rsidRPr="004E1BFA">
        <w:rPr>
          <w:rFonts w:ascii="Times New Roman" w:hAnsi="Times New Roman"/>
          <w:iCs/>
          <w:szCs w:val="20"/>
          <w:lang w:val="en-US"/>
        </w:rPr>
        <w:t>:</w:t>
      </w:r>
    </w:p>
    <w:p w14:paraId="18B378A6" w14:textId="77777777" w:rsidR="004E1BFA" w:rsidRPr="004E1BFA" w:rsidRDefault="004E1BFA" w:rsidP="004E1BFA">
      <w:pPr>
        <w:numPr>
          <w:ilvl w:val="0"/>
          <w:numId w:val="76"/>
        </w:numPr>
        <w:rPr>
          <w:rFonts w:ascii="Times New Roman" w:hAnsi="Times New Roman"/>
          <w:iCs/>
          <w:szCs w:val="20"/>
          <w:lang w:val="en-US"/>
        </w:rPr>
      </w:pPr>
      <w:r w:rsidRPr="004E1BFA">
        <w:rPr>
          <w:rFonts w:ascii="Times New Roman" w:hAnsi="Times New Roman"/>
          <w:iCs/>
          <w:szCs w:val="20"/>
          <w:lang w:val="en-US"/>
        </w:rPr>
        <w:t>Support W to be equal to 32 slots</w:t>
      </w:r>
    </w:p>
    <w:p w14:paraId="38283A64" w14:textId="77777777" w:rsidR="004E1BFA" w:rsidRPr="004E1BFA" w:rsidRDefault="004E1BFA" w:rsidP="004E1BFA">
      <w:pPr>
        <w:rPr>
          <w:rFonts w:ascii="Times New Roman" w:hAnsi="Times New Roman"/>
          <w:iCs/>
          <w:szCs w:val="20"/>
          <w:lang w:val="en-US"/>
        </w:rPr>
      </w:pPr>
    </w:p>
    <w:p w14:paraId="7A54F01B" w14:textId="0AC5FC5F" w:rsidR="004E1BFA" w:rsidRPr="005B28D3" w:rsidRDefault="004E1BFA" w:rsidP="004E1BFA">
      <w:pPr>
        <w:rPr>
          <w:rFonts w:ascii="Times New Roman" w:hAnsi="Times New Roman"/>
          <w:szCs w:val="20"/>
          <w:lang w:val="en-US" w:eastAsia="x-none"/>
        </w:rPr>
      </w:pPr>
      <w:r w:rsidRPr="005B28D3">
        <w:rPr>
          <w:rFonts w:ascii="Times New Roman" w:hAnsi="Times New Roman"/>
          <w:szCs w:val="20"/>
          <w:lang w:val="en-US" w:eastAsia="x-none"/>
        </w:rPr>
        <w:t>Proposal:</w:t>
      </w:r>
    </w:p>
    <w:p w14:paraId="278C3D96" w14:textId="77777777" w:rsidR="004E1BFA" w:rsidRPr="005B28D3" w:rsidRDefault="004E1BFA" w:rsidP="004E1BFA">
      <w:pPr>
        <w:numPr>
          <w:ilvl w:val="0"/>
          <w:numId w:val="76"/>
        </w:numPr>
        <w:rPr>
          <w:rFonts w:ascii="Times New Roman" w:hAnsi="Times New Roman"/>
          <w:iCs/>
          <w:szCs w:val="20"/>
          <w:lang w:val="en-US"/>
        </w:rPr>
      </w:pPr>
      <w:r w:rsidRPr="005B28D3">
        <w:rPr>
          <w:rFonts w:ascii="Times New Roman" w:hAnsi="Times New Roman"/>
          <w:iCs/>
          <w:szCs w:val="20"/>
          <w:lang w:val="en-US"/>
        </w:rPr>
        <w:t>When N</w:t>
      </w:r>
      <w:r w:rsidRPr="005B28D3">
        <w:rPr>
          <w:rFonts w:ascii="Times New Roman" w:hAnsi="Times New Roman"/>
          <w:iCs/>
          <w:szCs w:val="20"/>
          <w:vertAlign w:val="subscript"/>
          <w:lang w:val="en-US"/>
        </w:rPr>
        <w:t xml:space="preserve">MAX </w:t>
      </w:r>
      <w:r w:rsidRPr="005B28D3">
        <w:rPr>
          <w:rFonts w:ascii="Times New Roman" w:hAnsi="Times New Roman"/>
          <w:iCs/>
          <w:szCs w:val="20"/>
          <w:lang w:val="en-US"/>
        </w:rPr>
        <w:t>= 3 is (pre-)configured, the</w:t>
      </w:r>
      <w:r w:rsidRPr="005B28D3">
        <w:rPr>
          <w:rFonts w:ascii="Times New Roman" w:hAnsi="Times New Roman"/>
          <w:iCs/>
          <w:szCs w:val="20"/>
        </w:rPr>
        <w:t xml:space="preserve"> UE can have up to two reservations at the same time </w:t>
      </w:r>
      <w:r w:rsidRPr="005B28D3">
        <w:rPr>
          <w:rFonts w:ascii="Times New Roman" w:hAnsi="Times New Roman"/>
          <w:iCs/>
          <w:color w:val="FF0000"/>
          <w:szCs w:val="20"/>
        </w:rPr>
        <w:t>for a given TB</w:t>
      </w:r>
    </w:p>
    <w:p w14:paraId="4A236E0C" w14:textId="77777777" w:rsidR="004E1BFA" w:rsidRPr="004E1BFA" w:rsidRDefault="004E1BFA" w:rsidP="004E1BFA">
      <w:pPr>
        <w:rPr>
          <w:rFonts w:ascii="Times New Roman" w:hAnsi="Times New Roman"/>
          <w:szCs w:val="20"/>
          <w:lang w:val="en-US" w:eastAsia="x-none"/>
        </w:rPr>
      </w:pPr>
    </w:p>
    <w:p w14:paraId="4C4191EF" w14:textId="77777777" w:rsidR="004E1BFA" w:rsidRPr="00AB71D9" w:rsidRDefault="004E1BFA" w:rsidP="004E1BFA">
      <w:pPr>
        <w:rPr>
          <w:rFonts w:ascii="Times New Roman" w:hAnsi="Times New Roman"/>
          <w:szCs w:val="20"/>
          <w:lang w:val="en-US" w:eastAsia="x-none"/>
        </w:rPr>
      </w:pPr>
      <w:r w:rsidRPr="00AB71D9">
        <w:rPr>
          <w:rFonts w:ascii="Times New Roman" w:hAnsi="Times New Roman"/>
          <w:szCs w:val="20"/>
          <w:lang w:val="en-US" w:eastAsia="x-none"/>
        </w:rPr>
        <w:t>Proposals:</w:t>
      </w:r>
    </w:p>
    <w:p w14:paraId="0A8853EC" w14:textId="77777777" w:rsidR="004E1BFA" w:rsidRPr="00AB71D9" w:rsidRDefault="004E1BFA" w:rsidP="004E1BFA">
      <w:pPr>
        <w:numPr>
          <w:ilvl w:val="0"/>
          <w:numId w:val="76"/>
        </w:numPr>
        <w:rPr>
          <w:rFonts w:ascii="Times New Roman" w:hAnsi="Times New Roman"/>
          <w:iCs/>
          <w:szCs w:val="20"/>
          <w:lang w:val="en-US"/>
        </w:rPr>
      </w:pPr>
      <w:r w:rsidRPr="00AB71D9">
        <w:rPr>
          <w:rFonts w:ascii="Times New Roman" w:hAnsi="Times New Roman"/>
          <w:iCs/>
          <w:szCs w:val="20"/>
          <w:lang w:val="en-US"/>
        </w:rPr>
        <w:t xml:space="preserve">For mode 1 and mode 2, for the time-frequency resource indication in the SCI: </w:t>
      </w:r>
    </w:p>
    <w:p w14:paraId="2B082CE6" w14:textId="77777777" w:rsidR="004E1BFA" w:rsidRPr="00AB71D9" w:rsidRDefault="004E1BFA" w:rsidP="004E1BFA">
      <w:pPr>
        <w:numPr>
          <w:ilvl w:val="1"/>
          <w:numId w:val="76"/>
        </w:numPr>
        <w:rPr>
          <w:rFonts w:ascii="Times New Roman" w:hAnsi="Times New Roman"/>
          <w:iCs/>
          <w:szCs w:val="20"/>
          <w:lang w:val="en-US"/>
        </w:rPr>
      </w:pPr>
      <w:r w:rsidRPr="00AB71D9">
        <w:rPr>
          <w:rFonts w:ascii="Times New Roman" w:hAnsi="Times New Roman"/>
          <w:iCs/>
          <w:szCs w:val="20"/>
          <w:lang w:val="en-US"/>
        </w:rPr>
        <w:t>Option 1: Joint time-frequency resource indication (without any restriction on possible combinations of time-frequency resource)</w:t>
      </w:r>
    </w:p>
    <w:p w14:paraId="73AF34D0" w14:textId="77777777" w:rsidR="004E1BFA" w:rsidRPr="00AB71D9" w:rsidRDefault="004E1BFA" w:rsidP="004E1BFA">
      <w:pPr>
        <w:numPr>
          <w:ilvl w:val="2"/>
          <w:numId w:val="76"/>
        </w:numPr>
        <w:rPr>
          <w:rFonts w:ascii="Times New Roman" w:hAnsi="Times New Roman"/>
          <w:iCs/>
          <w:szCs w:val="20"/>
          <w:lang w:val="en-US"/>
        </w:rPr>
      </w:pPr>
      <w:r w:rsidRPr="00AB71D9">
        <w:rPr>
          <w:rFonts w:ascii="Times New Roman" w:hAnsi="Times New Roman"/>
          <w:iCs/>
          <w:szCs w:val="20"/>
          <w:lang w:val="en-US"/>
        </w:rPr>
        <w:t>If supported, an index to the total pool of resource combinations is used to encode time-frequency resources</w:t>
      </w:r>
    </w:p>
    <w:p w14:paraId="238A17C9" w14:textId="77777777" w:rsidR="004E1BFA" w:rsidRPr="00AB71D9" w:rsidRDefault="004E1BFA" w:rsidP="004E1BFA">
      <w:pPr>
        <w:numPr>
          <w:ilvl w:val="1"/>
          <w:numId w:val="76"/>
        </w:numPr>
        <w:rPr>
          <w:rFonts w:ascii="Times New Roman" w:hAnsi="Times New Roman"/>
          <w:iCs/>
          <w:szCs w:val="20"/>
          <w:lang w:val="en-US"/>
        </w:rPr>
      </w:pPr>
      <w:r w:rsidRPr="00AB71D9">
        <w:rPr>
          <w:rFonts w:ascii="Times New Roman" w:hAnsi="Times New Roman"/>
          <w:iCs/>
          <w:szCs w:val="20"/>
          <w:lang w:val="en-US"/>
        </w:rPr>
        <w:t>Option 2: Frequency indication is separate from time indication</w:t>
      </w:r>
    </w:p>
    <w:p w14:paraId="03BF3631" w14:textId="77777777" w:rsidR="004E1BFA" w:rsidRPr="00AB71D9" w:rsidRDefault="004E1BFA" w:rsidP="004E1BFA">
      <w:pPr>
        <w:numPr>
          <w:ilvl w:val="2"/>
          <w:numId w:val="76"/>
        </w:numPr>
        <w:rPr>
          <w:rFonts w:ascii="Times New Roman" w:hAnsi="Times New Roman"/>
          <w:iCs/>
          <w:szCs w:val="20"/>
          <w:lang w:val="en-US"/>
        </w:rPr>
      </w:pPr>
      <w:r w:rsidRPr="00AB71D9">
        <w:rPr>
          <w:rFonts w:ascii="Times New Roman" w:hAnsi="Times New Roman"/>
          <w:iCs/>
          <w:szCs w:val="20"/>
          <w:lang w:val="en-US"/>
        </w:rPr>
        <w:t>If supported,</w:t>
      </w:r>
    </w:p>
    <w:p w14:paraId="598EA3CE" w14:textId="77777777" w:rsidR="004E1BFA" w:rsidRPr="00AB71D9" w:rsidRDefault="004E1BFA" w:rsidP="004E1BFA">
      <w:pPr>
        <w:numPr>
          <w:ilvl w:val="3"/>
          <w:numId w:val="76"/>
        </w:numPr>
        <w:rPr>
          <w:rFonts w:ascii="Times New Roman" w:hAnsi="Times New Roman"/>
          <w:iCs/>
          <w:szCs w:val="20"/>
          <w:lang w:val="en-US"/>
        </w:rPr>
      </w:pPr>
      <w:r w:rsidRPr="00AB71D9">
        <w:rPr>
          <w:rFonts w:ascii="Times New Roman" w:hAnsi="Times New Roman"/>
          <w:iCs/>
          <w:szCs w:val="20"/>
          <w:lang w:val="en-US"/>
        </w:rPr>
        <w:t>Option 2-a: Separate indication for frequency resources and joint coding for time resources</w:t>
      </w:r>
    </w:p>
    <w:p w14:paraId="502F03E8" w14:textId="77777777" w:rsidR="004E1BFA" w:rsidRPr="00AB71D9" w:rsidRDefault="004E1BFA" w:rsidP="004E1BFA">
      <w:pPr>
        <w:numPr>
          <w:ilvl w:val="3"/>
          <w:numId w:val="76"/>
        </w:numPr>
        <w:rPr>
          <w:rFonts w:ascii="Times New Roman" w:hAnsi="Times New Roman"/>
          <w:iCs/>
          <w:szCs w:val="20"/>
          <w:lang w:val="en-US"/>
        </w:rPr>
      </w:pPr>
      <w:r w:rsidRPr="00AB71D9">
        <w:rPr>
          <w:rFonts w:ascii="Times New Roman" w:hAnsi="Times New Roman"/>
          <w:iCs/>
          <w:szCs w:val="20"/>
          <w:lang w:val="en-US"/>
        </w:rPr>
        <w:t>Option 2-b: separate indication for frequency resources and separate time gap indication for time resources</w:t>
      </w:r>
    </w:p>
    <w:p w14:paraId="36B5AE9A" w14:textId="77777777" w:rsidR="004E1BFA" w:rsidRPr="00AB71D9" w:rsidRDefault="004E1BFA" w:rsidP="004E1BFA">
      <w:pPr>
        <w:rPr>
          <w:rFonts w:ascii="Times New Roman" w:hAnsi="Times New Roman"/>
          <w:szCs w:val="20"/>
          <w:lang w:val="en-US" w:eastAsia="x-none"/>
        </w:rPr>
      </w:pPr>
    </w:p>
    <w:p w14:paraId="72F8232F" w14:textId="77777777" w:rsidR="004E1BFA" w:rsidRPr="00AB71D9" w:rsidRDefault="004E1BFA" w:rsidP="004E1BFA">
      <w:pPr>
        <w:rPr>
          <w:rFonts w:ascii="Times New Roman" w:hAnsi="Times New Roman"/>
          <w:szCs w:val="20"/>
          <w:lang w:val="en-US" w:eastAsia="x-none"/>
        </w:rPr>
      </w:pPr>
      <w:r w:rsidRPr="00AB71D9">
        <w:rPr>
          <w:rFonts w:ascii="Times New Roman" w:hAnsi="Times New Roman"/>
          <w:szCs w:val="20"/>
          <w:lang w:val="en-US" w:eastAsia="x-none"/>
        </w:rPr>
        <w:t>Proposals:</w:t>
      </w:r>
    </w:p>
    <w:p w14:paraId="346AA8BA" w14:textId="77777777" w:rsidR="004E1BFA" w:rsidRPr="00AB71D9" w:rsidRDefault="004E1BFA" w:rsidP="004E1BFA">
      <w:pPr>
        <w:numPr>
          <w:ilvl w:val="0"/>
          <w:numId w:val="77"/>
        </w:numPr>
        <w:rPr>
          <w:rFonts w:ascii="Times New Roman" w:hAnsi="Times New Roman"/>
          <w:szCs w:val="20"/>
        </w:rPr>
      </w:pPr>
      <w:r w:rsidRPr="00AB71D9">
        <w:rPr>
          <w:rFonts w:ascii="Times New Roman" w:hAnsi="Times New Roman"/>
          <w:szCs w:val="20"/>
        </w:rPr>
        <w:t xml:space="preserve">When reservation of a sidelink resource for an initial transmission of a TB at least by an SCI associated with a different TB is enabled: </w:t>
      </w:r>
    </w:p>
    <w:p w14:paraId="7AD7BBB6" w14:textId="77777777" w:rsidR="004E1BFA" w:rsidRPr="00AB71D9" w:rsidRDefault="004E1BFA" w:rsidP="004E1BFA">
      <w:pPr>
        <w:numPr>
          <w:ilvl w:val="1"/>
          <w:numId w:val="77"/>
        </w:numPr>
        <w:rPr>
          <w:rFonts w:ascii="Times New Roman" w:hAnsi="Times New Roman"/>
          <w:szCs w:val="20"/>
        </w:rPr>
      </w:pPr>
      <w:r w:rsidRPr="00AB71D9">
        <w:rPr>
          <w:rFonts w:ascii="Times New Roman" w:hAnsi="Times New Roman"/>
          <w:szCs w:val="20"/>
        </w:rPr>
        <w:t>A period is additionally signalled in SCI and the same reservation is applied with respect to resources indicated within N</w:t>
      </w:r>
      <w:r w:rsidRPr="00AB71D9">
        <w:rPr>
          <w:rFonts w:ascii="Times New Roman" w:hAnsi="Times New Roman"/>
          <w:szCs w:val="20"/>
          <w:vertAlign w:val="subscript"/>
        </w:rPr>
        <w:t>MAX</w:t>
      </w:r>
      <w:r w:rsidRPr="00AB71D9">
        <w:rPr>
          <w:rFonts w:ascii="Times New Roman" w:hAnsi="Times New Roman"/>
          <w:szCs w:val="20"/>
        </w:rPr>
        <w:t xml:space="preserve"> within window W at subsequent periods </w:t>
      </w:r>
    </w:p>
    <w:p w14:paraId="414934A5" w14:textId="77777777" w:rsidR="004E1BFA" w:rsidRPr="00AB71D9" w:rsidRDefault="004E1BFA" w:rsidP="004E1BFA">
      <w:pPr>
        <w:numPr>
          <w:ilvl w:val="2"/>
          <w:numId w:val="77"/>
        </w:numPr>
        <w:rPr>
          <w:rFonts w:ascii="Times New Roman" w:hAnsi="Times New Roman"/>
          <w:szCs w:val="20"/>
        </w:rPr>
      </w:pPr>
      <w:r w:rsidRPr="00AB71D9">
        <w:rPr>
          <w:rFonts w:ascii="Times New Roman" w:hAnsi="Times New Roman"/>
          <w:szCs w:val="20"/>
        </w:rPr>
        <w:t>A set of possible period values is the following: [0, 20, 50, 100:100:1000] ms</w:t>
      </w:r>
    </w:p>
    <w:p w14:paraId="30757DC7" w14:textId="77777777" w:rsidR="004E1BFA" w:rsidRPr="00AB71D9" w:rsidRDefault="004E1BFA" w:rsidP="004E1BFA">
      <w:pPr>
        <w:numPr>
          <w:ilvl w:val="2"/>
          <w:numId w:val="77"/>
        </w:numPr>
        <w:rPr>
          <w:rFonts w:ascii="Times New Roman" w:hAnsi="Times New Roman"/>
          <w:szCs w:val="20"/>
        </w:rPr>
      </w:pPr>
      <w:r w:rsidRPr="00AB71D9">
        <w:rPr>
          <w:rFonts w:ascii="Times New Roman" w:hAnsi="Times New Roman"/>
          <w:szCs w:val="20"/>
        </w:rPr>
        <w:t>Procedure of projection of such resources to the selection window is reused from LTE</w:t>
      </w:r>
    </w:p>
    <w:p w14:paraId="2666FAFC" w14:textId="77777777" w:rsidR="004E1BFA" w:rsidRPr="00AB71D9" w:rsidRDefault="004E1BFA" w:rsidP="004E1BFA">
      <w:pPr>
        <w:numPr>
          <w:ilvl w:val="3"/>
          <w:numId w:val="77"/>
        </w:numPr>
        <w:rPr>
          <w:rFonts w:ascii="Times New Roman" w:hAnsi="Times New Roman"/>
          <w:szCs w:val="20"/>
          <w:u w:val="single"/>
        </w:rPr>
      </w:pPr>
      <w:r w:rsidRPr="00AB71D9">
        <w:rPr>
          <w:rFonts w:ascii="Times New Roman" w:hAnsi="Times New Roman"/>
          <w:szCs w:val="20"/>
          <w:u w:val="single"/>
        </w:rPr>
        <w:t>By reusing TS 36.213, section 14.1.1.6, steps 5 and 6 of non-partial sensing, as applicable</w:t>
      </w:r>
    </w:p>
    <w:p w14:paraId="57B75828" w14:textId="77777777" w:rsidR="004E1BFA" w:rsidRPr="00AB71D9" w:rsidRDefault="004E1BFA" w:rsidP="004E1BFA">
      <w:pPr>
        <w:numPr>
          <w:ilvl w:val="2"/>
          <w:numId w:val="77"/>
        </w:numPr>
        <w:rPr>
          <w:rFonts w:ascii="Times New Roman" w:hAnsi="Times New Roman"/>
          <w:szCs w:val="20"/>
        </w:rPr>
      </w:pPr>
      <w:r w:rsidRPr="00AB71D9">
        <w:rPr>
          <w:rFonts w:ascii="Times New Roman" w:hAnsi="Times New Roman"/>
          <w:szCs w:val="20"/>
        </w:rPr>
        <w:t>Procedure of triggering resource reselection for such resources is reused from LTE</w:t>
      </w:r>
    </w:p>
    <w:p w14:paraId="2FBDE2BB" w14:textId="77777777" w:rsidR="004E1BFA" w:rsidRPr="00AB71D9" w:rsidRDefault="004E1BFA" w:rsidP="004E1BFA">
      <w:pPr>
        <w:numPr>
          <w:ilvl w:val="3"/>
          <w:numId w:val="77"/>
        </w:numPr>
        <w:rPr>
          <w:rFonts w:ascii="Times New Roman" w:hAnsi="Times New Roman"/>
          <w:szCs w:val="20"/>
          <w:u w:val="single"/>
        </w:rPr>
      </w:pPr>
      <w:r w:rsidRPr="00AB71D9">
        <w:rPr>
          <w:rFonts w:ascii="Times New Roman" w:hAnsi="Times New Roman"/>
          <w:szCs w:val="20"/>
          <w:u w:val="single"/>
        </w:rPr>
        <w:t>By reusing definition and procedure of C</w:t>
      </w:r>
      <w:r w:rsidRPr="00AB71D9">
        <w:rPr>
          <w:rFonts w:ascii="Times New Roman" w:hAnsi="Times New Roman"/>
          <w:szCs w:val="20"/>
          <w:u w:val="single"/>
          <w:vertAlign w:val="subscript"/>
        </w:rPr>
        <w:t>resel</w:t>
      </w:r>
      <w:r w:rsidRPr="00AB71D9">
        <w:rPr>
          <w:rFonts w:ascii="Times New Roman" w:hAnsi="Times New Roman"/>
          <w:szCs w:val="20"/>
          <w:u w:val="single"/>
        </w:rPr>
        <w:t xml:space="preserve"> defined in TS 36.213 and TS 36.321, as applicable</w:t>
      </w:r>
    </w:p>
    <w:p w14:paraId="22AFDE80" w14:textId="77777777" w:rsidR="004E1BFA" w:rsidRPr="00AB71D9" w:rsidRDefault="004E1BFA" w:rsidP="004E1BFA">
      <w:pPr>
        <w:numPr>
          <w:ilvl w:val="1"/>
          <w:numId w:val="77"/>
        </w:numPr>
        <w:rPr>
          <w:rFonts w:ascii="Times New Roman" w:hAnsi="Times New Roman"/>
          <w:iCs/>
          <w:szCs w:val="20"/>
          <w:lang w:val="en-US"/>
        </w:rPr>
      </w:pPr>
      <w:r w:rsidRPr="00AB71D9">
        <w:rPr>
          <w:rFonts w:ascii="Times New Roman" w:hAnsi="Times New Roman"/>
          <w:szCs w:val="20"/>
        </w:rPr>
        <w:t>N</w:t>
      </w:r>
      <w:r w:rsidRPr="00AB71D9">
        <w:rPr>
          <w:rFonts w:ascii="Times New Roman" w:hAnsi="Times New Roman"/>
          <w:szCs w:val="20"/>
          <w:vertAlign w:val="subscript"/>
        </w:rPr>
        <w:t>MAX</w:t>
      </w:r>
      <w:r w:rsidRPr="00AB71D9">
        <w:rPr>
          <w:rFonts w:ascii="Times New Roman" w:hAnsi="Times New Roman"/>
          <w:szCs w:val="20"/>
        </w:rPr>
        <w:t xml:space="preserve"> </w:t>
      </w:r>
      <w:r w:rsidRPr="00AB71D9">
        <w:rPr>
          <w:rFonts w:ascii="Times New Roman" w:hAnsi="Times New Roman"/>
          <w:iCs/>
          <w:szCs w:val="20"/>
          <w:lang w:val="en-US"/>
        </w:rPr>
        <w:t>is configured independently of the period values</w:t>
      </w:r>
    </w:p>
    <w:p w14:paraId="4FF7A1AD" w14:textId="77777777" w:rsidR="004E1BFA" w:rsidRPr="004E1BFA" w:rsidRDefault="004E1BFA" w:rsidP="004E1BFA">
      <w:pPr>
        <w:rPr>
          <w:rFonts w:ascii="Times New Roman" w:hAnsi="Times New Roman"/>
          <w:szCs w:val="20"/>
          <w:lang w:val="en-US" w:eastAsia="x-none"/>
        </w:rPr>
      </w:pPr>
    </w:p>
    <w:p w14:paraId="5C8B46CF" w14:textId="4BBA9F05" w:rsidR="00F06B1E" w:rsidRPr="00A64714" w:rsidRDefault="0009228B" w:rsidP="00F06B1E">
      <w:pPr>
        <w:rPr>
          <w:b/>
          <w:lang w:eastAsia="x-none"/>
        </w:rPr>
      </w:pPr>
      <w:hyperlink r:id="rId926" w:history="1">
        <w:r w:rsidR="00485405">
          <w:rPr>
            <w:rStyle w:val="Hyperlink"/>
            <w:b/>
            <w:lang w:eastAsia="x-none"/>
          </w:rPr>
          <w:t>R1-1911884</w:t>
        </w:r>
      </w:hyperlink>
      <w:r w:rsidR="00F06B1E" w:rsidRPr="00A64714">
        <w:rPr>
          <w:b/>
          <w:lang w:eastAsia="x-none"/>
        </w:rPr>
        <w:tab/>
        <w:t>Sidelink resource allocation mode 2 for NR V2X</w:t>
      </w:r>
      <w:r w:rsidR="00F06B1E" w:rsidRPr="00A64714">
        <w:rPr>
          <w:b/>
          <w:lang w:eastAsia="x-none"/>
        </w:rPr>
        <w:tab/>
        <w:t>Huawei, HiSilicon</w:t>
      </w:r>
    </w:p>
    <w:p w14:paraId="36C5E055" w14:textId="7DAC9450" w:rsidR="00F06B1E" w:rsidRPr="00A64714" w:rsidRDefault="0009228B" w:rsidP="00F06B1E">
      <w:pPr>
        <w:rPr>
          <w:b/>
          <w:lang w:eastAsia="x-none"/>
        </w:rPr>
      </w:pPr>
      <w:hyperlink r:id="rId927" w:history="1">
        <w:r w:rsidR="00485405">
          <w:rPr>
            <w:rStyle w:val="Hyperlink"/>
            <w:b/>
            <w:lang w:eastAsia="x-none"/>
          </w:rPr>
          <w:t>R1-1912022</w:t>
        </w:r>
      </w:hyperlink>
      <w:r w:rsidR="00F06B1E" w:rsidRPr="00A64714">
        <w:rPr>
          <w:b/>
          <w:lang w:eastAsia="x-none"/>
        </w:rPr>
        <w:tab/>
        <w:t>Discussion on mode 2 resource allocation mechanism</w:t>
      </w:r>
      <w:r w:rsidR="00F06B1E" w:rsidRPr="00A64714">
        <w:rPr>
          <w:b/>
          <w:lang w:eastAsia="x-none"/>
        </w:rPr>
        <w:tab/>
        <w:t>vivo</w:t>
      </w:r>
    </w:p>
    <w:p w14:paraId="603BDF90" w14:textId="27134D59" w:rsidR="00F06B1E" w:rsidRDefault="0009228B" w:rsidP="00F06B1E">
      <w:pPr>
        <w:rPr>
          <w:lang w:eastAsia="x-none"/>
        </w:rPr>
      </w:pPr>
      <w:hyperlink r:id="rId928" w:history="1">
        <w:r w:rsidR="00485405">
          <w:rPr>
            <w:rStyle w:val="Hyperlink"/>
            <w:b/>
            <w:lang w:eastAsia="x-none"/>
          </w:rPr>
          <w:t>R1-1913273</w:t>
        </w:r>
      </w:hyperlink>
      <w:r w:rsidR="00F06B1E" w:rsidRPr="00A64714">
        <w:rPr>
          <w:b/>
          <w:lang w:eastAsia="x-none"/>
        </w:rPr>
        <w:tab/>
        <w:t>Dynamic Resource Selection for NR Sidelink</w:t>
      </w:r>
      <w:r w:rsidR="00F06B1E" w:rsidRPr="00A64714">
        <w:rPr>
          <w:b/>
          <w:lang w:eastAsia="x-none"/>
        </w:rPr>
        <w:tab/>
        <w:t>Fujitsu</w:t>
      </w:r>
      <w:r w:rsidR="00F06B1E" w:rsidRPr="00A64714">
        <w:rPr>
          <w:lang w:eastAsia="x-none"/>
        </w:rPr>
        <w:tab/>
        <w:t xml:space="preserve">(rev of </w:t>
      </w:r>
      <w:hyperlink r:id="rId929" w:history="1">
        <w:r w:rsidR="00485405">
          <w:rPr>
            <w:rStyle w:val="Hyperlink"/>
            <w:lang w:eastAsia="x-none"/>
          </w:rPr>
          <w:t>R1-1912079</w:t>
        </w:r>
      </w:hyperlink>
      <w:r w:rsidR="00F06B1E">
        <w:rPr>
          <w:lang w:eastAsia="x-none"/>
        </w:rPr>
        <w:t>)</w:t>
      </w:r>
    </w:p>
    <w:p w14:paraId="07AFB07E" w14:textId="43EC4C68" w:rsidR="00F06B1E" w:rsidRPr="00A64714" w:rsidRDefault="0009228B" w:rsidP="00F06B1E">
      <w:pPr>
        <w:rPr>
          <w:b/>
          <w:lang w:eastAsia="x-none"/>
        </w:rPr>
      </w:pPr>
      <w:hyperlink r:id="rId930" w:history="1">
        <w:r w:rsidR="00485405">
          <w:rPr>
            <w:rStyle w:val="Hyperlink"/>
            <w:b/>
            <w:lang w:eastAsia="x-none"/>
          </w:rPr>
          <w:t>R1-1912205</w:t>
        </w:r>
      </w:hyperlink>
      <w:r w:rsidR="00F06B1E" w:rsidRPr="00A64714">
        <w:rPr>
          <w:b/>
          <w:lang w:eastAsia="x-none"/>
        </w:rPr>
        <w:tab/>
        <w:t>Design of resource allocation mode-2 for NR V2X sidelink communication</w:t>
      </w:r>
      <w:r w:rsidR="00F06B1E" w:rsidRPr="00A64714">
        <w:rPr>
          <w:b/>
          <w:lang w:eastAsia="x-none"/>
        </w:rPr>
        <w:tab/>
        <w:t>Intel Corporation</w:t>
      </w:r>
    </w:p>
    <w:p w14:paraId="656AA9F2" w14:textId="3C14C638" w:rsidR="00F06B1E" w:rsidRDefault="0009228B" w:rsidP="00F06B1E">
      <w:pPr>
        <w:rPr>
          <w:lang w:eastAsia="x-none"/>
        </w:rPr>
      </w:pPr>
      <w:hyperlink r:id="rId931" w:history="1">
        <w:r w:rsidR="00485405">
          <w:rPr>
            <w:rStyle w:val="Hyperlink"/>
            <w:b/>
            <w:lang w:eastAsia="x-none"/>
          </w:rPr>
          <w:t>R1-1913293</w:t>
        </w:r>
      </w:hyperlink>
      <w:r w:rsidR="00F06B1E" w:rsidRPr="00A64714">
        <w:rPr>
          <w:b/>
          <w:lang w:eastAsia="x-none"/>
        </w:rPr>
        <w:tab/>
        <w:t>Sidelink Resource Allocation Mechanism for NR V2X</w:t>
      </w:r>
      <w:r w:rsidR="00F06B1E" w:rsidRPr="00A64714">
        <w:rPr>
          <w:b/>
          <w:lang w:eastAsia="x-none"/>
        </w:rPr>
        <w:tab/>
        <w:t>Qualcomm Incorporated</w:t>
      </w:r>
      <w:r w:rsidR="00F06B1E">
        <w:rPr>
          <w:lang w:eastAsia="x-none"/>
        </w:rPr>
        <w:tab/>
        <w:t xml:space="preserve">(rev of </w:t>
      </w:r>
      <w:hyperlink r:id="rId932" w:history="1">
        <w:r w:rsidR="00485405">
          <w:rPr>
            <w:rStyle w:val="Hyperlink"/>
            <w:lang w:eastAsia="x-none"/>
          </w:rPr>
          <w:t>R1-1912946</w:t>
        </w:r>
      </w:hyperlink>
      <w:r w:rsidR="00F06B1E">
        <w:rPr>
          <w:lang w:eastAsia="x-none"/>
        </w:rPr>
        <w:t>)</w:t>
      </w:r>
    </w:p>
    <w:p w14:paraId="3928B180" w14:textId="19554DEA" w:rsidR="00A64714" w:rsidRPr="00F06B1E" w:rsidRDefault="00A64714" w:rsidP="00A64714"/>
    <w:p w14:paraId="789AD635" w14:textId="43D4F678" w:rsidR="00F06B1E" w:rsidRPr="00F06B1E" w:rsidRDefault="00F06B1E" w:rsidP="00A64714">
      <w:pPr>
        <w:rPr>
          <w:b/>
          <w:lang w:val="en-US"/>
        </w:rPr>
      </w:pPr>
      <w:r w:rsidRPr="00F06B1E">
        <w:rPr>
          <w:b/>
          <w:lang w:val="en-US"/>
        </w:rPr>
        <w:t>Wednesday session</w:t>
      </w:r>
    </w:p>
    <w:p w14:paraId="5C00232C" w14:textId="4C1F4715" w:rsidR="00F06B1E" w:rsidRPr="00F06B1E" w:rsidRDefault="0009228B" w:rsidP="00F06B1E">
      <w:pPr>
        <w:rPr>
          <w:b/>
          <w:lang w:val="en-US"/>
        </w:rPr>
      </w:pPr>
      <w:hyperlink r:id="rId933" w:history="1">
        <w:r w:rsidR="00485405">
          <w:rPr>
            <w:rStyle w:val="Hyperlink"/>
            <w:b/>
            <w:lang w:val="en-US"/>
          </w:rPr>
          <w:t>R1-1913450</w:t>
        </w:r>
      </w:hyperlink>
      <w:r w:rsidR="00F06B1E" w:rsidRPr="00F06B1E">
        <w:rPr>
          <w:b/>
          <w:lang w:val="en-US"/>
        </w:rPr>
        <w:tab/>
        <w:t>Summary#2 for AI 7.2.4.2.2 V2X Mode-2 Resource Allocation</w:t>
      </w:r>
      <w:r w:rsidR="00F06B1E" w:rsidRPr="00F06B1E">
        <w:rPr>
          <w:b/>
          <w:lang w:val="en-US"/>
        </w:rPr>
        <w:tab/>
        <w:t>Intel Corporation</w:t>
      </w:r>
    </w:p>
    <w:p w14:paraId="4939ED92" w14:textId="77777777" w:rsidR="00F06B1E" w:rsidRDefault="00F06B1E" w:rsidP="00F06B1E">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4E5BC39E" w14:textId="77777777" w:rsidR="00F06B1E" w:rsidRPr="004E1BFA" w:rsidRDefault="00F06B1E" w:rsidP="00F06B1E">
      <w:pPr>
        <w:rPr>
          <w:rFonts w:ascii="Times New Roman" w:hAnsi="Times New Roman"/>
          <w:szCs w:val="20"/>
          <w:lang w:eastAsia="x-none"/>
        </w:rPr>
      </w:pPr>
    </w:p>
    <w:p w14:paraId="59C7C5A6" w14:textId="77777777" w:rsidR="00AB71D9" w:rsidRDefault="00AB71D9" w:rsidP="00AB71D9">
      <w:pPr>
        <w:rPr>
          <w:lang w:val="en-US" w:eastAsia="x-none"/>
        </w:rPr>
      </w:pPr>
      <w:r w:rsidRPr="0073296E">
        <w:rPr>
          <w:highlight w:val="green"/>
          <w:lang w:val="en-US" w:eastAsia="x-none"/>
        </w:rPr>
        <w:t>Agreements</w:t>
      </w:r>
      <w:r>
        <w:rPr>
          <w:lang w:val="en-US" w:eastAsia="x-none"/>
        </w:rPr>
        <w:t>:</w:t>
      </w:r>
    </w:p>
    <w:p w14:paraId="5FF647C5" w14:textId="5F6D285F" w:rsidR="00AB71D9" w:rsidRPr="0073296E" w:rsidRDefault="00AB71D9" w:rsidP="00AB71D9">
      <w:pPr>
        <w:numPr>
          <w:ilvl w:val="0"/>
          <w:numId w:val="76"/>
        </w:numPr>
        <w:rPr>
          <w:lang w:val="en-US" w:eastAsia="x-none"/>
        </w:rPr>
      </w:pPr>
      <w:r>
        <w:rPr>
          <w:lang w:val="en-US" w:eastAsia="x-none"/>
        </w:rPr>
        <w:t xml:space="preserve">The first proposal under Wed. session in </w:t>
      </w:r>
      <w:hyperlink r:id="rId934" w:history="1">
        <w:r w:rsidR="00485405">
          <w:rPr>
            <w:rStyle w:val="Hyperlink"/>
            <w:lang w:val="en-US" w:eastAsia="x-none"/>
          </w:rPr>
          <w:t>R1-1913450</w:t>
        </w:r>
      </w:hyperlink>
      <w:r>
        <w:rPr>
          <w:lang w:val="en-US" w:eastAsia="x-none"/>
        </w:rPr>
        <w:t xml:space="preserve"> is agreed, with one clarification that </w:t>
      </w:r>
      <w:r w:rsidRPr="0073296E">
        <w:rPr>
          <w:iCs/>
          <w:szCs w:val="20"/>
          <w:lang w:val="en-US"/>
        </w:rPr>
        <w:t xml:space="preserve">S is the number of sub-channels in the resource pool </w:t>
      </w:r>
    </w:p>
    <w:p w14:paraId="3218AA95" w14:textId="77777777" w:rsidR="002178A7" w:rsidRPr="00AC7D10" w:rsidRDefault="002178A7" w:rsidP="002178A7">
      <w:pPr>
        <w:numPr>
          <w:ilvl w:val="0"/>
          <w:numId w:val="76"/>
        </w:numPr>
        <w:rPr>
          <w:iCs/>
          <w:szCs w:val="20"/>
          <w:lang w:val="en-US"/>
        </w:rPr>
      </w:pPr>
      <w:r w:rsidRPr="00AC7D10">
        <w:rPr>
          <w:iCs/>
          <w:szCs w:val="20"/>
          <w:lang w:val="en-US"/>
        </w:rPr>
        <w:t xml:space="preserve">For mode 1 and mode 2, for the time-frequency resource indication in the SCI: </w:t>
      </w:r>
    </w:p>
    <w:p w14:paraId="7754F49C" w14:textId="77777777" w:rsidR="002178A7" w:rsidRDefault="002178A7" w:rsidP="002178A7">
      <w:pPr>
        <w:numPr>
          <w:ilvl w:val="1"/>
          <w:numId w:val="76"/>
        </w:numPr>
        <w:rPr>
          <w:iCs/>
          <w:szCs w:val="20"/>
          <w:lang w:val="en-US"/>
        </w:rPr>
      </w:pPr>
      <w:r w:rsidRPr="00AC7D10">
        <w:rPr>
          <w:iCs/>
          <w:szCs w:val="20"/>
          <w:lang w:val="en-US"/>
        </w:rPr>
        <w:lastRenderedPageBreak/>
        <w:t>N</w:t>
      </w:r>
      <w:r w:rsidRPr="002A0F2F">
        <w:rPr>
          <w:iCs/>
          <w:szCs w:val="20"/>
          <w:vertAlign w:val="subscript"/>
          <w:lang w:val="en-US"/>
        </w:rPr>
        <w:t>MAX</w:t>
      </w:r>
      <w:r>
        <w:rPr>
          <w:iCs/>
          <w:szCs w:val="20"/>
          <w:lang w:val="en-US"/>
        </w:rPr>
        <w:t xml:space="preserve"> </w:t>
      </w:r>
      <w:r w:rsidRPr="00AC7D10">
        <w:rPr>
          <w:iCs/>
          <w:szCs w:val="20"/>
          <w:lang w:val="en-US"/>
        </w:rPr>
        <w:t>= 2</w:t>
      </w:r>
    </w:p>
    <w:p w14:paraId="113906C0" w14:textId="77777777" w:rsidR="002178A7" w:rsidRPr="00AC7D10" w:rsidRDefault="002178A7" w:rsidP="002178A7">
      <w:pPr>
        <w:numPr>
          <w:ilvl w:val="2"/>
          <w:numId w:val="76"/>
        </w:numPr>
        <w:rPr>
          <w:iCs/>
          <w:szCs w:val="20"/>
          <w:lang w:val="en-US"/>
        </w:rPr>
      </w:pPr>
      <w:r>
        <w:rPr>
          <w:iCs/>
          <w:szCs w:val="20"/>
          <w:lang w:val="en-US"/>
        </w:rPr>
        <w:t>Frequency</w:t>
      </w:r>
    </w:p>
    <w:p w14:paraId="53C4B3D0" w14:textId="77777777" w:rsidR="002178A7" w:rsidRDefault="0009228B" w:rsidP="002178A7">
      <w:pPr>
        <w:numPr>
          <w:ilvl w:val="3"/>
          <w:numId w:val="76"/>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r>
              <w:rPr>
                <w:rFonts w:ascii="Cambria Math" w:hAnsi="Cambria Math"/>
                <w:szCs w:val="20"/>
                <w:lang w:val="en-US"/>
              </w:rPr>
              <m:t>(S+1-m)</m:t>
            </m:r>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oMath>
      <w:r w:rsidR="002178A7">
        <w:rPr>
          <w:iCs/>
          <w:szCs w:val="20"/>
          <w:lang w:val="en-US"/>
        </w:rPr>
        <w:t xml:space="preserve"> code-points, indicating starting sub-channel of the second resource and number of sub-channels of both resources</w:t>
      </w:r>
    </w:p>
    <w:p w14:paraId="3C331804" w14:textId="77777777" w:rsidR="002178A7" w:rsidRDefault="0009228B" w:rsidP="002178A7">
      <w:pPr>
        <w:numPr>
          <w:ilvl w:val="3"/>
          <w:numId w:val="76"/>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r>
              <m:rPr>
                <m:sty m:val="p"/>
              </m:rPr>
              <w:rPr>
                <w:rFonts w:ascii="Cambria Math" w:hAnsi="Cambria Math"/>
                <w:szCs w:val="20"/>
                <w:lang w:val="en-US"/>
              </w:rPr>
              <m:t>)</m:t>
            </m:r>
          </m:e>
        </m:d>
      </m:oMath>
      <w:r w:rsidR="002178A7">
        <w:rPr>
          <w:szCs w:val="20"/>
          <w:lang w:val="en-US"/>
        </w:rPr>
        <w:t xml:space="preserve"> bit</w:t>
      </w:r>
    </w:p>
    <w:p w14:paraId="0F2D290C" w14:textId="77777777" w:rsidR="002178A7" w:rsidRPr="00AC7D10" w:rsidRDefault="002178A7" w:rsidP="002178A7">
      <w:pPr>
        <w:numPr>
          <w:ilvl w:val="2"/>
          <w:numId w:val="76"/>
        </w:numPr>
        <w:rPr>
          <w:iCs/>
          <w:szCs w:val="20"/>
          <w:lang w:val="en-US"/>
        </w:rPr>
      </w:pPr>
      <w:r>
        <w:rPr>
          <w:iCs/>
          <w:szCs w:val="20"/>
          <w:lang w:val="en-US"/>
        </w:rPr>
        <w:t>Time</w:t>
      </w:r>
    </w:p>
    <w:p w14:paraId="528C71CC" w14:textId="77777777" w:rsidR="002178A7" w:rsidRPr="00AC7D10" w:rsidRDefault="002178A7" w:rsidP="002178A7">
      <w:pPr>
        <w:numPr>
          <w:ilvl w:val="3"/>
          <w:numId w:val="76"/>
        </w:numPr>
        <w:rPr>
          <w:iCs/>
          <w:szCs w:val="20"/>
          <w:lang w:val="en-US"/>
        </w:rPr>
      </w:pPr>
      <w:r w:rsidRPr="00AC7D10">
        <w:rPr>
          <w:iCs/>
          <w:szCs w:val="20"/>
          <w:lang w:val="en-US"/>
        </w:rPr>
        <w:t>1 code-point indicates no reserved resource</w:t>
      </w:r>
    </w:p>
    <w:p w14:paraId="70F6810A" w14:textId="77777777" w:rsidR="002178A7" w:rsidRDefault="002178A7" w:rsidP="002178A7">
      <w:pPr>
        <w:numPr>
          <w:ilvl w:val="3"/>
          <w:numId w:val="76"/>
        </w:numPr>
        <w:rPr>
          <w:iCs/>
          <w:szCs w:val="20"/>
          <w:lang w:val="en-US"/>
        </w:rPr>
      </w:pPr>
      <w:r w:rsidRPr="00AC7D10">
        <w:rPr>
          <w:iCs/>
          <w:szCs w:val="20"/>
          <w:lang w:val="en-US"/>
        </w:rPr>
        <w:t>31 code-points indicate different time position of the second resource within 32 slots</w:t>
      </w:r>
    </w:p>
    <w:p w14:paraId="3BC145FC" w14:textId="77777777" w:rsidR="002178A7" w:rsidRDefault="002178A7" w:rsidP="002178A7">
      <w:pPr>
        <w:numPr>
          <w:ilvl w:val="3"/>
          <w:numId w:val="76"/>
        </w:numPr>
        <w:rPr>
          <w:iCs/>
          <w:szCs w:val="20"/>
          <w:lang w:val="en-US"/>
        </w:rPr>
      </w:pPr>
      <w:r>
        <w:rPr>
          <w:iCs/>
          <w:szCs w:val="20"/>
          <w:lang w:val="en-US"/>
        </w:rPr>
        <w:t>5 bit</w:t>
      </w:r>
    </w:p>
    <w:p w14:paraId="00A69703" w14:textId="77777777" w:rsidR="002178A7" w:rsidRDefault="002178A7" w:rsidP="002178A7">
      <w:pPr>
        <w:numPr>
          <w:ilvl w:val="1"/>
          <w:numId w:val="76"/>
        </w:numPr>
        <w:rPr>
          <w:iCs/>
          <w:szCs w:val="20"/>
          <w:lang w:val="en-US"/>
        </w:rPr>
      </w:pPr>
      <w:r w:rsidRPr="00AC7D10">
        <w:rPr>
          <w:iCs/>
          <w:szCs w:val="20"/>
          <w:lang w:val="en-US"/>
        </w:rPr>
        <w:t>N</w:t>
      </w:r>
      <w:r w:rsidRPr="002A0F2F">
        <w:rPr>
          <w:iCs/>
          <w:szCs w:val="20"/>
          <w:vertAlign w:val="subscript"/>
          <w:lang w:val="en-US"/>
        </w:rPr>
        <w:t>MAX</w:t>
      </w:r>
      <w:r>
        <w:rPr>
          <w:iCs/>
          <w:szCs w:val="20"/>
          <w:lang w:val="en-US"/>
        </w:rPr>
        <w:t xml:space="preserve"> </w:t>
      </w:r>
      <w:r w:rsidRPr="00AC7D10">
        <w:rPr>
          <w:iCs/>
          <w:szCs w:val="20"/>
          <w:lang w:val="en-US"/>
        </w:rPr>
        <w:t>= 3</w:t>
      </w:r>
    </w:p>
    <w:p w14:paraId="11FC05FD" w14:textId="77777777" w:rsidR="002178A7" w:rsidRDefault="002178A7" w:rsidP="002178A7">
      <w:pPr>
        <w:numPr>
          <w:ilvl w:val="2"/>
          <w:numId w:val="76"/>
        </w:numPr>
        <w:rPr>
          <w:iCs/>
          <w:szCs w:val="20"/>
          <w:lang w:val="en-US"/>
        </w:rPr>
      </w:pPr>
      <w:r>
        <w:rPr>
          <w:iCs/>
          <w:szCs w:val="20"/>
          <w:lang w:val="en-US"/>
        </w:rPr>
        <w:t>Frequency</w:t>
      </w:r>
    </w:p>
    <w:p w14:paraId="0C7E81B9" w14:textId="77777777" w:rsidR="002178A7" w:rsidRDefault="002178A7" w:rsidP="002178A7">
      <w:pPr>
        <w:numPr>
          <w:ilvl w:val="3"/>
          <w:numId w:val="76"/>
        </w:numPr>
        <w:rPr>
          <w:iCs/>
          <w:szCs w:val="20"/>
          <w:lang w:val="en-US"/>
        </w:rPr>
      </w:pPr>
      <w:r w:rsidRPr="00192875">
        <w:rPr>
          <w:iCs/>
          <w:szCs w:val="20"/>
          <w:u w:val="single"/>
          <w:lang w:val="en-US"/>
        </w:rPr>
        <w:t>Option 2-</w:t>
      </w:r>
      <w:r>
        <w:rPr>
          <w:iCs/>
          <w:szCs w:val="20"/>
          <w:u w:val="single"/>
          <w:lang w:val="en-US"/>
        </w:rPr>
        <w:t>f-</w:t>
      </w:r>
      <w:r w:rsidRPr="00192875">
        <w:rPr>
          <w:iCs/>
          <w:szCs w:val="20"/>
          <w:u w:val="single"/>
          <w:lang w:val="en-US"/>
        </w:rPr>
        <w:t>a</w:t>
      </w:r>
      <w:r>
        <w:rPr>
          <w:iCs/>
          <w:szCs w:val="20"/>
          <w:lang w:val="en-US"/>
        </w:rPr>
        <w:t>: joint coding</w:t>
      </w:r>
    </w:p>
    <w:p w14:paraId="6C4347C5" w14:textId="77777777" w:rsidR="002178A7" w:rsidRDefault="0009228B" w:rsidP="002178A7">
      <w:pPr>
        <w:numPr>
          <w:ilvl w:val="4"/>
          <w:numId w:val="76"/>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sSup>
              <m:sSupPr>
                <m:ctrlPr>
                  <w:rPr>
                    <w:rFonts w:ascii="Cambria Math" w:hAnsi="Cambria Math"/>
                    <w:i/>
                    <w:iCs/>
                    <w:szCs w:val="20"/>
                    <w:lang w:val="en-US"/>
                  </w:rPr>
                </m:ctrlPr>
              </m:sSupPr>
              <m:e>
                <m:d>
                  <m:dPr>
                    <m:ctrlPr>
                      <w:rPr>
                        <w:rFonts w:ascii="Cambria Math" w:hAnsi="Cambria Math"/>
                        <w:i/>
                        <w:iCs/>
                        <w:szCs w:val="20"/>
                        <w:lang w:val="en-US"/>
                      </w:rPr>
                    </m:ctrlPr>
                  </m:dPr>
                  <m:e>
                    <m:r>
                      <w:rPr>
                        <w:rFonts w:ascii="Cambria Math" w:hAnsi="Cambria Math"/>
                        <w:szCs w:val="20"/>
                        <w:lang w:val="en-US"/>
                      </w:rPr>
                      <m:t>S+1-m</m:t>
                    </m:r>
                  </m:e>
                </m:d>
              </m:e>
              <m:sup>
                <m:r>
                  <w:rPr>
                    <w:rFonts w:ascii="Cambria Math" w:hAnsi="Cambria Math"/>
                    <w:szCs w:val="20"/>
                    <w:lang w:val="en-US"/>
                  </w:rPr>
                  <m:t>2</m:t>
                </m:r>
              </m:sup>
            </m:sSup>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oMath>
      <w:r w:rsidR="002178A7">
        <w:rPr>
          <w:iCs/>
          <w:szCs w:val="20"/>
          <w:lang w:val="en-US"/>
        </w:rPr>
        <w:t xml:space="preserve"> code-points indicating starting sub-channel of the second resource, starting sub-channel of the third resource, and the number of sub-channels of all resources</w:t>
      </w:r>
    </w:p>
    <w:p w14:paraId="6C25438B" w14:textId="77777777" w:rsidR="002178A7" w:rsidRDefault="0009228B" w:rsidP="002178A7">
      <w:pPr>
        <w:numPr>
          <w:ilvl w:val="4"/>
          <w:numId w:val="76"/>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r>
              <m:rPr>
                <m:sty m:val="p"/>
              </m:rPr>
              <w:rPr>
                <w:rFonts w:ascii="Cambria Math" w:hAnsi="Cambria Math"/>
                <w:szCs w:val="20"/>
                <w:lang w:val="en-US"/>
              </w:rPr>
              <m:t>)</m:t>
            </m:r>
          </m:e>
        </m:d>
      </m:oMath>
      <w:r w:rsidR="002178A7">
        <w:rPr>
          <w:szCs w:val="20"/>
          <w:lang w:val="en-US"/>
        </w:rPr>
        <w:t xml:space="preserve"> bit</w:t>
      </w:r>
    </w:p>
    <w:p w14:paraId="6C9D0E2D" w14:textId="77777777" w:rsidR="002178A7" w:rsidRPr="00AC7D10" w:rsidRDefault="002178A7" w:rsidP="002178A7">
      <w:pPr>
        <w:numPr>
          <w:ilvl w:val="2"/>
          <w:numId w:val="76"/>
        </w:numPr>
        <w:rPr>
          <w:iCs/>
          <w:szCs w:val="20"/>
          <w:lang w:val="en-US"/>
        </w:rPr>
      </w:pPr>
      <w:r>
        <w:rPr>
          <w:iCs/>
          <w:szCs w:val="20"/>
          <w:lang w:val="en-US"/>
        </w:rPr>
        <w:t>Time</w:t>
      </w:r>
    </w:p>
    <w:p w14:paraId="6035B6BA" w14:textId="77777777" w:rsidR="002178A7" w:rsidRPr="00AC7D10" w:rsidRDefault="002178A7" w:rsidP="002178A7">
      <w:pPr>
        <w:numPr>
          <w:ilvl w:val="3"/>
          <w:numId w:val="76"/>
        </w:numPr>
        <w:rPr>
          <w:iCs/>
          <w:szCs w:val="20"/>
          <w:lang w:val="en-US"/>
        </w:rPr>
      </w:pPr>
      <w:r w:rsidRPr="001C4565">
        <w:rPr>
          <w:iCs/>
          <w:szCs w:val="20"/>
          <w:u w:val="single"/>
          <w:lang w:val="en-US"/>
        </w:rPr>
        <w:t>Option 2-</w:t>
      </w:r>
      <w:r>
        <w:rPr>
          <w:iCs/>
          <w:szCs w:val="20"/>
          <w:u w:val="single"/>
          <w:lang w:val="en-US"/>
        </w:rPr>
        <w:t>t-</w:t>
      </w:r>
      <w:r w:rsidRPr="001C4565">
        <w:rPr>
          <w:iCs/>
          <w:szCs w:val="20"/>
          <w:u w:val="single"/>
          <w:lang w:val="en-US"/>
        </w:rPr>
        <w:t>a</w:t>
      </w:r>
      <w:r w:rsidRPr="00AC7D10">
        <w:rPr>
          <w:iCs/>
          <w:szCs w:val="20"/>
          <w:lang w:val="en-US"/>
        </w:rPr>
        <w:t>: joint coding</w:t>
      </w:r>
    </w:p>
    <w:p w14:paraId="07AFEA72" w14:textId="77777777" w:rsidR="002178A7" w:rsidRPr="00AC7D10" w:rsidRDefault="002178A7" w:rsidP="002178A7">
      <w:pPr>
        <w:numPr>
          <w:ilvl w:val="4"/>
          <w:numId w:val="76"/>
        </w:numPr>
        <w:rPr>
          <w:iCs/>
          <w:szCs w:val="20"/>
          <w:lang w:val="en-US"/>
        </w:rPr>
      </w:pPr>
      <w:r w:rsidRPr="00AC7D10">
        <w:rPr>
          <w:iCs/>
          <w:szCs w:val="20"/>
          <w:lang w:val="en-US"/>
        </w:rPr>
        <w:t>1 code-point indicates no reserved resource</w:t>
      </w:r>
    </w:p>
    <w:p w14:paraId="02C1C7F9" w14:textId="77777777" w:rsidR="002178A7" w:rsidRPr="00AC7D10" w:rsidRDefault="002178A7" w:rsidP="002178A7">
      <w:pPr>
        <w:numPr>
          <w:ilvl w:val="4"/>
          <w:numId w:val="76"/>
        </w:numPr>
        <w:rPr>
          <w:iCs/>
          <w:szCs w:val="20"/>
          <w:lang w:val="en-US"/>
        </w:rPr>
      </w:pPr>
      <w:r w:rsidRPr="00AC7D10">
        <w:rPr>
          <w:iCs/>
          <w:szCs w:val="20"/>
          <w:lang w:val="en-US"/>
        </w:rPr>
        <w:t xml:space="preserve">31 code-points indicate different time position of the second resource within 32 slots, when no third resource is </w:t>
      </w:r>
      <w:r>
        <w:rPr>
          <w:iCs/>
          <w:szCs w:val="20"/>
          <w:lang w:val="en-US"/>
        </w:rPr>
        <w:t>reserved</w:t>
      </w:r>
    </w:p>
    <w:p w14:paraId="5F21438B" w14:textId="77777777" w:rsidR="002178A7" w:rsidRDefault="002178A7" w:rsidP="002178A7">
      <w:pPr>
        <w:numPr>
          <w:ilvl w:val="4"/>
          <w:numId w:val="76"/>
        </w:numPr>
        <w:rPr>
          <w:iCs/>
          <w:szCs w:val="20"/>
          <w:lang w:val="en-US"/>
        </w:rPr>
      </w:pPr>
      <w:r>
        <w:rPr>
          <w:iCs/>
          <w:szCs w:val="20"/>
          <w:lang w:val="en-US"/>
        </w:rPr>
        <w:t xml:space="preserve">30 + 29 +…+ 1 = </w:t>
      </w:r>
      <w:r w:rsidRPr="00AC7D10">
        <w:rPr>
          <w:iCs/>
          <w:szCs w:val="20"/>
          <w:lang w:val="en-US"/>
        </w:rPr>
        <w:t>465</w:t>
      </w:r>
      <w:r>
        <w:rPr>
          <w:iCs/>
          <w:szCs w:val="20"/>
          <w:lang w:val="en-US"/>
        </w:rPr>
        <w:t xml:space="preserve"> </w:t>
      </w:r>
      <w:r w:rsidRPr="00AC7D10">
        <w:rPr>
          <w:iCs/>
          <w:szCs w:val="20"/>
          <w:lang w:val="en-US"/>
        </w:rPr>
        <w:t>code-points indicate different time position of two resources within 32 slots</w:t>
      </w:r>
    </w:p>
    <w:p w14:paraId="1A290C29" w14:textId="77777777" w:rsidR="002178A7" w:rsidRDefault="002178A7" w:rsidP="002178A7">
      <w:pPr>
        <w:numPr>
          <w:ilvl w:val="4"/>
          <w:numId w:val="76"/>
        </w:numPr>
        <w:rPr>
          <w:iCs/>
          <w:szCs w:val="20"/>
          <w:lang w:val="en-US"/>
        </w:rPr>
      </w:pPr>
      <w:r>
        <w:rPr>
          <w:iCs/>
          <w:szCs w:val="20"/>
          <w:lang w:val="en-US"/>
        </w:rPr>
        <w:t>9 bit</w:t>
      </w:r>
    </w:p>
    <w:p w14:paraId="33C43126" w14:textId="77777777" w:rsidR="002178A7" w:rsidRDefault="002178A7" w:rsidP="002178A7">
      <w:pPr>
        <w:rPr>
          <w:highlight w:val="cyan"/>
        </w:rPr>
      </w:pPr>
    </w:p>
    <w:p w14:paraId="062C41F0" w14:textId="77777777" w:rsidR="00AB71D9" w:rsidRDefault="00AB71D9" w:rsidP="00AB71D9">
      <w:pPr>
        <w:rPr>
          <w:iCs/>
          <w:szCs w:val="20"/>
          <w:lang w:val="en-US"/>
        </w:rPr>
      </w:pPr>
    </w:p>
    <w:p w14:paraId="6AEA40D8" w14:textId="77777777" w:rsidR="00AB71D9" w:rsidRPr="002178A7" w:rsidRDefault="00AB71D9" w:rsidP="00AB71D9">
      <w:pPr>
        <w:rPr>
          <w:rFonts w:ascii="Times New Roman" w:hAnsi="Times New Roman"/>
          <w:szCs w:val="20"/>
          <w:lang w:val="en-US" w:eastAsia="x-none"/>
        </w:rPr>
      </w:pPr>
      <w:r w:rsidRPr="002178A7">
        <w:rPr>
          <w:rFonts w:ascii="Times New Roman" w:hAnsi="Times New Roman"/>
          <w:szCs w:val="20"/>
          <w:highlight w:val="green"/>
          <w:lang w:val="en-US" w:eastAsia="x-none"/>
        </w:rPr>
        <w:t>Agreements</w:t>
      </w:r>
      <w:r w:rsidRPr="002178A7">
        <w:rPr>
          <w:rFonts w:ascii="Times New Roman" w:hAnsi="Times New Roman"/>
          <w:szCs w:val="20"/>
          <w:lang w:val="en-US" w:eastAsia="x-none"/>
        </w:rPr>
        <w:t>:</w:t>
      </w:r>
    </w:p>
    <w:p w14:paraId="37C68233" w14:textId="77777777" w:rsidR="00AB71D9" w:rsidRPr="002178A7" w:rsidRDefault="00AB71D9" w:rsidP="00AB71D9">
      <w:pPr>
        <w:numPr>
          <w:ilvl w:val="0"/>
          <w:numId w:val="77"/>
        </w:numPr>
        <w:rPr>
          <w:rFonts w:ascii="Times New Roman" w:hAnsi="Times New Roman"/>
          <w:szCs w:val="20"/>
        </w:rPr>
      </w:pPr>
      <w:r w:rsidRPr="002178A7">
        <w:rPr>
          <w:rFonts w:ascii="Times New Roman" w:hAnsi="Times New Roman"/>
          <w:szCs w:val="20"/>
        </w:rPr>
        <w:t xml:space="preserve">On a per resource pool basis, when reservation of a sidelink resource for an initial transmission of a TB at least by an SCI associated with a different TB is enabled: </w:t>
      </w:r>
    </w:p>
    <w:p w14:paraId="557DAF60" w14:textId="77777777" w:rsidR="00AB71D9" w:rsidRPr="002178A7" w:rsidRDefault="00AB71D9" w:rsidP="00AB71D9">
      <w:pPr>
        <w:numPr>
          <w:ilvl w:val="1"/>
          <w:numId w:val="77"/>
        </w:numPr>
        <w:rPr>
          <w:rFonts w:ascii="Times New Roman" w:hAnsi="Times New Roman"/>
          <w:szCs w:val="20"/>
        </w:rPr>
      </w:pPr>
      <w:r w:rsidRPr="002178A7">
        <w:rPr>
          <w:rFonts w:ascii="Times New Roman" w:hAnsi="Times New Roman"/>
          <w:szCs w:val="20"/>
        </w:rPr>
        <w:t>A period is additionally signalled in SCI and the same reservation is applied with respect to resources indicated within N</w:t>
      </w:r>
      <w:r w:rsidRPr="002178A7">
        <w:rPr>
          <w:rFonts w:ascii="Times New Roman" w:hAnsi="Times New Roman"/>
          <w:szCs w:val="20"/>
          <w:vertAlign w:val="subscript"/>
        </w:rPr>
        <w:t>MAX</w:t>
      </w:r>
      <w:r w:rsidRPr="002178A7">
        <w:rPr>
          <w:rFonts w:ascii="Times New Roman" w:hAnsi="Times New Roman"/>
          <w:szCs w:val="20"/>
        </w:rPr>
        <w:t xml:space="preserve"> within window W at subsequent periods</w:t>
      </w:r>
    </w:p>
    <w:p w14:paraId="51BDCF57" w14:textId="77777777" w:rsidR="00AB71D9" w:rsidRPr="002178A7" w:rsidRDefault="00AB71D9" w:rsidP="00AB71D9">
      <w:pPr>
        <w:numPr>
          <w:ilvl w:val="1"/>
          <w:numId w:val="77"/>
        </w:numPr>
        <w:rPr>
          <w:rFonts w:ascii="Times New Roman" w:hAnsi="Times New Roman"/>
          <w:iCs/>
          <w:szCs w:val="20"/>
          <w:lang w:val="en-US"/>
        </w:rPr>
      </w:pPr>
      <w:r w:rsidRPr="002178A7">
        <w:rPr>
          <w:rFonts w:ascii="Times New Roman" w:hAnsi="Times New Roman"/>
          <w:szCs w:val="20"/>
        </w:rPr>
        <w:t>A set of possible period values is the following: 0, [1:99], 100, 200, 300, 400, 500, 600, 700, 800, 900, 1000 ms</w:t>
      </w:r>
    </w:p>
    <w:p w14:paraId="79C811CC" w14:textId="77777777" w:rsidR="00AB71D9" w:rsidRPr="002178A7" w:rsidRDefault="00AB71D9" w:rsidP="00AB71D9">
      <w:pPr>
        <w:numPr>
          <w:ilvl w:val="2"/>
          <w:numId w:val="77"/>
        </w:numPr>
        <w:rPr>
          <w:rFonts w:ascii="Times New Roman" w:hAnsi="Times New Roman"/>
          <w:iCs/>
          <w:szCs w:val="20"/>
          <w:lang w:val="en-US"/>
        </w:rPr>
      </w:pPr>
      <w:r w:rsidRPr="002178A7">
        <w:rPr>
          <w:rFonts w:ascii="Times New Roman" w:hAnsi="Times New Roman"/>
          <w:iCs/>
          <w:szCs w:val="20"/>
          <w:lang w:val="en-US"/>
        </w:rPr>
        <w:t>&lt;= 4 bits are used in SCI to indicate a period</w:t>
      </w:r>
    </w:p>
    <w:p w14:paraId="0B5FAD1C" w14:textId="77777777" w:rsidR="00AB71D9" w:rsidRPr="002178A7" w:rsidRDefault="00AB71D9" w:rsidP="00AB71D9">
      <w:pPr>
        <w:numPr>
          <w:ilvl w:val="2"/>
          <w:numId w:val="77"/>
        </w:numPr>
        <w:rPr>
          <w:rFonts w:ascii="Times New Roman" w:hAnsi="Times New Roman"/>
          <w:iCs/>
          <w:szCs w:val="20"/>
          <w:lang w:val="en-US"/>
        </w:rPr>
      </w:pPr>
      <w:r w:rsidRPr="002178A7">
        <w:rPr>
          <w:rFonts w:ascii="Times New Roman" w:hAnsi="Times New Roman"/>
          <w:iCs/>
          <w:szCs w:val="20"/>
          <w:lang w:val="en-US"/>
        </w:rPr>
        <w:t>An actual set of values is (pre-)configured</w:t>
      </w:r>
    </w:p>
    <w:p w14:paraId="7080B128" w14:textId="77777777" w:rsidR="00AB71D9" w:rsidRPr="002178A7" w:rsidRDefault="00AB71D9" w:rsidP="00AB71D9">
      <w:pPr>
        <w:numPr>
          <w:ilvl w:val="1"/>
          <w:numId w:val="77"/>
        </w:numPr>
        <w:rPr>
          <w:rFonts w:ascii="Times New Roman" w:hAnsi="Times New Roman"/>
          <w:iCs/>
          <w:szCs w:val="20"/>
          <w:lang w:val="en-US"/>
        </w:rPr>
      </w:pPr>
      <w:r w:rsidRPr="002178A7">
        <w:rPr>
          <w:rFonts w:ascii="Times New Roman" w:hAnsi="Times New Roman"/>
          <w:iCs/>
          <w:szCs w:val="20"/>
          <w:lang w:val="en-US"/>
        </w:rPr>
        <w:t>Regarding the number of periods</w:t>
      </w:r>
    </w:p>
    <w:p w14:paraId="14194F42" w14:textId="77777777" w:rsidR="00AB71D9" w:rsidRPr="002178A7" w:rsidRDefault="00AB71D9" w:rsidP="00AB71D9">
      <w:pPr>
        <w:numPr>
          <w:ilvl w:val="2"/>
          <w:numId w:val="77"/>
        </w:numPr>
        <w:rPr>
          <w:rFonts w:ascii="Times New Roman" w:hAnsi="Times New Roman"/>
          <w:iCs/>
          <w:szCs w:val="20"/>
          <w:lang w:val="en-US"/>
        </w:rPr>
      </w:pPr>
      <w:r w:rsidRPr="002178A7">
        <w:rPr>
          <w:rFonts w:ascii="Times New Roman" w:hAnsi="Times New Roman"/>
          <w:iCs/>
          <w:szCs w:val="20"/>
          <w:lang w:val="en-US"/>
        </w:rPr>
        <w:t>The number of remaining periodic reservations is not explicitly indicated in SCI</w:t>
      </w:r>
    </w:p>
    <w:p w14:paraId="2A02570B" w14:textId="77777777" w:rsidR="00AB71D9" w:rsidRPr="002178A7" w:rsidRDefault="00AB71D9" w:rsidP="00AB71D9">
      <w:pPr>
        <w:numPr>
          <w:ilvl w:val="1"/>
          <w:numId w:val="77"/>
        </w:numPr>
        <w:rPr>
          <w:rFonts w:ascii="Times New Roman" w:hAnsi="Times New Roman"/>
          <w:szCs w:val="20"/>
        </w:rPr>
      </w:pPr>
      <w:r w:rsidRPr="002178A7">
        <w:rPr>
          <w:rFonts w:ascii="Times New Roman" w:hAnsi="Times New Roman"/>
          <w:szCs w:val="20"/>
        </w:rPr>
        <w:t xml:space="preserve"> (</w:t>
      </w:r>
      <w:r w:rsidRPr="002178A7">
        <w:rPr>
          <w:rFonts w:ascii="Times New Roman" w:hAnsi="Times New Roman"/>
          <w:szCs w:val="20"/>
          <w:highlight w:val="darkYellow"/>
        </w:rPr>
        <w:t>working assumption</w:t>
      </w:r>
      <w:r w:rsidRPr="002178A7">
        <w:rPr>
          <w:rFonts w:ascii="Times New Roman" w:hAnsi="Times New Roman"/>
          <w:szCs w:val="20"/>
        </w:rPr>
        <w:t>) Procedure of mapping of periodic semi-persistent resources into the resource selection window is reused from LTE</w:t>
      </w:r>
    </w:p>
    <w:p w14:paraId="36D20016" w14:textId="77777777" w:rsidR="00AB71D9" w:rsidRPr="002178A7" w:rsidRDefault="00AB71D9" w:rsidP="00AB71D9">
      <w:pPr>
        <w:numPr>
          <w:ilvl w:val="2"/>
          <w:numId w:val="77"/>
        </w:numPr>
        <w:rPr>
          <w:rFonts w:ascii="Times New Roman" w:hAnsi="Times New Roman"/>
          <w:szCs w:val="20"/>
        </w:rPr>
      </w:pPr>
      <w:r w:rsidRPr="002178A7">
        <w:rPr>
          <w:rFonts w:ascii="Times New Roman" w:hAnsi="Times New Roman"/>
          <w:szCs w:val="20"/>
        </w:rPr>
        <w:t>By reusing TS 36.213, section 14.1.1.6, steps 5 and 6 of non-partial sensing, as applicable</w:t>
      </w:r>
    </w:p>
    <w:p w14:paraId="315A2396" w14:textId="77777777" w:rsidR="00AB71D9" w:rsidRPr="002178A7" w:rsidRDefault="00AB71D9" w:rsidP="00AB71D9">
      <w:pPr>
        <w:numPr>
          <w:ilvl w:val="1"/>
          <w:numId w:val="77"/>
        </w:numPr>
        <w:rPr>
          <w:rFonts w:ascii="Times New Roman" w:hAnsi="Times New Roman"/>
          <w:szCs w:val="20"/>
        </w:rPr>
      </w:pPr>
      <w:r w:rsidRPr="002178A7">
        <w:rPr>
          <w:rFonts w:ascii="Times New Roman" w:hAnsi="Times New Roman"/>
          <w:szCs w:val="20"/>
        </w:rPr>
        <w:t>(</w:t>
      </w:r>
      <w:r w:rsidRPr="002178A7">
        <w:rPr>
          <w:rFonts w:ascii="Times New Roman" w:hAnsi="Times New Roman"/>
          <w:szCs w:val="20"/>
          <w:highlight w:val="darkYellow"/>
        </w:rPr>
        <w:t>working assumption</w:t>
      </w:r>
      <w:r w:rsidRPr="002178A7">
        <w:rPr>
          <w:rFonts w:ascii="Times New Roman" w:hAnsi="Times New Roman"/>
          <w:szCs w:val="20"/>
        </w:rPr>
        <w:t>) Procedure of triggering periodic semi-persistent resources reselection based on reselection counter and keep probability is reused from LTE</w:t>
      </w:r>
    </w:p>
    <w:p w14:paraId="6A13F1EE" w14:textId="77777777" w:rsidR="00AB71D9" w:rsidRPr="002178A7" w:rsidRDefault="00AB71D9" w:rsidP="00AB71D9">
      <w:pPr>
        <w:numPr>
          <w:ilvl w:val="2"/>
          <w:numId w:val="77"/>
        </w:numPr>
        <w:rPr>
          <w:rFonts w:ascii="Times New Roman" w:hAnsi="Times New Roman"/>
          <w:szCs w:val="20"/>
        </w:rPr>
      </w:pPr>
      <w:r w:rsidRPr="002178A7">
        <w:rPr>
          <w:rFonts w:ascii="Times New Roman" w:hAnsi="Times New Roman"/>
          <w:szCs w:val="20"/>
        </w:rPr>
        <w:t>By reusing definition and procedure of C</w:t>
      </w:r>
      <w:r w:rsidRPr="002178A7">
        <w:rPr>
          <w:rFonts w:ascii="Times New Roman" w:hAnsi="Times New Roman"/>
          <w:szCs w:val="20"/>
          <w:vertAlign w:val="subscript"/>
        </w:rPr>
        <w:t>resel</w:t>
      </w:r>
      <w:r w:rsidRPr="002178A7">
        <w:rPr>
          <w:rFonts w:ascii="Times New Roman" w:hAnsi="Times New Roman"/>
          <w:szCs w:val="20"/>
        </w:rPr>
        <w:t xml:space="preserve"> defined in TS 36.213, as applicable</w:t>
      </w:r>
    </w:p>
    <w:p w14:paraId="1A351965" w14:textId="222BF2BA" w:rsidR="00AB71D9" w:rsidRPr="00C61001" w:rsidRDefault="00AB71D9" w:rsidP="00AB71D9">
      <w:pPr>
        <w:numPr>
          <w:ilvl w:val="3"/>
          <w:numId w:val="77"/>
        </w:numPr>
        <w:rPr>
          <w:rFonts w:ascii="Times New Roman" w:hAnsi="Times New Roman"/>
          <w:szCs w:val="20"/>
        </w:rPr>
      </w:pPr>
      <w:r w:rsidRPr="002178A7">
        <w:rPr>
          <w:rFonts w:ascii="Times New Roman" w:hAnsi="Times New Roman"/>
          <w:szCs w:val="20"/>
        </w:rPr>
        <w:t xml:space="preserve">Send an LS to RAN2 asking them to implement accordingly for TS38.321 based on TS36.321, </w:t>
      </w:r>
      <w:hyperlink r:id="rId935" w:history="1">
        <w:r w:rsidR="00485405">
          <w:rPr>
            <w:rStyle w:val="Hyperlink"/>
            <w:rFonts w:ascii="Times New Roman" w:hAnsi="Times New Roman"/>
            <w:szCs w:val="20"/>
          </w:rPr>
          <w:t>R1-1913458</w:t>
        </w:r>
      </w:hyperlink>
      <w:r w:rsidRPr="00C61001">
        <w:rPr>
          <w:rFonts w:ascii="Times New Roman" w:hAnsi="Times New Roman"/>
          <w:szCs w:val="20"/>
        </w:rPr>
        <w:t xml:space="preserve"> – Sergey (Intel)</w:t>
      </w:r>
    </w:p>
    <w:p w14:paraId="021BFAAE" w14:textId="77777777" w:rsidR="00AB71D9" w:rsidRPr="002178A7" w:rsidRDefault="00AB71D9" w:rsidP="00AB71D9">
      <w:pPr>
        <w:numPr>
          <w:ilvl w:val="1"/>
          <w:numId w:val="77"/>
        </w:numPr>
        <w:rPr>
          <w:rFonts w:ascii="Times New Roman" w:hAnsi="Times New Roman"/>
          <w:szCs w:val="20"/>
        </w:rPr>
      </w:pPr>
      <w:r w:rsidRPr="002178A7">
        <w:rPr>
          <w:rFonts w:ascii="Times New Roman" w:hAnsi="Times New Roman"/>
          <w:szCs w:val="20"/>
        </w:rPr>
        <w:t>Procedure of using sidelink RSSI for ranking of resources is not applied</w:t>
      </w:r>
    </w:p>
    <w:p w14:paraId="066CA787" w14:textId="267D778F" w:rsidR="00AB71D9" w:rsidRDefault="00C61001" w:rsidP="00AB71D9">
      <w:pPr>
        <w:rPr>
          <w:lang w:eastAsia="x-none"/>
        </w:rPr>
      </w:pPr>
      <w:r w:rsidRPr="00C61001">
        <w:rPr>
          <w:b/>
          <w:lang w:eastAsia="x-none"/>
        </w:rPr>
        <w:t>Friday:</w:t>
      </w:r>
      <w:r>
        <w:rPr>
          <w:lang w:eastAsia="x-none"/>
        </w:rPr>
        <w:t xml:space="preserve"> no need to send LS to RAN2 at this stage.</w:t>
      </w:r>
    </w:p>
    <w:p w14:paraId="3660675E" w14:textId="77777777" w:rsidR="00C61001" w:rsidRDefault="00C61001" w:rsidP="00AB71D9">
      <w:pPr>
        <w:rPr>
          <w:lang w:eastAsia="x-none"/>
        </w:rPr>
      </w:pPr>
    </w:p>
    <w:p w14:paraId="11639002" w14:textId="77777777" w:rsidR="00AB71D9" w:rsidRPr="005B28D3" w:rsidRDefault="00AB71D9" w:rsidP="00AB71D9">
      <w:pPr>
        <w:rPr>
          <w:lang w:eastAsia="x-none"/>
        </w:rPr>
      </w:pPr>
      <w:r w:rsidRPr="005B28D3">
        <w:rPr>
          <w:lang w:eastAsia="x-none"/>
        </w:rPr>
        <w:t>Proposals:</w:t>
      </w:r>
    </w:p>
    <w:p w14:paraId="33985C68" w14:textId="77777777" w:rsidR="00AB71D9" w:rsidRPr="005B28D3" w:rsidRDefault="00AB71D9" w:rsidP="00AB71D9">
      <w:pPr>
        <w:pStyle w:val="ListParagraph"/>
        <w:numPr>
          <w:ilvl w:val="0"/>
          <w:numId w:val="248"/>
        </w:numPr>
        <w:overflowPunct/>
        <w:autoSpaceDE/>
        <w:autoSpaceDN/>
        <w:adjustRightInd/>
        <w:spacing w:after="0"/>
        <w:contextualSpacing w:val="0"/>
        <w:textAlignment w:val="auto"/>
      </w:pPr>
      <w:r w:rsidRPr="005B28D3">
        <w:t>In Step 1, introduce a mechanism to exclude slots where a UE expects to receive transmissions based on decoding of prior SCI related to unicast and groupcast communication of this UE</w:t>
      </w:r>
    </w:p>
    <w:p w14:paraId="771DDB81" w14:textId="77777777" w:rsidR="00AB71D9" w:rsidRPr="005B28D3" w:rsidRDefault="00AB71D9" w:rsidP="00AB71D9">
      <w:pPr>
        <w:pStyle w:val="ListParagraph"/>
        <w:numPr>
          <w:ilvl w:val="1"/>
          <w:numId w:val="248"/>
        </w:numPr>
        <w:overflowPunct/>
        <w:autoSpaceDE/>
        <w:autoSpaceDN/>
        <w:adjustRightInd/>
        <w:spacing w:after="0"/>
        <w:contextualSpacing w:val="0"/>
        <w:textAlignment w:val="auto"/>
      </w:pPr>
      <w:r w:rsidRPr="005B28D3">
        <w:t>Separate RSRP threshold is configured per priority pair and PSSCH usefulness condition (targeted unicast/groupcast or not targeted unicast/groupcast or broadcast)</w:t>
      </w:r>
    </w:p>
    <w:p w14:paraId="4F7AE4A0" w14:textId="77777777" w:rsidR="00AB71D9" w:rsidRPr="005B28D3" w:rsidRDefault="00AB71D9" w:rsidP="00AB71D9">
      <w:pPr>
        <w:pStyle w:val="ListParagraph"/>
        <w:numPr>
          <w:ilvl w:val="2"/>
          <w:numId w:val="248"/>
        </w:numPr>
        <w:overflowPunct/>
        <w:autoSpaceDE/>
        <w:autoSpaceDN/>
        <w:adjustRightInd/>
        <w:spacing w:after="0"/>
        <w:contextualSpacing w:val="0"/>
        <w:textAlignment w:val="auto"/>
      </w:pPr>
      <w:r w:rsidRPr="005B28D3">
        <w:t>Once exceeded the threshold, and the usefulness is validated, the whole slot containing this resource is excluded</w:t>
      </w:r>
    </w:p>
    <w:p w14:paraId="38A1C0FE" w14:textId="77777777" w:rsidR="00AB71D9" w:rsidRPr="0073296E" w:rsidRDefault="00AB71D9" w:rsidP="00AB71D9">
      <w:pPr>
        <w:rPr>
          <w:lang w:eastAsia="x-none"/>
        </w:rPr>
      </w:pPr>
    </w:p>
    <w:p w14:paraId="093F2C92" w14:textId="0BA41032" w:rsidR="00F06B1E" w:rsidRPr="00CD5BB5" w:rsidRDefault="008E3D0F" w:rsidP="00F06B1E">
      <w:pPr>
        <w:rPr>
          <w:b/>
        </w:rPr>
      </w:pPr>
      <w:r w:rsidRPr="00CD5BB5">
        <w:rPr>
          <w:b/>
        </w:rPr>
        <w:t>Thursday session</w:t>
      </w:r>
    </w:p>
    <w:p w14:paraId="300E132D" w14:textId="1274DAA8" w:rsidR="008E3D0F" w:rsidRPr="00CD5BB5" w:rsidRDefault="0009228B" w:rsidP="00F06B1E">
      <w:pPr>
        <w:rPr>
          <w:b/>
        </w:rPr>
      </w:pPr>
      <w:hyperlink r:id="rId936" w:history="1">
        <w:r w:rsidR="00485405">
          <w:rPr>
            <w:rStyle w:val="Hyperlink"/>
            <w:b/>
          </w:rPr>
          <w:t>R1-1913525</w:t>
        </w:r>
      </w:hyperlink>
      <w:r w:rsidR="00CD5BB5" w:rsidRPr="00CD5BB5">
        <w:rPr>
          <w:b/>
        </w:rPr>
        <w:tab/>
        <w:t>Summary#3 for AI 7.2.4.2.2 V2X Mode-2 Resource Allocation</w:t>
      </w:r>
      <w:r w:rsidR="00CD5BB5" w:rsidRPr="00CD5BB5">
        <w:rPr>
          <w:b/>
        </w:rPr>
        <w:tab/>
        <w:t>Intel Corporation</w:t>
      </w:r>
    </w:p>
    <w:p w14:paraId="5FF5FADF" w14:textId="77777777" w:rsidR="00CD5BB5" w:rsidRDefault="00CD5BB5" w:rsidP="00CD5BB5">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7AA624EF" w14:textId="77777777" w:rsidR="00CD5BB5" w:rsidRPr="004E1BFA" w:rsidRDefault="00CD5BB5" w:rsidP="00CD5BB5">
      <w:pPr>
        <w:rPr>
          <w:rFonts w:ascii="Times New Roman" w:hAnsi="Times New Roman"/>
          <w:szCs w:val="20"/>
          <w:lang w:eastAsia="x-none"/>
        </w:rPr>
      </w:pPr>
    </w:p>
    <w:p w14:paraId="0FE76731" w14:textId="77777777" w:rsidR="009477C3" w:rsidRPr="009477C3" w:rsidRDefault="009477C3" w:rsidP="009477C3">
      <w:pPr>
        <w:rPr>
          <w:rFonts w:ascii="Times New Roman" w:hAnsi="Times New Roman"/>
          <w:b/>
          <w:bCs/>
          <w:szCs w:val="20"/>
        </w:rPr>
      </w:pPr>
      <w:r w:rsidRPr="009477C3">
        <w:rPr>
          <w:rFonts w:ascii="Times New Roman" w:hAnsi="Times New Roman"/>
          <w:szCs w:val="20"/>
          <w:highlight w:val="green"/>
        </w:rPr>
        <w:t>Agreements</w:t>
      </w:r>
      <w:r w:rsidRPr="009477C3">
        <w:rPr>
          <w:rFonts w:ascii="Times New Roman" w:hAnsi="Times New Roman"/>
          <w:b/>
          <w:bCs/>
          <w:szCs w:val="20"/>
        </w:rPr>
        <w:t>:</w:t>
      </w:r>
    </w:p>
    <w:p w14:paraId="3B6E8689" w14:textId="77777777" w:rsidR="009477C3" w:rsidRPr="009477C3" w:rsidRDefault="009477C3" w:rsidP="009477C3">
      <w:pPr>
        <w:pStyle w:val="ListParagraph"/>
        <w:numPr>
          <w:ilvl w:val="0"/>
          <w:numId w:val="335"/>
        </w:numPr>
        <w:rPr>
          <w:lang w:val="en-US"/>
        </w:rPr>
      </w:pPr>
      <w:r w:rsidRPr="009477C3">
        <w:rPr>
          <w:lang w:val="en-US"/>
        </w:rPr>
        <w:lastRenderedPageBreak/>
        <w:t>T2</w:t>
      </w:r>
      <w:r w:rsidRPr="009477C3">
        <w:rPr>
          <w:vertAlign w:val="subscript"/>
          <w:lang w:val="en-US"/>
        </w:rPr>
        <w:t>min</w:t>
      </w:r>
      <w:r w:rsidRPr="009477C3">
        <w:rPr>
          <w:lang w:val="en-US"/>
        </w:rPr>
        <w:t xml:space="preserve"> is (pre-)configured per priority indicated in SCI from the following set of values:</w:t>
      </w:r>
    </w:p>
    <w:p w14:paraId="1A2C1767" w14:textId="77777777" w:rsidR="009477C3" w:rsidRPr="009477C3" w:rsidRDefault="009477C3" w:rsidP="009477C3">
      <w:pPr>
        <w:pStyle w:val="ListParagraph"/>
        <w:numPr>
          <w:ilvl w:val="1"/>
          <w:numId w:val="335"/>
        </w:numPr>
        <w:rPr>
          <w:lang w:val="en-US"/>
        </w:rPr>
      </w:pPr>
      <w:r w:rsidRPr="009477C3">
        <w:rPr>
          <w:lang w:val="en-US"/>
        </w:rPr>
        <w:t>{1, 5, 10, 20}*2</w:t>
      </w:r>
      <w:r w:rsidRPr="009477C3">
        <w:rPr>
          <w:vertAlign w:val="superscript"/>
          <w:lang w:val="en-US"/>
        </w:rPr>
        <w:t>µ</w:t>
      </w:r>
      <w:r w:rsidRPr="009477C3">
        <w:rPr>
          <w:lang w:val="en-US"/>
        </w:rPr>
        <w:t>, where µ = 0,1,2,3 for SCS 15,30,60,120 respectively</w:t>
      </w:r>
    </w:p>
    <w:p w14:paraId="49CFFEBC" w14:textId="77777777" w:rsidR="009477C3" w:rsidRPr="009477C3" w:rsidRDefault="009477C3" w:rsidP="009477C3">
      <w:pPr>
        <w:rPr>
          <w:rFonts w:ascii="Times New Roman" w:hAnsi="Times New Roman"/>
          <w:szCs w:val="20"/>
        </w:rPr>
      </w:pPr>
      <w:r w:rsidRPr="009477C3">
        <w:rPr>
          <w:rFonts w:ascii="Times New Roman" w:hAnsi="Times New Roman"/>
          <w:szCs w:val="20"/>
          <w:highlight w:val="green"/>
        </w:rPr>
        <w:t>Agreements</w:t>
      </w:r>
      <w:r w:rsidRPr="009477C3">
        <w:rPr>
          <w:rFonts w:ascii="Times New Roman" w:hAnsi="Times New Roman"/>
          <w:szCs w:val="20"/>
        </w:rPr>
        <w:t>:</w:t>
      </w:r>
    </w:p>
    <w:p w14:paraId="4B6C4F6F" w14:textId="77777777" w:rsidR="009477C3" w:rsidRPr="009477C3" w:rsidRDefault="009477C3" w:rsidP="009477C3">
      <w:pPr>
        <w:pStyle w:val="ListParagraph"/>
        <w:numPr>
          <w:ilvl w:val="0"/>
          <w:numId w:val="335"/>
        </w:numPr>
        <w:rPr>
          <w:lang w:val="en-US"/>
        </w:rPr>
      </w:pPr>
      <w:r w:rsidRPr="009477C3">
        <w:rPr>
          <w:lang w:val="en-US"/>
        </w:rPr>
        <w:t>In Step 2, randomized resource selection from the identified candidate resources in the selection window is supported</w:t>
      </w:r>
    </w:p>
    <w:p w14:paraId="153026B3" w14:textId="77777777" w:rsidR="009477C3" w:rsidRPr="009477C3" w:rsidRDefault="009477C3" w:rsidP="009477C3">
      <w:pPr>
        <w:pStyle w:val="ListParagraph"/>
        <w:numPr>
          <w:ilvl w:val="1"/>
          <w:numId w:val="335"/>
        </w:numPr>
        <w:rPr>
          <w:lang w:val="en-US"/>
        </w:rPr>
      </w:pPr>
      <w:r w:rsidRPr="009477C3">
        <w:rPr>
          <w:lang w:val="en-US"/>
        </w:rPr>
        <w:t>FFS if CSI can be used for resources selection</w:t>
      </w:r>
    </w:p>
    <w:p w14:paraId="60BCD934" w14:textId="2149299C" w:rsidR="009477C3" w:rsidRPr="009477C3" w:rsidRDefault="009477C3" w:rsidP="009477C3">
      <w:pPr>
        <w:rPr>
          <w:rFonts w:ascii="Times New Roman" w:hAnsi="Times New Roman"/>
          <w:szCs w:val="20"/>
          <w:lang w:val="en-US"/>
        </w:rPr>
      </w:pPr>
      <w:r w:rsidRPr="009477C3">
        <w:rPr>
          <w:rFonts w:ascii="Times New Roman" w:hAnsi="Times New Roman"/>
          <w:szCs w:val="20"/>
          <w:highlight w:val="green"/>
          <w:lang w:val="en-US"/>
        </w:rPr>
        <w:t>Agreement</w:t>
      </w:r>
      <w:r w:rsidRPr="009477C3">
        <w:rPr>
          <w:rFonts w:ascii="Times New Roman" w:hAnsi="Times New Roman"/>
          <w:szCs w:val="20"/>
          <w:lang w:val="en-US"/>
        </w:rPr>
        <w:t>:</w:t>
      </w:r>
    </w:p>
    <w:p w14:paraId="47E59082" w14:textId="77777777" w:rsidR="009477C3" w:rsidRPr="009477C3" w:rsidRDefault="009477C3" w:rsidP="009477C3">
      <w:pPr>
        <w:pStyle w:val="ListParagraph"/>
        <w:numPr>
          <w:ilvl w:val="0"/>
          <w:numId w:val="335"/>
        </w:numPr>
        <w:rPr>
          <w:lang w:val="en-US" w:eastAsia="en-US"/>
        </w:rPr>
      </w:pPr>
      <w:r w:rsidRPr="009477C3">
        <w:t xml:space="preserve">T0 is (pre)-configured between: 1000+[100]ms and [100]ms </w:t>
      </w:r>
    </w:p>
    <w:p w14:paraId="2102EE76" w14:textId="77777777" w:rsidR="009477C3" w:rsidRPr="009477C3" w:rsidRDefault="009477C3" w:rsidP="009477C3">
      <w:pPr>
        <w:rPr>
          <w:rFonts w:ascii="Times New Roman" w:hAnsi="Times New Roman"/>
          <w:szCs w:val="20"/>
          <w:lang w:val="en-US"/>
        </w:rPr>
      </w:pPr>
      <w:r w:rsidRPr="009477C3">
        <w:rPr>
          <w:rFonts w:ascii="Times New Roman" w:hAnsi="Times New Roman"/>
          <w:szCs w:val="20"/>
          <w:highlight w:val="green"/>
          <w:lang w:val="en-US"/>
        </w:rPr>
        <w:t>Agreements</w:t>
      </w:r>
      <w:r w:rsidRPr="009477C3">
        <w:rPr>
          <w:rFonts w:ascii="Times New Roman" w:hAnsi="Times New Roman"/>
          <w:szCs w:val="20"/>
          <w:lang w:val="en-US"/>
        </w:rPr>
        <w:t>:</w:t>
      </w:r>
    </w:p>
    <w:p w14:paraId="0882F1E6" w14:textId="77777777" w:rsidR="009477C3" w:rsidRPr="009477C3" w:rsidRDefault="009477C3" w:rsidP="009477C3">
      <w:pPr>
        <w:rPr>
          <w:rFonts w:ascii="Times New Roman" w:hAnsi="Times New Roman"/>
          <w:szCs w:val="20"/>
          <w:lang w:val="en-US"/>
        </w:rPr>
      </w:pPr>
      <w:r w:rsidRPr="009477C3">
        <w:rPr>
          <w:rFonts w:ascii="Times New Roman" w:hAnsi="Times New Roman"/>
          <w:szCs w:val="20"/>
          <w:lang w:val="en-US"/>
        </w:rPr>
        <w:t>Support (pre)-configuration per resource pool between:</w:t>
      </w:r>
    </w:p>
    <w:p w14:paraId="2286AD8B" w14:textId="77777777" w:rsidR="009477C3" w:rsidRPr="009477C3" w:rsidRDefault="009477C3" w:rsidP="009477C3">
      <w:pPr>
        <w:pStyle w:val="ListParagraph"/>
        <w:numPr>
          <w:ilvl w:val="0"/>
          <w:numId w:val="335"/>
        </w:numPr>
        <w:rPr>
          <w:lang w:val="en-US"/>
        </w:rPr>
      </w:pPr>
      <w:r w:rsidRPr="009477C3">
        <w:rPr>
          <w:lang w:val="en-US"/>
        </w:rPr>
        <w:t>L1 SL-RSRP measured on DMRS of PSSCH after decoding of associated 1</w:t>
      </w:r>
      <w:r w:rsidRPr="009477C3">
        <w:rPr>
          <w:vertAlign w:val="superscript"/>
          <w:lang w:val="en-US"/>
        </w:rPr>
        <w:t>st</w:t>
      </w:r>
      <w:r w:rsidRPr="009477C3">
        <w:rPr>
          <w:lang w:val="en-US"/>
        </w:rPr>
        <w:t xml:space="preserve"> stage SCI, or</w:t>
      </w:r>
    </w:p>
    <w:p w14:paraId="23BC6EB0" w14:textId="77777777" w:rsidR="009477C3" w:rsidRPr="009477C3" w:rsidRDefault="009477C3" w:rsidP="009477C3">
      <w:pPr>
        <w:pStyle w:val="ListParagraph"/>
        <w:numPr>
          <w:ilvl w:val="0"/>
          <w:numId w:val="335"/>
        </w:numPr>
        <w:rPr>
          <w:lang w:val="en-US"/>
        </w:rPr>
      </w:pPr>
      <w:r w:rsidRPr="009477C3">
        <w:rPr>
          <w:lang w:val="en-US"/>
        </w:rPr>
        <w:t>L1 SL-RSRP measured on DMRS of PSCCH for 1</w:t>
      </w:r>
      <w:r w:rsidRPr="009477C3">
        <w:rPr>
          <w:vertAlign w:val="superscript"/>
          <w:lang w:val="en-US"/>
        </w:rPr>
        <w:t>st</w:t>
      </w:r>
      <w:r w:rsidRPr="009477C3">
        <w:rPr>
          <w:lang w:val="en-US"/>
        </w:rPr>
        <w:t xml:space="preserve"> SCI after decoding of associated 1</w:t>
      </w:r>
      <w:r w:rsidRPr="009477C3">
        <w:rPr>
          <w:vertAlign w:val="superscript"/>
          <w:lang w:val="en-US"/>
        </w:rPr>
        <w:t>st</w:t>
      </w:r>
      <w:r w:rsidRPr="009477C3">
        <w:rPr>
          <w:lang w:val="en-US"/>
        </w:rPr>
        <w:t xml:space="preserve"> stage SCI</w:t>
      </w:r>
    </w:p>
    <w:p w14:paraId="0EEF0A77" w14:textId="77777777" w:rsidR="009477C3" w:rsidRPr="009477C3" w:rsidRDefault="009477C3" w:rsidP="009477C3">
      <w:pPr>
        <w:pStyle w:val="ListParagraph"/>
        <w:numPr>
          <w:ilvl w:val="0"/>
          <w:numId w:val="335"/>
        </w:numPr>
        <w:rPr>
          <w:lang w:val="en-US"/>
        </w:rPr>
      </w:pPr>
      <w:r w:rsidRPr="009477C3">
        <w:rPr>
          <w:lang w:val="en-US"/>
        </w:rPr>
        <w:t>Note: L1 SL-RSRP is measured only based on one of the above, but not both</w:t>
      </w:r>
    </w:p>
    <w:p w14:paraId="03713760" w14:textId="77777777" w:rsidR="009477C3" w:rsidRPr="009477C3" w:rsidRDefault="009477C3" w:rsidP="009477C3">
      <w:pPr>
        <w:rPr>
          <w:rFonts w:ascii="Times New Roman" w:hAnsi="Times New Roman"/>
          <w:szCs w:val="20"/>
          <w:lang w:val="en-US"/>
        </w:rPr>
      </w:pPr>
    </w:p>
    <w:p w14:paraId="2965FD92" w14:textId="6B3F0676" w:rsidR="009477C3" w:rsidRPr="005B28D3" w:rsidRDefault="009477C3" w:rsidP="009477C3">
      <w:pPr>
        <w:rPr>
          <w:rFonts w:ascii="Times New Roman" w:hAnsi="Times New Roman"/>
          <w:szCs w:val="20"/>
          <w:lang w:val="en-US"/>
        </w:rPr>
      </w:pPr>
      <w:r w:rsidRPr="005B28D3">
        <w:rPr>
          <w:rFonts w:ascii="Times New Roman" w:hAnsi="Times New Roman"/>
          <w:szCs w:val="20"/>
          <w:lang w:val="en-US"/>
        </w:rPr>
        <w:t>Proposal:</w:t>
      </w:r>
    </w:p>
    <w:p w14:paraId="48BD9D82" w14:textId="77777777" w:rsidR="009477C3" w:rsidRPr="005B28D3" w:rsidRDefault="009477C3" w:rsidP="009477C3">
      <w:pPr>
        <w:pStyle w:val="ListParagraph"/>
        <w:numPr>
          <w:ilvl w:val="0"/>
          <w:numId w:val="338"/>
        </w:numPr>
      </w:pPr>
      <w:r w:rsidRPr="005B28D3">
        <w:t>For</w:t>
      </w:r>
      <w:r w:rsidRPr="005B28D3">
        <w:rPr>
          <w:lang w:val="en-US"/>
        </w:rPr>
        <w:t xml:space="preserve"> a </w:t>
      </w:r>
      <w:r w:rsidRPr="005B28D3">
        <w:t>given</w:t>
      </w:r>
      <w:r w:rsidRPr="005B28D3">
        <w:rPr>
          <w:lang w:val="en-US"/>
        </w:rPr>
        <w:t xml:space="preserve"> resource selection </w:t>
      </w:r>
      <w:r w:rsidRPr="005B28D3">
        <w:rPr>
          <w:strike/>
          <w:color w:val="FF0000"/>
          <w:lang w:val="en-US"/>
        </w:rPr>
        <w:t>process</w:t>
      </w:r>
      <w:r w:rsidRPr="005B28D3">
        <w:rPr>
          <w:lang w:val="en-US"/>
        </w:rPr>
        <w:t xml:space="preserve"> within slots of resource pool, the distance in logical slots between any two selected resources </w:t>
      </w:r>
      <w:r w:rsidRPr="005B28D3">
        <w:rPr>
          <w:color w:val="FF0000"/>
          <w:u w:val="single"/>
          <w:lang w:val="en-US"/>
        </w:rPr>
        <w:t xml:space="preserve">among any &lt;=Nmax selected neighboring resources </w:t>
      </w:r>
      <w:r w:rsidRPr="005B28D3">
        <w:rPr>
          <w:lang w:val="en-US"/>
        </w:rPr>
        <w:t>for potential SL transmission is less than 32, when applicable within a period for resource selection</w:t>
      </w:r>
    </w:p>
    <w:p w14:paraId="2D506B67" w14:textId="23D95865" w:rsidR="009477C3" w:rsidRPr="005B28D3" w:rsidRDefault="005B28D3" w:rsidP="009477C3">
      <w:pPr>
        <w:rPr>
          <w:rFonts w:ascii="Times New Roman" w:hAnsi="Times New Roman"/>
          <w:b/>
          <w:szCs w:val="20"/>
        </w:rPr>
      </w:pPr>
      <w:r w:rsidRPr="005B28D3">
        <w:rPr>
          <w:rFonts w:ascii="Times New Roman" w:hAnsi="Times New Roman"/>
          <w:b/>
          <w:szCs w:val="20"/>
        </w:rPr>
        <w:t>Friday</w:t>
      </w:r>
    </w:p>
    <w:p w14:paraId="6420F2BB" w14:textId="26A70CD8" w:rsidR="005B28D3" w:rsidRPr="005B28D3" w:rsidRDefault="0009228B" w:rsidP="009477C3">
      <w:pPr>
        <w:rPr>
          <w:rFonts w:ascii="Times New Roman" w:hAnsi="Times New Roman"/>
          <w:b/>
          <w:szCs w:val="20"/>
        </w:rPr>
      </w:pPr>
      <w:hyperlink r:id="rId937" w:history="1">
        <w:r w:rsidR="00485405">
          <w:rPr>
            <w:rStyle w:val="Hyperlink"/>
            <w:rFonts w:ascii="Times New Roman" w:hAnsi="Times New Roman"/>
            <w:b/>
            <w:szCs w:val="20"/>
          </w:rPr>
          <w:t>R1-1913569</w:t>
        </w:r>
      </w:hyperlink>
      <w:r w:rsidR="005B28D3" w:rsidRPr="005B28D3">
        <w:rPr>
          <w:rFonts w:ascii="Times New Roman" w:hAnsi="Times New Roman"/>
          <w:b/>
          <w:szCs w:val="20"/>
        </w:rPr>
        <w:tab/>
        <w:t>Summary#4 for AI 7.2.4.2.2 V2X Mode-2 Resource Allocation</w:t>
      </w:r>
      <w:r w:rsidR="005B28D3" w:rsidRPr="005B28D3">
        <w:rPr>
          <w:rFonts w:ascii="Times New Roman" w:hAnsi="Times New Roman"/>
          <w:b/>
          <w:szCs w:val="20"/>
        </w:rPr>
        <w:tab/>
        <w:t>Intel Corporation</w:t>
      </w:r>
    </w:p>
    <w:p w14:paraId="03EB7F66" w14:textId="77777777" w:rsidR="005B28D3" w:rsidRDefault="005B28D3" w:rsidP="005B28D3">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7C83267F" w14:textId="77777777" w:rsidR="005B28D3" w:rsidRPr="004E1BFA" w:rsidRDefault="005B28D3" w:rsidP="005B28D3">
      <w:pPr>
        <w:rPr>
          <w:rFonts w:ascii="Times New Roman" w:hAnsi="Times New Roman"/>
          <w:szCs w:val="20"/>
          <w:lang w:eastAsia="x-none"/>
        </w:rPr>
      </w:pPr>
    </w:p>
    <w:p w14:paraId="44259C6F" w14:textId="77777777" w:rsidR="00CD5BB5" w:rsidRPr="00AB71D9" w:rsidRDefault="00CD5BB5" w:rsidP="00F06B1E"/>
    <w:p w14:paraId="7FCBCD62" w14:textId="2A60C806" w:rsidR="00476EF6" w:rsidRDefault="0009228B" w:rsidP="00476EF6">
      <w:pPr>
        <w:rPr>
          <w:lang w:eastAsia="x-none"/>
        </w:rPr>
      </w:pPr>
      <w:hyperlink r:id="rId938" w:history="1">
        <w:r w:rsidR="00485405">
          <w:rPr>
            <w:rStyle w:val="Hyperlink"/>
            <w:lang w:eastAsia="x-none"/>
          </w:rPr>
          <w:t>R1-1911954</w:t>
        </w:r>
      </w:hyperlink>
      <w:r w:rsidR="00476EF6">
        <w:rPr>
          <w:lang w:eastAsia="x-none"/>
        </w:rPr>
        <w:tab/>
        <w:t>Discussion of Resource allocation for sidelink - Mode 2</w:t>
      </w:r>
      <w:r w:rsidR="00476EF6">
        <w:rPr>
          <w:lang w:eastAsia="x-none"/>
        </w:rPr>
        <w:tab/>
        <w:t>Nokia, Nokia Shanghai Bell</w:t>
      </w:r>
    </w:p>
    <w:p w14:paraId="3EF7D0B2" w14:textId="23002C91" w:rsidR="00476EF6" w:rsidRDefault="0009228B" w:rsidP="00476EF6">
      <w:pPr>
        <w:rPr>
          <w:lang w:eastAsia="x-none"/>
        </w:rPr>
      </w:pPr>
      <w:hyperlink r:id="rId939" w:history="1">
        <w:r w:rsidR="00485405">
          <w:rPr>
            <w:rStyle w:val="Hyperlink"/>
            <w:lang w:eastAsia="x-none"/>
          </w:rPr>
          <w:t>R1-1912106</w:t>
        </w:r>
      </w:hyperlink>
      <w:r w:rsidR="00476EF6">
        <w:rPr>
          <w:lang w:eastAsia="x-none"/>
        </w:rPr>
        <w:tab/>
        <w:t>On sidelink mode-2 resource allocation</w:t>
      </w:r>
      <w:r w:rsidR="00476EF6">
        <w:rPr>
          <w:lang w:eastAsia="x-none"/>
        </w:rPr>
        <w:tab/>
        <w:t>MediaTek Inc.</w:t>
      </w:r>
    </w:p>
    <w:p w14:paraId="440E03C5" w14:textId="1EE12A76" w:rsidR="00476EF6" w:rsidRDefault="0009228B" w:rsidP="00476EF6">
      <w:pPr>
        <w:rPr>
          <w:lang w:eastAsia="x-none"/>
        </w:rPr>
      </w:pPr>
      <w:hyperlink r:id="rId940" w:history="1">
        <w:r w:rsidR="00485405">
          <w:rPr>
            <w:rStyle w:val="Hyperlink"/>
            <w:lang w:eastAsia="x-none"/>
          </w:rPr>
          <w:t>R1-1912155</w:t>
        </w:r>
      </w:hyperlink>
      <w:r w:rsidR="00476EF6">
        <w:rPr>
          <w:lang w:eastAsia="x-none"/>
        </w:rPr>
        <w:tab/>
        <w:t>Discussion on resource allocation mechanism for sidelink Mode 2 in NR V2X</w:t>
      </w:r>
      <w:r w:rsidR="00476EF6">
        <w:rPr>
          <w:lang w:eastAsia="x-none"/>
        </w:rPr>
        <w:tab/>
        <w:t>CATT</w:t>
      </w:r>
    </w:p>
    <w:p w14:paraId="49FD0C7E" w14:textId="42860F54" w:rsidR="00476EF6" w:rsidRDefault="0009228B" w:rsidP="00476EF6">
      <w:pPr>
        <w:rPr>
          <w:lang w:eastAsia="x-none"/>
        </w:rPr>
      </w:pPr>
      <w:hyperlink r:id="rId941" w:history="1">
        <w:r w:rsidR="00485405">
          <w:rPr>
            <w:rStyle w:val="Hyperlink"/>
            <w:lang w:eastAsia="x-none"/>
          </w:rPr>
          <w:t>R1-1912241</w:t>
        </w:r>
      </w:hyperlink>
      <w:r w:rsidR="00476EF6">
        <w:rPr>
          <w:lang w:eastAsia="x-none"/>
        </w:rPr>
        <w:tab/>
        <w:t>Resource allocation for NR sidelink Mode 2</w:t>
      </w:r>
      <w:r w:rsidR="00476EF6">
        <w:rPr>
          <w:lang w:eastAsia="x-none"/>
        </w:rPr>
        <w:tab/>
        <w:t>TCL Communication Ltd.</w:t>
      </w:r>
    </w:p>
    <w:p w14:paraId="0BD5216E" w14:textId="33E526F3" w:rsidR="00476EF6" w:rsidRDefault="0009228B" w:rsidP="00476EF6">
      <w:pPr>
        <w:rPr>
          <w:lang w:eastAsia="x-none"/>
        </w:rPr>
      </w:pPr>
      <w:hyperlink r:id="rId942" w:history="1">
        <w:r w:rsidR="00485405">
          <w:rPr>
            <w:rStyle w:val="Hyperlink"/>
            <w:lang w:eastAsia="x-none"/>
          </w:rPr>
          <w:t>R1-1912250</w:t>
        </w:r>
      </w:hyperlink>
      <w:r w:rsidR="00476EF6">
        <w:rPr>
          <w:lang w:eastAsia="x-none"/>
        </w:rPr>
        <w:tab/>
        <w:t>Discussion on SL Mode-2 Resource Allocation</w:t>
      </w:r>
      <w:r w:rsidR="00476EF6">
        <w:rPr>
          <w:lang w:eastAsia="x-none"/>
        </w:rPr>
        <w:tab/>
        <w:t>Asia Pacific Telecom co. Ltd</w:t>
      </w:r>
    </w:p>
    <w:p w14:paraId="0A7042C5" w14:textId="50E29A4C" w:rsidR="00476EF6" w:rsidRDefault="0009228B" w:rsidP="00476EF6">
      <w:pPr>
        <w:rPr>
          <w:lang w:eastAsia="x-none"/>
        </w:rPr>
      </w:pPr>
      <w:hyperlink r:id="rId943" w:history="1">
        <w:r w:rsidR="00485405">
          <w:rPr>
            <w:rStyle w:val="Hyperlink"/>
            <w:lang w:eastAsia="x-none"/>
          </w:rPr>
          <w:t>R1-1912289</w:t>
        </w:r>
      </w:hyperlink>
      <w:r w:rsidR="00476EF6">
        <w:rPr>
          <w:lang w:eastAsia="x-none"/>
        </w:rPr>
        <w:tab/>
        <w:t>Resource Allocation for Mode 2 NR V2X</w:t>
      </w:r>
      <w:r w:rsidR="00476EF6">
        <w:rPr>
          <w:lang w:eastAsia="x-none"/>
        </w:rPr>
        <w:tab/>
        <w:t>Fraunhofer HHI, Fraunhofer IIS</w:t>
      </w:r>
    </w:p>
    <w:p w14:paraId="0FBE2FD3" w14:textId="6A99A805" w:rsidR="00476EF6" w:rsidRDefault="0009228B" w:rsidP="00476EF6">
      <w:pPr>
        <w:rPr>
          <w:lang w:eastAsia="x-none"/>
        </w:rPr>
      </w:pPr>
      <w:hyperlink r:id="rId944" w:history="1">
        <w:r w:rsidR="00485405">
          <w:rPr>
            <w:rStyle w:val="Hyperlink"/>
            <w:lang w:eastAsia="x-none"/>
          </w:rPr>
          <w:t>R1-1912324</w:t>
        </w:r>
      </w:hyperlink>
      <w:r w:rsidR="00476EF6">
        <w:rPr>
          <w:lang w:eastAsia="x-none"/>
        </w:rPr>
        <w:tab/>
        <w:t>Discussion on resource allocation for NR sidelink Mode 2</w:t>
      </w:r>
      <w:r w:rsidR="00476EF6">
        <w:rPr>
          <w:lang w:eastAsia="x-none"/>
        </w:rPr>
        <w:tab/>
        <w:t>Lenovo, Motorola Mobility</w:t>
      </w:r>
    </w:p>
    <w:p w14:paraId="0E3D643B" w14:textId="763A076F" w:rsidR="00476EF6" w:rsidRDefault="0009228B" w:rsidP="00476EF6">
      <w:pPr>
        <w:rPr>
          <w:lang w:eastAsia="x-none"/>
        </w:rPr>
      </w:pPr>
      <w:hyperlink r:id="rId945" w:history="1">
        <w:r w:rsidR="00485405">
          <w:rPr>
            <w:rStyle w:val="Hyperlink"/>
            <w:lang w:eastAsia="x-none"/>
          </w:rPr>
          <w:t>R1-1912344</w:t>
        </w:r>
      </w:hyperlink>
      <w:r w:rsidR="00476EF6">
        <w:rPr>
          <w:lang w:eastAsia="x-none"/>
        </w:rPr>
        <w:tab/>
        <w:t>Resource allocation mechanism for NR sidelink Mode 2</w:t>
      </w:r>
      <w:r w:rsidR="00476EF6">
        <w:rPr>
          <w:lang w:eastAsia="x-none"/>
        </w:rPr>
        <w:tab/>
        <w:t>Sony</w:t>
      </w:r>
    </w:p>
    <w:p w14:paraId="643AF636" w14:textId="3B769739" w:rsidR="00476EF6" w:rsidRDefault="0009228B" w:rsidP="00476EF6">
      <w:pPr>
        <w:rPr>
          <w:lang w:eastAsia="x-none"/>
        </w:rPr>
      </w:pPr>
      <w:hyperlink r:id="rId946" w:history="1">
        <w:r w:rsidR="00485405">
          <w:rPr>
            <w:rStyle w:val="Hyperlink"/>
            <w:lang w:eastAsia="x-none"/>
          </w:rPr>
          <w:t>R1-1912430</w:t>
        </w:r>
      </w:hyperlink>
      <w:r w:rsidR="00476EF6">
        <w:rPr>
          <w:lang w:eastAsia="x-none"/>
        </w:rPr>
        <w:tab/>
        <w:t>Remaining details on mode-2 resource allocation</w:t>
      </w:r>
      <w:r w:rsidR="00476EF6">
        <w:rPr>
          <w:lang w:eastAsia="x-none"/>
        </w:rPr>
        <w:tab/>
        <w:t>Futurewei</w:t>
      </w:r>
    </w:p>
    <w:p w14:paraId="45045A19" w14:textId="70A36E83" w:rsidR="00476EF6" w:rsidRDefault="0009228B" w:rsidP="00476EF6">
      <w:pPr>
        <w:rPr>
          <w:lang w:eastAsia="x-none"/>
        </w:rPr>
      </w:pPr>
      <w:hyperlink r:id="rId947" w:history="1">
        <w:r w:rsidR="00485405">
          <w:rPr>
            <w:rStyle w:val="Hyperlink"/>
            <w:lang w:eastAsia="x-none"/>
          </w:rPr>
          <w:t>R1-1912460</w:t>
        </w:r>
      </w:hyperlink>
      <w:r w:rsidR="00476EF6">
        <w:rPr>
          <w:lang w:eastAsia="x-none"/>
        </w:rPr>
        <w:tab/>
        <w:t>On Resource Allocation for NR V2X Mode 2</w:t>
      </w:r>
      <w:r w:rsidR="00476EF6">
        <w:rPr>
          <w:lang w:eastAsia="x-none"/>
        </w:rPr>
        <w:tab/>
        <w:t>Samsung</w:t>
      </w:r>
    </w:p>
    <w:p w14:paraId="53013AD0" w14:textId="07B2AA77" w:rsidR="00476EF6" w:rsidRDefault="0009228B" w:rsidP="00476EF6">
      <w:pPr>
        <w:rPr>
          <w:lang w:eastAsia="x-none"/>
        </w:rPr>
      </w:pPr>
      <w:hyperlink r:id="rId948" w:history="1">
        <w:r w:rsidR="00485405">
          <w:rPr>
            <w:rStyle w:val="Hyperlink"/>
            <w:lang w:eastAsia="x-none"/>
          </w:rPr>
          <w:t>R1-1912502</w:t>
        </w:r>
      </w:hyperlink>
      <w:r w:rsidR="00476EF6">
        <w:rPr>
          <w:lang w:eastAsia="x-none"/>
        </w:rPr>
        <w:tab/>
        <w:t>Discussion on NR Sidelink Resource Allocation for Mode 2</w:t>
      </w:r>
      <w:r w:rsidR="00476EF6">
        <w:rPr>
          <w:lang w:eastAsia="x-none"/>
        </w:rPr>
        <w:tab/>
        <w:t>National Taiwan University</w:t>
      </w:r>
    </w:p>
    <w:p w14:paraId="713A0D35" w14:textId="751F4A04" w:rsidR="00476EF6" w:rsidRDefault="0009228B" w:rsidP="00476EF6">
      <w:pPr>
        <w:rPr>
          <w:lang w:eastAsia="x-none"/>
        </w:rPr>
      </w:pPr>
      <w:hyperlink r:id="rId949" w:history="1">
        <w:r w:rsidR="00485405">
          <w:rPr>
            <w:rStyle w:val="Hyperlink"/>
            <w:lang w:eastAsia="x-none"/>
          </w:rPr>
          <w:t>R1-1912553</w:t>
        </w:r>
      </w:hyperlink>
      <w:r w:rsidR="00476EF6">
        <w:rPr>
          <w:lang w:eastAsia="x-none"/>
        </w:rPr>
        <w:tab/>
        <w:t>Mode 2 resource allocation schemes on sidelink</w:t>
      </w:r>
      <w:r w:rsidR="00476EF6">
        <w:rPr>
          <w:lang w:eastAsia="x-none"/>
        </w:rPr>
        <w:tab/>
        <w:t>ZTE,Sanechips</w:t>
      </w:r>
    </w:p>
    <w:p w14:paraId="5B19ADAD" w14:textId="24D58E5B" w:rsidR="00476EF6" w:rsidRDefault="0009228B" w:rsidP="00476EF6">
      <w:pPr>
        <w:rPr>
          <w:lang w:eastAsia="x-none"/>
        </w:rPr>
      </w:pPr>
      <w:hyperlink r:id="rId950" w:history="1">
        <w:r w:rsidR="00485405">
          <w:rPr>
            <w:rStyle w:val="Hyperlink"/>
            <w:lang w:eastAsia="x-none"/>
          </w:rPr>
          <w:t>R1-1912577</w:t>
        </w:r>
      </w:hyperlink>
      <w:r w:rsidR="00476EF6">
        <w:rPr>
          <w:lang w:eastAsia="x-none"/>
        </w:rPr>
        <w:tab/>
        <w:t>Discussion on NR sidelink Mode 2 resource allocation</w:t>
      </w:r>
      <w:r w:rsidR="00476EF6">
        <w:rPr>
          <w:lang w:eastAsia="x-none"/>
        </w:rPr>
        <w:tab/>
        <w:t>Spreadtrum Communications</w:t>
      </w:r>
    </w:p>
    <w:p w14:paraId="0328B6C5" w14:textId="2316FDE2" w:rsidR="00476EF6" w:rsidRDefault="0009228B" w:rsidP="00476EF6">
      <w:pPr>
        <w:rPr>
          <w:lang w:eastAsia="x-none"/>
        </w:rPr>
      </w:pPr>
      <w:hyperlink r:id="rId951" w:history="1">
        <w:r w:rsidR="00485405">
          <w:rPr>
            <w:rStyle w:val="Hyperlink"/>
            <w:lang w:eastAsia="x-none"/>
          </w:rPr>
          <w:t>R1-1912582</w:t>
        </w:r>
      </w:hyperlink>
      <w:r w:rsidR="00476EF6">
        <w:rPr>
          <w:lang w:eastAsia="x-none"/>
        </w:rPr>
        <w:tab/>
        <w:t>Remaining Issues on NR Sidelink Resource Allocation Mechanism for Mode 2</w:t>
      </w:r>
      <w:r w:rsidR="00476EF6">
        <w:rPr>
          <w:lang w:eastAsia="x-none"/>
        </w:rPr>
        <w:tab/>
        <w:t>ITRI</w:t>
      </w:r>
    </w:p>
    <w:p w14:paraId="4BF84CC7" w14:textId="05DB458A" w:rsidR="00476EF6" w:rsidRDefault="0009228B" w:rsidP="00476EF6">
      <w:pPr>
        <w:rPr>
          <w:lang w:eastAsia="x-none"/>
        </w:rPr>
      </w:pPr>
      <w:hyperlink r:id="rId952" w:history="1">
        <w:r w:rsidR="00485405">
          <w:rPr>
            <w:rStyle w:val="Hyperlink"/>
            <w:lang w:eastAsia="x-none"/>
          </w:rPr>
          <w:t>R1-1912588</w:t>
        </w:r>
      </w:hyperlink>
      <w:r w:rsidR="00476EF6" w:rsidRPr="00784CEA">
        <w:rPr>
          <w:lang w:eastAsia="x-none"/>
        </w:rPr>
        <w:tab/>
        <w:t>Discussion on resource allocation for Mode 2</w:t>
      </w:r>
      <w:r w:rsidR="00476EF6" w:rsidRPr="00784CEA">
        <w:rPr>
          <w:lang w:eastAsia="x-none"/>
        </w:rPr>
        <w:tab/>
        <w:t>LG Electronics</w:t>
      </w:r>
    </w:p>
    <w:p w14:paraId="0FA64464" w14:textId="678B4B34" w:rsidR="00476EF6" w:rsidRDefault="0009228B" w:rsidP="00476EF6">
      <w:pPr>
        <w:rPr>
          <w:lang w:eastAsia="x-none"/>
        </w:rPr>
      </w:pPr>
      <w:hyperlink r:id="rId953" w:history="1">
        <w:r w:rsidR="00485405">
          <w:rPr>
            <w:rStyle w:val="Hyperlink"/>
            <w:lang w:eastAsia="x-none"/>
          </w:rPr>
          <w:t>R1-1912599</w:t>
        </w:r>
      </w:hyperlink>
      <w:r w:rsidR="00476EF6">
        <w:rPr>
          <w:lang w:eastAsia="x-none"/>
        </w:rPr>
        <w:tab/>
        <w:t>Resource allocation for Mode-2 transmissions</w:t>
      </w:r>
      <w:r w:rsidR="00476EF6">
        <w:rPr>
          <w:lang w:eastAsia="x-none"/>
        </w:rPr>
        <w:tab/>
        <w:t>Ericsson</w:t>
      </w:r>
    </w:p>
    <w:p w14:paraId="789A6F7D" w14:textId="7BE7F018" w:rsidR="00476EF6" w:rsidRDefault="0009228B" w:rsidP="00476EF6">
      <w:pPr>
        <w:rPr>
          <w:lang w:eastAsia="x-none"/>
        </w:rPr>
      </w:pPr>
      <w:hyperlink r:id="rId954" w:history="1">
        <w:r w:rsidR="00485405">
          <w:rPr>
            <w:rStyle w:val="Hyperlink"/>
            <w:lang w:eastAsia="x-none"/>
          </w:rPr>
          <w:t>R1-1912617</w:t>
        </w:r>
      </w:hyperlink>
      <w:r w:rsidR="00476EF6">
        <w:rPr>
          <w:lang w:eastAsia="x-none"/>
        </w:rPr>
        <w:tab/>
        <w:t>Mode 2 resource allocation mechanism for NR sidelink</w:t>
      </w:r>
      <w:r w:rsidR="00476EF6">
        <w:rPr>
          <w:lang w:eastAsia="x-none"/>
        </w:rPr>
        <w:tab/>
        <w:t>NEC</w:t>
      </w:r>
    </w:p>
    <w:p w14:paraId="57B41355" w14:textId="77A7325F" w:rsidR="00476EF6" w:rsidRDefault="0009228B" w:rsidP="00476EF6">
      <w:pPr>
        <w:rPr>
          <w:lang w:eastAsia="x-none"/>
        </w:rPr>
      </w:pPr>
      <w:hyperlink r:id="rId955" w:history="1">
        <w:r w:rsidR="00485405">
          <w:rPr>
            <w:rStyle w:val="Hyperlink"/>
            <w:lang w:eastAsia="x-none"/>
          </w:rPr>
          <w:t>R1-1912740</w:t>
        </w:r>
      </w:hyperlink>
      <w:r w:rsidR="00476EF6">
        <w:rPr>
          <w:lang w:eastAsia="x-none"/>
        </w:rPr>
        <w:tab/>
        <w:t>NR Sidelink Mode 2 Resource Allocation</w:t>
      </w:r>
      <w:r w:rsidR="00476EF6">
        <w:rPr>
          <w:lang w:eastAsia="x-none"/>
        </w:rPr>
        <w:tab/>
        <w:t>InterDigital, Inc.</w:t>
      </w:r>
    </w:p>
    <w:p w14:paraId="325686B6" w14:textId="5F760D9C" w:rsidR="00476EF6" w:rsidRDefault="0009228B" w:rsidP="00476EF6">
      <w:pPr>
        <w:rPr>
          <w:lang w:eastAsia="x-none"/>
        </w:rPr>
      </w:pPr>
      <w:hyperlink r:id="rId956" w:history="1">
        <w:r w:rsidR="00485405">
          <w:rPr>
            <w:rStyle w:val="Hyperlink"/>
            <w:lang w:eastAsia="x-none"/>
          </w:rPr>
          <w:t>R1-1912753</w:t>
        </w:r>
      </w:hyperlink>
      <w:r w:rsidR="00476EF6">
        <w:rPr>
          <w:lang w:eastAsia="x-none"/>
        </w:rPr>
        <w:tab/>
        <w:t>Discussion on sidelink resource allocation in mode 2 for NR V2X</w:t>
      </w:r>
      <w:r w:rsidR="00476EF6">
        <w:rPr>
          <w:lang w:eastAsia="x-none"/>
        </w:rPr>
        <w:tab/>
        <w:t>Panasonic Corporation</w:t>
      </w:r>
    </w:p>
    <w:p w14:paraId="3C7ABDFF" w14:textId="5566E84C" w:rsidR="00476EF6" w:rsidRDefault="0009228B" w:rsidP="00476EF6">
      <w:pPr>
        <w:rPr>
          <w:lang w:eastAsia="x-none"/>
        </w:rPr>
      </w:pPr>
      <w:hyperlink r:id="rId957" w:history="1">
        <w:r w:rsidR="00485405">
          <w:rPr>
            <w:rStyle w:val="Hyperlink"/>
            <w:lang w:eastAsia="x-none"/>
          </w:rPr>
          <w:t>R1-1912759</w:t>
        </w:r>
      </w:hyperlink>
      <w:r w:rsidR="00476EF6">
        <w:rPr>
          <w:lang w:eastAsia="x-none"/>
        </w:rPr>
        <w:tab/>
        <w:t>Resource allocation mode 2 for NR sidelink</w:t>
      </w:r>
      <w:r w:rsidR="00476EF6">
        <w:rPr>
          <w:lang w:eastAsia="x-none"/>
        </w:rPr>
        <w:tab/>
        <w:t>Sharp</w:t>
      </w:r>
    </w:p>
    <w:p w14:paraId="4BD7BD39" w14:textId="53267524" w:rsidR="00476EF6" w:rsidRDefault="0009228B" w:rsidP="00476EF6">
      <w:pPr>
        <w:rPr>
          <w:lang w:eastAsia="x-none"/>
        </w:rPr>
      </w:pPr>
      <w:hyperlink r:id="rId958" w:history="1">
        <w:r w:rsidR="00485405">
          <w:rPr>
            <w:rStyle w:val="Hyperlink"/>
            <w:lang w:eastAsia="x-none"/>
          </w:rPr>
          <w:t>R1-1912794</w:t>
        </w:r>
      </w:hyperlink>
      <w:r w:rsidR="00476EF6">
        <w:rPr>
          <w:lang w:eastAsia="x-none"/>
        </w:rPr>
        <w:tab/>
        <w:t>Discussions on resource reservation, sensing and selection in Mode 2</w:t>
      </w:r>
      <w:r w:rsidR="00476EF6">
        <w:rPr>
          <w:lang w:eastAsia="x-none"/>
        </w:rPr>
        <w:tab/>
        <w:t>OPPO</w:t>
      </w:r>
    </w:p>
    <w:p w14:paraId="2E830887" w14:textId="15707EFD" w:rsidR="00476EF6" w:rsidRDefault="0009228B" w:rsidP="00476EF6">
      <w:pPr>
        <w:rPr>
          <w:lang w:eastAsia="x-none"/>
        </w:rPr>
      </w:pPr>
      <w:hyperlink r:id="rId959" w:history="1">
        <w:r w:rsidR="00485405">
          <w:rPr>
            <w:rStyle w:val="Hyperlink"/>
            <w:lang w:eastAsia="x-none"/>
          </w:rPr>
          <w:t>R1-1912812</w:t>
        </w:r>
      </w:hyperlink>
      <w:r w:rsidR="00476EF6">
        <w:rPr>
          <w:lang w:eastAsia="x-none"/>
        </w:rPr>
        <w:tab/>
        <w:t>Resource Allocation for Mode 2</w:t>
      </w:r>
      <w:r w:rsidR="00476EF6">
        <w:rPr>
          <w:lang w:eastAsia="x-none"/>
        </w:rPr>
        <w:tab/>
        <w:t>Apple Inc.</w:t>
      </w:r>
    </w:p>
    <w:p w14:paraId="73EAEE31" w14:textId="620A4D04" w:rsidR="00476EF6" w:rsidRDefault="0009228B" w:rsidP="00476EF6">
      <w:pPr>
        <w:rPr>
          <w:lang w:eastAsia="x-none"/>
        </w:rPr>
      </w:pPr>
      <w:hyperlink r:id="rId960" w:history="1">
        <w:r w:rsidR="00485405">
          <w:rPr>
            <w:rStyle w:val="Hyperlink"/>
            <w:lang w:eastAsia="x-none"/>
          </w:rPr>
          <w:t>R1-1912841</w:t>
        </w:r>
      </w:hyperlink>
      <w:r w:rsidR="00476EF6">
        <w:rPr>
          <w:lang w:eastAsia="x-none"/>
        </w:rPr>
        <w:tab/>
        <w:t>Resource allocation mode-2 for NR sidelink</w:t>
      </w:r>
      <w:r w:rsidR="00476EF6">
        <w:rPr>
          <w:lang w:eastAsia="x-none"/>
        </w:rPr>
        <w:tab/>
        <w:t>AT&amp;T</w:t>
      </w:r>
    </w:p>
    <w:p w14:paraId="16C0D520" w14:textId="6E448D3A" w:rsidR="00476EF6" w:rsidRDefault="0009228B" w:rsidP="00476EF6">
      <w:pPr>
        <w:rPr>
          <w:lang w:eastAsia="x-none"/>
        </w:rPr>
      </w:pPr>
      <w:hyperlink r:id="rId961" w:history="1">
        <w:r w:rsidR="00485405">
          <w:rPr>
            <w:rStyle w:val="Hyperlink"/>
            <w:lang w:eastAsia="x-none"/>
          </w:rPr>
          <w:t>R1-1912882</w:t>
        </w:r>
      </w:hyperlink>
      <w:r w:rsidR="00476EF6">
        <w:rPr>
          <w:lang w:eastAsia="x-none"/>
        </w:rPr>
        <w:tab/>
        <w:t>Sidelink resource allocation mechanism mode 2 for NR V2X</w:t>
      </w:r>
      <w:r w:rsidR="00476EF6">
        <w:rPr>
          <w:lang w:eastAsia="x-none"/>
        </w:rPr>
        <w:tab/>
        <w:t>NTT DOCOMO, INC.</w:t>
      </w:r>
    </w:p>
    <w:p w14:paraId="2F331404" w14:textId="1B7F3F8A" w:rsidR="00476EF6" w:rsidRDefault="0009228B" w:rsidP="00476EF6">
      <w:pPr>
        <w:rPr>
          <w:lang w:eastAsia="x-none"/>
        </w:rPr>
      </w:pPr>
      <w:hyperlink r:id="rId962" w:history="1">
        <w:r w:rsidR="00485405">
          <w:rPr>
            <w:rStyle w:val="Hyperlink"/>
            <w:lang w:eastAsia="x-none"/>
          </w:rPr>
          <w:t>R1-1913024</w:t>
        </w:r>
      </w:hyperlink>
      <w:r w:rsidR="00476EF6">
        <w:rPr>
          <w:lang w:eastAsia="x-none"/>
        </w:rPr>
        <w:tab/>
        <w:t>Discussion on Mode 2 resource allocation in NR V2X</w:t>
      </w:r>
      <w:r w:rsidR="00476EF6">
        <w:rPr>
          <w:lang w:eastAsia="x-none"/>
        </w:rPr>
        <w:tab/>
        <w:t>ASUSTeK</w:t>
      </w:r>
    </w:p>
    <w:p w14:paraId="5593A0D0" w14:textId="2D0E5CBB" w:rsidR="00476EF6" w:rsidRDefault="0009228B" w:rsidP="00476EF6">
      <w:pPr>
        <w:rPr>
          <w:lang w:eastAsia="x-none"/>
        </w:rPr>
      </w:pPr>
      <w:hyperlink r:id="rId963" w:history="1">
        <w:r w:rsidR="00485405">
          <w:rPr>
            <w:rStyle w:val="Hyperlink"/>
            <w:lang w:eastAsia="x-none"/>
          </w:rPr>
          <w:t>R1-1913029</w:t>
        </w:r>
      </w:hyperlink>
      <w:r w:rsidR="00476EF6">
        <w:rPr>
          <w:lang w:eastAsia="x-none"/>
        </w:rPr>
        <w:tab/>
        <w:t>Considerations on the resource allocation for NR sidelink Mode2</w:t>
      </w:r>
      <w:r w:rsidR="00476EF6">
        <w:rPr>
          <w:lang w:eastAsia="x-none"/>
        </w:rPr>
        <w:tab/>
        <w:t>CAICT</w:t>
      </w:r>
    </w:p>
    <w:p w14:paraId="1B8D30B8" w14:textId="1C212A44" w:rsidR="00476EF6" w:rsidRDefault="0009228B" w:rsidP="00476EF6">
      <w:pPr>
        <w:rPr>
          <w:lang w:eastAsia="x-none"/>
        </w:rPr>
      </w:pPr>
      <w:hyperlink r:id="rId964" w:history="1">
        <w:r w:rsidR="00485405">
          <w:rPr>
            <w:rStyle w:val="Hyperlink"/>
            <w:lang w:eastAsia="x-none"/>
          </w:rPr>
          <w:t>R1-1913076</w:t>
        </w:r>
      </w:hyperlink>
      <w:r w:rsidR="00476EF6">
        <w:rPr>
          <w:lang w:eastAsia="x-none"/>
        </w:rPr>
        <w:tab/>
        <w:t>On Mode 2 resource allocation of V2x communications</w:t>
      </w:r>
      <w:r w:rsidR="00476EF6">
        <w:rPr>
          <w:lang w:eastAsia="x-none"/>
        </w:rPr>
        <w:tab/>
        <w:t>Xiaomi Communications</w:t>
      </w:r>
    </w:p>
    <w:p w14:paraId="1292BE91" w14:textId="3AD3BAC2" w:rsidR="00476EF6" w:rsidRDefault="0009228B" w:rsidP="00476EF6">
      <w:pPr>
        <w:rPr>
          <w:lang w:eastAsia="x-none"/>
        </w:rPr>
      </w:pPr>
      <w:hyperlink r:id="rId965" w:history="1">
        <w:r w:rsidR="00485405">
          <w:rPr>
            <w:rStyle w:val="Hyperlink"/>
            <w:lang w:eastAsia="x-none"/>
          </w:rPr>
          <w:t>R1-1913142</w:t>
        </w:r>
      </w:hyperlink>
      <w:r w:rsidR="00476EF6">
        <w:rPr>
          <w:lang w:eastAsia="x-none"/>
        </w:rPr>
        <w:tab/>
        <w:t>On Resource Allocation Mode 2 for NR V2X</w:t>
      </w:r>
      <w:r w:rsidR="00476EF6">
        <w:rPr>
          <w:lang w:eastAsia="x-none"/>
        </w:rPr>
        <w:tab/>
        <w:t>Convida Wireless</w:t>
      </w:r>
    </w:p>
    <w:p w14:paraId="22A56B3D" w14:textId="6D1A28D9" w:rsidR="00476EF6" w:rsidRDefault="0009228B" w:rsidP="00476EF6">
      <w:pPr>
        <w:rPr>
          <w:lang w:eastAsia="x-none"/>
        </w:rPr>
      </w:pPr>
      <w:hyperlink r:id="rId966" w:history="1">
        <w:r w:rsidR="00485405">
          <w:rPr>
            <w:rStyle w:val="Hyperlink"/>
            <w:lang w:eastAsia="x-none"/>
          </w:rPr>
          <w:t>R1-1913157</w:t>
        </w:r>
      </w:hyperlink>
      <w:r w:rsidR="00476EF6">
        <w:rPr>
          <w:lang w:eastAsia="x-none"/>
        </w:rPr>
        <w:tab/>
        <w:t>Sidelink Resource Allocation Mode 2</w:t>
      </w:r>
      <w:r w:rsidR="00476EF6">
        <w:rPr>
          <w:lang w:eastAsia="x-none"/>
        </w:rPr>
        <w:tab/>
        <w:t>Kyocera Corporation</w:t>
      </w:r>
    </w:p>
    <w:p w14:paraId="3F0FBD3B" w14:textId="2BF51238" w:rsidR="00476EF6" w:rsidRDefault="00476EF6" w:rsidP="002C4B6C">
      <w:pPr>
        <w:pStyle w:val="Heading5"/>
      </w:pPr>
      <w:bookmarkStart w:id="184" w:name="_Toc33205894"/>
      <w:r>
        <w:t>Other</w:t>
      </w:r>
      <w:bookmarkEnd w:id="184"/>
    </w:p>
    <w:p w14:paraId="59DB5181" w14:textId="33D23C93" w:rsidR="00476EF6" w:rsidRDefault="00476EF6" w:rsidP="00476EF6">
      <w:pPr>
        <w:rPr>
          <w:i/>
        </w:rPr>
      </w:pPr>
      <w:r w:rsidRPr="006B19B1">
        <w:rPr>
          <w:i/>
        </w:rPr>
        <w:t>Including transmitter UE operation of simultaneous configuration of Mode 1 and Mode 2 for a UE (this is to be discussed after the design of mode 1 only and mode 2 only)</w:t>
      </w:r>
    </w:p>
    <w:p w14:paraId="236AA8BF" w14:textId="77777777" w:rsidR="00FF1166" w:rsidRPr="00FF1166" w:rsidRDefault="00FF1166" w:rsidP="00476EF6"/>
    <w:p w14:paraId="4DD2B03B" w14:textId="785191EC" w:rsidR="00476EF6" w:rsidRDefault="0009228B" w:rsidP="00476EF6">
      <w:pPr>
        <w:rPr>
          <w:lang w:eastAsia="x-none"/>
        </w:rPr>
      </w:pPr>
      <w:hyperlink r:id="rId967" w:history="1">
        <w:r w:rsidR="00485405">
          <w:rPr>
            <w:rStyle w:val="Hyperlink"/>
            <w:lang w:eastAsia="x-none"/>
          </w:rPr>
          <w:t>R1-1912023</w:t>
        </w:r>
      </w:hyperlink>
      <w:r w:rsidR="00476EF6">
        <w:rPr>
          <w:lang w:eastAsia="x-none"/>
        </w:rPr>
        <w:tab/>
        <w:t>Simultaneous configuration of Mode 1 and Mode 2 for transmitter UE</w:t>
      </w:r>
      <w:r w:rsidR="00476EF6">
        <w:rPr>
          <w:lang w:eastAsia="x-none"/>
        </w:rPr>
        <w:tab/>
        <w:t>vivo</w:t>
      </w:r>
    </w:p>
    <w:p w14:paraId="26BFB6A1" w14:textId="62DBA1AB" w:rsidR="00476EF6" w:rsidRDefault="0009228B" w:rsidP="00476EF6">
      <w:pPr>
        <w:rPr>
          <w:lang w:eastAsia="x-none"/>
        </w:rPr>
      </w:pPr>
      <w:hyperlink r:id="rId968" w:history="1">
        <w:r w:rsidR="00485405">
          <w:rPr>
            <w:rStyle w:val="Hyperlink"/>
            <w:lang w:eastAsia="x-none"/>
          </w:rPr>
          <w:t>R1-1912080</w:t>
        </w:r>
      </w:hyperlink>
      <w:r w:rsidR="00476EF6">
        <w:rPr>
          <w:lang w:eastAsia="x-none"/>
        </w:rPr>
        <w:tab/>
        <w:t>Dynamic Sidelink Bi-mode Transmission under gNB Configuration</w:t>
      </w:r>
      <w:r w:rsidR="00476EF6">
        <w:rPr>
          <w:lang w:eastAsia="x-none"/>
        </w:rPr>
        <w:tab/>
        <w:t>Fujitsu</w:t>
      </w:r>
    </w:p>
    <w:p w14:paraId="23CE073F" w14:textId="0C2793BB" w:rsidR="00476EF6" w:rsidRDefault="0009228B" w:rsidP="00476EF6">
      <w:pPr>
        <w:rPr>
          <w:lang w:eastAsia="x-none"/>
        </w:rPr>
      </w:pPr>
      <w:hyperlink r:id="rId969" w:history="1">
        <w:r w:rsidR="00485405">
          <w:rPr>
            <w:rStyle w:val="Hyperlink"/>
            <w:lang w:eastAsia="x-none"/>
          </w:rPr>
          <w:t>R1-1912432</w:t>
        </w:r>
      </w:hyperlink>
      <w:r w:rsidR="00476EF6">
        <w:rPr>
          <w:lang w:eastAsia="x-none"/>
        </w:rPr>
        <w:tab/>
        <w:t>Support of ProSe on the sidelink</w:t>
      </w:r>
      <w:r w:rsidR="00476EF6">
        <w:rPr>
          <w:lang w:eastAsia="x-none"/>
        </w:rPr>
        <w:tab/>
        <w:t>Futurewei</w:t>
      </w:r>
    </w:p>
    <w:p w14:paraId="31F8BDAD" w14:textId="01CD5A38" w:rsidR="00476EF6" w:rsidRDefault="0009228B" w:rsidP="00476EF6">
      <w:pPr>
        <w:rPr>
          <w:lang w:eastAsia="x-none"/>
        </w:rPr>
      </w:pPr>
      <w:hyperlink r:id="rId970" w:history="1">
        <w:r w:rsidR="00485405">
          <w:rPr>
            <w:rStyle w:val="Hyperlink"/>
            <w:lang w:eastAsia="x-none"/>
          </w:rPr>
          <w:t>R1-1912461</w:t>
        </w:r>
      </w:hyperlink>
      <w:r w:rsidR="00476EF6">
        <w:rPr>
          <w:lang w:eastAsia="x-none"/>
        </w:rPr>
        <w:tab/>
        <w:t>On Simultaneous Configuration of Mode 1 and Mode 2</w:t>
      </w:r>
      <w:r w:rsidR="00476EF6">
        <w:rPr>
          <w:lang w:eastAsia="x-none"/>
        </w:rPr>
        <w:tab/>
        <w:t>Samsung</w:t>
      </w:r>
    </w:p>
    <w:p w14:paraId="2E915BC2" w14:textId="063E9812" w:rsidR="00476EF6" w:rsidRDefault="0009228B" w:rsidP="00476EF6">
      <w:pPr>
        <w:rPr>
          <w:lang w:eastAsia="x-none"/>
        </w:rPr>
      </w:pPr>
      <w:hyperlink r:id="rId971" w:history="1">
        <w:r w:rsidR="00485405">
          <w:rPr>
            <w:rStyle w:val="Hyperlink"/>
            <w:lang w:eastAsia="x-none"/>
          </w:rPr>
          <w:t>R1-1912554</w:t>
        </w:r>
      </w:hyperlink>
      <w:r w:rsidR="00476EF6">
        <w:rPr>
          <w:lang w:eastAsia="x-none"/>
        </w:rPr>
        <w:tab/>
        <w:t>Analysis and simulation on zone based resource pool scheme</w:t>
      </w:r>
      <w:r w:rsidR="00476EF6">
        <w:rPr>
          <w:lang w:eastAsia="x-none"/>
        </w:rPr>
        <w:tab/>
        <w:t>ZTE,Sanechips</w:t>
      </w:r>
    </w:p>
    <w:p w14:paraId="1979E703" w14:textId="0EC3C485" w:rsidR="00476EF6" w:rsidRDefault="0009228B" w:rsidP="00476EF6">
      <w:pPr>
        <w:rPr>
          <w:lang w:eastAsia="x-none"/>
        </w:rPr>
      </w:pPr>
      <w:hyperlink r:id="rId972" w:history="1">
        <w:r w:rsidR="00485405">
          <w:rPr>
            <w:rStyle w:val="Hyperlink"/>
            <w:lang w:eastAsia="x-none"/>
          </w:rPr>
          <w:t>R1-1912589</w:t>
        </w:r>
      </w:hyperlink>
      <w:r w:rsidR="00476EF6">
        <w:rPr>
          <w:lang w:eastAsia="x-none"/>
        </w:rPr>
        <w:tab/>
        <w:t>Discussion on simultaneous configuration of Mode 1 and Mode 2 for a UE</w:t>
      </w:r>
      <w:r w:rsidR="00476EF6">
        <w:rPr>
          <w:lang w:eastAsia="x-none"/>
        </w:rPr>
        <w:tab/>
        <w:t>LG Electronics</w:t>
      </w:r>
    </w:p>
    <w:p w14:paraId="74A02724" w14:textId="31801E35" w:rsidR="00476EF6" w:rsidRDefault="0009228B" w:rsidP="00476EF6">
      <w:pPr>
        <w:rPr>
          <w:lang w:eastAsia="x-none"/>
        </w:rPr>
      </w:pPr>
      <w:hyperlink r:id="rId973" w:history="1">
        <w:r w:rsidR="00485405">
          <w:rPr>
            <w:rStyle w:val="Hyperlink"/>
            <w:lang w:eastAsia="x-none"/>
          </w:rPr>
          <w:t>R1-1912600</w:t>
        </w:r>
      </w:hyperlink>
      <w:r w:rsidR="00476EF6">
        <w:rPr>
          <w:lang w:eastAsia="x-none"/>
        </w:rPr>
        <w:tab/>
        <w:t>Miscellaneous issues on resource allocation</w:t>
      </w:r>
      <w:r w:rsidR="00476EF6">
        <w:rPr>
          <w:lang w:eastAsia="x-none"/>
        </w:rPr>
        <w:tab/>
        <w:t>Ericsson</w:t>
      </w:r>
    </w:p>
    <w:p w14:paraId="3F0A941A" w14:textId="33F728EA" w:rsidR="00476EF6" w:rsidRDefault="0009228B" w:rsidP="00476EF6">
      <w:pPr>
        <w:rPr>
          <w:lang w:eastAsia="x-none"/>
        </w:rPr>
      </w:pPr>
      <w:hyperlink r:id="rId974" w:history="1">
        <w:r w:rsidR="00485405">
          <w:rPr>
            <w:rStyle w:val="Hyperlink"/>
            <w:lang w:eastAsia="x-none"/>
          </w:rPr>
          <w:t>R1-1912795</w:t>
        </w:r>
      </w:hyperlink>
      <w:r w:rsidR="00476EF6">
        <w:rPr>
          <w:lang w:eastAsia="x-none"/>
        </w:rPr>
        <w:tab/>
        <w:t>On other aspects of mode 2 resource allocation</w:t>
      </w:r>
      <w:r w:rsidR="00476EF6">
        <w:rPr>
          <w:lang w:eastAsia="x-none"/>
        </w:rPr>
        <w:tab/>
        <w:t>OPPO</w:t>
      </w:r>
    </w:p>
    <w:p w14:paraId="13E08563" w14:textId="5258C389" w:rsidR="00476EF6" w:rsidRDefault="0009228B" w:rsidP="00476EF6">
      <w:pPr>
        <w:ind w:left="1440" w:hanging="1440"/>
        <w:rPr>
          <w:lang w:eastAsia="x-none"/>
        </w:rPr>
      </w:pPr>
      <w:hyperlink r:id="rId975" w:history="1">
        <w:r w:rsidR="00485405">
          <w:rPr>
            <w:rStyle w:val="Hyperlink"/>
            <w:lang w:eastAsia="x-none"/>
          </w:rPr>
          <w:t>R1-1912907</w:t>
        </w:r>
      </w:hyperlink>
      <w:r w:rsidR="00476EF6">
        <w:rPr>
          <w:lang w:eastAsia="x-none"/>
        </w:rPr>
        <w:tab/>
        <w:t>Discussion on simultaneous configuration of Mode 1 and Mode 2 for a UE</w:t>
      </w:r>
      <w:r w:rsidR="00476EF6">
        <w:rPr>
          <w:lang w:eastAsia="x-none"/>
        </w:rPr>
        <w:tab/>
        <w:t>ASUSTEK COMPUTER (SHANGHAI)</w:t>
      </w:r>
    </w:p>
    <w:p w14:paraId="2769D592" w14:textId="73B37C3A" w:rsidR="00476EF6" w:rsidRDefault="0009228B" w:rsidP="00476EF6">
      <w:pPr>
        <w:rPr>
          <w:lang w:eastAsia="x-none"/>
        </w:rPr>
      </w:pPr>
      <w:hyperlink r:id="rId976" w:history="1">
        <w:r w:rsidR="00485405">
          <w:rPr>
            <w:rStyle w:val="Hyperlink"/>
            <w:lang w:eastAsia="x-none"/>
          </w:rPr>
          <w:t>R1-1912917</w:t>
        </w:r>
      </w:hyperlink>
      <w:r w:rsidR="00476EF6">
        <w:rPr>
          <w:lang w:eastAsia="x-none"/>
        </w:rPr>
        <w:tab/>
        <w:t>System level evaluations on sidelink resource allocation mode 2 for NR V2X</w:t>
      </w:r>
      <w:r w:rsidR="00476EF6">
        <w:rPr>
          <w:lang w:eastAsia="x-none"/>
        </w:rPr>
        <w:tab/>
        <w:t>Huawei, HiSilicon</w:t>
      </w:r>
    </w:p>
    <w:p w14:paraId="22331B22" w14:textId="77777777" w:rsidR="00476EF6" w:rsidRDefault="00476EF6" w:rsidP="002C4B6C">
      <w:pPr>
        <w:pStyle w:val="Heading4"/>
      </w:pPr>
      <w:bookmarkStart w:id="185" w:name="_Toc24187153"/>
      <w:bookmarkStart w:id="186" w:name="_Toc33205895"/>
      <w:r w:rsidRPr="00102F35">
        <w:t>Sidelink synchronization mechanism</w:t>
      </w:r>
      <w:bookmarkEnd w:id="185"/>
      <w:bookmarkEnd w:id="186"/>
    </w:p>
    <w:p w14:paraId="1DA499B5" w14:textId="472E7D8E" w:rsidR="00476EF6" w:rsidRDefault="0009228B" w:rsidP="00476EF6">
      <w:pPr>
        <w:rPr>
          <w:b/>
          <w:lang w:eastAsia="x-none"/>
        </w:rPr>
      </w:pPr>
      <w:hyperlink r:id="rId977" w:history="1">
        <w:r w:rsidR="00485405">
          <w:rPr>
            <w:rStyle w:val="Hyperlink"/>
            <w:b/>
            <w:lang w:eastAsia="x-none"/>
          </w:rPr>
          <w:t>R1-1912157</w:t>
        </w:r>
      </w:hyperlink>
      <w:r w:rsidR="00476EF6" w:rsidRPr="00D55669">
        <w:rPr>
          <w:b/>
          <w:lang w:eastAsia="x-none"/>
        </w:rPr>
        <w:tab/>
        <w:t>Feature lead summary on AI 7.2.4.3 Sidelink synchronization mechanism</w:t>
      </w:r>
      <w:r w:rsidR="00476EF6" w:rsidRPr="00D55669">
        <w:rPr>
          <w:b/>
          <w:lang w:eastAsia="x-none"/>
        </w:rPr>
        <w:tab/>
        <w:t>CATT</w:t>
      </w:r>
    </w:p>
    <w:p w14:paraId="0C34C074" w14:textId="77777777" w:rsidR="003D120B" w:rsidRDefault="003D120B" w:rsidP="003D120B">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6DC617E3" w14:textId="798E07C6" w:rsidR="00D55669" w:rsidRPr="00540359" w:rsidRDefault="00D55669" w:rsidP="00540359">
      <w:pPr>
        <w:rPr>
          <w:rFonts w:ascii="Times New Roman" w:hAnsi="Times New Roman"/>
          <w:szCs w:val="20"/>
        </w:rPr>
      </w:pPr>
    </w:p>
    <w:p w14:paraId="53308C07" w14:textId="77777777" w:rsidR="00540359" w:rsidRPr="00540359" w:rsidRDefault="00540359" w:rsidP="00540359">
      <w:pPr>
        <w:rPr>
          <w:rFonts w:ascii="Times New Roman" w:hAnsi="Times New Roman"/>
          <w:szCs w:val="20"/>
        </w:rPr>
      </w:pPr>
      <w:r w:rsidRPr="00540359">
        <w:rPr>
          <w:rFonts w:ascii="Times New Roman" w:hAnsi="Times New Roman"/>
          <w:szCs w:val="20"/>
          <w:highlight w:val="green"/>
        </w:rPr>
        <w:t>Agreements</w:t>
      </w:r>
      <w:r w:rsidRPr="00540359">
        <w:rPr>
          <w:rFonts w:ascii="Times New Roman" w:hAnsi="Times New Roman"/>
          <w:szCs w:val="20"/>
        </w:rPr>
        <w:t>:</w:t>
      </w:r>
    </w:p>
    <w:p w14:paraId="0878C41C" w14:textId="77777777" w:rsidR="00540359" w:rsidRPr="00540359" w:rsidRDefault="00540359" w:rsidP="00540359">
      <w:pPr>
        <w:rPr>
          <w:rFonts w:ascii="Times New Roman" w:eastAsia="DengXian" w:hAnsi="Times New Roman"/>
          <w:bCs/>
          <w:iCs/>
          <w:szCs w:val="20"/>
          <w:lang w:eastAsia="zh-CN"/>
        </w:rPr>
      </w:pPr>
      <w:r w:rsidRPr="00540359">
        <w:rPr>
          <w:rFonts w:ascii="Times New Roman" w:eastAsia="DengXian" w:hAnsi="Times New Roman"/>
          <w:bCs/>
          <w:iCs/>
          <w:szCs w:val="20"/>
          <w:lang w:eastAsia="zh-CN"/>
        </w:rPr>
        <w:t>Confirm the working assumptions that the same sequence is used for both symbols of S-PSS and the same sequence is used for both symbols of S-SSS.</w:t>
      </w:r>
    </w:p>
    <w:p w14:paraId="1C08184D" w14:textId="77777777" w:rsidR="00540359" w:rsidRPr="00540359" w:rsidRDefault="00540359" w:rsidP="00540359">
      <w:pPr>
        <w:rPr>
          <w:rFonts w:ascii="Times New Roman" w:hAnsi="Times New Roman"/>
          <w:szCs w:val="20"/>
        </w:rPr>
      </w:pPr>
    </w:p>
    <w:p w14:paraId="7D99094D" w14:textId="5BD53BCB" w:rsidR="00540359" w:rsidRPr="009477C3" w:rsidRDefault="00540359" w:rsidP="00540359">
      <w:pPr>
        <w:rPr>
          <w:rFonts w:ascii="Times New Roman" w:hAnsi="Times New Roman"/>
          <w:szCs w:val="20"/>
        </w:rPr>
      </w:pPr>
      <w:r w:rsidRPr="009477C3">
        <w:rPr>
          <w:rFonts w:ascii="Times New Roman" w:hAnsi="Times New Roman"/>
          <w:szCs w:val="20"/>
        </w:rPr>
        <w:t>Proposals:</w:t>
      </w:r>
    </w:p>
    <w:p w14:paraId="7306CC2D" w14:textId="77777777" w:rsidR="00540359" w:rsidRPr="009477C3" w:rsidRDefault="00540359" w:rsidP="00540359">
      <w:pPr>
        <w:rPr>
          <w:rFonts w:ascii="Times New Roman" w:eastAsia="DengXian" w:hAnsi="Times New Roman"/>
          <w:bCs/>
          <w:iCs/>
          <w:szCs w:val="20"/>
          <w:lang w:eastAsia="zh-CN"/>
        </w:rPr>
      </w:pPr>
      <w:r w:rsidRPr="009477C3">
        <w:rPr>
          <w:rFonts w:ascii="Times New Roman" w:eastAsia="DengXian" w:hAnsi="Times New Roman"/>
          <w:bCs/>
          <w:iCs/>
          <w:szCs w:val="20"/>
          <w:lang w:eastAsia="zh-CN"/>
        </w:rPr>
        <w:t>S-PSS uses the same polynomial (i.e., x</w:t>
      </w:r>
      <w:r w:rsidRPr="009477C3">
        <w:rPr>
          <w:rFonts w:ascii="Times New Roman" w:eastAsia="DengXian" w:hAnsi="Times New Roman"/>
          <w:bCs/>
          <w:iCs/>
          <w:szCs w:val="20"/>
          <w:vertAlign w:val="superscript"/>
          <w:lang w:eastAsia="zh-CN"/>
        </w:rPr>
        <w:t>7</w:t>
      </w:r>
      <w:r w:rsidRPr="009477C3">
        <w:rPr>
          <w:rFonts w:ascii="Times New Roman" w:eastAsia="DengXian" w:hAnsi="Times New Roman"/>
          <w:bCs/>
          <w:iCs/>
          <w:szCs w:val="20"/>
          <w:lang w:eastAsia="zh-CN"/>
        </w:rPr>
        <w:t>+x</w:t>
      </w:r>
      <w:r w:rsidRPr="009477C3">
        <w:rPr>
          <w:rFonts w:ascii="Times New Roman" w:eastAsia="DengXian" w:hAnsi="Times New Roman"/>
          <w:bCs/>
          <w:iCs/>
          <w:szCs w:val="20"/>
          <w:vertAlign w:val="superscript"/>
          <w:lang w:eastAsia="zh-CN"/>
        </w:rPr>
        <w:t>4</w:t>
      </w:r>
      <w:r w:rsidRPr="009477C3">
        <w:rPr>
          <w:rFonts w:ascii="Times New Roman" w:eastAsia="DengXian" w:hAnsi="Times New Roman"/>
          <w:bCs/>
          <w:iCs/>
          <w:szCs w:val="20"/>
          <w:lang w:eastAsia="zh-CN"/>
        </w:rPr>
        <w:t>+1) and the same initial value, but different cyclic shifts {22, 65} to that of NR DL-PSS.</w:t>
      </w:r>
    </w:p>
    <w:p w14:paraId="66D3C844" w14:textId="77777777" w:rsidR="00540359" w:rsidRPr="009477C3" w:rsidRDefault="00540359" w:rsidP="00540359">
      <w:pPr>
        <w:rPr>
          <w:rFonts w:ascii="Times New Roman" w:hAnsi="Times New Roman"/>
          <w:szCs w:val="20"/>
        </w:rPr>
      </w:pPr>
    </w:p>
    <w:p w14:paraId="65B6C486" w14:textId="77777777" w:rsidR="00540359" w:rsidRPr="009477C3" w:rsidRDefault="00540359" w:rsidP="00540359">
      <w:pPr>
        <w:rPr>
          <w:rFonts w:ascii="Times New Roman" w:hAnsi="Times New Roman"/>
          <w:szCs w:val="20"/>
        </w:rPr>
      </w:pPr>
      <w:r w:rsidRPr="009477C3">
        <w:rPr>
          <w:rFonts w:ascii="Times New Roman" w:hAnsi="Times New Roman"/>
          <w:szCs w:val="20"/>
        </w:rPr>
        <w:t>Proposals:</w:t>
      </w:r>
    </w:p>
    <w:p w14:paraId="2F9E3122" w14:textId="77777777" w:rsidR="00540359" w:rsidRPr="00540359" w:rsidRDefault="00540359" w:rsidP="00540359">
      <w:pPr>
        <w:rPr>
          <w:rFonts w:ascii="Times New Roman" w:eastAsia="DengXian" w:hAnsi="Times New Roman"/>
          <w:szCs w:val="20"/>
          <w:lang w:eastAsia="zh-CN"/>
        </w:rPr>
      </w:pPr>
      <w:r w:rsidRPr="009477C3">
        <w:rPr>
          <w:rFonts w:ascii="Times New Roman" w:eastAsia="DengXian" w:hAnsi="Times New Roman"/>
          <w:szCs w:val="20"/>
          <w:lang w:eastAsia="zh-CN"/>
        </w:rPr>
        <w:t>S-SSS reuses, the same polynomials, initial values and cyclic shifts as that of the Gold sequences of NR DL-SSS.</w:t>
      </w:r>
    </w:p>
    <w:p w14:paraId="62CFA0C5" w14:textId="77777777" w:rsidR="00540359" w:rsidRPr="00540359" w:rsidRDefault="00540359" w:rsidP="00540359">
      <w:pPr>
        <w:rPr>
          <w:rFonts w:ascii="Times New Roman" w:hAnsi="Times New Roman"/>
          <w:szCs w:val="20"/>
        </w:rPr>
      </w:pPr>
    </w:p>
    <w:p w14:paraId="525780FA" w14:textId="1E63C9F1" w:rsidR="00540359" w:rsidRPr="00540359" w:rsidRDefault="00540359" w:rsidP="00540359">
      <w:pPr>
        <w:rPr>
          <w:rFonts w:ascii="Times New Roman" w:hAnsi="Times New Roman"/>
          <w:szCs w:val="20"/>
        </w:rPr>
      </w:pPr>
      <w:r w:rsidRPr="00540359">
        <w:rPr>
          <w:rFonts w:ascii="Times New Roman" w:hAnsi="Times New Roman"/>
          <w:szCs w:val="20"/>
          <w:highlight w:val="green"/>
        </w:rPr>
        <w:t>Agreement</w:t>
      </w:r>
      <w:r w:rsidRPr="00540359">
        <w:rPr>
          <w:rFonts w:ascii="Times New Roman" w:hAnsi="Times New Roman"/>
          <w:szCs w:val="20"/>
        </w:rPr>
        <w:t>:</w:t>
      </w:r>
    </w:p>
    <w:p w14:paraId="01FBE7BE" w14:textId="1360204D" w:rsidR="00540359" w:rsidRPr="00540359" w:rsidRDefault="00540359" w:rsidP="00540359">
      <w:pPr>
        <w:pStyle w:val="ListParagraph"/>
        <w:numPr>
          <w:ilvl w:val="0"/>
          <w:numId w:val="115"/>
        </w:numPr>
      </w:pPr>
      <w:r w:rsidRPr="00540359">
        <w:t xml:space="preserve">Proposal 4 in </w:t>
      </w:r>
      <w:hyperlink r:id="rId978" w:history="1">
        <w:r w:rsidR="00485405">
          <w:rPr>
            <w:rStyle w:val="Hyperlink"/>
          </w:rPr>
          <w:t>R1-1912157</w:t>
        </w:r>
      </w:hyperlink>
      <w:r w:rsidRPr="00540359">
        <w:t xml:space="preserve"> is agreed</w:t>
      </w:r>
    </w:p>
    <w:p w14:paraId="75668CE4" w14:textId="4D7C57F3" w:rsidR="00540359" w:rsidRPr="00540359" w:rsidRDefault="00540359" w:rsidP="00540359">
      <w:pPr>
        <w:rPr>
          <w:rFonts w:ascii="Times New Roman" w:hAnsi="Times New Roman"/>
          <w:szCs w:val="20"/>
        </w:rPr>
      </w:pPr>
      <w:r w:rsidRPr="00540359">
        <w:rPr>
          <w:rFonts w:ascii="Times New Roman" w:hAnsi="Times New Roman"/>
          <w:szCs w:val="20"/>
          <w:highlight w:val="green"/>
        </w:rPr>
        <w:t>Agreement</w:t>
      </w:r>
      <w:r w:rsidRPr="00540359">
        <w:rPr>
          <w:rFonts w:ascii="Times New Roman" w:hAnsi="Times New Roman"/>
          <w:szCs w:val="20"/>
        </w:rPr>
        <w:t>:</w:t>
      </w:r>
    </w:p>
    <w:p w14:paraId="7A37EC5A" w14:textId="77777777" w:rsidR="00540359" w:rsidRPr="00540359" w:rsidRDefault="00540359" w:rsidP="00540359">
      <w:pPr>
        <w:pStyle w:val="ListParagraph"/>
        <w:numPr>
          <w:ilvl w:val="0"/>
          <w:numId w:val="115"/>
        </w:numPr>
        <w:rPr>
          <w:bCs/>
        </w:rPr>
      </w:pPr>
      <w:r w:rsidRPr="00540359">
        <w:rPr>
          <w:rFonts w:eastAsia="DengXian"/>
          <w:bCs/>
          <w:lang w:eastAsia="zh-CN"/>
        </w:rPr>
        <w:t>The in-coverage indicator as included in PSBCH payload is 1-bit.</w:t>
      </w:r>
    </w:p>
    <w:p w14:paraId="4E733DB1" w14:textId="3053CC08" w:rsidR="00540359" w:rsidRDefault="00540359" w:rsidP="00540359">
      <w:pPr>
        <w:rPr>
          <w:rFonts w:ascii="Times New Roman" w:hAnsi="Times New Roman"/>
          <w:szCs w:val="20"/>
        </w:rPr>
      </w:pPr>
    </w:p>
    <w:p w14:paraId="4E9183F5" w14:textId="3175F3E2" w:rsidR="00E04144" w:rsidRPr="00540359" w:rsidRDefault="0009228B" w:rsidP="00E04144">
      <w:pPr>
        <w:rPr>
          <w:b/>
          <w:lang w:eastAsia="x-none"/>
        </w:rPr>
      </w:pPr>
      <w:hyperlink r:id="rId979" w:history="1">
        <w:r w:rsidR="00485405">
          <w:rPr>
            <w:rStyle w:val="Hyperlink"/>
            <w:b/>
            <w:lang w:eastAsia="x-none"/>
          </w:rPr>
          <w:t>R1-1912024</w:t>
        </w:r>
      </w:hyperlink>
      <w:r w:rsidR="00E04144" w:rsidRPr="00540359">
        <w:rPr>
          <w:b/>
          <w:lang w:eastAsia="x-none"/>
        </w:rPr>
        <w:tab/>
        <w:t>Sidelink synchronization mechanism</w:t>
      </w:r>
      <w:r w:rsidR="00E04144" w:rsidRPr="00540359">
        <w:rPr>
          <w:b/>
          <w:lang w:eastAsia="x-none"/>
        </w:rPr>
        <w:tab/>
        <w:t>vivo</w:t>
      </w:r>
    </w:p>
    <w:p w14:paraId="19C72527" w14:textId="07E8FF45" w:rsidR="00093D09" w:rsidRDefault="00093D09" w:rsidP="00540359">
      <w:pPr>
        <w:rPr>
          <w:rFonts w:ascii="Times New Roman" w:hAnsi="Times New Roman"/>
          <w:szCs w:val="20"/>
        </w:rPr>
      </w:pPr>
    </w:p>
    <w:p w14:paraId="1095B317" w14:textId="2F8BD4C2" w:rsidR="00093D09" w:rsidRPr="00E04144" w:rsidRDefault="00093D09" w:rsidP="00540359">
      <w:pPr>
        <w:rPr>
          <w:rFonts w:ascii="Times New Roman" w:hAnsi="Times New Roman"/>
          <w:b/>
          <w:szCs w:val="20"/>
        </w:rPr>
      </w:pPr>
      <w:r w:rsidRPr="00E04144">
        <w:rPr>
          <w:rFonts w:ascii="Times New Roman" w:hAnsi="Times New Roman"/>
          <w:b/>
          <w:szCs w:val="20"/>
        </w:rPr>
        <w:t>Wednesday</w:t>
      </w:r>
      <w:r w:rsidR="00E04144" w:rsidRPr="00E04144">
        <w:rPr>
          <w:rFonts w:ascii="Times New Roman" w:hAnsi="Times New Roman"/>
          <w:b/>
          <w:szCs w:val="20"/>
        </w:rPr>
        <w:t xml:space="preserve"> session</w:t>
      </w:r>
    </w:p>
    <w:p w14:paraId="226DE7DA" w14:textId="2170ACE7" w:rsidR="00E04144" w:rsidRPr="00E04144" w:rsidRDefault="0009228B" w:rsidP="00E04144">
      <w:pPr>
        <w:rPr>
          <w:rFonts w:ascii="Times New Roman" w:hAnsi="Times New Roman"/>
          <w:b/>
          <w:szCs w:val="20"/>
        </w:rPr>
      </w:pPr>
      <w:hyperlink r:id="rId980" w:history="1">
        <w:r w:rsidR="00485405">
          <w:rPr>
            <w:rStyle w:val="Hyperlink"/>
            <w:rFonts w:ascii="Times New Roman" w:hAnsi="Times New Roman"/>
            <w:b/>
            <w:szCs w:val="20"/>
          </w:rPr>
          <w:t>R1-1913392</w:t>
        </w:r>
      </w:hyperlink>
      <w:r w:rsidR="00E04144" w:rsidRPr="00E04144">
        <w:rPr>
          <w:rFonts w:ascii="Times New Roman" w:hAnsi="Times New Roman"/>
          <w:b/>
          <w:szCs w:val="20"/>
        </w:rPr>
        <w:tab/>
        <w:t>Feature lead summary#2 on AI 7.2.4.3 Sidelink synchronization mechanism</w:t>
      </w:r>
      <w:r w:rsidR="00E04144" w:rsidRPr="00E04144">
        <w:rPr>
          <w:rFonts w:ascii="Times New Roman" w:hAnsi="Times New Roman"/>
          <w:b/>
          <w:szCs w:val="20"/>
        </w:rPr>
        <w:tab/>
        <w:t>CATT</w:t>
      </w:r>
    </w:p>
    <w:p w14:paraId="47E53875" w14:textId="77777777" w:rsidR="00E04144" w:rsidRDefault="00E04144" w:rsidP="00E04144">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3FB3BAA5" w14:textId="77777777" w:rsidR="00E04144" w:rsidRPr="00540359" w:rsidRDefault="00E04144" w:rsidP="000A1970"/>
    <w:p w14:paraId="79F3B9D8" w14:textId="488C9464" w:rsidR="000A1970" w:rsidRPr="001A68F9" w:rsidRDefault="000A1970" w:rsidP="000A1970">
      <w:pPr>
        <w:rPr>
          <w:b/>
          <w:bCs/>
        </w:rPr>
      </w:pPr>
      <w:r w:rsidRPr="001A68F9">
        <w:rPr>
          <w:highlight w:val="green"/>
        </w:rPr>
        <w:t>Agreement</w:t>
      </w:r>
      <w:r w:rsidRPr="001A68F9">
        <w:rPr>
          <w:b/>
          <w:bCs/>
        </w:rPr>
        <w:t>:</w:t>
      </w:r>
    </w:p>
    <w:p w14:paraId="162D806B" w14:textId="77777777" w:rsidR="000A1970" w:rsidRPr="001A68F9" w:rsidRDefault="000A1970" w:rsidP="000A1970">
      <w:pPr>
        <w:rPr>
          <w:rFonts w:eastAsia="DengXian"/>
          <w:bCs/>
          <w:iCs/>
          <w:lang w:eastAsia="zh-CN"/>
        </w:rPr>
      </w:pPr>
      <w:r w:rsidRPr="001A68F9">
        <w:rPr>
          <w:rFonts w:eastAsia="DengXian" w:hint="eastAsia"/>
          <w:bCs/>
          <w:iCs/>
          <w:lang w:eastAsia="zh-CN"/>
        </w:rPr>
        <w:t xml:space="preserve">For PSBCH </w:t>
      </w:r>
      <w:r w:rsidRPr="001A68F9">
        <w:rPr>
          <w:rFonts w:eastAsia="DengXian"/>
          <w:bCs/>
          <w:iCs/>
          <w:lang w:eastAsia="zh-CN"/>
        </w:rPr>
        <w:t>DM-RS RE position</w:t>
      </w:r>
      <w:r w:rsidRPr="001A68F9">
        <w:rPr>
          <w:rFonts w:eastAsia="DengXian" w:hint="eastAsia"/>
          <w:bCs/>
          <w:iCs/>
          <w:lang w:eastAsia="zh-CN"/>
        </w:rPr>
        <w:t>:</w:t>
      </w:r>
      <w:r w:rsidRPr="001A68F9">
        <w:rPr>
          <w:rFonts w:eastAsia="DengXian"/>
          <w:bCs/>
          <w:iCs/>
          <w:lang w:eastAsia="zh-CN"/>
        </w:rPr>
        <w:t xml:space="preserve"> </w:t>
      </w:r>
    </w:p>
    <w:p w14:paraId="6AA4408A" w14:textId="77777777" w:rsidR="000A1970" w:rsidRPr="000A1970" w:rsidRDefault="000A1970" w:rsidP="000A1970">
      <w:pPr>
        <w:pStyle w:val="ListParagraph"/>
        <w:numPr>
          <w:ilvl w:val="0"/>
          <w:numId w:val="115"/>
        </w:numPr>
        <w:rPr>
          <w:rFonts w:eastAsia="DengXian"/>
          <w:bCs/>
          <w:iCs/>
        </w:rPr>
      </w:pPr>
      <w:r w:rsidRPr="000A1970">
        <w:rPr>
          <w:rFonts w:eastAsia="DengXian"/>
          <w:bCs/>
          <w:iCs/>
        </w:rPr>
        <w:t xml:space="preserve">No shift in frequency domain is </w:t>
      </w:r>
      <w:r w:rsidRPr="000A1970">
        <w:rPr>
          <w:rFonts w:eastAsia="DengXian" w:hint="eastAsia"/>
          <w:bCs/>
          <w:iCs/>
        </w:rPr>
        <w:t>adopted.</w:t>
      </w:r>
    </w:p>
    <w:p w14:paraId="3423CDA2" w14:textId="54258BEE" w:rsidR="000A1970" w:rsidRPr="00F43930" w:rsidRDefault="000A1970" w:rsidP="000A1970">
      <w:r w:rsidRPr="00F43930">
        <w:rPr>
          <w:highlight w:val="green"/>
        </w:rPr>
        <w:t>Agreement</w:t>
      </w:r>
      <w:r w:rsidRPr="00F43930">
        <w:t>:</w:t>
      </w:r>
    </w:p>
    <w:p w14:paraId="5C947CB1" w14:textId="77777777" w:rsidR="000A1970" w:rsidRPr="00F43930" w:rsidRDefault="000A1970" w:rsidP="000A1970">
      <w:pPr>
        <w:rPr>
          <w:rFonts w:eastAsia="DengXian"/>
          <w:bCs/>
          <w:iCs/>
          <w:lang w:eastAsia="zh-CN"/>
        </w:rPr>
      </w:pPr>
      <w:r w:rsidRPr="00F43930">
        <w:rPr>
          <w:rFonts w:eastAsia="DengXian" w:hint="eastAsia"/>
          <w:bCs/>
          <w:iCs/>
          <w:lang w:eastAsia="zh-CN"/>
        </w:rPr>
        <w:t xml:space="preserve">For PSBCH </w:t>
      </w:r>
      <w:r w:rsidRPr="00F43930">
        <w:rPr>
          <w:rFonts w:eastAsia="DengXian"/>
          <w:bCs/>
          <w:iCs/>
          <w:lang w:eastAsia="zh-CN"/>
        </w:rPr>
        <w:t>DM-RS RE position</w:t>
      </w:r>
      <w:r w:rsidRPr="00F43930">
        <w:rPr>
          <w:rFonts w:eastAsia="DengXian" w:hint="eastAsia"/>
          <w:bCs/>
          <w:iCs/>
          <w:lang w:eastAsia="zh-CN"/>
        </w:rPr>
        <w:t>:</w:t>
      </w:r>
      <w:r w:rsidRPr="00F43930">
        <w:rPr>
          <w:rFonts w:eastAsia="DengXian"/>
          <w:bCs/>
          <w:iCs/>
          <w:lang w:eastAsia="zh-CN"/>
        </w:rPr>
        <w:t xml:space="preserve"> </w:t>
      </w:r>
    </w:p>
    <w:p w14:paraId="47807F06" w14:textId="77777777" w:rsidR="000A1970" w:rsidRPr="000A1970" w:rsidRDefault="000A1970" w:rsidP="000A1970">
      <w:pPr>
        <w:pStyle w:val="ListParagraph"/>
        <w:numPr>
          <w:ilvl w:val="0"/>
          <w:numId w:val="115"/>
        </w:numPr>
        <w:rPr>
          <w:rFonts w:eastAsia="DengXian"/>
          <w:bCs/>
          <w:iCs/>
        </w:rPr>
      </w:pPr>
      <w:r w:rsidRPr="000A1970">
        <w:rPr>
          <w:rFonts w:eastAsia="DengXian" w:hint="eastAsia"/>
          <w:bCs/>
          <w:iCs/>
        </w:rPr>
        <w:t>E</w:t>
      </w:r>
      <w:r w:rsidRPr="000A1970">
        <w:rPr>
          <w:rFonts w:eastAsia="DengXian"/>
          <w:bCs/>
          <w:iCs/>
        </w:rPr>
        <w:t xml:space="preserve">very symbol of PSBCH </w:t>
      </w:r>
      <w:r w:rsidRPr="000A1970">
        <w:rPr>
          <w:rFonts w:eastAsia="DengXian" w:hint="eastAsia"/>
          <w:bCs/>
          <w:iCs/>
        </w:rPr>
        <w:t>contains</w:t>
      </w:r>
      <w:r w:rsidRPr="000A1970">
        <w:rPr>
          <w:rFonts w:eastAsia="DengXian"/>
          <w:bCs/>
          <w:iCs/>
        </w:rPr>
        <w:t xml:space="preserve"> the DM-RS</w:t>
      </w:r>
      <w:r w:rsidRPr="000A1970">
        <w:rPr>
          <w:rFonts w:eastAsia="DengXian" w:hint="eastAsia"/>
          <w:bCs/>
          <w:iCs/>
        </w:rPr>
        <w:t xml:space="preserve">. </w:t>
      </w:r>
    </w:p>
    <w:p w14:paraId="2795D229" w14:textId="77777777" w:rsidR="000A1970" w:rsidRDefault="000A1970" w:rsidP="000A1970"/>
    <w:p w14:paraId="39AC4596" w14:textId="77777777" w:rsidR="000A1970" w:rsidRPr="002D4465" w:rsidRDefault="000A1970" w:rsidP="000A1970">
      <w:r w:rsidRPr="002D4465">
        <w:t>Proposals:</w:t>
      </w:r>
    </w:p>
    <w:p w14:paraId="20F66B67" w14:textId="77777777" w:rsidR="000A1970" w:rsidRPr="002D4465" w:rsidRDefault="000A1970" w:rsidP="000A1970">
      <w:pPr>
        <w:pStyle w:val="ListParagraph"/>
        <w:numPr>
          <w:ilvl w:val="0"/>
          <w:numId w:val="115"/>
        </w:numPr>
        <w:rPr>
          <w:rFonts w:eastAsia="DengXian"/>
          <w:iCs/>
        </w:rPr>
      </w:pPr>
      <w:r w:rsidRPr="002D4465">
        <w:rPr>
          <w:iCs/>
        </w:rPr>
        <w:t>If pre</w:t>
      </w:r>
      <w:r w:rsidRPr="002D4465">
        <w:rPr>
          <w:rFonts w:hint="eastAsia"/>
          <w:iCs/>
        </w:rPr>
        <w:t>-</w:t>
      </w:r>
      <w:r w:rsidRPr="002D4465">
        <w:rPr>
          <w:iCs/>
        </w:rPr>
        <w:t>configured, the mechanism given below replaces the RSRP-based SynchRefUE selection only for P6 and P6’ priority case</w:t>
      </w:r>
      <w:r w:rsidRPr="002D4465">
        <w:rPr>
          <w:rFonts w:hint="eastAsia"/>
          <w:iCs/>
        </w:rPr>
        <w:t>.</w:t>
      </w:r>
    </w:p>
    <w:p w14:paraId="28831514" w14:textId="37A5FE0B" w:rsidR="000A1970" w:rsidRPr="002D4465" w:rsidRDefault="000A1970" w:rsidP="000A1970">
      <w:pPr>
        <w:pStyle w:val="ListParagraph"/>
        <w:numPr>
          <w:ilvl w:val="1"/>
          <w:numId w:val="115"/>
        </w:numPr>
        <w:rPr>
          <w:rFonts w:eastAsia="DengXian"/>
          <w:iCs/>
        </w:rPr>
      </w:pPr>
      <w:r w:rsidRPr="002D4465">
        <w:rPr>
          <w:rFonts w:eastAsia="DengXian" w:hint="eastAsia"/>
          <w:iCs/>
        </w:rPr>
        <w:t>For the p</w:t>
      </w:r>
      <w:r w:rsidRPr="002D4465">
        <w:rPr>
          <w:rFonts w:eastAsia="DengXian"/>
          <w:iCs/>
        </w:rPr>
        <w:t xml:space="preserve">rioritization among references of the same priority </w:t>
      </w:r>
      <w:r w:rsidRPr="002D4465">
        <w:rPr>
          <w:rFonts w:eastAsia="DengXian" w:hint="eastAsia"/>
          <w:iCs/>
        </w:rPr>
        <w:t xml:space="preserve">for </w:t>
      </w:r>
      <w:r w:rsidRPr="002D4465">
        <w:rPr>
          <w:rFonts w:eastAsia="DengXian"/>
          <w:iCs/>
        </w:rPr>
        <w:t>P6/P6’ UE</w:t>
      </w:r>
      <w:r w:rsidRPr="002D4465">
        <w:rPr>
          <w:rFonts w:eastAsia="DengXian" w:hint="eastAsia"/>
          <w:iCs/>
        </w:rPr>
        <w:t xml:space="preserve">, </w:t>
      </w:r>
      <w:r w:rsidRPr="002D4465">
        <w:rPr>
          <w:iCs/>
        </w:rPr>
        <w:t>UEs select the lowe</w:t>
      </w:r>
      <w:r w:rsidRPr="002D4465">
        <w:rPr>
          <w:rFonts w:eastAsia="DengXian" w:hint="eastAsia"/>
          <w:iCs/>
        </w:rPr>
        <w:t>st</w:t>
      </w:r>
      <w:r w:rsidRPr="002D4465">
        <w:rPr>
          <w:iCs/>
        </w:rPr>
        <w:t xml:space="preserve"> SLSS ID SynchRefUE among </w:t>
      </w:r>
      <w:r w:rsidRPr="002D4465">
        <w:rPr>
          <w:rFonts w:eastAsia="DengXian" w:hint="eastAsia"/>
          <w:iCs/>
        </w:rPr>
        <w:t xml:space="preserve">the </w:t>
      </w:r>
      <w:r w:rsidRPr="002D4465">
        <w:rPr>
          <w:iCs/>
        </w:rPr>
        <w:t>SyncRefUEs with RSRP&gt;</w:t>
      </w:r>
      <w:r w:rsidRPr="002D4465">
        <w:rPr>
          <w:rFonts w:eastAsia="DengXian" w:hint="eastAsia"/>
          <w:iCs/>
        </w:rPr>
        <w:t>t</w:t>
      </w:r>
      <w:r w:rsidRPr="002D4465">
        <w:rPr>
          <w:iCs/>
        </w:rPr>
        <w:t>hreshold.</w:t>
      </w:r>
    </w:p>
    <w:p w14:paraId="15C4C923" w14:textId="5E10F8ED" w:rsidR="009477C3" w:rsidRPr="002D4465" w:rsidRDefault="009477C3" w:rsidP="009477C3">
      <w:pPr>
        <w:pStyle w:val="ListParagraph"/>
        <w:numPr>
          <w:ilvl w:val="0"/>
          <w:numId w:val="115"/>
        </w:numPr>
        <w:spacing w:before="150" w:after="150"/>
        <w:ind w:right="300"/>
        <w:jc w:val="both"/>
        <w:rPr>
          <w:rFonts w:ascii="Times" w:hAnsi="Times"/>
          <w:iCs/>
          <w:lang w:eastAsia="x-none"/>
        </w:rPr>
      </w:pPr>
      <w:r w:rsidRPr="002D4465">
        <w:rPr>
          <w:iCs/>
        </w:rPr>
        <w:t>Supported by: NTT DOCOMO, Qualcomm, LGE, FirstNet, AT&amp;T, Continental Automotive, OPPO, Samsung, Panasonic</w:t>
      </w:r>
    </w:p>
    <w:p w14:paraId="39650727" w14:textId="62871F8D" w:rsidR="009477C3" w:rsidRPr="002D4465" w:rsidRDefault="009477C3" w:rsidP="009477C3">
      <w:pPr>
        <w:pStyle w:val="ListParagraph"/>
        <w:numPr>
          <w:ilvl w:val="0"/>
          <w:numId w:val="115"/>
        </w:numPr>
        <w:spacing w:before="150" w:after="150"/>
        <w:ind w:right="300"/>
        <w:jc w:val="both"/>
        <w:rPr>
          <w:rFonts w:eastAsia="DengXian"/>
          <w:iCs/>
        </w:rPr>
      </w:pPr>
      <w:r w:rsidRPr="002D4465">
        <w:rPr>
          <w:iCs/>
        </w:rPr>
        <w:t>Objected by: Huawei, HiSilicon, vivo</w:t>
      </w:r>
    </w:p>
    <w:p w14:paraId="00EAC7A5" w14:textId="3ADC80C9" w:rsidR="002D4465" w:rsidRPr="002D4465" w:rsidRDefault="002D4465" w:rsidP="002D4465">
      <w:pPr>
        <w:pStyle w:val="ListParagraph"/>
        <w:spacing w:before="150" w:after="150"/>
        <w:ind w:left="0" w:right="300"/>
        <w:jc w:val="both"/>
        <w:rPr>
          <w:rFonts w:ascii="Times" w:eastAsia="DengXian" w:hAnsi="Times"/>
          <w:iCs/>
          <w:lang w:eastAsia="x-none"/>
        </w:rPr>
      </w:pPr>
      <w:r w:rsidRPr="002D4465">
        <w:rPr>
          <w:rFonts w:eastAsia="DengXian"/>
          <w:b/>
          <w:iCs/>
          <w:highlight w:val="cyan"/>
        </w:rPr>
        <w:t>Friday:</w:t>
      </w:r>
      <w:r w:rsidRPr="002D4465">
        <w:rPr>
          <w:rFonts w:eastAsia="DengXian"/>
          <w:iCs/>
          <w:highlight w:val="cyan"/>
        </w:rPr>
        <w:t xml:space="preserve"> Above proposals proposed as working assumption, for </w:t>
      </w:r>
      <w:r w:rsidRPr="002D4465">
        <w:rPr>
          <w:iCs/>
          <w:highlight w:val="cyan"/>
        </w:rPr>
        <w:t>email discussion/approval till Nov.27</w:t>
      </w:r>
      <w:r w:rsidRPr="002D4465">
        <w:rPr>
          <w:iCs/>
          <w:highlight w:val="cyan"/>
          <w:vertAlign w:val="superscript"/>
        </w:rPr>
        <w:t>th</w:t>
      </w:r>
      <w:r w:rsidRPr="002D4465">
        <w:rPr>
          <w:iCs/>
          <w:highlight w:val="cyan"/>
        </w:rPr>
        <w:t xml:space="preserve"> – Sudhir (Qualcomm)</w:t>
      </w:r>
    </w:p>
    <w:p w14:paraId="760FCDED" w14:textId="1DF74460" w:rsidR="009477C3" w:rsidRPr="002D4465" w:rsidRDefault="009477C3" w:rsidP="009477C3">
      <w:pPr>
        <w:rPr>
          <w:rFonts w:eastAsia="DengXian"/>
          <w:iCs/>
        </w:rPr>
      </w:pPr>
    </w:p>
    <w:p w14:paraId="47CC5EC1" w14:textId="77777777" w:rsidR="000A1970" w:rsidRPr="002D4465" w:rsidRDefault="000A1970" w:rsidP="000A1970">
      <w:r w:rsidRPr="002D4465">
        <w:t>Proposals:</w:t>
      </w:r>
    </w:p>
    <w:p w14:paraId="065BFEB0" w14:textId="77777777" w:rsidR="000A1970" w:rsidRPr="002D4465" w:rsidRDefault="000A1970" w:rsidP="000A1970">
      <w:pPr>
        <w:pStyle w:val="ListParagraph"/>
        <w:numPr>
          <w:ilvl w:val="0"/>
          <w:numId w:val="115"/>
        </w:numPr>
      </w:pPr>
      <w:r w:rsidRPr="002D4465">
        <w:t>When a UE has an active sidelink communication and valid SyncRef source, the UE does not re-select an asynchronous SyncRef source with same priority and higher RSRP.</w:t>
      </w:r>
    </w:p>
    <w:p w14:paraId="124660FC" w14:textId="77777777" w:rsidR="000A1970" w:rsidRPr="002D4465" w:rsidRDefault="000A1970" w:rsidP="000A1970">
      <w:pPr>
        <w:pStyle w:val="ListParagraph"/>
        <w:numPr>
          <w:ilvl w:val="1"/>
          <w:numId w:val="115"/>
        </w:numPr>
      </w:pPr>
      <w:r w:rsidRPr="002D4465">
        <w:t>FFS whether this applies or not to P6/P6’</w:t>
      </w:r>
    </w:p>
    <w:p w14:paraId="31035C1E" w14:textId="77777777" w:rsidR="000A1970" w:rsidRDefault="000A1970" w:rsidP="000A1970"/>
    <w:p w14:paraId="68F1CA0E" w14:textId="1A7E7BB8" w:rsidR="000A1970" w:rsidRPr="00771F98" w:rsidRDefault="000A1970" w:rsidP="000A1970">
      <w:r w:rsidRPr="00771F98">
        <w:rPr>
          <w:highlight w:val="green"/>
        </w:rPr>
        <w:t>Agreement</w:t>
      </w:r>
      <w:r w:rsidRPr="00771F98">
        <w:t>:</w:t>
      </w:r>
    </w:p>
    <w:p w14:paraId="1EE16F27" w14:textId="77777777" w:rsidR="000A1970" w:rsidRPr="000A1970" w:rsidRDefault="000A1970" w:rsidP="000A1970">
      <w:pPr>
        <w:pStyle w:val="ListParagraph"/>
        <w:numPr>
          <w:ilvl w:val="0"/>
          <w:numId w:val="115"/>
        </w:numPr>
        <w:rPr>
          <w:rFonts w:eastAsia="DengXian" w:cs="Arial"/>
          <w:bCs/>
          <w:iCs/>
          <w:lang w:eastAsia="zh-CN"/>
        </w:rPr>
      </w:pPr>
      <w:r w:rsidRPr="000A1970">
        <w:rPr>
          <w:rFonts w:eastAsia="DengXian" w:cs="Arial" w:hint="eastAsia"/>
          <w:bCs/>
          <w:iCs/>
          <w:lang w:eastAsia="zh-CN"/>
        </w:rPr>
        <w:t>The S-SSB resources in time domain is (pre-)configured.</w:t>
      </w:r>
    </w:p>
    <w:p w14:paraId="4971EC81" w14:textId="77777777" w:rsidR="000A1970" w:rsidRPr="004706C1" w:rsidRDefault="000A1970" w:rsidP="000A1970">
      <w:r w:rsidRPr="004706C1">
        <w:t>Proposals:</w:t>
      </w:r>
    </w:p>
    <w:p w14:paraId="328AF9B0" w14:textId="77777777" w:rsidR="000A1970" w:rsidRPr="004706C1" w:rsidRDefault="000A1970" w:rsidP="000A1970">
      <w:pPr>
        <w:pStyle w:val="ListParagraph"/>
        <w:numPr>
          <w:ilvl w:val="0"/>
          <w:numId w:val="115"/>
        </w:numPr>
        <w:rPr>
          <w:rFonts w:eastAsia="DengXian" w:cs="Arial"/>
          <w:bCs/>
          <w:iCs/>
          <w:lang w:eastAsia="zh-CN"/>
        </w:rPr>
      </w:pPr>
      <w:r w:rsidRPr="004706C1">
        <w:rPr>
          <w:rFonts w:eastAsia="DengXian" w:cs="Arial"/>
          <w:bCs/>
          <w:iCs/>
          <w:lang w:eastAsia="zh-CN"/>
        </w:rPr>
        <w:t>A</w:t>
      </w:r>
      <w:r w:rsidRPr="004706C1">
        <w:rPr>
          <w:rFonts w:eastAsia="DengXian" w:cs="Arial" w:hint="eastAsia"/>
          <w:bCs/>
          <w:iCs/>
          <w:lang w:eastAsia="zh-CN"/>
        </w:rPr>
        <w:t>n</w:t>
      </w:r>
      <w:r w:rsidRPr="004706C1">
        <w:rPr>
          <w:rFonts w:eastAsia="DengXian" w:cs="Arial"/>
          <w:bCs/>
          <w:iCs/>
          <w:lang w:eastAsia="zh-CN"/>
        </w:rPr>
        <w:t xml:space="preserve"> S-SSB burst is defined as a group of S-SSBs.  </w:t>
      </w:r>
    </w:p>
    <w:p w14:paraId="1899B333" w14:textId="77777777" w:rsidR="000A1970" w:rsidRPr="004706C1" w:rsidRDefault="000A1970" w:rsidP="000A1970">
      <w:pPr>
        <w:pStyle w:val="ListParagraph"/>
        <w:numPr>
          <w:ilvl w:val="0"/>
          <w:numId w:val="115"/>
        </w:numPr>
        <w:rPr>
          <w:rFonts w:eastAsia="DengXian" w:cs="Arial"/>
          <w:bCs/>
          <w:iCs/>
          <w:lang w:eastAsia="zh-CN"/>
        </w:rPr>
      </w:pPr>
      <w:r w:rsidRPr="004706C1">
        <w:rPr>
          <w:rFonts w:eastAsia="DengXian" w:cs="Arial"/>
          <w:bCs/>
          <w:iCs/>
          <w:lang w:eastAsia="zh-CN"/>
        </w:rPr>
        <w:t xml:space="preserve">The </w:t>
      </w:r>
      <w:r w:rsidRPr="004706C1">
        <w:rPr>
          <w:rFonts w:eastAsia="DengXian"/>
          <w:bCs/>
          <w:iCs/>
          <w:lang w:eastAsia="zh-CN"/>
        </w:rPr>
        <w:t xml:space="preserve">S-SSB burst set is defined as </w:t>
      </w:r>
      <w:r w:rsidRPr="004706C1">
        <w:rPr>
          <w:rFonts w:eastAsia="DengXian" w:hint="eastAsia"/>
          <w:bCs/>
          <w:iCs/>
          <w:lang w:eastAsia="zh-CN"/>
        </w:rPr>
        <w:t>a</w:t>
      </w:r>
      <w:r w:rsidRPr="004706C1">
        <w:rPr>
          <w:rFonts w:eastAsia="DengXian"/>
          <w:bCs/>
          <w:iCs/>
          <w:lang w:eastAsia="zh-CN"/>
        </w:rPr>
        <w:t xml:space="preserve"> number of S-SSB bursts </w:t>
      </w:r>
      <w:r w:rsidRPr="004706C1">
        <w:rPr>
          <w:rFonts w:eastAsia="DengXian" w:hint="eastAsia"/>
          <w:bCs/>
          <w:iCs/>
          <w:lang w:eastAsia="zh-CN"/>
        </w:rPr>
        <w:t xml:space="preserve">transmitted </w:t>
      </w:r>
      <w:r w:rsidRPr="004706C1">
        <w:rPr>
          <w:rFonts w:eastAsia="DengXian"/>
          <w:bCs/>
          <w:iCs/>
          <w:lang w:eastAsia="zh-CN"/>
        </w:rPr>
        <w:t xml:space="preserve">within </w:t>
      </w:r>
      <w:r w:rsidRPr="004706C1">
        <w:rPr>
          <w:rFonts w:eastAsia="DengXian" w:hint="eastAsia"/>
          <w:bCs/>
          <w:iCs/>
          <w:lang w:eastAsia="zh-CN"/>
        </w:rPr>
        <w:t xml:space="preserve">one period with the following </w:t>
      </w:r>
      <w:r w:rsidRPr="004706C1">
        <w:rPr>
          <w:rFonts w:eastAsia="DengXian"/>
          <w:bCs/>
          <w:iCs/>
          <w:lang w:eastAsia="zh-CN"/>
        </w:rPr>
        <w:t xml:space="preserve">(pre)-configured </w:t>
      </w:r>
      <w:r w:rsidRPr="004706C1">
        <w:rPr>
          <w:rFonts w:eastAsia="DengXian" w:hint="eastAsia"/>
          <w:bCs/>
          <w:iCs/>
          <w:lang w:eastAsia="zh-CN"/>
        </w:rPr>
        <w:t>parameters</w:t>
      </w:r>
      <w:r w:rsidRPr="004706C1">
        <w:rPr>
          <w:rFonts w:eastAsia="DengXian" w:cs="Arial" w:hint="eastAsia"/>
          <w:bCs/>
          <w:iCs/>
          <w:lang w:eastAsia="zh-CN"/>
        </w:rPr>
        <w:t>:</w:t>
      </w:r>
    </w:p>
    <w:p w14:paraId="5B7C7255" w14:textId="77777777" w:rsidR="000A1970" w:rsidRPr="004706C1" w:rsidRDefault="000A1970" w:rsidP="000A1970">
      <w:pPr>
        <w:pStyle w:val="ListParagraph"/>
        <w:numPr>
          <w:ilvl w:val="1"/>
          <w:numId w:val="115"/>
        </w:numPr>
        <w:rPr>
          <w:rFonts w:eastAsia="DengXian"/>
          <w:bCs/>
          <w:iCs/>
          <w:lang w:eastAsia="zh-CN"/>
        </w:rPr>
      </w:pPr>
      <w:r w:rsidRPr="004706C1">
        <w:rPr>
          <w:rFonts w:eastAsia="DengXian" w:hint="eastAsia"/>
          <w:bCs/>
          <w:iCs/>
          <w:lang w:eastAsia="zh-CN"/>
        </w:rPr>
        <w:t xml:space="preserve">N1: </w:t>
      </w:r>
      <w:r w:rsidRPr="004706C1">
        <w:rPr>
          <w:rFonts w:eastAsia="DengXian"/>
          <w:bCs/>
          <w:iCs/>
          <w:lang w:eastAsia="zh-CN"/>
        </w:rPr>
        <w:t>The offset to the start of a S-SSB period</w:t>
      </w:r>
      <w:r w:rsidRPr="004706C1">
        <w:rPr>
          <w:rFonts w:eastAsia="DengXian" w:hint="eastAsia"/>
          <w:bCs/>
          <w:iCs/>
          <w:lang w:eastAsia="zh-CN"/>
        </w:rPr>
        <w:t>;</w:t>
      </w:r>
    </w:p>
    <w:p w14:paraId="503B19AB" w14:textId="77777777" w:rsidR="000A1970" w:rsidRPr="004706C1" w:rsidRDefault="000A1970" w:rsidP="000A1970">
      <w:pPr>
        <w:pStyle w:val="ListParagraph"/>
        <w:numPr>
          <w:ilvl w:val="1"/>
          <w:numId w:val="115"/>
        </w:numPr>
        <w:rPr>
          <w:rFonts w:eastAsia="DengXian"/>
          <w:bCs/>
          <w:iCs/>
          <w:lang w:eastAsia="zh-CN"/>
        </w:rPr>
      </w:pPr>
      <w:r w:rsidRPr="004706C1">
        <w:rPr>
          <w:rFonts w:eastAsia="DengXian" w:hint="eastAsia"/>
          <w:bCs/>
          <w:iCs/>
          <w:lang w:eastAsia="zh-CN"/>
        </w:rPr>
        <w:t xml:space="preserve">N2: </w:t>
      </w:r>
      <w:r w:rsidRPr="004706C1">
        <w:rPr>
          <w:rFonts w:eastAsia="DengXian"/>
          <w:bCs/>
          <w:iCs/>
          <w:lang w:eastAsia="zh-CN"/>
        </w:rPr>
        <w:t>The number of S-SSBs within one S-SSB burst set;</w:t>
      </w:r>
    </w:p>
    <w:p w14:paraId="06549974" w14:textId="77777777" w:rsidR="000A1970" w:rsidRPr="004706C1" w:rsidRDefault="000A1970" w:rsidP="000A1970">
      <w:pPr>
        <w:pStyle w:val="ListParagraph"/>
        <w:numPr>
          <w:ilvl w:val="1"/>
          <w:numId w:val="115"/>
        </w:numPr>
        <w:rPr>
          <w:rFonts w:eastAsia="DengXian"/>
          <w:bCs/>
          <w:iCs/>
          <w:lang w:eastAsia="zh-CN"/>
        </w:rPr>
      </w:pPr>
      <w:r w:rsidRPr="004706C1">
        <w:rPr>
          <w:rFonts w:eastAsia="DengXian" w:hint="eastAsia"/>
          <w:bCs/>
          <w:iCs/>
          <w:lang w:eastAsia="zh-CN"/>
        </w:rPr>
        <w:t xml:space="preserve">N3: </w:t>
      </w:r>
      <w:r w:rsidRPr="004706C1">
        <w:rPr>
          <w:rFonts w:eastAsia="DengXian"/>
          <w:bCs/>
          <w:iCs/>
          <w:lang w:eastAsia="zh-CN"/>
        </w:rPr>
        <w:t>The number of transmission bursts within a S-SSB burst set</w:t>
      </w:r>
      <w:r w:rsidRPr="004706C1">
        <w:rPr>
          <w:rFonts w:eastAsia="DengXian" w:hint="eastAsia"/>
          <w:bCs/>
          <w:iCs/>
          <w:lang w:eastAsia="zh-CN"/>
        </w:rPr>
        <w:t>;</w:t>
      </w:r>
    </w:p>
    <w:p w14:paraId="768FB2EE" w14:textId="77777777" w:rsidR="000A1970" w:rsidRPr="004706C1" w:rsidRDefault="000A1970" w:rsidP="000A1970">
      <w:pPr>
        <w:pStyle w:val="ListParagraph"/>
        <w:numPr>
          <w:ilvl w:val="1"/>
          <w:numId w:val="115"/>
        </w:numPr>
        <w:rPr>
          <w:rFonts w:eastAsia="DengXian"/>
          <w:bCs/>
          <w:iCs/>
          <w:lang w:eastAsia="zh-CN"/>
        </w:rPr>
      </w:pPr>
      <w:r w:rsidRPr="004706C1">
        <w:rPr>
          <w:rFonts w:eastAsia="DengXian" w:hint="eastAsia"/>
          <w:bCs/>
          <w:iCs/>
          <w:lang w:eastAsia="zh-CN"/>
        </w:rPr>
        <w:t xml:space="preserve">N4: </w:t>
      </w:r>
      <w:r w:rsidRPr="004706C1">
        <w:rPr>
          <w:rFonts w:eastAsia="DengXian"/>
          <w:bCs/>
          <w:iCs/>
          <w:lang w:eastAsia="zh-CN"/>
        </w:rPr>
        <w:t>The number of S-SSBs within each burst</w:t>
      </w:r>
      <w:r w:rsidRPr="004706C1">
        <w:rPr>
          <w:rFonts w:eastAsia="DengXian" w:hint="eastAsia"/>
          <w:bCs/>
          <w:iCs/>
          <w:lang w:eastAsia="zh-CN"/>
        </w:rPr>
        <w:t>.</w:t>
      </w:r>
    </w:p>
    <w:p w14:paraId="01D052B8" w14:textId="77777777" w:rsidR="000A1970" w:rsidRPr="004706C1" w:rsidRDefault="000A1970" w:rsidP="000A1970">
      <w:pPr>
        <w:pStyle w:val="ListParagraph"/>
        <w:numPr>
          <w:ilvl w:val="1"/>
          <w:numId w:val="115"/>
        </w:numPr>
        <w:rPr>
          <w:rFonts w:eastAsia="DengXian"/>
          <w:bCs/>
          <w:iCs/>
          <w:lang w:eastAsia="zh-CN"/>
        </w:rPr>
      </w:pPr>
      <w:r w:rsidRPr="004706C1">
        <w:rPr>
          <w:rFonts w:eastAsia="DengXian" w:hint="eastAsia"/>
          <w:bCs/>
          <w:iCs/>
          <w:lang w:eastAsia="zh-CN"/>
        </w:rPr>
        <w:t xml:space="preserve">N5: </w:t>
      </w:r>
      <w:r w:rsidRPr="004706C1">
        <w:rPr>
          <w:rFonts w:eastAsia="DengXian"/>
          <w:bCs/>
          <w:iCs/>
          <w:lang w:eastAsia="zh-CN"/>
        </w:rPr>
        <w:t>The interval between neighboring S-SSBs</w:t>
      </w:r>
      <w:r w:rsidRPr="004706C1">
        <w:rPr>
          <w:rFonts w:eastAsia="DengXian" w:hint="eastAsia"/>
          <w:bCs/>
          <w:iCs/>
          <w:lang w:eastAsia="zh-CN"/>
        </w:rPr>
        <w:t>;</w:t>
      </w:r>
    </w:p>
    <w:p w14:paraId="7A080E8A" w14:textId="6712861B" w:rsidR="000A1970" w:rsidRPr="004706C1" w:rsidRDefault="000A1970" w:rsidP="000A1970">
      <w:pPr>
        <w:rPr>
          <w:rFonts w:eastAsia="DengXian"/>
          <w:lang w:eastAsia="zh-CN"/>
        </w:rPr>
      </w:pPr>
      <w:r w:rsidRPr="004706C1">
        <w:t xml:space="preserve">Proposal: </w:t>
      </w:r>
      <w:r w:rsidRPr="004706C1">
        <w:rPr>
          <w:rFonts w:eastAsia="DengXian" w:hint="eastAsia"/>
          <w:lang w:eastAsia="zh-CN"/>
        </w:rPr>
        <w:t>The s</w:t>
      </w:r>
      <w:r w:rsidRPr="004706C1">
        <w:rPr>
          <w:rFonts w:eastAsia="DengXian"/>
          <w:lang w:eastAsia="zh-CN"/>
        </w:rPr>
        <w:t xml:space="preserve">lot-level timing </w:t>
      </w:r>
      <w:r w:rsidRPr="004706C1">
        <w:rPr>
          <w:rFonts w:eastAsia="DengXian" w:hint="eastAsia"/>
          <w:lang w:eastAsia="zh-CN"/>
        </w:rPr>
        <w:t>information in PSBCH is indicated by S-SSB index</w:t>
      </w:r>
      <w:r w:rsidRPr="004706C1">
        <w:rPr>
          <w:rFonts w:eastAsia="DengXian"/>
          <w:lang w:eastAsia="zh-CN"/>
        </w:rPr>
        <w:t>.</w:t>
      </w:r>
    </w:p>
    <w:p w14:paraId="2222BC65" w14:textId="77777777" w:rsidR="000A1970" w:rsidRPr="004706C1" w:rsidRDefault="000A1970" w:rsidP="000A1970"/>
    <w:p w14:paraId="29A236B3" w14:textId="77777777" w:rsidR="000A1970" w:rsidRPr="004706C1" w:rsidRDefault="000A1970" w:rsidP="000A1970">
      <w:pPr>
        <w:rPr>
          <w:rFonts w:eastAsia="DengXian"/>
          <w:bCs/>
          <w:iCs/>
          <w:lang w:eastAsia="zh-CN"/>
        </w:rPr>
      </w:pPr>
      <w:r w:rsidRPr="004706C1">
        <w:rPr>
          <w:rFonts w:eastAsia="DengXian"/>
          <w:bCs/>
          <w:iCs/>
          <w:lang w:eastAsia="zh-CN"/>
        </w:rPr>
        <w:t xml:space="preserve">Proposal: The </w:t>
      </w:r>
      <w:r w:rsidRPr="004706C1">
        <w:rPr>
          <w:rFonts w:eastAsia="DengXian" w:hint="eastAsia"/>
          <w:bCs/>
          <w:iCs/>
          <w:lang w:eastAsia="zh-CN"/>
        </w:rPr>
        <w:t xml:space="preserve">number of bits for indication of TDD configuration should </w:t>
      </w:r>
      <w:r w:rsidRPr="004706C1">
        <w:rPr>
          <w:rFonts w:eastAsia="DengXian"/>
          <w:bCs/>
          <w:iCs/>
          <w:lang w:eastAsia="zh-CN"/>
        </w:rPr>
        <w:t xml:space="preserve">be </w:t>
      </w:r>
      <w:r w:rsidRPr="004706C1">
        <w:rPr>
          <w:rFonts w:eastAsia="DengXian" w:hint="eastAsia"/>
          <w:bCs/>
          <w:iCs/>
          <w:lang w:eastAsia="zh-CN"/>
        </w:rPr>
        <w:t>no more than 15 bits.</w:t>
      </w:r>
    </w:p>
    <w:p w14:paraId="4F1939DB" w14:textId="77777777" w:rsidR="000A1970" w:rsidRPr="004706C1" w:rsidRDefault="000A1970" w:rsidP="000A1970">
      <w:pPr>
        <w:rPr>
          <w:rFonts w:eastAsia="SimSun"/>
          <w:bCs/>
          <w:iCs/>
          <w:lang w:eastAsia="zh-CN"/>
        </w:rPr>
      </w:pPr>
    </w:p>
    <w:p w14:paraId="15CD75AE" w14:textId="4CAFB8E3" w:rsidR="000A1970" w:rsidRPr="004706C1" w:rsidRDefault="000A1970" w:rsidP="000A1970">
      <w:pPr>
        <w:rPr>
          <w:rFonts w:eastAsia="DengXian"/>
          <w:bCs/>
          <w:iCs/>
          <w:lang w:eastAsia="zh-CN"/>
        </w:rPr>
      </w:pPr>
      <w:r w:rsidRPr="004706C1">
        <w:rPr>
          <w:rFonts w:eastAsia="DengXian"/>
          <w:bCs/>
          <w:iCs/>
          <w:lang w:eastAsia="zh-CN"/>
        </w:rPr>
        <w:t>Proposal:</w:t>
      </w:r>
      <w:r w:rsidRPr="004706C1">
        <w:rPr>
          <w:rFonts w:eastAsia="DengXian" w:hint="eastAsia"/>
          <w:bCs/>
          <w:iCs/>
          <w:lang w:eastAsia="zh-CN"/>
        </w:rPr>
        <w:t xml:space="preserve"> </w:t>
      </w:r>
      <w:r w:rsidRPr="004706C1">
        <w:rPr>
          <w:rFonts w:eastAsia="DengXian"/>
          <w:bCs/>
          <w:iCs/>
          <w:lang w:eastAsia="zh-CN"/>
        </w:rPr>
        <w:t xml:space="preserve">The </w:t>
      </w:r>
      <w:r w:rsidRPr="004706C1">
        <w:rPr>
          <w:rFonts w:eastAsia="DengXian" w:hint="eastAsia"/>
          <w:bCs/>
          <w:iCs/>
          <w:lang w:eastAsia="zh-CN"/>
        </w:rPr>
        <w:t>TDD configuration information in PSBCH</w:t>
      </w:r>
      <w:r w:rsidRPr="004706C1">
        <w:rPr>
          <w:rFonts w:eastAsia="DengXian"/>
          <w:bCs/>
          <w:iCs/>
          <w:lang w:eastAsia="zh-CN"/>
        </w:rPr>
        <w:t xml:space="preserve"> is indicated by NR Uu </w:t>
      </w:r>
      <w:r w:rsidRPr="004706C1">
        <w:rPr>
          <w:rFonts w:eastAsia="DengXian" w:hint="eastAsia"/>
          <w:bCs/>
          <w:iCs/>
          <w:lang w:eastAsia="zh-CN"/>
        </w:rPr>
        <w:t xml:space="preserve">Cell-specific </w:t>
      </w:r>
      <w:r w:rsidRPr="004706C1">
        <w:rPr>
          <w:rFonts w:eastAsia="DengXian"/>
          <w:bCs/>
          <w:iCs/>
          <w:lang w:eastAsia="zh-CN"/>
        </w:rPr>
        <w:t>TDD UL/DL Configuration information</w:t>
      </w:r>
      <w:r w:rsidRPr="004706C1">
        <w:rPr>
          <w:rFonts w:eastAsia="DengXian" w:hint="eastAsia"/>
          <w:bCs/>
          <w:iCs/>
          <w:lang w:eastAsia="zh-CN"/>
        </w:rPr>
        <w:t xml:space="preserve"> </w:t>
      </w:r>
      <w:r w:rsidRPr="004706C1">
        <w:rPr>
          <w:rFonts w:eastAsia="DengXian"/>
          <w:bCs/>
          <w:iCs/>
          <w:lang w:eastAsia="zh-CN"/>
        </w:rPr>
        <w:t>with overhead reduction</w:t>
      </w:r>
      <w:r w:rsidRPr="004706C1">
        <w:rPr>
          <w:rFonts w:eastAsia="DengXian" w:hint="eastAsia"/>
          <w:bCs/>
          <w:iCs/>
          <w:lang w:eastAsia="zh-CN"/>
        </w:rPr>
        <w:t>.</w:t>
      </w:r>
    </w:p>
    <w:p w14:paraId="06285600" w14:textId="77777777" w:rsidR="000A1970" w:rsidRPr="004706C1" w:rsidRDefault="000A1970" w:rsidP="000A1970">
      <w:pPr>
        <w:pStyle w:val="ListParagraph"/>
        <w:numPr>
          <w:ilvl w:val="0"/>
          <w:numId w:val="256"/>
        </w:numPr>
        <w:rPr>
          <w:rFonts w:eastAsia="DengXian"/>
          <w:bCs/>
          <w:iCs/>
        </w:rPr>
      </w:pPr>
      <w:r w:rsidRPr="004706C1">
        <w:rPr>
          <w:rFonts w:eastAsia="DengXian"/>
          <w:bCs/>
          <w:iCs/>
        </w:rPr>
        <w:t>Only inform the number of consecutive uplink slots/symbols and periodicity</w:t>
      </w:r>
      <w:r w:rsidRPr="004706C1">
        <w:rPr>
          <w:rFonts w:eastAsia="DengXian" w:hint="eastAsia"/>
          <w:bCs/>
          <w:iCs/>
        </w:rPr>
        <w:t xml:space="preserve"> of one </w:t>
      </w:r>
      <w:r w:rsidRPr="004706C1">
        <w:rPr>
          <w:rFonts w:eastAsia="DengXian"/>
          <w:bCs/>
          <w:iCs/>
        </w:rPr>
        <w:t>TDD-UL-DL-Pattern</w:t>
      </w:r>
      <w:r w:rsidRPr="004706C1">
        <w:rPr>
          <w:rFonts w:eastAsia="DengXian" w:hint="eastAsia"/>
          <w:bCs/>
          <w:iCs/>
        </w:rPr>
        <w:t xml:space="preserve"> in order to reduce the overhead. </w:t>
      </w:r>
    </w:p>
    <w:p w14:paraId="547803E8" w14:textId="77777777" w:rsidR="000A1970" w:rsidRPr="001A68F9" w:rsidRDefault="000A1970" w:rsidP="000A1970"/>
    <w:p w14:paraId="4820D12C" w14:textId="60E48F30" w:rsidR="00E04144" w:rsidRPr="0071782D" w:rsidRDefault="0071782D" w:rsidP="000A1970">
      <w:pPr>
        <w:rPr>
          <w:b/>
        </w:rPr>
      </w:pPr>
      <w:r w:rsidRPr="0071782D">
        <w:rPr>
          <w:b/>
        </w:rPr>
        <w:t>Thursday session</w:t>
      </w:r>
    </w:p>
    <w:p w14:paraId="7CE59941" w14:textId="56F01260" w:rsidR="0071782D" w:rsidRPr="0071782D" w:rsidRDefault="0009228B" w:rsidP="0071782D">
      <w:pPr>
        <w:rPr>
          <w:b/>
          <w:szCs w:val="20"/>
        </w:rPr>
      </w:pPr>
      <w:hyperlink r:id="rId981" w:history="1">
        <w:r w:rsidR="00485405">
          <w:rPr>
            <w:rStyle w:val="Hyperlink"/>
            <w:b/>
            <w:szCs w:val="20"/>
          </w:rPr>
          <w:t>R1-1913465</w:t>
        </w:r>
      </w:hyperlink>
      <w:r w:rsidR="0071782D" w:rsidRPr="0071782D">
        <w:rPr>
          <w:b/>
          <w:szCs w:val="20"/>
        </w:rPr>
        <w:tab/>
        <w:t>Feature lead summary#3 on AI 7.2.4.3 Sidelink synchronization mechanism</w:t>
      </w:r>
      <w:r w:rsidR="0071782D" w:rsidRPr="0071782D">
        <w:rPr>
          <w:b/>
          <w:szCs w:val="20"/>
        </w:rPr>
        <w:tab/>
        <w:t>CATT</w:t>
      </w:r>
    </w:p>
    <w:p w14:paraId="2ABF0BFF" w14:textId="77777777" w:rsidR="0071782D" w:rsidRDefault="0071782D" w:rsidP="0071782D">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7E3BF300" w14:textId="77777777" w:rsidR="0071782D" w:rsidRPr="00540359" w:rsidRDefault="0071782D" w:rsidP="004706C1"/>
    <w:p w14:paraId="5A5CC621" w14:textId="692A5657" w:rsidR="004706C1" w:rsidRPr="004706C1" w:rsidRDefault="004706C1" w:rsidP="004706C1">
      <w:pPr>
        <w:rPr>
          <w:rFonts w:ascii="Times New Roman" w:hAnsi="Times New Roman"/>
          <w:szCs w:val="20"/>
        </w:rPr>
      </w:pPr>
      <w:r w:rsidRPr="004706C1">
        <w:rPr>
          <w:rFonts w:ascii="Times New Roman" w:hAnsi="Times New Roman"/>
          <w:szCs w:val="20"/>
          <w:highlight w:val="green"/>
        </w:rPr>
        <w:t>Agreement</w:t>
      </w:r>
      <w:r w:rsidRPr="004706C1">
        <w:rPr>
          <w:rFonts w:ascii="Times New Roman" w:hAnsi="Times New Roman"/>
          <w:szCs w:val="20"/>
        </w:rPr>
        <w:t>:</w:t>
      </w:r>
    </w:p>
    <w:p w14:paraId="3429B87B" w14:textId="183F378D" w:rsidR="004706C1" w:rsidRPr="004706C1" w:rsidRDefault="004706C1" w:rsidP="004706C1">
      <w:pPr>
        <w:pStyle w:val="ListParagraph"/>
        <w:numPr>
          <w:ilvl w:val="0"/>
          <w:numId w:val="256"/>
        </w:numPr>
        <w:rPr>
          <w:rFonts w:eastAsia="DengXian"/>
          <w:bCs/>
          <w:iCs/>
          <w:lang w:eastAsia="zh-CN"/>
        </w:rPr>
      </w:pPr>
      <w:r w:rsidRPr="004706C1">
        <w:rPr>
          <w:rFonts w:eastAsia="DengXian"/>
          <w:bCs/>
          <w:iCs/>
          <w:lang w:eastAsia="zh-CN"/>
        </w:rPr>
        <w:t>S-PSS uses the same polynomial (i.e., x</w:t>
      </w:r>
      <w:r w:rsidRPr="004706C1">
        <w:rPr>
          <w:rFonts w:eastAsia="DengXian"/>
          <w:bCs/>
          <w:iCs/>
          <w:vertAlign w:val="superscript"/>
          <w:lang w:eastAsia="zh-CN"/>
        </w:rPr>
        <w:t>7</w:t>
      </w:r>
      <w:r w:rsidRPr="004706C1">
        <w:rPr>
          <w:rFonts w:eastAsia="DengXian"/>
          <w:bCs/>
          <w:iCs/>
          <w:lang w:eastAsia="zh-CN"/>
        </w:rPr>
        <w:t>+x</w:t>
      </w:r>
      <w:r w:rsidRPr="004706C1">
        <w:rPr>
          <w:rFonts w:eastAsia="DengXian"/>
          <w:bCs/>
          <w:iCs/>
          <w:vertAlign w:val="superscript"/>
          <w:lang w:eastAsia="zh-CN"/>
        </w:rPr>
        <w:t>4</w:t>
      </w:r>
      <w:r w:rsidRPr="004706C1">
        <w:rPr>
          <w:rFonts w:eastAsia="DengXian"/>
          <w:bCs/>
          <w:iCs/>
          <w:lang w:eastAsia="zh-CN"/>
        </w:rPr>
        <w:t>+1) and the same initial value, but different cyclic shifts {22, 65} to that of NR DL-PSS.</w:t>
      </w:r>
    </w:p>
    <w:p w14:paraId="3F970E04" w14:textId="73A5CB7A" w:rsidR="004706C1" w:rsidRPr="004706C1" w:rsidRDefault="004706C1" w:rsidP="004706C1">
      <w:pPr>
        <w:rPr>
          <w:rFonts w:ascii="Times New Roman" w:hAnsi="Times New Roman"/>
          <w:szCs w:val="20"/>
        </w:rPr>
      </w:pPr>
      <w:r w:rsidRPr="004706C1">
        <w:rPr>
          <w:rFonts w:ascii="Times New Roman" w:hAnsi="Times New Roman"/>
          <w:szCs w:val="20"/>
          <w:highlight w:val="green"/>
        </w:rPr>
        <w:t>Agreement</w:t>
      </w:r>
      <w:r w:rsidRPr="004706C1">
        <w:rPr>
          <w:rFonts w:ascii="Times New Roman" w:hAnsi="Times New Roman"/>
          <w:szCs w:val="20"/>
        </w:rPr>
        <w:t>:</w:t>
      </w:r>
    </w:p>
    <w:p w14:paraId="2101864C" w14:textId="47B0BCF2" w:rsidR="004706C1" w:rsidRPr="004706C1" w:rsidRDefault="004706C1" w:rsidP="004706C1">
      <w:pPr>
        <w:pStyle w:val="ListParagraph"/>
        <w:numPr>
          <w:ilvl w:val="0"/>
          <w:numId w:val="256"/>
        </w:numPr>
        <w:rPr>
          <w:rFonts w:eastAsia="DengXian"/>
          <w:bCs/>
          <w:iCs/>
          <w:lang w:eastAsia="zh-CN"/>
        </w:rPr>
      </w:pPr>
      <w:r w:rsidRPr="004706C1">
        <w:rPr>
          <w:rFonts w:eastAsia="DengXian"/>
          <w:bCs/>
          <w:iCs/>
          <w:lang w:eastAsia="zh-CN"/>
        </w:rPr>
        <w:t>S-SSS reuses, the same polynomials, initial values and cyclic shifts as that of the Gold sequences of NR DL-SSS.</w:t>
      </w:r>
    </w:p>
    <w:p w14:paraId="5289D917" w14:textId="4C805E13" w:rsidR="004706C1" w:rsidRPr="004706C1" w:rsidRDefault="004706C1" w:rsidP="004706C1">
      <w:pPr>
        <w:rPr>
          <w:rFonts w:ascii="Times New Roman" w:hAnsi="Times New Roman"/>
          <w:szCs w:val="20"/>
        </w:rPr>
      </w:pPr>
      <w:r w:rsidRPr="004706C1">
        <w:rPr>
          <w:rFonts w:ascii="Times New Roman" w:hAnsi="Times New Roman"/>
          <w:szCs w:val="20"/>
          <w:highlight w:val="green"/>
        </w:rPr>
        <w:t>Agreement</w:t>
      </w:r>
      <w:r w:rsidRPr="004706C1">
        <w:rPr>
          <w:rFonts w:ascii="Times New Roman" w:hAnsi="Times New Roman"/>
          <w:szCs w:val="20"/>
        </w:rPr>
        <w:t>:</w:t>
      </w:r>
    </w:p>
    <w:p w14:paraId="0D5A2C23" w14:textId="77777777" w:rsidR="004706C1" w:rsidRPr="004706C1" w:rsidRDefault="004706C1" w:rsidP="004706C1">
      <w:pPr>
        <w:pStyle w:val="ListParagraph"/>
        <w:numPr>
          <w:ilvl w:val="0"/>
          <w:numId w:val="256"/>
        </w:numPr>
        <w:rPr>
          <w:rFonts w:eastAsia="DengXian"/>
          <w:bCs/>
          <w:iCs/>
          <w:lang w:eastAsia="zh-CN"/>
        </w:rPr>
      </w:pPr>
      <w:r w:rsidRPr="004706C1">
        <w:rPr>
          <w:rFonts w:eastAsia="DengXian"/>
          <w:bCs/>
          <w:iCs/>
          <w:lang w:eastAsia="zh-CN"/>
        </w:rPr>
        <w:t>The triggering of S-SSB transmission in NR V2X reuses the same mechanism that in LTE V2X.</w:t>
      </w:r>
    </w:p>
    <w:p w14:paraId="575BF9F4" w14:textId="77777777" w:rsidR="004706C1" w:rsidRPr="004706C1" w:rsidRDefault="004706C1" w:rsidP="004706C1">
      <w:pPr>
        <w:rPr>
          <w:rFonts w:ascii="Times New Roman" w:hAnsi="Times New Roman"/>
          <w:szCs w:val="20"/>
        </w:rPr>
      </w:pPr>
      <w:r w:rsidRPr="004706C1">
        <w:rPr>
          <w:rFonts w:ascii="Times New Roman" w:hAnsi="Times New Roman"/>
          <w:szCs w:val="20"/>
          <w:highlight w:val="green"/>
        </w:rPr>
        <w:t>Agreements</w:t>
      </w:r>
      <w:r w:rsidRPr="004706C1">
        <w:rPr>
          <w:rFonts w:ascii="Times New Roman" w:hAnsi="Times New Roman"/>
          <w:szCs w:val="20"/>
        </w:rPr>
        <w:t>:</w:t>
      </w:r>
    </w:p>
    <w:p w14:paraId="7E90EB2A" w14:textId="77777777" w:rsidR="004706C1" w:rsidRPr="004706C1" w:rsidRDefault="004706C1" w:rsidP="004706C1">
      <w:pPr>
        <w:pStyle w:val="ListParagraph"/>
        <w:numPr>
          <w:ilvl w:val="0"/>
          <w:numId w:val="256"/>
        </w:numPr>
        <w:rPr>
          <w:rFonts w:eastAsia="DengXian"/>
          <w:bCs/>
          <w:iCs/>
          <w:lang w:eastAsia="zh-CN"/>
        </w:rPr>
      </w:pPr>
      <w:r w:rsidRPr="004706C1">
        <w:rPr>
          <w:rFonts w:eastAsia="DengXian"/>
          <w:bCs/>
          <w:iCs/>
          <w:lang w:eastAsia="zh-CN"/>
        </w:rPr>
        <w:t>The S-SSBs within the period of 160ms are distributed with the same interval with the following (pre-)configured parameters:</w:t>
      </w:r>
    </w:p>
    <w:p w14:paraId="189AAF2F" w14:textId="77777777" w:rsidR="004706C1" w:rsidRPr="004706C1" w:rsidRDefault="004706C1" w:rsidP="004706C1">
      <w:pPr>
        <w:pStyle w:val="ListParagraph"/>
        <w:numPr>
          <w:ilvl w:val="1"/>
          <w:numId w:val="256"/>
        </w:numPr>
        <w:rPr>
          <w:rFonts w:eastAsia="DengXian"/>
          <w:bCs/>
          <w:iCs/>
          <w:lang w:eastAsia="zh-CN"/>
        </w:rPr>
      </w:pPr>
      <w:r w:rsidRPr="004706C1">
        <w:rPr>
          <w:rFonts w:eastAsia="DengXian"/>
          <w:bCs/>
          <w:iCs/>
          <w:lang w:eastAsia="zh-CN"/>
        </w:rPr>
        <w:t>The offset from the start of the S-SSB period to the first S-SSB</w:t>
      </w:r>
    </w:p>
    <w:p w14:paraId="013F5A8C" w14:textId="77777777" w:rsidR="004706C1" w:rsidRPr="004706C1" w:rsidRDefault="004706C1" w:rsidP="004706C1">
      <w:pPr>
        <w:pStyle w:val="ListParagraph"/>
        <w:numPr>
          <w:ilvl w:val="1"/>
          <w:numId w:val="256"/>
        </w:numPr>
        <w:rPr>
          <w:rFonts w:eastAsia="DengXian"/>
          <w:bCs/>
          <w:iCs/>
          <w:lang w:eastAsia="zh-CN"/>
        </w:rPr>
      </w:pPr>
      <w:r w:rsidRPr="004706C1">
        <w:rPr>
          <w:rFonts w:eastAsia="DengXian"/>
          <w:bCs/>
          <w:iCs/>
          <w:lang w:eastAsia="zh-CN"/>
        </w:rPr>
        <w:t>The interval between neighboring S-SSBs</w:t>
      </w:r>
    </w:p>
    <w:p w14:paraId="7681505F" w14:textId="77777777" w:rsidR="004706C1" w:rsidRPr="004706C1" w:rsidRDefault="004706C1" w:rsidP="004706C1">
      <w:pPr>
        <w:rPr>
          <w:rFonts w:ascii="Times New Roman" w:hAnsi="Times New Roman"/>
          <w:szCs w:val="20"/>
        </w:rPr>
      </w:pPr>
    </w:p>
    <w:p w14:paraId="59F55076" w14:textId="77777777" w:rsidR="004706C1" w:rsidRPr="004706C1" w:rsidRDefault="004706C1" w:rsidP="004706C1">
      <w:pPr>
        <w:rPr>
          <w:rFonts w:ascii="Times New Roman" w:hAnsi="Times New Roman"/>
          <w:szCs w:val="20"/>
          <w:highlight w:val="darkYellow"/>
        </w:rPr>
      </w:pPr>
      <w:r w:rsidRPr="004706C1">
        <w:rPr>
          <w:rFonts w:ascii="Times New Roman" w:hAnsi="Times New Roman"/>
          <w:szCs w:val="20"/>
          <w:highlight w:val="darkYellow"/>
        </w:rPr>
        <w:t>Working assumption:</w:t>
      </w:r>
    </w:p>
    <w:p w14:paraId="331C9F4D" w14:textId="77777777" w:rsidR="004706C1" w:rsidRPr="004706C1" w:rsidRDefault="004706C1" w:rsidP="004706C1">
      <w:pPr>
        <w:pStyle w:val="ListParagraph"/>
        <w:numPr>
          <w:ilvl w:val="0"/>
          <w:numId w:val="256"/>
        </w:numPr>
        <w:rPr>
          <w:bCs/>
          <w:iCs/>
          <w:lang w:eastAsia="zh-CN"/>
        </w:rPr>
      </w:pPr>
      <w:r w:rsidRPr="004706C1">
        <w:rPr>
          <w:bCs/>
          <w:iCs/>
          <w:lang w:eastAsia="zh-CN"/>
        </w:rPr>
        <w:t>PSBCH payload size is 56 bits including 24 bits of CRC.</w:t>
      </w:r>
    </w:p>
    <w:p w14:paraId="6C181E0B" w14:textId="77777777" w:rsidR="004706C1" w:rsidRPr="004706C1" w:rsidRDefault="004706C1" w:rsidP="004706C1">
      <w:pPr>
        <w:rPr>
          <w:rFonts w:ascii="Times New Roman" w:eastAsia="SimSun" w:hAnsi="Times New Roman"/>
          <w:bCs/>
          <w:iCs/>
          <w:szCs w:val="20"/>
          <w:lang w:eastAsia="zh-CN"/>
        </w:rPr>
      </w:pPr>
      <w:r w:rsidRPr="004706C1">
        <w:rPr>
          <w:rFonts w:ascii="Times New Roman" w:eastAsia="SimSun" w:hAnsi="Times New Roman"/>
          <w:bCs/>
          <w:iCs/>
          <w:szCs w:val="20"/>
          <w:highlight w:val="green"/>
          <w:lang w:eastAsia="zh-CN"/>
        </w:rPr>
        <w:t>Agreements</w:t>
      </w:r>
      <w:r w:rsidRPr="004706C1">
        <w:rPr>
          <w:rFonts w:ascii="Times New Roman" w:eastAsia="SimSun" w:hAnsi="Times New Roman"/>
          <w:bCs/>
          <w:iCs/>
          <w:szCs w:val="20"/>
          <w:lang w:eastAsia="zh-CN"/>
        </w:rPr>
        <w:t>:</w:t>
      </w:r>
    </w:p>
    <w:p w14:paraId="74457A5D" w14:textId="77777777" w:rsidR="004706C1" w:rsidRPr="004706C1" w:rsidRDefault="004706C1" w:rsidP="004706C1">
      <w:pPr>
        <w:pStyle w:val="BodyText"/>
        <w:numPr>
          <w:ilvl w:val="0"/>
          <w:numId w:val="333"/>
        </w:numPr>
        <w:rPr>
          <w:rFonts w:ascii="Times New Roman" w:eastAsia="SimSun" w:hAnsi="Times New Roman"/>
          <w:bCs/>
          <w:iCs/>
          <w:szCs w:val="20"/>
          <w:lang w:eastAsia="zh-CN"/>
        </w:rPr>
      </w:pPr>
      <w:r w:rsidRPr="004706C1">
        <w:rPr>
          <w:rFonts w:ascii="Times New Roman" w:eastAsia="SimSun" w:hAnsi="Times New Roman"/>
          <w:bCs/>
          <w:iCs/>
          <w:szCs w:val="20"/>
          <w:lang w:eastAsia="zh-CN"/>
        </w:rPr>
        <w:t>Note: “green” already earlier; “blue” new agreements, “brown” working assumption, “change marks” for updates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gridCol w:w="4536"/>
      </w:tblGrid>
      <w:tr w:rsidR="004706C1" w:rsidRPr="004706C1" w14:paraId="0D392810" w14:textId="77777777" w:rsidTr="004706C1">
        <w:trPr>
          <w:jc w:val="center"/>
        </w:trPr>
        <w:tc>
          <w:tcPr>
            <w:tcW w:w="2835" w:type="dxa"/>
            <w:tcBorders>
              <w:top w:val="single" w:sz="4" w:space="0" w:color="auto"/>
              <w:left w:val="single" w:sz="4" w:space="0" w:color="auto"/>
              <w:bottom w:val="single" w:sz="4" w:space="0" w:color="auto"/>
              <w:right w:val="single" w:sz="4" w:space="0" w:color="auto"/>
            </w:tcBorders>
            <w:shd w:val="clear" w:color="auto" w:fill="8EAADB"/>
            <w:hideMark/>
          </w:tcPr>
          <w:p w14:paraId="0C8AB5E3" w14:textId="77777777" w:rsidR="004706C1" w:rsidRPr="004706C1" w:rsidRDefault="004706C1">
            <w:pPr>
              <w:jc w:val="center"/>
              <w:rPr>
                <w:rFonts w:eastAsia="DengXian" w:cs="Times"/>
                <w:b/>
                <w:color w:val="FFFFFF"/>
                <w:szCs w:val="20"/>
                <w:lang w:eastAsia="zh-CN"/>
              </w:rPr>
            </w:pPr>
            <w:r w:rsidRPr="004706C1">
              <w:rPr>
                <w:rFonts w:eastAsia="DengXian" w:cs="Times"/>
                <w:b/>
                <w:color w:val="FFFFFF"/>
                <w:szCs w:val="20"/>
                <w:lang w:eastAsia="zh-CN"/>
              </w:rPr>
              <w:t>PSBCH contents</w:t>
            </w:r>
          </w:p>
        </w:tc>
        <w:tc>
          <w:tcPr>
            <w:tcW w:w="1701" w:type="dxa"/>
            <w:tcBorders>
              <w:top w:val="single" w:sz="4" w:space="0" w:color="auto"/>
              <w:left w:val="single" w:sz="4" w:space="0" w:color="auto"/>
              <w:bottom w:val="single" w:sz="4" w:space="0" w:color="auto"/>
              <w:right w:val="single" w:sz="4" w:space="0" w:color="auto"/>
            </w:tcBorders>
            <w:shd w:val="clear" w:color="auto" w:fill="8EAADB"/>
            <w:hideMark/>
          </w:tcPr>
          <w:p w14:paraId="40708A19" w14:textId="77777777" w:rsidR="004706C1" w:rsidRPr="004706C1" w:rsidRDefault="004706C1">
            <w:pPr>
              <w:jc w:val="center"/>
              <w:rPr>
                <w:rFonts w:cs="Times"/>
                <w:b/>
                <w:color w:val="FFFFFF"/>
                <w:szCs w:val="20"/>
                <w:lang w:eastAsia="zh-CN"/>
              </w:rPr>
            </w:pPr>
            <w:r w:rsidRPr="004706C1">
              <w:rPr>
                <w:rFonts w:cs="Times"/>
                <w:b/>
                <w:color w:val="FFFFFF"/>
                <w:szCs w:val="20"/>
                <w:lang w:eastAsia="zh-CN"/>
              </w:rPr>
              <w:t>Number of bits</w:t>
            </w:r>
          </w:p>
        </w:tc>
        <w:tc>
          <w:tcPr>
            <w:tcW w:w="4536" w:type="dxa"/>
            <w:tcBorders>
              <w:top w:val="single" w:sz="4" w:space="0" w:color="auto"/>
              <w:left w:val="single" w:sz="4" w:space="0" w:color="auto"/>
              <w:bottom w:val="single" w:sz="4" w:space="0" w:color="auto"/>
              <w:right w:val="single" w:sz="4" w:space="0" w:color="auto"/>
            </w:tcBorders>
            <w:shd w:val="clear" w:color="auto" w:fill="8EAADB"/>
            <w:hideMark/>
          </w:tcPr>
          <w:p w14:paraId="386EC99C" w14:textId="77777777" w:rsidR="004706C1" w:rsidRPr="004706C1" w:rsidRDefault="004706C1">
            <w:pPr>
              <w:jc w:val="center"/>
              <w:rPr>
                <w:rFonts w:eastAsia="DengXian" w:cs="Times"/>
                <w:b/>
                <w:color w:val="FFFFFF"/>
                <w:szCs w:val="20"/>
                <w:lang w:eastAsia="zh-CN"/>
              </w:rPr>
            </w:pPr>
            <w:r w:rsidRPr="004706C1">
              <w:rPr>
                <w:rFonts w:eastAsia="DengXian" w:cs="Times"/>
                <w:b/>
                <w:color w:val="FFFFFF"/>
                <w:szCs w:val="20"/>
                <w:lang w:eastAsia="zh-CN"/>
              </w:rPr>
              <w:t>Notes</w:t>
            </w:r>
          </w:p>
        </w:tc>
      </w:tr>
      <w:tr w:rsidR="004706C1" w:rsidRPr="004706C1" w14:paraId="53D78B27" w14:textId="77777777" w:rsidTr="004706C1">
        <w:trPr>
          <w:jc w:val="center"/>
        </w:trPr>
        <w:tc>
          <w:tcPr>
            <w:tcW w:w="2835" w:type="dxa"/>
            <w:tcBorders>
              <w:top w:val="single" w:sz="4" w:space="0" w:color="auto"/>
              <w:left w:val="single" w:sz="4" w:space="0" w:color="auto"/>
              <w:bottom w:val="single" w:sz="4" w:space="0" w:color="auto"/>
              <w:right w:val="single" w:sz="4" w:space="0" w:color="auto"/>
            </w:tcBorders>
            <w:hideMark/>
          </w:tcPr>
          <w:p w14:paraId="64C29EBD" w14:textId="77777777" w:rsidR="004706C1" w:rsidRPr="004706C1" w:rsidRDefault="004706C1">
            <w:pPr>
              <w:jc w:val="center"/>
              <w:rPr>
                <w:rFonts w:eastAsia="DengXian" w:cs="Times"/>
                <w:szCs w:val="20"/>
                <w:lang w:eastAsia="zh-CN"/>
              </w:rPr>
            </w:pPr>
            <w:r w:rsidRPr="004706C1">
              <w:rPr>
                <w:rFonts w:eastAsia="DengXian" w:cs="Times"/>
                <w:szCs w:val="20"/>
                <w:highlight w:val="green"/>
                <w:lang w:eastAsia="zh-CN"/>
              </w:rPr>
              <w:t>DFN</w:t>
            </w:r>
          </w:p>
        </w:tc>
        <w:tc>
          <w:tcPr>
            <w:tcW w:w="1701" w:type="dxa"/>
            <w:tcBorders>
              <w:top w:val="single" w:sz="4" w:space="0" w:color="auto"/>
              <w:left w:val="single" w:sz="4" w:space="0" w:color="auto"/>
              <w:bottom w:val="single" w:sz="4" w:space="0" w:color="auto"/>
              <w:right w:val="single" w:sz="4" w:space="0" w:color="auto"/>
            </w:tcBorders>
            <w:hideMark/>
          </w:tcPr>
          <w:p w14:paraId="1950A9F4" w14:textId="77777777" w:rsidR="004706C1" w:rsidRPr="004706C1" w:rsidRDefault="004706C1">
            <w:pPr>
              <w:jc w:val="center"/>
              <w:rPr>
                <w:rFonts w:eastAsia="DengXian" w:cs="Times"/>
                <w:szCs w:val="20"/>
                <w:lang w:eastAsia="zh-CN"/>
              </w:rPr>
            </w:pPr>
            <w:r w:rsidRPr="004706C1">
              <w:rPr>
                <w:rFonts w:eastAsia="DengXian" w:cs="Times"/>
                <w:szCs w:val="20"/>
                <w:highlight w:val="cyan"/>
                <w:lang w:eastAsia="zh-CN"/>
              </w:rPr>
              <w:t>10</w:t>
            </w:r>
          </w:p>
        </w:tc>
        <w:tc>
          <w:tcPr>
            <w:tcW w:w="4536" w:type="dxa"/>
            <w:tcBorders>
              <w:top w:val="single" w:sz="4" w:space="0" w:color="auto"/>
              <w:left w:val="single" w:sz="4" w:space="0" w:color="auto"/>
              <w:bottom w:val="single" w:sz="4" w:space="0" w:color="auto"/>
              <w:right w:val="single" w:sz="4" w:space="0" w:color="auto"/>
            </w:tcBorders>
          </w:tcPr>
          <w:p w14:paraId="4694C1B1" w14:textId="77777777" w:rsidR="004706C1" w:rsidRPr="004706C1" w:rsidRDefault="004706C1">
            <w:pPr>
              <w:rPr>
                <w:rFonts w:eastAsia="DengXian" w:cs="Times"/>
                <w:szCs w:val="20"/>
                <w:lang w:eastAsia="zh-CN"/>
              </w:rPr>
            </w:pPr>
          </w:p>
        </w:tc>
      </w:tr>
      <w:tr w:rsidR="004706C1" w:rsidRPr="004706C1" w14:paraId="34984717" w14:textId="77777777" w:rsidTr="004706C1">
        <w:trPr>
          <w:jc w:val="center"/>
        </w:trPr>
        <w:tc>
          <w:tcPr>
            <w:tcW w:w="2835" w:type="dxa"/>
            <w:tcBorders>
              <w:top w:val="single" w:sz="4" w:space="0" w:color="auto"/>
              <w:left w:val="single" w:sz="4" w:space="0" w:color="auto"/>
              <w:bottom w:val="single" w:sz="4" w:space="0" w:color="auto"/>
              <w:right w:val="single" w:sz="4" w:space="0" w:color="auto"/>
            </w:tcBorders>
            <w:hideMark/>
          </w:tcPr>
          <w:p w14:paraId="0F022792" w14:textId="77777777" w:rsidR="004706C1" w:rsidRPr="004706C1" w:rsidRDefault="004706C1">
            <w:pPr>
              <w:jc w:val="center"/>
              <w:rPr>
                <w:rFonts w:eastAsia="DengXian" w:cs="Times"/>
                <w:szCs w:val="20"/>
                <w:highlight w:val="green"/>
                <w:lang w:eastAsia="zh-CN"/>
              </w:rPr>
            </w:pPr>
            <w:r w:rsidRPr="004706C1">
              <w:rPr>
                <w:rFonts w:eastAsia="DengXian" w:cs="Times"/>
                <w:szCs w:val="20"/>
                <w:highlight w:val="green"/>
                <w:lang w:eastAsia="zh-CN"/>
              </w:rPr>
              <w:t>Indication of TDD configuration</w:t>
            </w:r>
          </w:p>
        </w:tc>
        <w:tc>
          <w:tcPr>
            <w:tcW w:w="1701" w:type="dxa"/>
            <w:tcBorders>
              <w:top w:val="single" w:sz="4" w:space="0" w:color="auto"/>
              <w:left w:val="single" w:sz="4" w:space="0" w:color="auto"/>
              <w:bottom w:val="single" w:sz="4" w:space="0" w:color="auto"/>
              <w:right w:val="single" w:sz="4" w:space="0" w:color="auto"/>
            </w:tcBorders>
            <w:hideMark/>
          </w:tcPr>
          <w:p w14:paraId="60B4BBB1" w14:textId="77777777" w:rsidR="004706C1" w:rsidRPr="004706C1" w:rsidRDefault="004706C1">
            <w:pPr>
              <w:jc w:val="center"/>
              <w:rPr>
                <w:rFonts w:eastAsia="DengXian" w:cs="Times"/>
                <w:szCs w:val="20"/>
                <w:highlight w:val="green"/>
                <w:lang w:eastAsia="zh-CN"/>
              </w:rPr>
            </w:pPr>
            <w:r w:rsidRPr="004706C1">
              <w:rPr>
                <w:rFonts w:eastAsia="DengXian" w:cs="Times"/>
                <w:szCs w:val="20"/>
                <w:highlight w:val="darkYellow"/>
                <w:lang w:eastAsia="zh-CN"/>
              </w:rPr>
              <w:t xml:space="preserve">12 </w:t>
            </w:r>
          </w:p>
        </w:tc>
        <w:tc>
          <w:tcPr>
            <w:tcW w:w="4536" w:type="dxa"/>
            <w:tcBorders>
              <w:top w:val="single" w:sz="4" w:space="0" w:color="auto"/>
              <w:left w:val="single" w:sz="4" w:space="0" w:color="auto"/>
              <w:bottom w:val="single" w:sz="4" w:space="0" w:color="auto"/>
              <w:right w:val="single" w:sz="4" w:space="0" w:color="auto"/>
            </w:tcBorders>
            <w:hideMark/>
          </w:tcPr>
          <w:p w14:paraId="10916339" w14:textId="77777777" w:rsidR="004706C1" w:rsidRPr="004706C1" w:rsidRDefault="004706C1">
            <w:pPr>
              <w:rPr>
                <w:rFonts w:eastAsia="DengXian" w:cs="Times"/>
                <w:szCs w:val="20"/>
                <w:highlight w:val="green"/>
                <w:lang w:eastAsia="zh-CN"/>
              </w:rPr>
            </w:pPr>
            <w:r w:rsidRPr="004706C1">
              <w:rPr>
                <w:rFonts w:eastAsia="DengXian" w:cs="Times"/>
                <w:szCs w:val="20"/>
                <w:highlight w:val="green"/>
                <w:lang w:eastAsia="zh-CN"/>
              </w:rPr>
              <w:t>System-wide information, e.g. TDD-UL-DL common configuration and/or potential SL slots</w:t>
            </w:r>
          </w:p>
        </w:tc>
      </w:tr>
      <w:tr w:rsidR="004706C1" w:rsidRPr="004706C1" w14:paraId="2386B443" w14:textId="77777777" w:rsidTr="004706C1">
        <w:trPr>
          <w:jc w:val="center"/>
        </w:trPr>
        <w:tc>
          <w:tcPr>
            <w:tcW w:w="2835" w:type="dxa"/>
            <w:tcBorders>
              <w:top w:val="single" w:sz="4" w:space="0" w:color="auto"/>
              <w:left w:val="single" w:sz="4" w:space="0" w:color="auto"/>
              <w:bottom w:val="single" w:sz="4" w:space="0" w:color="auto"/>
              <w:right w:val="single" w:sz="4" w:space="0" w:color="auto"/>
            </w:tcBorders>
            <w:hideMark/>
          </w:tcPr>
          <w:p w14:paraId="50EC1ED6" w14:textId="77777777" w:rsidR="004706C1" w:rsidRPr="004706C1" w:rsidRDefault="004706C1">
            <w:pPr>
              <w:jc w:val="center"/>
              <w:rPr>
                <w:rFonts w:eastAsia="DengXian" w:cs="Times"/>
                <w:szCs w:val="20"/>
                <w:highlight w:val="darkYellow"/>
                <w:lang w:eastAsia="zh-CN"/>
              </w:rPr>
            </w:pPr>
            <w:r w:rsidRPr="004706C1">
              <w:rPr>
                <w:rFonts w:eastAsia="DengXian" w:cs="Times"/>
                <w:szCs w:val="20"/>
                <w:highlight w:val="darkYellow"/>
                <w:lang w:eastAsia="zh-CN"/>
              </w:rPr>
              <w:t>Slot index</w:t>
            </w:r>
          </w:p>
        </w:tc>
        <w:tc>
          <w:tcPr>
            <w:tcW w:w="1701" w:type="dxa"/>
            <w:tcBorders>
              <w:top w:val="single" w:sz="4" w:space="0" w:color="auto"/>
              <w:left w:val="single" w:sz="4" w:space="0" w:color="auto"/>
              <w:bottom w:val="single" w:sz="4" w:space="0" w:color="auto"/>
              <w:right w:val="single" w:sz="4" w:space="0" w:color="auto"/>
            </w:tcBorders>
            <w:hideMark/>
          </w:tcPr>
          <w:p w14:paraId="0D67DDA6" w14:textId="77777777" w:rsidR="004706C1" w:rsidRPr="004706C1" w:rsidRDefault="004706C1">
            <w:pPr>
              <w:jc w:val="center"/>
              <w:rPr>
                <w:rFonts w:eastAsia="DengXian" w:cs="Times"/>
                <w:szCs w:val="20"/>
                <w:highlight w:val="darkYellow"/>
                <w:lang w:eastAsia="zh-CN"/>
              </w:rPr>
            </w:pPr>
            <w:r w:rsidRPr="004706C1">
              <w:rPr>
                <w:rFonts w:eastAsia="DengXian" w:cs="Times"/>
                <w:szCs w:val="20"/>
                <w:highlight w:val="darkYellow"/>
                <w:lang w:eastAsia="zh-CN"/>
              </w:rPr>
              <w:t>7</w:t>
            </w:r>
          </w:p>
        </w:tc>
        <w:tc>
          <w:tcPr>
            <w:tcW w:w="4536" w:type="dxa"/>
            <w:tcBorders>
              <w:top w:val="single" w:sz="4" w:space="0" w:color="auto"/>
              <w:left w:val="single" w:sz="4" w:space="0" w:color="auto"/>
              <w:bottom w:val="single" w:sz="4" w:space="0" w:color="auto"/>
              <w:right w:val="single" w:sz="4" w:space="0" w:color="auto"/>
            </w:tcBorders>
            <w:hideMark/>
          </w:tcPr>
          <w:p w14:paraId="64AEDDFA" w14:textId="77777777" w:rsidR="004706C1" w:rsidRPr="004706C1" w:rsidRDefault="004706C1">
            <w:pPr>
              <w:rPr>
                <w:rFonts w:eastAsia="DengXian" w:cs="Times"/>
                <w:strike/>
                <w:color w:val="FF0000"/>
                <w:szCs w:val="20"/>
                <w:lang w:eastAsia="zh-CN"/>
              </w:rPr>
            </w:pPr>
            <w:r w:rsidRPr="004706C1">
              <w:rPr>
                <w:rFonts w:eastAsia="DengXian" w:cs="Times"/>
                <w:strike/>
                <w:color w:val="FF0000"/>
                <w:szCs w:val="20"/>
                <w:lang w:eastAsia="zh-CN"/>
              </w:rPr>
              <w:t>Note: Up to 3 bits can be carried in DM-RS or in PBCH payload.</w:t>
            </w:r>
          </w:p>
        </w:tc>
      </w:tr>
      <w:tr w:rsidR="004706C1" w:rsidRPr="004706C1" w14:paraId="5BB57FAA" w14:textId="77777777" w:rsidTr="004706C1">
        <w:trPr>
          <w:jc w:val="center"/>
        </w:trPr>
        <w:tc>
          <w:tcPr>
            <w:tcW w:w="2835" w:type="dxa"/>
            <w:tcBorders>
              <w:top w:val="single" w:sz="4" w:space="0" w:color="auto"/>
              <w:left w:val="single" w:sz="4" w:space="0" w:color="auto"/>
              <w:bottom w:val="single" w:sz="4" w:space="0" w:color="auto"/>
              <w:right w:val="single" w:sz="4" w:space="0" w:color="auto"/>
            </w:tcBorders>
            <w:hideMark/>
          </w:tcPr>
          <w:p w14:paraId="01BE2C29" w14:textId="77777777" w:rsidR="004706C1" w:rsidRPr="004706C1" w:rsidRDefault="004706C1">
            <w:pPr>
              <w:jc w:val="center"/>
              <w:rPr>
                <w:rFonts w:eastAsia="DengXian" w:cs="Times"/>
                <w:szCs w:val="20"/>
                <w:highlight w:val="green"/>
                <w:lang w:eastAsia="zh-CN"/>
              </w:rPr>
            </w:pPr>
            <w:r w:rsidRPr="004706C1">
              <w:rPr>
                <w:rFonts w:eastAsia="DengXian" w:cs="Times"/>
                <w:szCs w:val="20"/>
                <w:highlight w:val="green"/>
                <w:lang w:eastAsia="zh-CN"/>
              </w:rPr>
              <w:t>In-coverage indicator</w:t>
            </w:r>
          </w:p>
        </w:tc>
        <w:tc>
          <w:tcPr>
            <w:tcW w:w="1701" w:type="dxa"/>
            <w:tcBorders>
              <w:top w:val="single" w:sz="4" w:space="0" w:color="auto"/>
              <w:left w:val="single" w:sz="4" w:space="0" w:color="auto"/>
              <w:bottom w:val="single" w:sz="4" w:space="0" w:color="auto"/>
              <w:right w:val="single" w:sz="4" w:space="0" w:color="auto"/>
            </w:tcBorders>
            <w:hideMark/>
          </w:tcPr>
          <w:p w14:paraId="77B0CEBF" w14:textId="77777777" w:rsidR="004706C1" w:rsidRPr="004706C1" w:rsidRDefault="004706C1">
            <w:pPr>
              <w:jc w:val="center"/>
              <w:rPr>
                <w:rFonts w:eastAsia="DengXian" w:cs="Times"/>
                <w:szCs w:val="20"/>
                <w:highlight w:val="green"/>
                <w:lang w:eastAsia="zh-CN"/>
              </w:rPr>
            </w:pPr>
            <w:r w:rsidRPr="004706C1">
              <w:rPr>
                <w:rFonts w:eastAsia="DengXian" w:cs="Times"/>
                <w:szCs w:val="20"/>
                <w:highlight w:val="green"/>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4F87BE2" w14:textId="77777777" w:rsidR="004706C1" w:rsidRPr="004706C1" w:rsidRDefault="004706C1">
            <w:pPr>
              <w:rPr>
                <w:rFonts w:eastAsia="DengXian" w:cs="Times"/>
                <w:szCs w:val="20"/>
                <w:highlight w:val="green"/>
                <w:lang w:eastAsia="zh-CN"/>
              </w:rPr>
            </w:pPr>
          </w:p>
        </w:tc>
      </w:tr>
      <w:tr w:rsidR="004706C1" w:rsidRPr="004706C1" w14:paraId="75CDF05E" w14:textId="77777777" w:rsidTr="004706C1">
        <w:trPr>
          <w:jc w:val="center"/>
        </w:trPr>
        <w:tc>
          <w:tcPr>
            <w:tcW w:w="2835" w:type="dxa"/>
            <w:tcBorders>
              <w:top w:val="single" w:sz="4" w:space="0" w:color="auto"/>
              <w:left w:val="single" w:sz="4" w:space="0" w:color="auto"/>
              <w:bottom w:val="single" w:sz="4" w:space="0" w:color="auto"/>
              <w:right w:val="single" w:sz="4" w:space="0" w:color="auto"/>
            </w:tcBorders>
            <w:hideMark/>
          </w:tcPr>
          <w:p w14:paraId="5CEF928B" w14:textId="77777777" w:rsidR="004706C1" w:rsidRPr="004706C1" w:rsidRDefault="004706C1">
            <w:pPr>
              <w:jc w:val="center"/>
              <w:rPr>
                <w:rFonts w:eastAsia="DengXian" w:cs="Times"/>
                <w:szCs w:val="20"/>
                <w:highlight w:val="yellow"/>
                <w:lang w:eastAsia="zh-CN"/>
              </w:rPr>
            </w:pPr>
            <w:r w:rsidRPr="004706C1">
              <w:rPr>
                <w:rFonts w:eastAsia="DengXian" w:cs="Times"/>
                <w:szCs w:val="20"/>
                <w:highlight w:val="cyan"/>
                <w:lang w:eastAsia="zh-CN"/>
              </w:rPr>
              <w:t>Reserve bits</w:t>
            </w:r>
          </w:p>
        </w:tc>
        <w:tc>
          <w:tcPr>
            <w:tcW w:w="1701" w:type="dxa"/>
            <w:tcBorders>
              <w:top w:val="single" w:sz="4" w:space="0" w:color="auto"/>
              <w:left w:val="single" w:sz="4" w:space="0" w:color="auto"/>
              <w:bottom w:val="single" w:sz="4" w:space="0" w:color="auto"/>
              <w:right w:val="single" w:sz="4" w:space="0" w:color="auto"/>
            </w:tcBorders>
          </w:tcPr>
          <w:p w14:paraId="6DD5CD03" w14:textId="77777777" w:rsidR="004706C1" w:rsidRPr="004706C1" w:rsidRDefault="004706C1">
            <w:pPr>
              <w:jc w:val="center"/>
              <w:rPr>
                <w:rFonts w:eastAsia="DengXian" w:cs="Times"/>
                <w:szCs w:val="20"/>
                <w:highlight w:val="yellow"/>
                <w:lang w:eastAsia="zh-CN"/>
              </w:rPr>
            </w:pPr>
          </w:p>
        </w:tc>
        <w:tc>
          <w:tcPr>
            <w:tcW w:w="4536" w:type="dxa"/>
            <w:tcBorders>
              <w:top w:val="single" w:sz="4" w:space="0" w:color="auto"/>
              <w:left w:val="single" w:sz="4" w:space="0" w:color="auto"/>
              <w:bottom w:val="single" w:sz="4" w:space="0" w:color="auto"/>
              <w:right w:val="single" w:sz="4" w:space="0" w:color="auto"/>
            </w:tcBorders>
          </w:tcPr>
          <w:p w14:paraId="3E26E938" w14:textId="77777777" w:rsidR="004706C1" w:rsidRPr="004706C1" w:rsidRDefault="004706C1">
            <w:pPr>
              <w:rPr>
                <w:rFonts w:cs="Times"/>
                <w:szCs w:val="20"/>
                <w:highlight w:val="yellow"/>
                <w:lang w:eastAsia="zh-CN"/>
              </w:rPr>
            </w:pPr>
          </w:p>
        </w:tc>
      </w:tr>
      <w:tr w:rsidR="004706C1" w:rsidRPr="004706C1" w14:paraId="745675A9" w14:textId="77777777" w:rsidTr="004706C1">
        <w:trPr>
          <w:jc w:val="center"/>
        </w:trPr>
        <w:tc>
          <w:tcPr>
            <w:tcW w:w="2835" w:type="dxa"/>
            <w:tcBorders>
              <w:top w:val="single" w:sz="4" w:space="0" w:color="auto"/>
              <w:left w:val="single" w:sz="4" w:space="0" w:color="auto"/>
              <w:bottom w:val="single" w:sz="4" w:space="0" w:color="auto"/>
              <w:right w:val="single" w:sz="4" w:space="0" w:color="auto"/>
            </w:tcBorders>
            <w:hideMark/>
          </w:tcPr>
          <w:p w14:paraId="788B3CFB" w14:textId="77777777" w:rsidR="004706C1" w:rsidRPr="004706C1" w:rsidRDefault="004706C1">
            <w:pPr>
              <w:jc w:val="center"/>
              <w:rPr>
                <w:rFonts w:cs="Times"/>
                <w:szCs w:val="20"/>
                <w:highlight w:val="green"/>
                <w:lang w:eastAsia="zh-CN"/>
              </w:rPr>
            </w:pPr>
            <w:r w:rsidRPr="004706C1">
              <w:rPr>
                <w:rFonts w:cs="Times"/>
                <w:szCs w:val="20"/>
                <w:highlight w:val="green"/>
                <w:lang w:eastAsia="zh-CN"/>
              </w:rPr>
              <w:t>CRC</w:t>
            </w:r>
          </w:p>
        </w:tc>
        <w:tc>
          <w:tcPr>
            <w:tcW w:w="1701" w:type="dxa"/>
            <w:tcBorders>
              <w:top w:val="single" w:sz="4" w:space="0" w:color="auto"/>
              <w:left w:val="single" w:sz="4" w:space="0" w:color="auto"/>
              <w:bottom w:val="single" w:sz="4" w:space="0" w:color="auto"/>
              <w:right w:val="single" w:sz="4" w:space="0" w:color="auto"/>
            </w:tcBorders>
            <w:hideMark/>
          </w:tcPr>
          <w:p w14:paraId="10AF6CB0" w14:textId="77777777" w:rsidR="004706C1" w:rsidRPr="004706C1" w:rsidRDefault="004706C1">
            <w:pPr>
              <w:jc w:val="center"/>
              <w:rPr>
                <w:rFonts w:cs="Times"/>
                <w:szCs w:val="20"/>
                <w:highlight w:val="green"/>
                <w:lang w:eastAsia="zh-CN"/>
              </w:rPr>
            </w:pPr>
            <w:r w:rsidRPr="004706C1">
              <w:rPr>
                <w:rFonts w:cs="Times"/>
                <w:szCs w:val="20"/>
                <w:highlight w:val="green"/>
                <w:lang w:eastAsia="zh-CN"/>
              </w:rPr>
              <w:t>24</w:t>
            </w:r>
          </w:p>
        </w:tc>
        <w:tc>
          <w:tcPr>
            <w:tcW w:w="4536" w:type="dxa"/>
            <w:tcBorders>
              <w:top w:val="single" w:sz="4" w:space="0" w:color="auto"/>
              <w:left w:val="single" w:sz="4" w:space="0" w:color="auto"/>
              <w:bottom w:val="single" w:sz="4" w:space="0" w:color="auto"/>
              <w:right w:val="single" w:sz="4" w:space="0" w:color="auto"/>
            </w:tcBorders>
          </w:tcPr>
          <w:p w14:paraId="34E94706" w14:textId="77777777" w:rsidR="004706C1" w:rsidRPr="004706C1" w:rsidRDefault="004706C1">
            <w:pPr>
              <w:rPr>
                <w:rFonts w:cs="Times"/>
                <w:szCs w:val="20"/>
                <w:lang w:eastAsia="zh-CN"/>
              </w:rPr>
            </w:pPr>
          </w:p>
        </w:tc>
      </w:tr>
      <w:tr w:rsidR="004706C1" w:rsidRPr="004706C1" w14:paraId="55417681" w14:textId="77777777" w:rsidTr="004706C1">
        <w:trPr>
          <w:jc w:val="center"/>
        </w:trPr>
        <w:tc>
          <w:tcPr>
            <w:tcW w:w="2835" w:type="dxa"/>
            <w:tcBorders>
              <w:top w:val="single" w:sz="4" w:space="0" w:color="auto"/>
              <w:left w:val="single" w:sz="4" w:space="0" w:color="auto"/>
              <w:bottom w:val="single" w:sz="4" w:space="0" w:color="auto"/>
              <w:right w:val="single" w:sz="4" w:space="0" w:color="auto"/>
            </w:tcBorders>
            <w:hideMark/>
          </w:tcPr>
          <w:p w14:paraId="33ECD559" w14:textId="77777777" w:rsidR="004706C1" w:rsidRPr="004706C1" w:rsidRDefault="004706C1">
            <w:pPr>
              <w:jc w:val="center"/>
              <w:rPr>
                <w:rFonts w:eastAsia="DengXian" w:cs="Times"/>
                <w:szCs w:val="20"/>
                <w:lang w:eastAsia="zh-CN"/>
              </w:rPr>
            </w:pPr>
            <w:r w:rsidRPr="004706C1">
              <w:rPr>
                <w:rFonts w:cs="Times"/>
                <w:szCs w:val="20"/>
                <w:lang w:eastAsia="zh-CN"/>
              </w:rPr>
              <w:t>Total bit</w:t>
            </w:r>
            <w:r w:rsidRPr="004706C1">
              <w:rPr>
                <w:rFonts w:eastAsia="DengXian" w:cs="Times"/>
                <w:szCs w:val="20"/>
                <w:lang w:eastAsia="zh-CN"/>
              </w:rPr>
              <w:t>s</w:t>
            </w:r>
          </w:p>
        </w:tc>
        <w:tc>
          <w:tcPr>
            <w:tcW w:w="1701" w:type="dxa"/>
            <w:tcBorders>
              <w:top w:val="single" w:sz="4" w:space="0" w:color="auto"/>
              <w:left w:val="single" w:sz="4" w:space="0" w:color="auto"/>
              <w:bottom w:val="single" w:sz="4" w:space="0" w:color="auto"/>
              <w:right w:val="single" w:sz="4" w:space="0" w:color="auto"/>
            </w:tcBorders>
            <w:hideMark/>
          </w:tcPr>
          <w:p w14:paraId="1FC1820A" w14:textId="77777777" w:rsidR="004706C1" w:rsidRPr="004706C1" w:rsidRDefault="004706C1">
            <w:pPr>
              <w:jc w:val="center"/>
              <w:rPr>
                <w:rFonts w:eastAsia="DengXian" w:cs="Times"/>
                <w:szCs w:val="20"/>
                <w:lang w:eastAsia="zh-CN"/>
              </w:rPr>
            </w:pPr>
            <w:r w:rsidRPr="004706C1">
              <w:rPr>
                <w:rFonts w:eastAsia="DengXian" w:cs="Times"/>
                <w:szCs w:val="20"/>
                <w:highlight w:val="darkYellow"/>
                <w:lang w:eastAsia="zh-CN"/>
              </w:rPr>
              <w:t>56</w:t>
            </w:r>
          </w:p>
        </w:tc>
        <w:tc>
          <w:tcPr>
            <w:tcW w:w="4536" w:type="dxa"/>
            <w:tcBorders>
              <w:top w:val="single" w:sz="4" w:space="0" w:color="auto"/>
              <w:left w:val="single" w:sz="4" w:space="0" w:color="auto"/>
              <w:bottom w:val="single" w:sz="4" w:space="0" w:color="auto"/>
              <w:right w:val="single" w:sz="4" w:space="0" w:color="auto"/>
            </w:tcBorders>
          </w:tcPr>
          <w:p w14:paraId="5DA670C7" w14:textId="77777777" w:rsidR="004706C1" w:rsidRPr="004706C1" w:rsidRDefault="004706C1">
            <w:pPr>
              <w:rPr>
                <w:rFonts w:eastAsia="DengXian" w:cs="Times"/>
                <w:szCs w:val="20"/>
                <w:lang w:eastAsia="zh-CN"/>
              </w:rPr>
            </w:pPr>
          </w:p>
        </w:tc>
      </w:tr>
    </w:tbl>
    <w:p w14:paraId="4B6C2880" w14:textId="77777777" w:rsidR="004706C1" w:rsidRDefault="004706C1" w:rsidP="004706C1"/>
    <w:p w14:paraId="3B560386" w14:textId="77777777" w:rsidR="0071782D" w:rsidRPr="00540359" w:rsidRDefault="0071782D" w:rsidP="000A1970"/>
    <w:p w14:paraId="4EA96AA0" w14:textId="3AD1AD6D" w:rsidR="00476EF6" w:rsidRDefault="0009228B" w:rsidP="00476EF6">
      <w:pPr>
        <w:rPr>
          <w:lang w:eastAsia="x-none"/>
        </w:rPr>
      </w:pPr>
      <w:hyperlink r:id="rId982" w:history="1">
        <w:r w:rsidR="00485405">
          <w:rPr>
            <w:rStyle w:val="Hyperlink"/>
            <w:lang w:eastAsia="x-none"/>
          </w:rPr>
          <w:t>R1-1911885</w:t>
        </w:r>
      </w:hyperlink>
      <w:r w:rsidR="00476EF6">
        <w:rPr>
          <w:lang w:eastAsia="x-none"/>
        </w:rPr>
        <w:tab/>
        <w:t>Sidelink synchronization mechanisms for NR V2X</w:t>
      </w:r>
      <w:r w:rsidR="00476EF6">
        <w:rPr>
          <w:lang w:eastAsia="x-none"/>
        </w:rPr>
        <w:tab/>
        <w:t>Huawei, HiSilicon</w:t>
      </w:r>
    </w:p>
    <w:p w14:paraId="546C6CF7" w14:textId="7877366D" w:rsidR="00476EF6" w:rsidRDefault="0009228B" w:rsidP="00476EF6">
      <w:pPr>
        <w:rPr>
          <w:lang w:eastAsia="x-none"/>
        </w:rPr>
      </w:pPr>
      <w:hyperlink r:id="rId983" w:history="1">
        <w:r w:rsidR="00485405">
          <w:rPr>
            <w:rStyle w:val="Hyperlink"/>
            <w:lang w:eastAsia="x-none"/>
          </w:rPr>
          <w:t>R1-1911955</w:t>
        </w:r>
      </w:hyperlink>
      <w:r w:rsidR="00476EF6">
        <w:rPr>
          <w:lang w:eastAsia="x-none"/>
        </w:rPr>
        <w:tab/>
        <w:t>Discussion of Sidelink synchronization mechanism</w:t>
      </w:r>
      <w:r w:rsidR="00476EF6">
        <w:rPr>
          <w:lang w:eastAsia="x-none"/>
        </w:rPr>
        <w:tab/>
        <w:t>Nokia, Nokia Shanghai Bell</w:t>
      </w:r>
    </w:p>
    <w:p w14:paraId="4F15633E" w14:textId="2096D183" w:rsidR="00476EF6" w:rsidRDefault="0009228B" w:rsidP="00476EF6">
      <w:pPr>
        <w:rPr>
          <w:lang w:eastAsia="x-none"/>
        </w:rPr>
      </w:pPr>
      <w:hyperlink r:id="rId984" w:history="1">
        <w:r w:rsidR="00485405">
          <w:rPr>
            <w:rStyle w:val="Hyperlink"/>
            <w:lang w:eastAsia="x-none"/>
          </w:rPr>
          <w:t>R1-1912081</w:t>
        </w:r>
      </w:hyperlink>
      <w:r w:rsidR="00476EF6">
        <w:rPr>
          <w:lang w:eastAsia="x-none"/>
        </w:rPr>
        <w:tab/>
        <w:t>Discussion of Sidelink synchronization mechanism for NR V2X</w:t>
      </w:r>
      <w:r w:rsidR="00476EF6">
        <w:rPr>
          <w:lang w:eastAsia="x-none"/>
        </w:rPr>
        <w:tab/>
        <w:t>Fujitsu</w:t>
      </w:r>
    </w:p>
    <w:p w14:paraId="028D0FAD" w14:textId="29D67E17" w:rsidR="00476EF6" w:rsidRDefault="0009228B" w:rsidP="00476EF6">
      <w:pPr>
        <w:rPr>
          <w:lang w:eastAsia="x-none"/>
        </w:rPr>
      </w:pPr>
      <w:hyperlink r:id="rId985" w:history="1">
        <w:r w:rsidR="00485405">
          <w:rPr>
            <w:rStyle w:val="Hyperlink"/>
            <w:lang w:eastAsia="x-none"/>
          </w:rPr>
          <w:t>R1-1912107</w:t>
        </w:r>
      </w:hyperlink>
      <w:r w:rsidR="00476EF6">
        <w:rPr>
          <w:lang w:eastAsia="x-none"/>
        </w:rPr>
        <w:tab/>
        <w:t>Discussion on sidelink based synchronization mechanism</w:t>
      </w:r>
      <w:r w:rsidR="00476EF6">
        <w:rPr>
          <w:lang w:eastAsia="x-none"/>
        </w:rPr>
        <w:tab/>
        <w:t>MediaTek Inc.</w:t>
      </w:r>
    </w:p>
    <w:p w14:paraId="789F24A1" w14:textId="4566BF83" w:rsidR="00476EF6" w:rsidRDefault="0009228B" w:rsidP="00476EF6">
      <w:pPr>
        <w:rPr>
          <w:lang w:eastAsia="x-none"/>
        </w:rPr>
      </w:pPr>
      <w:hyperlink r:id="rId986" w:history="1">
        <w:r w:rsidR="00485405">
          <w:rPr>
            <w:rStyle w:val="Hyperlink"/>
            <w:lang w:eastAsia="x-none"/>
          </w:rPr>
          <w:t>R1-1912156</w:t>
        </w:r>
      </w:hyperlink>
      <w:r w:rsidR="00476EF6">
        <w:rPr>
          <w:lang w:eastAsia="x-none"/>
        </w:rPr>
        <w:tab/>
        <w:t>Sidelink synchronization mechanism in NR V2X</w:t>
      </w:r>
      <w:r w:rsidR="00476EF6">
        <w:rPr>
          <w:lang w:eastAsia="x-none"/>
        </w:rPr>
        <w:tab/>
        <w:t>CATT</w:t>
      </w:r>
    </w:p>
    <w:p w14:paraId="0C4D2AF5" w14:textId="1720EF3D" w:rsidR="00476EF6" w:rsidRDefault="0009228B" w:rsidP="00476EF6">
      <w:pPr>
        <w:rPr>
          <w:lang w:eastAsia="x-none"/>
        </w:rPr>
      </w:pPr>
      <w:hyperlink r:id="rId987" w:history="1">
        <w:r w:rsidR="00485405">
          <w:rPr>
            <w:rStyle w:val="Hyperlink"/>
            <w:lang w:eastAsia="x-none"/>
          </w:rPr>
          <w:t>R1-1912206</w:t>
        </w:r>
      </w:hyperlink>
      <w:r w:rsidR="00476EF6">
        <w:rPr>
          <w:lang w:eastAsia="x-none"/>
        </w:rPr>
        <w:tab/>
        <w:t>Synchronization for NR V2X sidelink</w:t>
      </w:r>
      <w:r w:rsidR="00476EF6">
        <w:rPr>
          <w:lang w:eastAsia="x-none"/>
        </w:rPr>
        <w:tab/>
        <w:t>Intel Corporation</w:t>
      </w:r>
    </w:p>
    <w:p w14:paraId="0775A3CB" w14:textId="434F82D9" w:rsidR="00476EF6" w:rsidRDefault="0009228B" w:rsidP="00476EF6">
      <w:pPr>
        <w:rPr>
          <w:lang w:eastAsia="x-none"/>
        </w:rPr>
      </w:pPr>
      <w:hyperlink r:id="rId988" w:history="1">
        <w:r w:rsidR="00485405">
          <w:rPr>
            <w:rStyle w:val="Hyperlink"/>
            <w:lang w:eastAsia="x-none"/>
          </w:rPr>
          <w:t>R1-1912242</w:t>
        </w:r>
      </w:hyperlink>
      <w:r w:rsidR="00476EF6">
        <w:rPr>
          <w:lang w:eastAsia="x-none"/>
        </w:rPr>
        <w:tab/>
        <w:t>Sidelink synchronization mechanism</w:t>
      </w:r>
      <w:r w:rsidR="00476EF6">
        <w:rPr>
          <w:lang w:eastAsia="x-none"/>
        </w:rPr>
        <w:tab/>
        <w:t>TCL Communication Ltd.</w:t>
      </w:r>
    </w:p>
    <w:p w14:paraId="47194B5B" w14:textId="4F90C841" w:rsidR="00476EF6" w:rsidRDefault="0009228B" w:rsidP="00476EF6">
      <w:pPr>
        <w:rPr>
          <w:lang w:eastAsia="x-none"/>
        </w:rPr>
      </w:pPr>
      <w:hyperlink r:id="rId989" w:history="1">
        <w:r w:rsidR="00485405">
          <w:rPr>
            <w:rStyle w:val="Hyperlink"/>
            <w:lang w:eastAsia="x-none"/>
          </w:rPr>
          <w:t>R1-1912284</w:t>
        </w:r>
      </w:hyperlink>
      <w:r w:rsidR="00476EF6">
        <w:rPr>
          <w:lang w:eastAsia="x-none"/>
        </w:rPr>
        <w:tab/>
        <w:t>On synchronization procedures for NR V2X sidelink</w:t>
      </w:r>
      <w:r w:rsidR="00476EF6">
        <w:rPr>
          <w:lang w:eastAsia="x-none"/>
        </w:rPr>
        <w:tab/>
        <w:t>Mitsubishi Electric RCE</w:t>
      </w:r>
    </w:p>
    <w:p w14:paraId="306CCD22" w14:textId="77C0A0C9" w:rsidR="00476EF6" w:rsidRDefault="0009228B" w:rsidP="00476EF6">
      <w:pPr>
        <w:rPr>
          <w:lang w:eastAsia="x-none"/>
        </w:rPr>
      </w:pPr>
      <w:hyperlink r:id="rId990" w:history="1">
        <w:r w:rsidR="00485405">
          <w:rPr>
            <w:rStyle w:val="Hyperlink"/>
            <w:lang w:eastAsia="x-none"/>
          </w:rPr>
          <w:t>R1-1912425</w:t>
        </w:r>
      </w:hyperlink>
      <w:r w:rsidR="00476EF6">
        <w:rPr>
          <w:lang w:eastAsia="x-none"/>
        </w:rPr>
        <w:tab/>
        <w:t>Synchronization for sidelink</w:t>
      </w:r>
      <w:r w:rsidR="00476EF6">
        <w:rPr>
          <w:lang w:eastAsia="x-none"/>
        </w:rPr>
        <w:tab/>
        <w:t>Futurewei</w:t>
      </w:r>
    </w:p>
    <w:p w14:paraId="59065A7B" w14:textId="01440A46" w:rsidR="00476EF6" w:rsidRDefault="0009228B" w:rsidP="00476EF6">
      <w:pPr>
        <w:rPr>
          <w:lang w:eastAsia="x-none"/>
        </w:rPr>
      </w:pPr>
      <w:hyperlink r:id="rId991" w:history="1">
        <w:r w:rsidR="00485405">
          <w:rPr>
            <w:rStyle w:val="Hyperlink"/>
            <w:lang w:eastAsia="x-none"/>
          </w:rPr>
          <w:t>R1-1912462</w:t>
        </w:r>
      </w:hyperlink>
      <w:r w:rsidR="00476EF6">
        <w:rPr>
          <w:lang w:eastAsia="x-none"/>
        </w:rPr>
        <w:tab/>
        <w:t>On Synchronization Mechanisms for NR V2X</w:t>
      </w:r>
      <w:r w:rsidR="00476EF6">
        <w:rPr>
          <w:lang w:eastAsia="x-none"/>
        </w:rPr>
        <w:tab/>
        <w:t>Samsung</w:t>
      </w:r>
    </w:p>
    <w:p w14:paraId="63CA054F" w14:textId="75C5B872" w:rsidR="00476EF6" w:rsidRDefault="0009228B" w:rsidP="00476EF6">
      <w:pPr>
        <w:rPr>
          <w:lang w:eastAsia="x-none"/>
        </w:rPr>
      </w:pPr>
      <w:hyperlink r:id="rId992" w:history="1">
        <w:r w:rsidR="00485405">
          <w:rPr>
            <w:rStyle w:val="Hyperlink"/>
            <w:lang w:eastAsia="x-none"/>
          </w:rPr>
          <w:t>R1-1912515</w:t>
        </w:r>
      </w:hyperlink>
      <w:r w:rsidR="00476EF6">
        <w:rPr>
          <w:lang w:eastAsia="x-none"/>
        </w:rPr>
        <w:tab/>
        <w:t>Discussion on synchronization mechanism in NR V2X</w:t>
      </w:r>
      <w:r w:rsidR="00476EF6">
        <w:rPr>
          <w:lang w:eastAsia="x-none"/>
        </w:rPr>
        <w:tab/>
        <w:t>ZTE, Sanechips</w:t>
      </w:r>
    </w:p>
    <w:p w14:paraId="583AA5BA" w14:textId="2211D9D7" w:rsidR="00476EF6" w:rsidRDefault="0009228B" w:rsidP="00476EF6">
      <w:pPr>
        <w:rPr>
          <w:lang w:eastAsia="x-none"/>
        </w:rPr>
      </w:pPr>
      <w:hyperlink r:id="rId993" w:history="1">
        <w:r w:rsidR="00485405">
          <w:rPr>
            <w:rStyle w:val="Hyperlink"/>
            <w:lang w:eastAsia="x-none"/>
          </w:rPr>
          <w:t>R1-1912578</w:t>
        </w:r>
      </w:hyperlink>
      <w:r w:rsidR="00476EF6">
        <w:rPr>
          <w:lang w:eastAsia="x-none"/>
        </w:rPr>
        <w:tab/>
        <w:t>Discussion on synchronization mechanism for NR V2X</w:t>
      </w:r>
      <w:r w:rsidR="00476EF6">
        <w:rPr>
          <w:lang w:eastAsia="x-none"/>
        </w:rPr>
        <w:tab/>
        <w:t>Spreadtrum Communications</w:t>
      </w:r>
    </w:p>
    <w:p w14:paraId="5CF4BE57" w14:textId="7D4A1F39" w:rsidR="00476EF6" w:rsidRDefault="0009228B" w:rsidP="00476EF6">
      <w:pPr>
        <w:rPr>
          <w:lang w:eastAsia="x-none"/>
        </w:rPr>
      </w:pPr>
      <w:hyperlink r:id="rId994" w:history="1">
        <w:r w:rsidR="00485405">
          <w:rPr>
            <w:rStyle w:val="Hyperlink"/>
            <w:lang w:eastAsia="x-none"/>
          </w:rPr>
          <w:t>R1-1912583</w:t>
        </w:r>
      </w:hyperlink>
      <w:r w:rsidR="00476EF6">
        <w:rPr>
          <w:lang w:eastAsia="x-none"/>
        </w:rPr>
        <w:tab/>
        <w:t xml:space="preserve">Remaining Issues on NR Sidelink Synchronization for 5G V2X </w:t>
      </w:r>
      <w:r w:rsidR="00476EF6">
        <w:rPr>
          <w:lang w:eastAsia="x-none"/>
        </w:rPr>
        <w:tab/>
        <w:t>ITRI</w:t>
      </w:r>
    </w:p>
    <w:p w14:paraId="3436ED6B" w14:textId="3B172B8B" w:rsidR="00476EF6" w:rsidRDefault="0009228B" w:rsidP="00476EF6">
      <w:pPr>
        <w:rPr>
          <w:lang w:eastAsia="x-none"/>
        </w:rPr>
      </w:pPr>
      <w:hyperlink r:id="rId995" w:history="1">
        <w:r w:rsidR="00485405">
          <w:rPr>
            <w:rStyle w:val="Hyperlink"/>
            <w:lang w:eastAsia="x-none"/>
          </w:rPr>
          <w:t>R1-1912590</w:t>
        </w:r>
      </w:hyperlink>
      <w:r w:rsidR="00476EF6">
        <w:rPr>
          <w:lang w:eastAsia="x-none"/>
        </w:rPr>
        <w:tab/>
        <w:t>Discussion on NR sidelink synchronization mechanism</w:t>
      </w:r>
      <w:r w:rsidR="00476EF6">
        <w:rPr>
          <w:lang w:eastAsia="x-none"/>
        </w:rPr>
        <w:tab/>
        <w:t>LG Electronics</w:t>
      </w:r>
    </w:p>
    <w:p w14:paraId="3A3EE53B" w14:textId="5ED3247A" w:rsidR="00476EF6" w:rsidRDefault="0009228B" w:rsidP="00476EF6">
      <w:pPr>
        <w:rPr>
          <w:lang w:eastAsia="x-none"/>
        </w:rPr>
      </w:pPr>
      <w:hyperlink r:id="rId996" w:history="1">
        <w:r w:rsidR="00485405">
          <w:rPr>
            <w:rStyle w:val="Hyperlink"/>
            <w:lang w:eastAsia="x-none"/>
          </w:rPr>
          <w:t>R1-1912601</w:t>
        </w:r>
      </w:hyperlink>
      <w:r w:rsidR="00476EF6">
        <w:rPr>
          <w:lang w:eastAsia="x-none"/>
        </w:rPr>
        <w:tab/>
        <w:t>S-SSB design and synchronization protocol for NR SL</w:t>
      </w:r>
      <w:r w:rsidR="00476EF6">
        <w:rPr>
          <w:lang w:eastAsia="x-none"/>
        </w:rPr>
        <w:tab/>
        <w:t>Ericsson</w:t>
      </w:r>
    </w:p>
    <w:p w14:paraId="19ECED97" w14:textId="3EF8D521" w:rsidR="00476EF6" w:rsidRDefault="0009228B" w:rsidP="00476EF6">
      <w:pPr>
        <w:rPr>
          <w:lang w:eastAsia="x-none"/>
        </w:rPr>
      </w:pPr>
      <w:hyperlink r:id="rId997" w:history="1">
        <w:r w:rsidR="00485405">
          <w:rPr>
            <w:rStyle w:val="Hyperlink"/>
            <w:lang w:eastAsia="x-none"/>
          </w:rPr>
          <w:t>R1-1912618</w:t>
        </w:r>
      </w:hyperlink>
      <w:r w:rsidR="00476EF6">
        <w:rPr>
          <w:lang w:eastAsia="x-none"/>
        </w:rPr>
        <w:tab/>
        <w:t>Synchronization mechanism for NR sidelink</w:t>
      </w:r>
      <w:r w:rsidR="00476EF6">
        <w:rPr>
          <w:lang w:eastAsia="x-none"/>
        </w:rPr>
        <w:tab/>
        <w:t>NEC</w:t>
      </w:r>
    </w:p>
    <w:p w14:paraId="31637593" w14:textId="094C7BCA" w:rsidR="00476EF6" w:rsidRDefault="0009228B" w:rsidP="00476EF6">
      <w:pPr>
        <w:rPr>
          <w:lang w:eastAsia="x-none"/>
        </w:rPr>
      </w:pPr>
      <w:hyperlink r:id="rId998" w:history="1">
        <w:r w:rsidR="00485405">
          <w:rPr>
            <w:rStyle w:val="Hyperlink"/>
            <w:lang w:eastAsia="x-none"/>
          </w:rPr>
          <w:t>R1-1912760</w:t>
        </w:r>
      </w:hyperlink>
      <w:r w:rsidR="00476EF6">
        <w:rPr>
          <w:lang w:eastAsia="x-none"/>
        </w:rPr>
        <w:tab/>
        <w:t>Synchronization mechanism for NR sidelink</w:t>
      </w:r>
      <w:r w:rsidR="00476EF6">
        <w:rPr>
          <w:lang w:eastAsia="x-none"/>
        </w:rPr>
        <w:tab/>
        <w:t>Sharp</w:t>
      </w:r>
    </w:p>
    <w:p w14:paraId="4FA25953" w14:textId="4F7BBB68" w:rsidR="00476EF6" w:rsidRDefault="0009228B" w:rsidP="00476EF6">
      <w:pPr>
        <w:rPr>
          <w:lang w:eastAsia="x-none"/>
        </w:rPr>
      </w:pPr>
      <w:hyperlink r:id="rId999" w:history="1">
        <w:r w:rsidR="00485405">
          <w:rPr>
            <w:rStyle w:val="Hyperlink"/>
            <w:lang w:eastAsia="x-none"/>
          </w:rPr>
          <w:t>R1-1912791</w:t>
        </w:r>
      </w:hyperlink>
      <w:r w:rsidR="00476EF6">
        <w:rPr>
          <w:lang w:eastAsia="x-none"/>
        </w:rPr>
        <w:tab/>
        <w:t>Discussion of synchronization mechanism for NR-V2X</w:t>
      </w:r>
      <w:r w:rsidR="00476EF6">
        <w:rPr>
          <w:lang w:eastAsia="x-none"/>
        </w:rPr>
        <w:tab/>
        <w:t>OPPO</w:t>
      </w:r>
    </w:p>
    <w:p w14:paraId="2249A596" w14:textId="41134137" w:rsidR="00476EF6" w:rsidRDefault="0009228B" w:rsidP="00476EF6">
      <w:pPr>
        <w:rPr>
          <w:lang w:eastAsia="x-none"/>
        </w:rPr>
      </w:pPr>
      <w:hyperlink r:id="rId1000" w:history="1">
        <w:r w:rsidR="00485405">
          <w:rPr>
            <w:rStyle w:val="Hyperlink"/>
            <w:lang w:eastAsia="x-none"/>
          </w:rPr>
          <w:t>R1-1912883</w:t>
        </w:r>
      </w:hyperlink>
      <w:r w:rsidR="00476EF6">
        <w:rPr>
          <w:lang w:eastAsia="x-none"/>
        </w:rPr>
        <w:tab/>
        <w:t>Sidelink synchronization mechanism for NR V2X</w:t>
      </w:r>
      <w:r w:rsidR="00476EF6">
        <w:rPr>
          <w:lang w:eastAsia="x-none"/>
        </w:rPr>
        <w:tab/>
        <w:t>NTT DOCOMO, INC.</w:t>
      </w:r>
    </w:p>
    <w:p w14:paraId="7E623C90" w14:textId="7F1AAE88" w:rsidR="00476EF6" w:rsidRDefault="0009228B" w:rsidP="002D4465">
      <w:pPr>
        <w:rPr>
          <w:lang w:eastAsia="x-none"/>
        </w:rPr>
      </w:pPr>
      <w:hyperlink r:id="rId1001" w:history="1">
        <w:r w:rsidR="00485405">
          <w:rPr>
            <w:rStyle w:val="Hyperlink"/>
            <w:lang w:eastAsia="x-none"/>
          </w:rPr>
          <w:t>R1-1913286</w:t>
        </w:r>
      </w:hyperlink>
      <w:r w:rsidR="002D4465" w:rsidRPr="002D4465">
        <w:rPr>
          <w:lang w:eastAsia="x-none"/>
        </w:rPr>
        <w:tab/>
        <w:t>Synchronization mechanism enhancement for cluster merge</w:t>
      </w:r>
      <w:r w:rsidR="002D4465" w:rsidRPr="002D4465">
        <w:rPr>
          <w:lang w:eastAsia="x-none"/>
        </w:rPr>
        <w:tab/>
        <w:t>Qualcomm Incorporated, FirstNet, Kyocera, Continental Automotive GmbH, LGE, Home Office</w:t>
      </w:r>
      <w:r w:rsidR="002D4465">
        <w:rPr>
          <w:lang w:eastAsia="x-none"/>
        </w:rPr>
        <w:tab/>
        <w:t xml:space="preserve">(rev of </w:t>
      </w:r>
      <w:hyperlink r:id="rId1002" w:history="1">
        <w:r w:rsidR="00485405">
          <w:rPr>
            <w:rStyle w:val="Hyperlink"/>
            <w:lang w:eastAsia="x-none"/>
          </w:rPr>
          <w:t>R1-1912947</w:t>
        </w:r>
      </w:hyperlink>
      <w:r w:rsidR="002D4465">
        <w:rPr>
          <w:lang w:eastAsia="x-none"/>
        </w:rPr>
        <w:t>)</w:t>
      </w:r>
    </w:p>
    <w:p w14:paraId="19BA4EAF" w14:textId="61B47EF3" w:rsidR="00476EF6" w:rsidRDefault="0009228B" w:rsidP="00476EF6">
      <w:pPr>
        <w:rPr>
          <w:lang w:eastAsia="x-none"/>
        </w:rPr>
      </w:pPr>
      <w:hyperlink r:id="rId1003" w:history="1">
        <w:r w:rsidR="00485405">
          <w:rPr>
            <w:rStyle w:val="Hyperlink"/>
            <w:lang w:eastAsia="x-none"/>
          </w:rPr>
          <w:t>R1-1913011</w:t>
        </w:r>
      </w:hyperlink>
      <w:r w:rsidR="00476EF6">
        <w:rPr>
          <w:lang w:eastAsia="x-none"/>
        </w:rPr>
        <w:tab/>
        <w:t>On sidelink synchronization mechanism for NR V2X</w:t>
      </w:r>
      <w:r w:rsidR="00476EF6">
        <w:rPr>
          <w:lang w:eastAsia="x-none"/>
        </w:rPr>
        <w:tab/>
        <w:t>Sequans Communications</w:t>
      </w:r>
    </w:p>
    <w:p w14:paraId="33743669" w14:textId="02BB18A6" w:rsidR="00476EF6" w:rsidRPr="004C1BEC" w:rsidRDefault="0009228B" w:rsidP="00476EF6">
      <w:pPr>
        <w:rPr>
          <w:lang w:eastAsia="x-none"/>
        </w:rPr>
      </w:pPr>
      <w:hyperlink r:id="rId1004" w:history="1">
        <w:r w:rsidR="00485405">
          <w:rPr>
            <w:rStyle w:val="Hyperlink"/>
            <w:lang w:eastAsia="x-none"/>
          </w:rPr>
          <w:t>R1-1913014</w:t>
        </w:r>
      </w:hyperlink>
      <w:r w:rsidR="00476EF6">
        <w:rPr>
          <w:lang w:eastAsia="x-none"/>
        </w:rPr>
        <w:tab/>
        <w:t>Discussion on sidelink synchronization mechanism for NR V2X</w:t>
      </w:r>
      <w:r w:rsidR="00476EF6">
        <w:rPr>
          <w:lang w:eastAsia="x-none"/>
        </w:rPr>
        <w:tab/>
        <w:t>ITL</w:t>
      </w:r>
    </w:p>
    <w:p w14:paraId="0C5817D0" w14:textId="77777777" w:rsidR="00476EF6" w:rsidRDefault="00476EF6" w:rsidP="002C4B6C">
      <w:pPr>
        <w:pStyle w:val="Heading4"/>
      </w:pPr>
      <w:bookmarkStart w:id="187" w:name="_Toc24187154"/>
      <w:bookmarkStart w:id="188" w:name="_Toc33205896"/>
      <w:r>
        <w:t>I</w:t>
      </w:r>
      <w:r w:rsidRPr="00102F35">
        <w:t>n-device coexistence between LTE and NR sidelinks</w:t>
      </w:r>
      <w:bookmarkEnd w:id="187"/>
      <w:bookmarkEnd w:id="188"/>
    </w:p>
    <w:p w14:paraId="2A964CD9" w14:textId="093CF53B" w:rsidR="00476EF6" w:rsidRPr="003D120B" w:rsidRDefault="0009228B" w:rsidP="00476EF6">
      <w:pPr>
        <w:ind w:left="1440" w:hanging="1440"/>
        <w:rPr>
          <w:b/>
          <w:lang w:eastAsia="x-none"/>
        </w:rPr>
      </w:pPr>
      <w:hyperlink r:id="rId1005" w:history="1">
        <w:r w:rsidR="00485405">
          <w:rPr>
            <w:rStyle w:val="Hyperlink"/>
            <w:b/>
            <w:lang w:eastAsia="x-none"/>
          </w:rPr>
          <w:t>R1-1912948</w:t>
        </w:r>
      </w:hyperlink>
      <w:r w:rsidR="00476EF6" w:rsidRPr="003D120B">
        <w:rPr>
          <w:b/>
          <w:lang w:eastAsia="x-none"/>
        </w:rPr>
        <w:tab/>
        <w:t>Feature Lead summary of In-device Coexistence Aspects in NR-V2X (AI 7.2.4.4)</w:t>
      </w:r>
      <w:r w:rsidR="00476EF6" w:rsidRPr="003D120B">
        <w:rPr>
          <w:b/>
          <w:lang w:eastAsia="x-none"/>
        </w:rPr>
        <w:tab/>
        <w:t>Qualcomm Incorporated</w:t>
      </w:r>
    </w:p>
    <w:p w14:paraId="5EC7D4B7" w14:textId="77777777" w:rsidR="003D120B" w:rsidRDefault="003D120B" w:rsidP="003D120B">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048DE988" w14:textId="21993673" w:rsidR="003D120B" w:rsidRDefault="003D120B" w:rsidP="00476EF6">
      <w:pPr>
        <w:ind w:left="1440" w:hanging="1440"/>
        <w:rPr>
          <w:lang w:eastAsia="x-none"/>
        </w:rPr>
      </w:pPr>
    </w:p>
    <w:p w14:paraId="33065555" w14:textId="77777777" w:rsidR="00540359" w:rsidRPr="00021E0C" w:rsidRDefault="00540359" w:rsidP="00540359">
      <w:pPr>
        <w:ind w:left="1440" w:hanging="1440"/>
        <w:rPr>
          <w:szCs w:val="20"/>
          <w:lang w:eastAsia="x-none"/>
        </w:rPr>
      </w:pPr>
      <w:r w:rsidRPr="00021E0C">
        <w:rPr>
          <w:szCs w:val="20"/>
          <w:lang w:eastAsia="x-none"/>
        </w:rPr>
        <w:t>Proposals:</w:t>
      </w:r>
    </w:p>
    <w:p w14:paraId="15046AD5" w14:textId="77777777" w:rsidR="00540359" w:rsidRPr="00021E0C" w:rsidRDefault="00540359" w:rsidP="00540359">
      <w:pPr>
        <w:pStyle w:val="ListParagraph"/>
        <w:numPr>
          <w:ilvl w:val="0"/>
          <w:numId w:val="115"/>
        </w:numPr>
      </w:pPr>
      <w:r w:rsidRPr="00021E0C">
        <w:t>When TX of multiple PSFCHs (if supported) is overlapped with LTE SL TX/RX and if these PSFCH TXs have different priorities (due to different priories of associated PSSCHs), the highest priority value of multiple PSFCH TXs is used for comparing that of LTE SL TX/RX and then SL operation with a higher relative priority is performed.</w:t>
      </w:r>
    </w:p>
    <w:p w14:paraId="658335C2" w14:textId="77777777" w:rsidR="00540359" w:rsidRPr="00021E0C" w:rsidRDefault="00540359" w:rsidP="00540359">
      <w:pPr>
        <w:pStyle w:val="ListParagraph"/>
        <w:numPr>
          <w:ilvl w:val="1"/>
          <w:numId w:val="115"/>
        </w:numPr>
      </w:pPr>
      <w:r w:rsidRPr="00021E0C">
        <w:t>FFS whether or not there is a similar issue for other channels such as PSSCH</w:t>
      </w:r>
    </w:p>
    <w:p w14:paraId="75B23F25" w14:textId="77777777" w:rsidR="00540359" w:rsidRPr="00021E0C" w:rsidRDefault="00540359" w:rsidP="00540359">
      <w:pPr>
        <w:pStyle w:val="ListParagraph"/>
        <w:numPr>
          <w:ilvl w:val="0"/>
          <w:numId w:val="115"/>
        </w:numPr>
      </w:pPr>
      <w:r w:rsidRPr="00021E0C">
        <w:t>FFS meaning of priority value used for in-device co-existence is same as L1 priority signalled in SCI.</w:t>
      </w:r>
    </w:p>
    <w:p w14:paraId="522D6F51" w14:textId="77777777" w:rsidR="00540359" w:rsidRPr="000A44AB" w:rsidRDefault="00540359" w:rsidP="00540359">
      <w:pPr>
        <w:ind w:left="1440" w:hanging="1440"/>
        <w:rPr>
          <w:szCs w:val="20"/>
          <w:lang w:eastAsia="x-none"/>
        </w:rPr>
      </w:pPr>
      <w:r w:rsidRPr="000A44AB">
        <w:rPr>
          <w:szCs w:val="20"/>
          <w:highlight w:val="green"/>
          <w:lang w:eastAsia="x-none"/>
        </w:rPr>
        <w:t>Agreements</w:t>
      </w:r>
      <w:r w:rsidRPr="000A44AB">
        <w:rPr>
          <w:szCs w:val="20"/>
          <w:lang w:eastAsia="x-none"/>
        </w:rPr>
        <w:t>:</w:t>
      </w:r>
    </w:p>
    <w:p w14:paraId="34146073" w14:textId="77777777" w:rsidR="00540359" w:rsidRPr="000A44AB" w:rsidRDefault="00540359" w:rsidP="00540359">
      <w:pPr>
        <w:pStyle w:val="ListParagraph"/>
        <w:numPr>
          <w:ilvl w:val="0"/>
          <w:numId w:val="133"/>
        </w:numPr>
        <w:overflowPunct/>
        <w:autoSpaceDE/>
        <w:autoSpaceDN/>
        <w:adjustRightInd/>
        <w:spacing w:after="0"/>
        <w:ind w:left="714" w:hanging="357"/>
        <w:jc w:val="both"/>
        <w:textAlignment w:val="auto"/>
        <w:rPr>
          <w:lang w:val="en-US"/>
        </w:rPr>
      </w:pPr>
      <w:r w:rsidRPr="000A44AB">
        <w:rPr>
          <w:lang w:val="en-US"/>
        </w:rPr>
        <w:t>In-device coexistence conflicts for network-controlled modes are addressed in the same way as for UE-autonomous modes</w:t>
      </w:r>
    </w:p>
    <w:p w14:paraId="0CC4F672" w14:textId="77777777" w:rsidR="00540359" w:rsidRPr="000A44AB" w:rsidRDefault="00540359" w:rsidP="00540359">
      <w:pPr>
        <w:pStyle w:val="ListParagraph"/>
        <w:numPr>
          <w:ilvl w:val="1"/>
          <w:numId w:val="133"/>
        </w:numPr>
        <w:overflowPunct/>
        <w:autoSpaceDE/>
        <w:autoSpaceDN/>
        <w:adjustRightInd/>
        <w:jc w:val="both"/>
        <w:textAlignment w:val="auto"/>
        <w:rPr>
          <w:lang w:val="en-US"/>
        </w:rPr>
      </w:pPr>
      <w:r w:rsidRPr="000A44AB">
        <w:rPr>
          <w:lang w:val="en-US"/>
        </w:rPr>
        <w:t>No addition spec is expected</w:t>
      </w:r>
    </w:p>
    <w:p w14:paraId="0DCAAAC7" w14:textId="33A768BD" w:rsidR="00540359" w:rsidRDefault="00540359" w:rsidP="00476EF6">
      <w:pPr>
        <w:ind w:left="1440" w:hanging="1440"/>
        <w:rPr>
          <w:lang w:eastAsia="x-none"/>
        </w:rPr>
      </w:pPr>
    </w:p>
    <w:p w14:paraId="3869E06B" w14:textId="5C521237" w:rsidR="00DA4C60" w:rsidRPr="00021E0C" w:rsidRDefault="00DA4C60" w:rsidP="00476EF6">
      <w:pPr>
        <w:ind w:left="1440" w:hanging="1440"/>
        <w:rPr>
          <w:b/>
          <w:lang w:eastAsia="x-none"/>
        </w:rPr>
      </w:pPr>
      <w:r w:rsidRPr="00021E0C">
        <w:rPr>
          <w:b/>
          <w:lang w:eastAsia="x-none"/>
        </w:rPr>
        <w:t>Wednesday session</w:t>
      </w:r>
    </w:p>
    <w:p w14:paraId="2528D6C9" w14:textId="77777777" w:rsidR="00DA4C60" w:rsidRPr="00EC0358" w:rsidRDefault="00DA4C60" w:rsidP="00DA4C60">
      <w:pPr>
        <w:ind w:left="1440" w:hanging="1440"/>
        <w:rPr>
          <w:szCs w:val="20"/>
          <w:lang w:eastAsia="x-none"/>
        </w:rPr>
      </w:pPr>
      <w:r w:rsidRPr="00EC0358">
        <w:rPr>
          <w:szCs w:val="20"/>
          <w:highlight w:val="green"/>
          <w:lang w:eastAsia="x-none"/>
        </w:rPr>
        <w:t>Agreements</w:t>
      </w:r>
      <w:r w:rsidRPr="00EC0358">
        <w:rPr>
          <w:szCs w:val="20"/>
          <w:lang w:eastAsia="x-none"/>
        </w:rPr>
        <w:t>:</w:t>
      </w:r>
    </w:p>
    <w:p w14:paraId="2AC4B549" w14:textId="77777777" w:rsidR="00DA4C60" w:rsidRPr="00EC0358" w:rsidRDefault="00DA4C60" w:rsidP="00DA4C60">
      <w:pPr>
        <w:pStyle w:val="ListParagraph"/>
        <w:numPr>
          <w:ilvl w:val="0"/>
          <w:numId w:val="132"/>
        </w:numPr>
        <w:overflowPunct/>
        <w:autoSpaceDE/>
        <w:autoSpaceDN/>
        <w:adjustRightInd/>
        <w:textAlignment w:val="auto"/>
      </w:pPr>
      <w:r w:rsidRPr="00EC0358">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5391B453" w14:textId="77777777" w:rsidR="00DA4C60" w:rsidRDefault="00DA4C60" w:rsidP="00476EF6">
      <w:pPr>
        <w:ind w:left="1440" w:hanging="1440"/>
        <w:rPr>
          <w:lang w:eastAsia="x-none"/>
        </w:rPr>
      </w:pPr>
    </w:p>
    <w:p w14:paraId="630EE2D8" w14:textId="1DA966AA" w:rsidR="00476EF6" w:rsidRDefault="0009228B" w:rsidP="00476EF6">
      <w:pPr>
        <w:rPr>
          <w:lang w:eastAsia="x-none"/>
        </w:rPr>
      </w:pPr>
      <w:hyperlink r:id="rId1006" w:history="1">
        <w:r w:rsidR="00485405">
          <w:rPr>
            <w:rStyle w:val="Hyperlink"/>
            <w:lang w:eastAsia="x-none"/>
          </w:rPr>
          <w:t>R1-1911886</w:t>
        </w:r>
      </w:hyperlink>
      <w:r w:rsidR="00476EF6">
        <w:rPr>
          <w:lang w:eastAsia="x-none"/>
        </w:rPr>
        <w:tab/>
        <w:t>In-device coexistence between LTE and NR sidelinks</w:t>
      </w:r>
      <w:r w:rsidR="00476EF6">
        <w:rPr>
          <w:lang w:eastAsia="x-none"/>
        </w:rPr>
        <w:tab/>
        <w:t>Huawei, HiSilicon</w:t>
      </w:r>
    </w:p>
    <w:p w14:paraId="4D215348" w14:textId="7F71B095" w:rsidR="00476EF6" w:rsidRDefault="0009228B" w:rsidP="00476EF6">
      <w:pPr>
        <w:rPr>
          <w:lang w:eastAsia="x-none"/>
        </w:rPr>
      </w:pPr>
      <w:hyperlink r:id="rId1007" w:history="1">
        <w:r w:rsidR="00485405">
          <w:rPr>
            <w:rStyle w:val="Hyperlink"/>
            <w:lang w:eastAsia="x-none"/>
          </w:rPr>
          <w:t>R1-1911956</w:t>
        </w:r>
      </w:hyperlink>
      <w:r w:rsidR="00476EF6">
        <w:rPr>
          <w:lang w:eastAsia="x-none"/>
        </w:rPr>
        <w:tab/>
        <w:t>Discussion of In-device coexistence between LTE and NR sidelinks</w:t>
      </w:r>
      <w:r w:rsidR="00476EF6">
        <w:rPr>
          <w:lang w:eastAsia="x-none"/>
        </w:rPr>
        <w:tab/>
        <w:t>Nokia, Nokia Shanghai Bell</w:t>
      </w:r>
    </w:p>
    <w:p w14:paraId="1284D0B1" w14:textId="66E8B2C7" w:rsidR="00476EF6" w:rsidRDefault="0009228B" w:rsidP="00476EF6">
      <w:pPr>
        <w:rPr>
          <w:lang w:eastAsia="x-none"/>
        </w:rPr>
      </w:pPr>
      <w:hyperlink r:id="rId1008" w:history="1">
        <w:r w:rsidR="00485405">
          <w:rPr>
            <w:rStyle w:val="Hyperlink"/>
            <w:lang w:eastAsia="x-none"/>
          </w:rPr>
          <w:t>R1-1912025</w:t>
        </w:r>
      </w:hyperlink>
      <w:r w:rsidR="00476EF6">
        <w:rPr>
          <w:lang w:eastAsia="x-none"/>
        </w:rPr>
        <w:tab/>
        <w:t>In-device coexistence between NR and LTE sidelinks</w:t>
      </w:r>
      <w:r w:rsidR="00476EF6">
        <w:rPr>
          <w:lang w:eastAsia="x-none"/>
        </w:rPr>
        <w:tab/>
        <w:t>vivo</w:t>
      </w:r>
    </w:p>
    <w:p w14:paraId="0C46E07C" w14:textId="3A0AE823" w:rsidR="00476EF6" w:rsidRDefault="0009228B" w:rsidP="00476EF6">
      <w:pPr>
        <w:rPr>
          <w:lang w:eastAsia="x-none"/>
        </w:rPr>
      </w:pPr>
      <w:hyperlink r:id="rId1009" w:history="1">
        <w:r w:rsidR="00485405">
          <w:rPr>
            <w:rStyle w:val="Hyperlink"/>
            <w:lang w:eastAsia="x-none"/>
          </w:rPr>
          <w:t>R1-1912108</w:t>
        </w:r>
      </w:hyperlink>
      <w:r w:rsidR="00476EF6">
        <w:rPr>
          <w:lang w:eastAsia="x-none"/>
        </w:rPr>
        <w:tab/>
        <w:t>In-device coexistence between LTE and NR sidelinks</w:t>
      </w:r>
      <w:r w:rsidR="00476EF6">
        <w:rPr>
          <w:lang w:eastAsia="x-none"/>
        </w:rPr>
        <w:tab/>
        <w:t>MediaTek Inc.</w:t>
      </w:r>
    </w:p>
    <w:p w14:paraId="161EA1C8" w14:textId="39D27BCC" w:rsidR="00476EF6" w:rsidRDefault="0009228B" w:rsidP="00476EF6">
      <w:pPr>
        <w:rPr>
          <w:lang w:eastAsia="x-none"/>
        </w:rPr>
      </w:pPr>
      <w:hyperlink r:id="rId1010" w:history="1">
        <w:r w:rsidR="00485405">
          <w:rPr>
            <w:rStyle w:val="Hyperlink"/>
            <w:lang w:eastAsia="x-none"/>
          </w:rPr>
          <w:t>R1-1912207</w:t>
        </w:r>
      </w:hyperlink>
      <w:r w:rsidR="00476EF6">
        <w:rPr>
          <w:lang w:eastAsia="x-none"/>
        </w:rPr>
        <w:tab/>
        <w:t>Remaining opens of sidelink in-device coexistence</w:t>
      </w:r>
      <w:r w:rsidR="00476EF6">
        <w:rPr>
          <w:lang w:eastAsia="x-none"/>
        </w:rPr>
        <w:tab/>
        <w:t>Intel Corporation</w:t>
      </w:r>
    </w:p>
    <w:p w14:paraId="303139FE" w14:textId="21B314D6" w:rsidR="00476EF6" w:rsidRDefault="0009228B" w:rsidP="00476EF6">
      <w:pPr>
        <w:rPr>
          <w:lang w:eastAsia="x-none"/>
        </w:rPr>
      </w:pPr>
      <w:hyperlink r:id="rId1011" w:history="1">
        <w:r w:rsidR="00485405">
          <w:rPr>
            <w:rStyle w:val="Hyperlink"/>
            <w:lang w:eastAsia="x-none"/>
          </w:rPr>
          <w:t>R1-1912433</w:t>
        </w:r>
      </w:hyperlink>
      <w:r w:rsidR="00476EF6">
        <w:rPr>
          <w:lang w:eastAsia="x-none"/>
        </w:rPr>
        <w:tab/>
        <w:t>Remaining details on in-device coexistence between LTE and NR sidelinks</w:t>
      </w:r>
      <w:r w:rsidR="00476EF6">
        <w:rPr>
          <w:lang w:eastAsia="x-none"/>
        </w:rPr>
        <w:tab/>
        <w:t>Futurewei</w:t>
      </w:r>
    </w:p>
    <w:p w14:paraId="6B8A91EC" w14:textId="469DF397" w:rsidR="00476EF6" w:rsidRDefault="0009228B" w:rsidP="00476EF6">
      <w:pPr>
        <w:rPr>
          <w:lang w:eastAsia="x-none"/>
        </w:rPr>
      </w:pPr>
      <w:hyperlink r:id="rId1012" w:history="1">
        <w:r w:rsidR="00485405">
          <w:rPr>
            <w:rStyle w:val="Hyperlink"/>
            <w:lang w:eastAsia="x-none"/>
          </w:rPr>
          <w:t>R1-1912463</w:t>
        </w:r>
      </w:hyperlink>
      <w:r w:rsidR="00476EF6">
        <w:rPr>
          <w:lang w:eastAsia="x-none"/>
        </w:rPr>
        <w:tab/>
        <w:t>On Coexistence between LTE and NR PC5</w:t>
      </w:r>
      <w:r w:rsidR="00476EF6">
        <w:rPr>
          <w:lang w:eastAsia="x-none"/>
        </w:rPr>
        <w:tab/>
        <w:t>Samsung</w:t>
      </w:r>
    </w:p>
    <w:p w14:paraId="3E0D03F8" w14:textId="7CD23153" w:rsidR="00476EF6" w:rsidRDefault="0009228B" w:rsidP="00476EF6">
      <w:pPr>
        <w:rPr>
          <w:lang w:eastAsia="x-none"/>
        </w:rPr>
      </w:pPr>
      <w:hyperlink r:id="rId1013" w:history="1">
        <w:r w:rsidR="00485405">
          <w:rPr>
            <w:rStyle w:val="Hyperlink"/>
            <w:lang w:eastAsia="x-none"/>
          </w:rPr>
          <w:t>R1-1912555</w:t>
        </w:r>
      </w:hyperlink>
      <w:r w:rsidR="00476EF6">
        <w:rPr>
          <w:lang w:eastAsia="x-none"/>
        </w:rPr>
        <w:tab/>
        <w:t>In-device coexistence between NR V2X and LTE V2X</w:t>
      </w:r>
      <w:r w:rsidR="00476EF6">
        <w:rPr>
          <w:lang w:eastAsia="x-none"/>
        </w:rPr>
        <w:tab/>
        <w:t>ZTE,Sanechips</w:t>
      </w:r>
    </w:p>
    <w:p w14:paraId="145E170A" w14:textId="13F61315" w:rsidR="00476EF6" w:rsidRDefault="0009228B" w:rsidP="00476EF6">
      <w:pPr>
        <w:rPr>
          <w:lang w:eastAsia="x-none"/>
        </w:rPr>
      </w:pPr>
      <w:hyperlink r:id="rId1014" w:history="1">
        <w:r w:rsidR="00485405">
          <w:rPr>
            <w:rStyle w:val="Hyperlink"/>
            <w:lang w:eastAsia="x-none"/>
          </w:rPr>
          <w:t>R1-1912591</w:t>
        </w:r>
      </w:hyperlink>
      <w:r w:rsidR="00476EF6">
        <w:rPr>
          <w:lang w:eastAsia="x-none"/>
        </w:rPr>
        <w:tab/>
        <w:t>Discussion on in-device coexistence between LTE and NR sidelinks</w:t>
      </w:r>
      <w:r w:rsidR="00476EF6">
        <w:rPr>
          <w:lang w:eastAsia="x-none"/>
        </w:rPr>
        <w:tab/>
        <w:t>LG Electronics</w:t>
      </w:r>
    </w:p>
    <w:p w14:paraId="78A69B38" w14:textId="57FF5BC6" w:rsidR="00476EF6" w:rsidRDefault="0009228B" w:rsidP="00476EF6">
      <w:pPr>
        <w:rPr>
          <w:lang w:eastAsia="x-none"/>
        </w:rPr>
      </w:pPr>
      <w:hyperlink r:id="rId1015" w:history="1">
        <w:r w:rsidR="00485405">
          <w:rPr>
            <w:rStyle w:val="Hyperlink"/>
            <w:lang w:eastAsia="x-none"/>
          </w:rPr>
          <w:t>R1-1912602</w:t>
        </w:r>
      </w:hyperlink>
      <w:r w:rsidR="00476EF6">
        <w:rPr>
          <w:lang w:eastAsia="x-none"/>
        </w:rPr>
        <w:tab/>
        <w:t>In-device coexistence between LTE and NR sidelinks</w:t>
      </w:r>
      <w:r w:rsidR="00476EF6">
        <w:rPr>
          <w:lang w:eastAsia="x-none"/>
        </w:rPr>
        <w:tab/>
        <w:t>Ericsson</w:t>
      </w:r>
    </w:p>
    <w:p w14:paraId="2A9DA337" w14:textId="7C263CCF" w:rsidR="00476EF6" w:rsidRDefault="0009228B" w:rsidP="00476EF6">
      <w:pPr>
        <w:rPr>
          <w:lang w:eastAsia="x-none"/>
        </w:rPr>
      </w:pPr>
      <w:hyperlink r:id="rId1016" w:history="1">
        <w:r w:rsidR="00485405">
          <w:rPr>
            <w:rStyle w:val="Hyperlink"/>
            <w:lang w:eastAsia="x-none"/>
          </w:rPr>
          <w:t>R1-1912620</w:t>
        </w:r>
      </w:hyperlink>
      <w:r w:rsidR="00476EF6">
        <w:rPr>
          <w:lang w:eastAsia="x-none"/>
        </w:rPr>
        <w:tab/>
        <w:t>In-device coexistence between LTE and NR sidelinks</w:t>
      </w:r>
      <w:r w:rsidR="00476EF6">
        <w:rPr>
          <w:lang w:eastAsia="x-none"/>
        </w:rPr>
        <w:tab/>
        <w:t>NEC</w:t>
      </w:r>
    </w:p>
    <w:p w14:paraId="7C8B2FCC" w14:textId="6E3CFBAD" w:rsidR="00476EF6" w:rsidRDefault="0009228B" w:rsidP="00476EF6">
      <w:pPr>
        <w:rPr>
          <w:lang w:eastAsia="x-none"/>
        </w:rPr>
      </w:pPr>
      <w:hyperlink r:id="rId1017" w:history="1">
        <w:r w:rsidR="00485405">
          <w:rPr>
            <w:rStyle w:val="Hyperlink"/>
            <w:lang w:eastAsia="x-none"/>
          </w:rPr>
          <w:t>R1-1912741</w:t>
        </w:r>
      </w:hyperlink>
      <w:r w:rsidR="00476EF6">
        <w:rPr>
          <w:lang w:eastAsia="x-none"/>
        </w:rPr>
        <w:tab/>
        <w:t>In-device Coexistence between LTE and NR V2X Sidelinks</w:t>
      </w:r>
      <w:r w:rsidR="00476EF6">
        <w:rPr>
          <w:lang w:eastAsia="x-none"/>
        </w:rPr>
        <w:tab/>
        <w:t>InterDigital, Inc.</w:t>
      </w:r>
    </w:p>
    <w:p w14:paraId="02B59582" w14:textId="7461B010" w:rsidR="00476EF6" w:rsidRDefault="0009228B" w:rsidP="00476EF6">
      <w:pPr>
        <w:rPr>
          <w:lang w:eastAsia="x-none"/>
        </w:rPr>
      </w:pPr>
      <w:hyperlink r:id="rId1018" w:history="1">
        <w:r w:rsidR="00485405">
          <w:rPr>
            <w:rStyle w:val="Hyperlink"/>
            <w:lang w:eastAsia="x-none"/>
          </w:rPr>
          <w:t>R1-1912796</w:t>
        </w:r>
      </w:hyperlink>
      <w:r w:rsidR="00476EF6">
        <w:rPr>
          <w:lang w:eastAsia="x-none"/>
        </w:rPr>
        <w:tab/>
        <w:t>Discussion on in-device coexistence</w:t>
      </w:r>
      <w:r w:rsidR="00476EF6">
        <w:rPr>
          <w:lang w:eastAsia="x-none"/>
        </w:rPr>
        <w:tab/>
        <w:t>OPPO</w:t>
      </w:r>
    </w:p>
    <w:p w14:paraId="0B353B07" w14:textId="316A562C" w:rsidR="00476EF6" w:rsidRDefault="0009228B" w:rsidP="00476EF6">
      <w:pPr>
        <w:rPr>
          <w:lang w:eastAsia="x-none"/>
        </w:rPr>
      </w:pPr>
      <w:hyperlink r:id="rId1019" w:history="1">
        <w:r w:rsidR="00485405">
          <w:rPr>
            <w:rStyle w:val="Hyperlink"/>
            <w:lang w:eastAsia="x-none"/>
          </w:rPr>
          <w:t>R1-1912813</w:t>
        </w:r>
      </w:hyperlink>
      <w:r w:rsidR="00476EF6">
        <w:rPr>
          <w:lang w:eastAsia="x-none"/>
        </w:rPr>
        <w:tab/>
        <w:t>Remaining Issues on In-device Coexistence</w:t>
      </w:r>
      <w:r w:rsidR="00476EF6">
        <w:rPr>
          <w:lang w:eastAsia="x-none"/>
        </w:rPr>
        <w:tab/>
        <w:t>Apple Inc.</w:t>
      </w:r>
    </w:p>
    <w:p w14:paraId="142621C3" w14:textId="37AED168" w:rsidR="00476EF6" w:rsidRDefault="0009228B" w:rsidP="00476EF6">
      <w:pPr>
        <w:rPr>
          <w:lang w:eastAsia="x-none"/>
        </w:rPr>
      </w:pPr>
      <w:hyperlink r:id="rId1020" w:history="1">
        <w:r w:rsidR="00485405">
          <w:rPr>
            <w:rStyle w:val="Hyperlink"/>
            <w:lang w:eastAsia="x-none"/>
          </w:rPr>
          <w:t>R1-1912949</w:t>
        </w:r>
      </w:hyperlink>
      <w:r w:rsidR="00476EF6">
        <w:rPr>
          <w:lang w:eastAsia="x-none"/>
        </w:rPr>
        <w:tab/>
        <w:t>Co-existence aspects for NR-V2X and LTE-V2X</w:t>
      </w:r>
      <w:r w:rsidR="00476EF6">
        <w:rPr>
          <w:lang w:eastAsia="x-none"/>
        </w:rPr>
        <w:tab/>
        <w:t>Qualcomm Incorporated</w:t>
      </w:r>
    </w:p>
    <w:p w14:paraId="15E9F260" w14:textId="77777777" w:rsidR="00476EF6" w:rsidRDefault="00476EF6" w:rsidP="002C4B6C">
      <w:pPr>
        <w:pStyle w:val="Heading4"/>
      </w:pPr>
      <w:bookmarkStart w:id="189" w:name="_Toc24187155"/>
      <w:bookmarkStart w:id="190" w:name="_Toc33205897"/>
      <w:r>
        <w:t>Physical layer procedures for sidelink</w:t>
      </w:r>
      <w:bookmarkEnd w:id="189"/>
      <w:bookmarkEnd w:id="190"/>
    </w:p>
    <w:p w14:paraId="4B040E79" w14:textId="3B416B33" w:rsidR="00476EF6" w:rsidRDefault="00476EF6" w:rsidP="00476EF6">
      <w:pPr>
        <w:rPr>
          <w:i/>
          <w:lang w:eastAsia="x-none"/>
        </w:rPr>
      </w:pPr>
      <w:r w:rsidRPr="006B19B1">
        <w:rPr>
          <w:i/>
          <w:lang w:eastAsia="x-none"/>
        </w:rPr>
        <w:t>Including HARQ, CSI acquisition for unicast, and power control</w:t>
      </w:r>
    </w:p>
    <w:p w14:paraId="57BA5799" w14:textId="7E974D3B" w:rsidR="001A681E" w:rsidRDefault="001A681E" w:rsidP="00476EF6">
      <w:pPr>
        <w:rPr>
          <w:lang w:eastAsia="x-none"/>
        </w:rPr>
      </w:pPr>
    </w:p>
    <w:p w14:paraId="0D7ABA89" w14:textId="59780E3E" w:rsidR="00486769" w:rsidRPr="00486769" w:rsidRDefault="0009228B" w:rsidP="00486769">
      <w:pPr>
        <w:rPr>
          <w:b/>
          <w:lang w:eastAsia="x-none"/>
        </w:rPr>
      </w:pPr>
      <w:hyperlink r:id="rId1021" w:history="1">
        <w:r w:rsidR="00485405">
          <w:rPr>
            <w:rStyle w:val="Hyperlink"/>
            <w:b/>
            <w:lang w:eastAsia="x-none"/>
          </w:rPr>
          <w:t>R1-1913280</w:t>
        </w:r>
      </w:hyperlink>
      <w:r w:rsidR="00486769" w:rsidRPr="00486769">
        <w:rPr>
          <w:b/>
          <w:lang w:eastAsia="x-none"/>
        </w:rPr>
        <w:tab/>
        <w:t>Feature lead summary for AI 7.2.4.5 Physical layer procedures for sidelink</w:t>
      </w:r>
      <w:r w:rsidR="00486769" w:rsidRPr="00486769">
        <w:rPr>
          <w:b/>
          <w:lang w:eastAsia="x-none"/>
        </w:rPr>
        <w:tab/>
        <w:t>LG Electronics</w:t>
      </w:r>
    </w:p>
    <w:p w14:paraId="6E8B0F44" w14:textId="77777777" w:rsidR="00486769" w:rsidRDefault="00486769" w:rsidP="00486769">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4EAC57FD" w14:textId="1632D234" w:rsidR="00486769" w:rsidRDefault="00486769" w:rsidP="00486769">
      <w:pPr>
        <w:rPr>
          <w:lang w:eastAsia="x-none"/>
        </w:rPr>
      </w:pPr>
    </w:p>
    <w:p w14:paraId="208189AC" w14:textId="77777777" w:rsidR="00540359" w:rsidRPr="00540359" w:rsidRDefault="00540359" w:rsidP="00540359">
      <w:pPr>
        <w:rPr>
          <w:rFonts w:ascii="Times New Roman" w:hAnsi="Times New Roman"/>
          <w:b/>
          <w:bCs/>
          <w:szCs w:val="20"/>
        </w:rPr>
      </w:pPr>
      <w:r w:rsidRPr="00540359">
        <w:rPr>
          <w:rFonts w:ascii="Times New Roman" w:hAnsi="Times New Roman"/>
          <w:szCs w:val="20"/>
          <w:highlight w:val="green"/>
        </w:rPr>
        <w:t>Agreements</w:t>
      </w:r>
      <w:r w:rsidRPr="00540359">
        <w:rPr>
          <w:rFonts w:ascii="Times New Roman" w:hAnsi="Times New Roman"/>
          <w:b/>
          <w:bCs/>
          <w:szCs w:val="20"/>
        </w:rPr>
        <w:t>:</w:t>
      </w:r>
    </w:p>
    <w:p w14:paraId="248B4A6D" w14:textId="77777777" w:rsidR="00540359" w:rsidRPr="00540359" w:rsidRDefault="00540359" w:rsidP="00540359">
      <w:pPr>
        <w:pStyle w:val="ListParagraph"/>
        <w:numPr>
          <w:ilvl w:val="0"/>
          <w:numId w:val="142"/>
        </w:numPr>
        <w:rPr>
          <w:lang w:val="en-US"/>
        </w:rPr>
      </w:pPr>
      <w:r w:rsidRPr="00540359">
        <w:rPr>
          <w:lang w:val="en-US"/>
        </w:rPr>
        <w:t>2</w:t>
      </w:r>
      <w:r w:rsidRPr="00540359">
        <w:rPr>
          <w:vertAlign w:val="superscript"/>
          <w:lang w:val="en-US"/>
        </w:rPr>
        <w:t>nd</w:t>
      </w:r>
      <w:r w:rsidRPr="00540359">
        <w:rPr>
          <w:lang w:val="en-US"/>
        </w:rPr>
        <w:t xml:space="preserve"> stage SCI format for groupcast HARQ feedback option 1 and option 2. To down-select during the week:</w:t>
      </w:r>
    </w:p>
    <w:p w14:paraId="0EB30141" w14:textId="77777777" w:rsidR="00540359" w:rsidRPr="00540359" w:rsidRDefault="00540359" w:rsidP="00540359">
      <w:pPr>
        <w:pStyle w:val="ListParagraph"/>
        <w:numPr>
          <w:ilvl w:val="1"/>
          <w:numId w:val="142"/>
        </w:numPr>
        <w:rPr>
          <w:lang w:val="en-US"/>
        </w:rPr>
      </w:pPr>
      <w:r w:rsidRPr="00540359">
        <w:rPr>
          <w:lang w:val="en-US"/>
        </w:rPr>
        <w:t>Option 1: The same 2</w:t>
      </w:r>
      <w:r w:rsidRPr="00540359">
        <w:rPr>
          <w:vertAlign w:val="superscript"/>
          <w:lang w:val="en-US"/>
        </w:rPr>
        <w:t>nd</w:t>
      </w:r>
      <w:r w:rsidRPr="00540359">
        <w:rPr>
          <w:lang w:val="en-US"/>
        </w:rPr>
        <w:t xml:space="preserve"> stage SCI format is used for groupcast HARQ feedback option 1 and option 2.</w:t>
      </w:r>
    </w:p>
    <w:p w14:paraId="0443E34C" w14:textId="77777777" w:rsidR="00540359" w:rsidRPr="00540359" w:rsidRDefault="00540359" w:rsidP="00540359">
      <w:pPr>
        <w:pStyle w:val="ListParagraph"/>
        <w:numPr>
          <w:ilvl w:val="2"/>
          <w:numId w:val="142"/>
        </w:numPr>
        <w:rPr>
          <w:lang w:val="en-US"/>
        </w:rPr>
      </w:pPr>
      <w:r w:rsidRPr="00540359">
        <w:rPr>
          <w:lang w:val="en-US"/>
        </w:rPr>
        <w:t>SCI indicator to indicate between groupcast Option 1 and groupcast Option 2 is in the 2nd-stage SCI.</w:t>
      </w:r>
    </w:p>
    <w:p w14:paraId="3B73956E" w14:textId="77777777" w:rsidR="00540359" w:rsidRPr="00540359" w:rsidRDefault="00540359" w:rsidP="00540359">
      <w:pPr>
        <w:pStyle w:val="ListParagraph"/>
        <w:numPr>
          <w:ilvl w:val="1"/>
          <w:numId w:val="142"/>
        </w:numPr>
        <w:rPr>
          <w:lang w:val="en-US"/>
        </w:rPr>
      </w:pPr>
      <w:r w:rsidRPr="00540359">
        <w:rPr>
          <w:lang w:val="en-US"/>
        </w:rPr>
        <w:t>Option 2: Different 2</w:t>
      </w:r>
      <w:r w:rsidRPr="00540359">
        <w:rPr>
          <w:vertAlign w:val="superscript"/>
          <w:lang w:val="en-US"/>
        </w:rPr>
        <w:t>nd</w:t>
      </w:r>
      <w:r w:rsidRPr="00540359">
        <w:rPr>
          <w:lang w:val="en-US"/>
        </w:rPr>
        <w:t xml:space="preserve"> stage SCI formats are used in groupcast HARQ feedback option 1 and option 2.</w:t>
      </w:r>
    </w:p>
    <w:p w14:paraId="5C3866FD" w14:textId="77777777" w:rsidR="00540359" w:rsidRPr="00540359" w:rsidRDefault="00540359" w:rsidP="00540359">
      <w:pPr>
        <w:pStyle w:val="ListParagraph"/>
        <w:numPr>
          <w:ilvl w:val="2"/>
          <w:numId w:val="142"/>
        </w:numPr>
        <w:rPr>
          <w:lang w:val="en-US"/>
        </w:rPr>
      </w:pPr>
      <w:r w:rsidRPr="00540359">
        <w:rPr>
          <w:lang w:val="en-US"/>
        </w:rPr>
        <w:t>1</w:t>
      </w:r>
      <w:r w:rsidRPr="00540359">
        <w:rPr>
          <w:vertAlign w:val="superscript"/>
          <w:lang w:val="en-US"/>
        </w:rPr>
        <w:t>st</w:t>
      </w:r>
      <w:r w:rsidRPr="00540359">
        <w:rPr>
          <w:lang w:val="en-US"/>
        </w:rPr>
        <w:t xml:space="preserve"> stage SCI indicates which format is used.</w:t>
      </w:r>
    </w:p>
    <w:p w14:paraId="7AD3E36E" w14:textId="77777777" w:rsidR="00540359" w:rsidRPr="00540359" w:rsidRDefault="00540359" w:rsidP="00540359">
      <w:pPr>
        <w:rPr>
          <w:rFonts w:ascii="Times New Roman" w:hAnsi="Times New Roman"/>
          <w:szCs w:val="20"/>
          <w:lang w:val="en-US"/>
        </w:rPr>
      </w:pPr>
      <w:r w:rsidRPr="00540359">
        <w:rPr>
          <w:rFonts w:ascii="Times New Roman" w:hAnsi="Times New Roman"/>
          <w:szCs w:val="20"/>
          <w:highlight w:val="green"/>
          <w:lang w:val="en-US"/>
        </w:rPr>
        <w:t>Agreements</w:t>
      </w:r>
      <w:r w:rsidRPr="00540359">
        <w:rPr>
          <w:rFonts w:ascii="Times New Roman" w:hAnsi="Times New Roman"/>
          <w:szCs w:val="20"/>
          <w:lang w:val="en-US"/>
        </w:rPr>
        <w:t>:</w:t>
      </w:r>
    </w:p>
    <w:p w14:paraId="2DC8E5E7" w14:textId="77777777" w:rsidR="00540359" w:rsidRPr="00540359" w:rsidRDefault="00540359" w:rsidP="00540359">
      <w:pPr>
        <w:pStyle w:val="ListParagraph"/>
        <w:numPr>
          <w:ilvl w:val="0"/>
          <w:numId w:val="142"/>
        </w:numPr>
        <w:rPr>
          <w:lang w:val="en-US"/>
        </w:rPr>
      </w:pPr>
      <w:r w:rsidRPr="00540359">
        <w:rPr>
          <w:lang w:val="en-US"/>
        </w:rPr>
        <w:t>In determining PSFCH candidate resources for a PSFCH format from the starting sub-channel index and the slot index used for the corresponding PSSCH for actual transmission,</w:t>
      </w:r>
    </w:p>
    <w:p w14:paraId="0F289AF9" w14:textId="77777777" w:rsidR="00540359" w:rsidRPr="00540359" w:rsidRDefault="00540359" w:rsidP="00540359">
      <w:pPr>
        <w:pStyle w:val="ListParagraph"/>
        <w:numPr>
          <w:ilvl w:val="1"/>
          <w:numId w:val="142"/>
        </w:numPr>
        <w:rPr>
          <w:kern w:val="2"/>
          <w:lang w:val="en-US" w:eastAsia="ko-KR"/>
        </w:rPr>
      </w:pPr>
      <w:r w:rsidRPr="00540359">
        <w:rPr>
          <w:kern w:val="2"/>
          <w:lang w:val="en-US" w:eastAsia="ko-KR"/>
        </w:rPr>
        <w:t>Notation</w:t>
      </w:r>
    </w:p>
    <w:p w14:paraId="23CE03F2" w14:textId="77777777" w:rsidR="00540359" w:rsidRPr="00540359" w:rsidRDefault="00540359" w:rsidP="00540359">
      <w:pPr>
        <w:pStyle w:val="ListParagraph"/>
        <w:numPr>
          <w:ilvl w:val="2"/>
          <w:numId w:val="142"/>
        </w:numPr>
        <w:rPr>
          <w:kern w:val="2"/>
          <w:lang w:val="en-US" w:eastAsia="ko-KR"/>
        </w:rPr>
      </w:pPr>
      <w:r w:rsidRPr="00540359">
        <w:rPr>
          <w:kern w:val="2"/>
          <w:lang w:val="en-US" w:eastAsia="ko-KR"/>
        </w:rPr>
        <w:t>S: the number of sub-channels in a slot</w:t>
      </w:r>
    </w:p>
    <w:p w14:paraId="317A2B50" w14:textId="77777777" w:rsidR="00540359" w:rsidRPr="00540359" w:rsidRDefault="00540359" w:rsidP="00540359">
      <w:pPr>
        <w:pStyle w:val="ListParagraph"/>
        <w:numPr>
          <w:ilvl w:val="2"/>
          <w:numId w:val="142"/>
        </w:numPr>
        <w:rPr>
          <w:kern w:val="2"/>
          <w:lang w:val="en-US" w:eastAsia="ko-KR"/>
        </w:rPr>
      </w:pPr>
      <w:r w:rsidRPr="00540359">
        <w:rPr>
          <w:kern w:val="2"/>
          <w:lang w:val="en-US" w:eastAsia="ko-KR"/>
        </w:rPr>
        <w:t>N: the number of PSSCH slots associated with a single PSFCH slot</w:t>
      </w:r>
    </w:p>
    <w:p w14:paraId="36DC7215" w14:textId="77777777" w:rsidR="00540359" w:rsidRPr="00540359" w:rsidRDefault="00540359" w:rsidP="00540359">
      <w:pPr>
        <w:pStyle w:val="ListParagraph"/>
        <w:numPr>
          <w:ilvl w:val="2"/>
          <w:numId w:val="142"/>
        </w:numPr>
        <w:rPr>
          <w:kern w:val="2"/>
          <w:lang w:val="en-US" w:eastAsia="ko-KR"/>
        </w:rPr>
      </w:pPr>
      <w:r w:rsidRPr="00540359">
        <w:rPr>
          <w:kern w:val="2"/>
          <w:lang w:val="en-US" w:eastAsia="ko-KR"/>
        </w:rPr>
        <w:t>N</w:t>
      </w:r>
      <w:r w:rsidRPr="00540359">
        <w:rPr>
          <w:kern w:val="2"/>
          <w:vertAlign w:val="subscript"/>
          <w:lang w:val="en-US" w:eastAsia="ko-KR"/>
        </w:rPr>
        <w:t>F</w:t>
      </w:r>
      <w:r w:rsidRPr="00540359">
        <w:rPr>
          <w:kern w:val="2"/>
          <w:lang w:val="en-US" w:eastAsia="ko-KR"/>
        </w:rPr>
        <w:t>: the number of PRBs in the set (pre-)configured for the actual PSFCH resources.</w:t>
      </w:r>
    </w:p>
    <w:p w14:paraId="42115730" w14:textId="77777777" w:rsidR="00540359" w:rsidRPr="00540359" w:rsidRDefault="00540359" w:rsidP="00540359">
      <w:pPr>
        <w:pStyle w:val="ListParagraph"/>
        <w:numPr>
          <w:ilvl w:val="1"/>
          <w:numId w:val="142"/>
        </w:numPr>
        <w:rPr>
          <w:kern w:val="2"/>
          <w:lang w:val="en-US" w:eastAsia="ko-KR"/>
        </w:rPr>
      </w:pPr>
      <w:r w:rsidRPr="00540359">
        <w:rPr>
          <w:kern w:val="2"/>
          <w:lang w:val="en-US" w:eastAsia="ko-KR"/>
        </w:rPr>
        <w:t>Within the set of PRBs (pre-)configured for the actual PSFCH resources, the first Z PRBs are associated with the first sub-channel in the first slot associated with the PSFCH slot, the second Z PRBs are associated with the first sub-channel in the second slot associated with the PSFCH slot, and so on.</w:t>
      </w:r>
    </w:p>
    <w:p w14:paraId="2E4A91D3" w14:textId="77777777" w:rsidR="00540359" w:rsidRPr="00540359" w:rsidRDefault="00540359" w:rsidP="00540359">
      <w:pPr>
        <w:pStyle w:val="ListParagraph"/>
        <w:numPr>
          <w:ilvl w:val="2"/>
          <w:numId w:val="142"/>
        </w:numPr>
        <w:rPr>
          <w:kern w:val="2"/>
          <w:lang w:val="en-US" w:eastAsia="ko-KR"/>
        </w:rPr>
      </w:pPr>
      <w:r w:rsidRPr="00540359">
        <w:rPr>
          <w:kern w:val="2"/>
          <w:lang w:val="en-US" w:eastAsia="ko-KR"/>
        </w:rPr>
        <w:t>FFS when N</w:t>
      </w:r>
      <w:r w:rsidRPr="00540359">
        <w:rPr>
          <w:kern w:val="2"/>
          <w:vertAlign w:val="subscript"/>
          <w:lang w:val="en-US" w:eastAsia="ko-KR"/>
        </w:rPr>
        <w:t>F</w:t>
      </w:r>
      <w:r w:rsidRPr="00540359">
        <w:rPr>
          <w:kern w:val="2"/>
          <w:lang w:val="en-US" w:eastAsia="ko-KR"/>
        </w:rPr>
        <w:t xml:space="preserve"> is not a multiple of S*N</w:t>
      </w:r>
    </w:p>
    <w:p w14:paraId="7DC906C4" w14:textId="77777777" w:rsidR="00540359" w:rsidRPr="00540359" w:rsidRDefault="00540359" w:rsidP="00540359">
      <w:pPr>
        <w:pStyle w:val="ListParagraph"/>
        <w:numPr>
          <w:ilvl w:val="1"/>
          <w:numId w:val="142"/>
        </w:numPr>
        <w:rPr>
          <w:kern w:val="2"/>
          <w:lang w:val="en-US" w:eastAsia="ko-KR"/>
        </w:rPr>
      </w:pPr>
      <w:r w:rsidRPr="00540359">
        <w:rPr>
          <w:kern w:val="2"/>
          <w:lang w:val="en-US" w:eastAsia="ko-KR"/>
        </w:rPr>
        <w:t xml:space="preserve">For a PSSCH, the candidate PSFCH resource is the set of PRBs associated with </w:t>
      </w:r>
    </w:p>
    <w:p w14:paraId="24159979" w14:textId="77777777" w:rsidR="00540359" w:rsidRPr="00540359" w:rsidRDefault="00540359" w:rsidP="00540359">
      <w:pPr>
        <w:pStyle w:val="ListParagraph"/>
        <w:numPr>
          <w:ilvl w:val="2"/>
          <w:numId w:val="142"/>
        </w:numPr>
        <w:rPr>
          <w:kern w:val="2"/>
          <w:lang w:val="en-US" w:eastAsia="ko-KR"/>
        </w:rPr>
      </w:pPr>
      <w:r w:rsidRPr="00540359">
        <w:rPr>
          <w:kern w:val="2"/>
          <w:lang w:val="en-US" w:eastAsia="ko-KR"/>
        </w:rPr>
        <w:t>Option 1: the starting sub-channel and slot used for that PSSCH.</w:t>
      </w:r>
    </w:p>
    <w:p w14:paraId="6BAD6BA1" w14:textId="77777777" w:rsidR="00540359" w:rsidRPr="00540359" w:rsidRDefault="00540359" w:rsidP="00540359">
      <w:pPr>
        <w:pStyle w:val="ListParagraph"/>
        <w:numPr>
          <w:ilvl w:val="2"/>
          <w:numId w:val="142"/>
        </w:numPr>
        <w:rPr>
          <w:kern w:val="2"/>
          <w:lang w:val="en-US" w:eastAsia="ko-KR"/>
        </w:rPr>
      </w:pPr>
      <w:r w:rsidRPr="00540359">
        <w:rPr>
          <w:kern w:val="2"/>
          <w:lang w:val="en-US" w:eastAsia="ko-KR"/>
        </w:rPr>
        <w:t>Option 2: the sub-channel(s) and slot used for that PSSCH</w:t>
      </w:r>
    </w:p>
    <w:p w14:paraId="7706F3EC" w14:textId="77777777" w:rsidR="00540359" w:rsidRPr="00540359" w:rsidRDefault="00540359" w:rsidP="00540359">
      <w:pPr>
        <w:pStyle w:val="ListParagraph"/>
        <w:numPr>
          <w:ilvl w:val="1"/>
          <w:numId w:val="142"/>
        </w:numPr>
        <w:rPr>
          <w:kern w:val="2"/>
          <w:lang w:val="en-US" w:eastAsia="ko-KR"/>
        </w:rPr>
      </w:pPr>
      <w:r w:rsidRPr="00540359">
        <w:rPr>
          <w:kern w:val="2"/>
          <w:lang w:val="en-US" w:eastAsia="ko-KR"/>
        </w:rPr>
        <w:t>PSFCH TX/TX conflict case 2 and 3 will be discussed separately.</w:t>
      </w:r>
    </w:p>
    <w:p w14:paraId="0DFECAD5" w14:textId="77777777" w:rsidR="00540359" w:rsidRPr="00540359" w:rsidRDefault="00540359" w:rsidP="00540359">
      <w:pPr>
        <w:rPr>
          <w:rFonts w:ascii="Times New Roman" w:hAnsi="Times New Roman"/>
          <w:szCs w:val="20"/>
          <w:lang w:val="en-US"/>
        </w:rPr>
      </w:pPr>
      <w:r w:rsidRPr="00540359">
        <w:rPr>
          <w:rFonts w:ascii="Times New Roman" w:hAnsi="Times New Roman"/>
          <w:szCs w:val="20"/>
          <w:highlight w:val="green"/>
          <w:lang w:val="en-US"/>
        </w:rPr>
        <w:t>Agreements</w:t>
      </w:r>
      <w:r w:rsidRPr="00540359">
        <w:rPr>
          <w:rFonts w:ascii="Times New Roman" w:hAnsi="Times New Roman"/>
          <w:szCs w:val="20"/>
          <w:lang w:val="en-US"/>
        </w:rPr>
        <w:t>:</w:t>
      </w:r>
    </w:p>
    <w:p w14:paraId="02B805E1" w14:textId="77777777" w:rsidR="00540359" w:rsidRPr="00540359" w:rsidRDefault="00540359" w:rsidP="00540359">
      <w:pPr>
        <w:pStyle w:val="ListParagraph"/>
        <w:numPr>
          <w:ilvl w:val="0"/>
          <w:numId w:val="142"/>
        </w:numPr>
        <w:rPr>
          <w:lang w:val="en-US"/>
        </w:rPr>
      </w:pPr>
      <w:r w:rsidRPr="00540359">
        <w:rPr>
          <w:lang w:val="en-US"/>
        </w:rPr>
        <w:t>For signaling frequency resources of actual PSFCH transmission, down select one of followings:</w:t>
      </w:r>
    </w:p>
    <w:p w14:paraId="68C63A90" w14:textId="77777777" w:rsidR="00540359" w:rsidRPr="00540359" w:rsidRDefault="00540359" w:rsidP="00540359">
      <w:pPr>
        <w:pStyle w:val="ListParagraph"/>
        <w:numPr>
          <w:ilvl w:val="1"/>
          <w:numId w:val="142"/>
        </w:numPr>
        <w:rPr>
          <w:lang w:val="en-US"/>
        </w:rPr>
      </w:pPr>
      <w:r w:rsidRPr="00540359">
        <w:rPr>
          <w:lang w:val="en-US"/>
        </w:rPr>
        <w:t>Bitmap indicates RBs in a resource pool</w:t>
      </w:r>
    </w:p>
    <w:p w14:paraId="17C19E81" w14:textId="77777777" w:rsidR="00540359" w:rsidRPr="00540359" w:rsidRDefault="00540359" w:rsidP="00540359">
      <w:pPr>
        <w:rPr>
          <w:rFonts w:ascii="Times New Roman" w:hAnsi="Times New Roman"/>
          <w:szCs w:val="20"/>
          <w:lang w:val="en-US"/>
        </w:rPr>
      </w:pPr>
      <w:r w:rsidRPr="00540359">
        <w:rPr>
          <w:rFonts w:ascii="Times New Roman" w:hAnsi="Times New Roman"/>
          <w:szCs w:val="20"/>
          <w:highlight w:val="green"/>
          <w:lang w:val="en-US"/>
        </w:rPr>
        <w:t>Agreements</w:t>
      </w:r>
      <w:r w:rsidRPr="00540359">
        <w:rPr>
          <w:rFonts w:ascii="Times New Roman" w:hAnsi="Times New Roman"/>
          <w:szCs w:val="20"/>
          <w:lang w:val="en-US"/>
        </w:rPr>
        <w:t>:</w:t>
      </w:r>
    </w:p>
    <w:p w14:paraId="79EA6C76" w14:textId="77777777" w:rsidR="00540359" w:rsidRPr="00540359" w:rsidRDefault="00540359" w:rsidP="00540359">
      <w:pPr>
        <w:pStyle w:val="ListParagraph"/>
        <w:numPr>
          <w:ilvl w:val="0"/>
          <w:numId w:val="142"/>
        </w:numPr>
        <w:rPr>
          <w:lang w:val="en-US"/>
        </w:rPr>
      </w:pPr>
      <w:r w:rsidRPr="00540359">
        <w:rPr>
          <w:lang w:val="en-US"/>
        </w:rPr>
        <w:t>For the different PSSCH transmissions with same starting sub-channel in same slot, support:</w:t>
      </w:r>
    </w:p>
    <w:p w14:paraId="314FF483" w14:textId="77777777" w:rsidR="00540359" w:rsidRPr="00540359" w:rsidRDefault="00540359" w:rsidP="00540359">
      <w:pPr>
        <w:pStyle w:val="ListParagraph"/>
        <w:numPr>
          <w:ilvl w:val="1"/>
          <w:numId w:val="142"/>
        </w:numPr>
        <w:rPr>
          <w:lang w:val="en-US"/>
        </w:rPr>
      </w:pPr>
      <w:r w:rsidRPr="00540359">
        <w:rPr>
          <w:lang w:val="en-US"/>
        </w:rPr>
        <w:t>PSFCH resource(s) (e.g., one for ACK and another for NACK) can be selected by L1-source ID indicated by SCI for the actual transmission</w:t>
      </w:r>
    </w:p>
    <w:p w14:paraId="636412FD" w14:textId="77777777" w:rsidR="00540359" w:rsidRPr="00540359" w:rsidRDefault="00540359" w:rsidP="00540359">
      <w:pPr>
        <w:pStyle w:val="ListParagraph"/>
        <w:numPr>
          <w:ilvl w:val="2"/>
          <w:numId w:val="142"/>
        </w:numPr>
        <w:rPr>
          <w:lang w:val="en-US"/>
        </w:rPr>
      </w:pPr>
      <w:r w:rsidRPr="00540359">
        <w:rPr>
          <w:lang w:val="en-US"/>
        </w:rPr>
        <w:t>RB and sequence used for each PSFCH for the actual transmission can be selected by L1-source ID indicated by SCI</w:t>
      </w:r>
    </w:p>
    <w:p w14:paraId="1139661B" w14:textId="77777777" w:rsidR="00540359" w:rsidRPr="00540359" w:rsidRDefault="00540359" w:rsidP="00540359">
      <w:pPr>
        <w:pStyle w:val="ListParagraph"/>
        <w:numPr>
          <w:ilvl w:val="1"/>
          <w:numId w:val="142"/>
        </w:numPr>
        <w:rPr>
          <w:kern w:val="2"/>
          <w:lang w:val="en-US"/>
        </w:rPr>
      </w:pPr>
      <w:r w:rsidRPr="00540359">
        <w:rPr>
          <w:kern w:val="2"/>
          <w:lang w:val="en-US"/>
        </w:rPr>
        <w:t>In groupcast option 2, the RB is determined based on the member ID of the RX UE.</w:t>
      </w:r>
    </w:p>
    <w:p w14:paraId="620EC664" w14:textId="77777777" w:rsidR="00540359" w:rsidRPr="00540359" w:rsidRDefault="00540359" w:rsidP="00540359">
      <w:pPr>
        <w:pStyle w:val="ListParagraph"/>
        <w:numPr>
          <w:ilvl w:val="2"/>
          <w:numId w:val="142"/>
        </w:numPr>
        <w:rPr>
          <w:kern w:val="2"/>
          <w:lang w:val="en-US"/>
        </w:rPr>
      </w:pPr>
      <w:r w:rsidRPr="00540359">
        <w:rPr>
          <w:kern w:val="2"/>
          <w:lang w:val="en-US"/>
        </w:rPr>
        <w:t>FFS whether or not to further base on the size of the group</w:t>
      </w:r>
    </w:p>
    <w:p w14:paraId="6BDDC716" w14:textId="77777777" w:rsidR="00540359" w:rsidRPr="002D4465" w:rsidRDefault="00540359" w:rsidP="00540359">
      <w:pPr>
        <w:rPr>
          <w:rFonts w:ascii="Times New Roman" w:hAnsi="Times New Roman"/>
          <w:szCs w:val="20"/>
          <w:lang w:val="en-US"/>
        </w:rPr>
      </w:pPr>
      <w:r w:rsidRPr="002D4465">
        <w:rPr>
          <w:rFonts w:ascii="Times New Roman" w:hAnsi="Times New Roman"/>
          <w:szCs w:val="20"/>
          <w:lang w:val="en-US"/>
        </w:rPr>
        <w:t>Proposals:</w:t>
      </w:r>
    </w:p>
    <w:p w14:paraId="362B9240" w14:textId="77777777" w:rsidR="00540359" w:rsidRPr="002D4465" w:rsidRDefault="00540359" w:rsidP="00540359">
      <w:pPr>
        <w:pStyle w:val="ListParagraph"/>
        <w:numPr>
          <w:ilvl w:val="0"/>
          <w:numId w:val="142"/>
        </w:numPr>
        <w:rPr>
          <w:lang w:val="en-US"/>
        </w:rPr>
      </w:pPr>
      <w:r w:rsidRPr="002D4465">
        <w:rPr>
          <w:lang w:val="en-US"/>
        </w:rPr>
        <w:t xml:space="preserve">For PSFCH resource period N = 2 and 4, when SL HARQ feedback is enabled, a UE can transmit one TB by using multiple slots associated with the same PSFCH slot. </w:t>
      </w:r>
    </w:p>
    <w:p w14:paraId="40967372" w14:textId="77777777" w:rsidR="00540359" w:rsidRPr="002D4465" w:rsidRDefault="00540359" w:rsidP="00540359">
      <w:pPr>
        <w:pStyle w:val="ListParagraph"/>
        <w:numPr>
          <w:ilvl w:val="1"/>
          <w:numId w:val="142"/>
        </w:numPr>
        <w:rPr>
          <w:lang w:val="en-US"/>
        </w:rPr>
      </w:pPr>
      <w:r w:rsidRPr="002D4465">
        <w:rPr>
          <w:lang w:val="en-US"/>
        </w:rPr>
        <w:t xml:space="preserve">The RX UE transmits SL HARQ-ACK feedback on the PSFCH resource associated with the most recent received PSCCH/PSSCH of the TB. </w:t>
      </w:r>
    </w:p>
    <w:p w14:paraId="66D7C037" w14:textId="77777777" w:rsidR="00540359" w:rsidRPr="00540359" w:rsidRDefault="00540359" w:rsidP="00540359">
      <w:pPr>
        <w:rPr>
          <w:rFonts w:ascii="Times New Roman" w:hAnsi="Times New Roman"/>
          <w:szCs w:val="20"/>
          <w:lang w:val="en-US"/>
        </w:rPr>
      </w:pPr>
      <w:r w:rsidRPr="00540359">
        <w:rPr>
          <w:rFonts w:ascii="Times New Roman" w:hAnsi="Times New Roman"/>
          <w:szCs w:val="20"/>
          <w:highlight w:val="green"/>
          <w:lang w:val="en-US"/>
        </w:rPr>
        <w:t>Agreements</w:t>
      </w:r>
      <w:r w:rsidRPr="00540359">
        <w:rPr>
          <w:rFonts w:ascii="Times New Roman" w:hAnsi="Times New Roman"/>
          <w:szCs w:val="20"/>
          <w:lang w:val="en-US"/>
        </w:rPr>
        <w:t>:</w:t>
      </w:r>
    </w:p>
    <w:p w14:paraId="7DF5FC15" w14:textId="77777777" w:rsidR="00540359" w:rsidRPr="008F495B" w:rsidRDefault="00540359" w:rsidP="008F495B">
      <w:pPr>
        <w:pStyle w:val="ListParagraph"/>
        <w:numPr>
          <w:ilvl w:val="0"/>
          <w:numId w:val="142"/>
        </w:numPr>
        <w:rPr>
          <w:lang w:val="en-US"/>
        </w:rPr>
      </w:pPr>
      <w:r w:rsidRPr="008F495B">
        <w:rPr>
          <w:lang w:val="en-US" w:eastAsia="ko-KR"/>
        </w:rPr>
        <w:t>When a RX UE sends one bit HARQ-ACK in PSFCH</w:t>
      </w:r>
    </w:p>
    <w:p w14:paraId="60D4A65E" w14:textId="77777777" w:rsidR="00540359" w:rsidRPr="008F495B" w:rsidRDefault="00540359" w:rsidP="008F495B">
      <w:pPr>
        <w:pStyle w:val="ListParagraph"/>
        <w:numPr>
          <w:ilvl w:val="1"/>
          <w:numId w:val="142"/>
        </w:numPr>
        <w:rPr>
          <w:lang w:val="en-US"/>
        </w:rPr>
      </w:pPr>
      <w:r w:rsidRPr="008F495B">
        <w:rPr>
          <w:lang w:val="en-US"/>
        </w:rPr>
        <w:t>ACK and NACK are differentiated using different cyclic shift of the same base sequence in the same PRB.</w:t>
      </w:r>
    </w:p>
    <w:p w14:paraId="58FF3DFC" w14:textId="77777777" w:rsidR="00540359" w:rsidRPr="008F495B" w:rsidRDefault="00540359" w:rsidP="008F495B">
      <w:pPr>
        <w:pStyle w:val="ListParagraph"/>
        <w:numPr>
          <w:ilvl w:val="1"/>
          <w:numId w:val="142"/>
        </w:numPr>
        <w:rPr>
          <w:lang w:val="en-US"/>
        </w:rPr>
      </w:pPr>
      <w:r w:rsidRPr="008F495B">
        <w:rPr>
          <w:lang w:val="en-US"/>
        </w:rPr>
        <w:t>The cyclic shift corresponding to ACK is not defined/used for groupcast option 1.</w:t>
      </w:r>
    </w:p>
    <w:p w14:paraId="52F9E495" w14:textId="77777777" w:rsidR="00540359" w:rsidRPr="00540359" w:rsidRDefault="00540359" w:rsidP="00540359">
      <w:pPr>
        <w:rPr>
          <w:rFonts w:ascii="Times New Roman" w:hAnsi="Times New Roman"/>
          <w:szCs w:val="20"/>
          <w:lang w:val="en-US"/>
        </w:rPr>
      </w:pPr>
      <w:r w:rsidRPr="00540359">
        <w:rPr>
          <w:rFonts w:ascii="Times New Roman" w:hAnsi="Times New Roman"/>
          <w:szCs w:val="20"/>
          <w:highlight w:val="green"/>
          <w:lang w:val="en-US"/>
        </w:rPr>
        <w:t>Agreements</w:t>
      </w:r>
      <w:r w:rsidRPr="00540359">
        <w:rPr>
          <w:rFonts w:ascii="Times New Roman" w:hAnsi="Times New Roman"/>
          <w:szCs w:val="20"/>
          <w:lang w:val="en-US"/>
        </w:rPr>
        <w:t>:</w:t>
      </w:r>
    </w:p>
    <w:p w14:paraId="57C30184" w14:textId="77777777" w:rsidR="00540359" w:rsidRPr="008F495B" w:rsidRDefault="00540359" w:rsidP="008F495B">
      <w:pPr>
        <w:pStyle w:val="ListParagraph"/>
        <w:numPr>
          <w:ilvl w:val="0"/>
          <w:numId w:val="142"/>
        </w:numPr>
        <w:rPr>
          <w:lang w:val="en-US"/>
        </w:rPr>
      </w:pPr>
      <w:r w:rsidRPr="008F495B">
        <w:rPr>
          <w:lang w:val="en-US" w:eastAsia="ko-KR"/>
        </w:rPr>
        <w:t>CDM between PSFCH transmissions from different UEs in the same PRB is supported as follows:</w:t>
      </w:r>
    </w:p>
    <w:p w14:paraId="6F1E198A" w14:textId="77777777" w:rsidR="00540359" w:rsidRPr="008F495B" w:rsidRDefault="00540359" w:rsidP="008F495B">
      <w:pPr>
        <w:pStyle w:val="ListParagraph"/>
        <w:numPr>
          <w:ilvl w:val="1"/>
          <w:numId w:val="142"/>
        </w:numPr>
        <w:rPr>
          <w:lang w:val="en-US"/>
        </w:rPr>
      </w:pPr>
      <w:r w:rsidRPr="008F495B">
        <w:rPr>
          <w:lang w:val="en-US" w:eastAsia="ko-KR"/>
        </w:rPr>
        <w:t xml:space="preserve">Cyclic shift can be selected based on </w:t>
      </w:r>
    </w:p>
    <w:p w14:paraId="70C6B53F" w14:textId="77777777" w:rsidR="00540359" w:rsidRPr="008F495B" w:rsidRDefault="00540359" w:rsidP="008F495B">
      <w:pPr>
        <w:pStyle w:val="ListParagraph"/>
        <w:numPr>
          <w:ilvl w:val="2"/>
          <w:numId w:val="142"/>
        </w:numPr>
        <w:rPr>
          <w:lang w:val="en-US"/>
        </w:rPr>
      </w:pPr>
      <w:r w:rsidRPr="008F495B">
        <w:rPr>
          <w:lang w:val="en-US" w:eastAsia="ko-KR"/>
        </w:rPr>
        <w:t>the L1 source ID of TX UE for unicast and groupcast option 1.</w:t>
      </w:r>
    </w:p>
    <w:p w14:paraId="1224244E" w14:textId="77777777" w:rsidR="00540359" w:rsidRPr="00E61DEC" w:rsidRDefault="00540359" w:rsidP="008F495B">
      <w:pPr>
        <w:pStyle w:val="ListParagraph"/>
        <w:numPr>
          <w:ilvl w:val="2"/>
          <w:numId w:val="142"/>
        </w:numPr>
        <w:rPr>
          <w:lang w:val="en-US"/>
        </w:rPr>
      </w:pPr>
      <w:r w:rsidRPr="00E61DEC">
        <w:rPr>
          <w:lang w:val="en-US" w:eastAsia="ko-KR"/>
        </w:rPr>
        <w:t>the L1 source ID of TX UE and the member ID of RX UE in groupcast option 2.</w:t>
      </w:r>
    </w:p>
    <w:p w14:paraId="0F9185E7" w14:textId="77777777" w:rsidR="00540359" w:rsidRPr="00E61DEC" w:rsidRDefault="00540359" w:rsidP="008F495B">
      <w:pPr>
        <w:pStyle w:val="ListParagraph"/>
        <w:numPr>
          <w:ilvl w:val="2"/>
          <w:numId w:val="142"/>
        </w:numPr>
        <w:rPr>
          <w:lang w:val="en-US"/>
        </w:rPr>
      </w:pPr>
      <w:r w:rsidRPr="00E61DEC">
        <w:rPr>
          <w:lang w:val="en-US" w:eastAsia="ko-KR"/>
        </w:rPr>
        <w:t xml:space="preserve">FFS whether or not to use additional parameter(s) for the selection (e.g., using PSCCH DM-RS, etc) </w:t>
      </w:r>
      <w:r w:rsidRPr="00E61DEC">
        <w:rPr>
          <w:lang w:val="en-US"/>
        </w:rPr>
        <w:sym w:font="Wingdings" w:char="F0E0"/>
      </w:r>
      <w:r w:rsidRPr="00E61DEC">
        <w:rPr>
          <w:lang w:val="en-US" w:eastAsia="ko-KR"/>
        </w:rPr>
        <w:t xml:space="preserve"> to conclude this week</w:t>
      </w:r>
    </w:p>
    <w:p w14:paraId="5CCA9FEB" w14:textId="77777777" w:rsidR="00540359" w:rsidRPr="008F495B" w:rsidRDefault="00540359" w:rsidP="008F495B">
      <w:pPr>
        <w:pStyle w:val="ListParagraph"/>
        <w:numPr>
          <w:ilvl w:val="1"/>
          <w:numId w:val="142"/>
        </w:numPr>
        <w:rPr>
          <w:lang w:val="en-US"/>
        </w:rPr>
      </w:pPr>
      <w:r w:rsidRPr="008F495B">
        <w:rPr>
          <w:lang w:val="en-US"/>
        </w:rPr>
        <w:t>Base sequence is</w:t>
      </w:r>
    </w:p>
    <w:p w14:paraId="6465F2A1" w14:textId="4FE53D5E" w:rsidR="00540359" w:rsidRPr="008F495B" w:rsidRDefault="00540359" w:rsidP="008F495B">
      <w:pPr>
        <w:pStyle w:val="ListParagraph"/>
        <w:numPr>
          <w:ilvl w:val="2"/>
          <w:numId w:val="142"/>
        </w:numPr>
        <w:rPr>
          <w:lang w:val="en-US"/>
        </w:rPr>
      </w:pPr>
      <w:r w:rsidRPr="008F495B">
        <w:rPr>
          <w:lang w:val="en-US" w:eastAsia="ko-KR"/>
        </w:rPr>
        <w:lastRenderedPageBreak/>
        <w:t>(Pre-)configured per resource pool</w:t>
      </w:r>
    </w:p>
    <w:p w14:paraId="3619F8C9" w14:textId="77777777" w:rsidR="00540359" w:rsidRPr="00540359" w:rsidRDefault="00540359" w:rsidP="00540359">
      <w:pPr>
        <w:rPr>
          <w:rFonts w:ascii="Times New Roman" w:hAnsi="Times New Roman"/>
          <w:szCs w:val="20"/>
          <w:highlight w:val="darkYellow"/>
          <w:lang w:val="en-US"/>
        </w:rPr>
      </w:pPr>
      <w:r w:rsidRPr="00540359">
        <w:rPr>
          <w:rFonts w:ascii="Times New Roman" w:hAnsi="Times New Roman"/>
          <w:szCs w:val="20"/>
          <w:highlight w:val="darkYellow"/>
          <w:lang w:val="en-US"/>
        </w:rPr>
        <w:t>Working assumption:</w:t>
      </w:r>
    </w:p>
    <w:p w14:paraId="1D69F8E2" w14:textId="77777777" w:rsidR="00540359" w:rsidRPr="008F495B" w:rsidRDefault="00540359" w:rsidP="008F495B">
      <w:pPr>
        <w:pStyle w:val="ListParagraph"/>
        <w:numPr>
          <w:ilvl w:val="0"/>
          <w:numId w:val="142"/>
        </w:numPr>
        <w:rPr>
          <w:lang w:val="en-US"/>
        </w:rPr>
      </w:pPr>
      <w:r w:rsidRPr="008F495B">
        <w:rPr>
          <w:lang w:val="en-US"/>
        </w:rPr>
        <w:t>One PSFCH transmission can include up to X HARQ-ACK bits.</w:t>
      </w:r>
    </w:p>
    <w:p w14:paraId="057DC2FB" w14:textId="77777777" w:rsidR="00540359" w:rsidRPr="008F495B" w:rsidRDefault="00540359" w:rsidP="008F495B">
      <w:pPr>
        <w:pStyle w:val="ListParagraph"/>
        <w:numPr>
          <w:ilvl w:val="1"/>
          <w:numId w:val="142"/>
        </w:numPr>
        <w:rPr>
          <w:lang w:val="en-US"/>
        </w:rPr>
      </w:pPr>
      <w:r w:rsidRPr="008F495B">
        <w:rPr>
          <w:lang w:val="en-US"/>
        </w:rPr>
        <w:t>X=1</w:t>
      </w:r>
    </w:p>
    <w:p w14:paraId="44ADD899" w14:textId="5302991D" w:rsidR="00540359" w:rsidRPr="002D4465" w:rsidRDefault="00540359" w:rsidP="00540359">
      <w:pPr>
        <w:rPr>
          <w:rFonts w:ascii="Times New Roman" w:hAnsi="Times New Roman"/>
          <w:szCs w:val="20"/>
          <w:lang w:val="en-US"/>
        </w:rPr>
      </w:pPr>
    </w:p>
    <w:p w14:paraId="25B8D90F" w14:textId="221D26D5" w:rsidR="004706C1" w:rsidRPr="002D4465" w:rsidRDefault="002D4465" w:rsidP="00540359">
      <w:pPr>
        <w:rPr>
          <w:rFonts w:ascii="Times New Roman" w:hAnsi="Times New Roman"/>
          <w:b/>
          <w:szCs w:val="20"/>
          <w:lang w:val="en-US"/>
        </w:rPr>
      </w:pPr>
      <w:r w:rsidRPr="002D4465">
        <w:rPr>
          <w:rFonts w:ascii="Times New Roman" w:hAnsi="Times New Roman"/>
          <w:b/>
          <w:szCs w:val="20"/>
          <w:lang w:val="en-US"/>
        </w:rPr>
        <w:t>Friday session</w:t>
      </w:r>
    </w:p>
    <w:p w14:paraId="39F8C1CD" w14:textId="2762A758" w:rsidR="00E72001" w:rsidRPr="002D4465" w:rsidRDefault="0009228B" w:rsidP="00E72001">
      <w:pPr>
        <w:rPr>
          <w:b/>
          <w:szCs w:val="20"/>
        </w:rPr>
      </w:pPr>
      <w:hyperlink r:id="rId1022" w:history="1">
        <w:r w:rsidR="00485405">
          <w:rPr>
            <w:rStyle w:val="Hyperlink"/>
            <w:b/>
            <w:szCs w:val="20"/>
          </w:rPr>
          <w:t>R1-1913479</w:t>
        </w:r>
      </w:hyperlink>
      <w:r w:rsidR="00E72001" w:rsidRPr="002D4465">
        <w:rPr>
          <w:b/>
          <w:szCs w:val="20"/>
        </w:rPr>
        <w:tab/>
        <w:t>Feature lead summary#2 for AI 7.2.4.5 Physical layer procedures for sidelink</w:t>
      </w:r>
      <w:r w:rsidR="00E72001" w:rsidRPr="002D4465">
        <w:rPr>
          <w:b/>
          <w:szCs w:val="20"/>
        </w:rPr>
        <w:tab/>
        <w:t>LG Electronics</w:t>
      </w:r>
    </w:p>
    <w:p w14:paraId="45D8706A" w14:textId="77777777" w:rsidR="002D4465" w:rsidRDefault="002D4465" w:rsidP="002D4465">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36B6DE79" w14:textId="15F6EFEB" w:rsidR="00540359" w:rsidRPr="00E61DEC" w:rsidRDefault="00540359" w:rsidP="00E61DEC">
      <w:pPr>
        <w:rPr>
          <w:rFonts w:ascii="Times New Roman" w:hAnsi="Times New Roman"/>
          <w:szCs w:val="20"/>
        </w:rPr>
      </w:pPr>
    </w:p>
    <w:p w14:paraId="79125FA5" w14:textId="7B4A46B1" w:rsidR="00E61DEC" w:rsidRPr="00E61DEC" w:rsidRDefault="00E61DEC" w:rsidP="00E61DEC">
      <w:pPr>
        <w:rPr>
          <w:rFonts w:ascii="Times New Roman" w:hAnsi="Times New Roman"/>
          <w:szCs w:val="20"/>
          <w:lang w:val="en-US"/>
        </w:rPr>
      </w:pPr>
      <w:r w:rsidRPr="00E61DEC">
        <w:rPr>
          <w:rFonts w:ascii="Times New Roman" w:hAnsi="Times New Roman"/>
          <w:szCs w:val="20"/>
          <w:highlight w:val="green"/>
          <w:lang w:val="en-US"/>
        </w:rPr>
        <w:t>Agreement</w:t>
      </w:r>
      <w:r w:rsidRPr="00E61DEC">
        <w:rPr>
          <w:rFonts w:ascii="Times New Roman" w:hAnsi="Times New Roman"/>
          <w:szCs w:val="20"/>
          <w:lang w:val="en-US"/>
        </w:rPr>
        <w:t>:</w:t>
      </w:r>
    </w:p>
    <w:p w14:paraId="50EC349A" w14:textId="77777777" w:rsidR="00E61DEC" w:rsidRPr="00E61DEC" w:rsidRDefault="00E61DEC" w:rsidP="00E61DEC">
      <w:pPr>
        <w:pStyle w:val="ListParagraph"/>
        <w:numPr>
          <w:ilvl w:val="0"/>
          <w:numId w:val="142"/>
        </w:numPr>
        <w:rPr>
          <w:lang w:val="en-US"/>
        </w:rPr>
      </w:pPr>
      <w:r w:rsidRPr="00E61DEC">
        <w:rPr>
          <w:lang w:val="en-US"/>
        </w:rPr>
        <w:t>When UE transmits N PSFCHs simultaneously (if supported), transmit power of each PSFCH is the same.</w:t>
      </w:r>
    </w:p>
    <w:p w14:paraId="10AAD4EF" w14:textId="77777777" w:rsidR="00E61DEC" w:rsidRPr="00E61DEC" w:rsidRDefault="00E61DEC" w:rsidP="00E61DEC">
      <w:pPr>
        <w:rPr>
          <w:rFonts w:ascii="Times New Roman" w:hAnsi="Times New Roman"/>
          <w:szCs w:val="20"/>
          <w:lang w:val="en-US"/>
        </w:rPr>
      </w:pPr>
      <w:r w:rsidRPr="00E61DEC">
        <w:rPr>
          <w:rFonts w:ascii="Times New Roman" w:hAnsi="Times New Roman"/>
          <w:szCs w:val="20"/>
          <w:highlight w:val="green"/>
          <w:lang w:val="en-US"/>
        </w:rPr>
        <w:t>Agreements</w:t>
      </w:r>
      <w:r w:rsidRPr="00E61DEC">
        <w:rPr>
          <w:rFonts w:ascii="Times New Roman" w:hAnsi="Times New Roman"/>
          <w:szCs w:val="20"/>
          <w:lang w:val="en-US"/>
        </w:rPr>
        <w:t>:</w:t>
      </w:r>
    </w:p>
    <w:p w14:paraId="04B79843" w14:textId="77777777" w:rsidR="00E61DEC" w:rsidRPr="00E61DEC" w:rsidRDefault="00E61DEC" w:rsidP="00E61DEC">
      <w:pPr>
        <w:pStyle w:val="ListParagraph"/>
        <w:numPr>
          <w:ilvl w:val="0"/>
          <w:numId w:val="142"/>
        </w:numPr>
        <w:rPr>
          <w:kern w:val="2"/>
          <w:lang w:val="en-US" w:eastAsia="ko-KR"/>
        </w:rPr>
      </w:pPr>
      <w:r w:rsidRPr="00E61DEC">
        <w:rPr>
          <w:kern w:val="2"/>
          <w:lang w:val="en-US" w:eastAsia="ko-KR"/>
        </w:rPr>
        <w:t xml:space="preserve">For Case 3 (PSFCH TX with multiple HARQ feedback to the same UE), </w:t>
      </w:r>
    </w:p>
    <w:p w14:paraId="1259081A" w14:textId="77777777" w:rsidR="00E61DEC" w:rsidRPr="00E61DEC" w:rsidRDefault="00E61DEC" w:rsidP="00E61DEC">
      <w:pPr>
        <w:pStyle w:val="ListParagraph"/>
        <w:numPr>
          <w:ilvl w:val="1"/>
          <w:numId w:val="142"/>
        </w:numPr>
        <w:rPr>
          <w:kern w:val="2"/>
          <w:lang w:val="en-US" w:eastAsia="ko-KR"/>
        </w:rPr>
      </w:pPr>
      <w:r w:rsidRPr="00E61DEC">
        <w:rPr>
          <w:kern w:val="2"/>
          <w:lang w:val="en-US" w:eastAsia="ko-KR"/>
        </w:rPr>
        <w:t xml:space="preserve">For PSFCH resource period N=2 and 4, </w:t>
      </w:r>
    </w:p>
    <w:p w14:paraId="7C98850A" w14:textId="77777777" w:rsidR="00E61DEC" w:rsidRPr="00E61DEC" w:rsidRDefault="00E61DEC" w:rsidP="00E61DEC">
      <w:pPr>
        <w:pStyle w:val="ListParagraph"/>
        <w:numPr>
          <w:ilvl w:val="2"/>
          <w:numId w:val="142"/>
        </w:numPr>
        <w:rPr>
          <w:kern w:val="2"/>
          <w:lang w:val="en-US" w:eastAsia="ko-KR"/>
        </w:rPr>
      </w:pPr>
      <w:r w:rsidRPr="00E61DEC">
        <w:rPr>
          <w:kern w:val="2"/>
          <w:lang w:val="en-US" w:eastAsia="ko-KR"/>
        </w:rPr>
        <w:t>Solution of Case 2 applies, i.e., select M PSFCH(s) transmissions at least based on priority rule.</w:t>
      </w:r>
    </w:p>
    <w:p w14:paraId="6E9390DA" w14:textId="77777777" w:rsidR="00E61DEC" w:rsidRDefault="00E61DEC" w:rsidP="00E61DEC">
      <w:pPr>
        <w:rPr>
          <w:rFonts w:ascii="Times New Roman" w:hAnsi="Times New Roman"/>
          <w:b/>
          <w:bCs/>
          <w:szCs w:val="20"/>
        </w:rPr>
      </w:pPr>
    </w:p>
    <w:p w14:paraId="39389431" w14:textId="06CE6EEE" w:rsidR="00E61DEC" w:rsidRPr="002D4465" w:rsidRDefault="0009228B" w:rsidP="00E61DEC">
      <w:pPr>
        <w:rPr>
          <w:b/>
          <w:szCs w:val="20"/>
        </w:rPr>
      </w:pPr>
      <w:hyperlink r:id="rId1023" w:history="1">
        <w:r w:rsidR="00485405">
          <w:rPr>
            <w:rStyle w:val="Hyperlink"/>
            <w:rFonts w:ascii="Times New Roman" w:hAnsi="Times New Roman"/>
            <w:b/>
            <w:bCs/>
            <w:szCs w:val="20"/>
          </w:rPr>
          <w:t>R1-1913572</w:t>
        </w:r>
      </w:hyperlink>
      <w:r w:rsidR="00E61DEC" w:rsidRPr="002D4465">
        <w:rPr>
          <w:b/>
          <w:szCs w:val="20"/>
        </w:rPr>
        <w:tab/>
        <w:t>Feature lead summary#</w:t>
      </w:r>
      <w:r w:rsidR="00E61DEC">
        <w:rPr>
          <w:b/>
          <w:szCs w:val="20"/>
        </w:rPr>
        <w:t>3</w:t>
      </w:r>
      <w:r w:rsidR="00E61DEC" w:rsidRPr="002D4465">
        <w:rPr>
          <w:b/>
          <w:szCs w:val="20"/>
        </w:rPr>
        <w:t xml:space="preserve"> for AI 7.2.4.5 Physical layer procedures for sidelink</w:t>
      </w:r>
      <w:r w:rsidR="00E61DEC" w:rsidRPr="002D4465">
        <w:rPr>
          <w:b/>
          <w:szCs w:val="20"/>
        </w:rPr>
        <w:tab/>
        <w:t>LG Electronics</w:t>
      </w:r>
    </w:p>
    <w:p w14:paraId="4A99F26B" w14:textId="77777777" w:rsidR="00E61DEC" w:rsidRDefault="00E61DEC" w:rsidP="00E61DEC">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0234C84C" w14:textId="77777777" w:rsidR="00E61DEC" w:rsidRPr="00E61DEC" w:rsidRDefault="00E61DEC" w:rsidP="00E61DEC">
      <w:pPr>
        <w:rPr>
          <w:rFonts w:ascii="Times New Roman" w:hAnsi="Times New Roman"/>
          <w:b/>
          <w:bCs/>
          <w:szCs w:val="20"/>
        </w:rPr>
      </w:pPr>
    </w:p>
    <w:p w14:paraId="3DF4C23C" w14:textId="77777777" w:rsidR="00E61DEC" w:rsidRPr="00E61DEC" w:rsidRDefault="00E61DEC" w:rsidP="00E61DEC">
      <w:pPr>
        <w:rPr>
          <w:rFonts w:ascii="Times New Roman" w:hAnsi="Times New Roman"/>
          <w:b/>
          <w:bCs/>
          <w:szCs w:val="20"/>
          <w:highlight w:val="darkYellow"/>
        </w:rPr>
      </w:pPr>
      <w:r w:rsidRPr="00E61DEC">
        <w:rPr>
          <w:rFonts w:ascii="Times New Roman" w:hAnsi="Times New Roman"/>
          <w:b/>
          <w:bCs/>
          <w:szCs w:val="20"/>
          <w:highlight w:val="darkYellow"/>
        </w:rPr>
        <w:t>Working assumption:</w:t>
      </w:r>
    </w:p>
    <w:p w14:paraId="71CC3B3B" w14:textId="77777777" w:rsidR="00E61DEC" w:rsidRPr="00E61DEC" w:rsidRDefault="00E61DEC" w:rsidP="00E61DEC">
      <w:pPr>
        <w:pStyle w:val="ListParagraph"/>
        <w:numPr>
          <w:ilvl w:val="0"/>
          <w:numId w:val="142"/>
        </w:numPr>
        <w:rPr>
          <w:kern w:val="2"/>
          <w:lang w:val="en-US" w:eastAsia="ko-KR"/>
        </w:rPr>
      </w:pPr>
      <w:r w:rsidRPr="00E61DEC">
        <w:rPr>
          <w:kern w:val="2"/>
          <w:lang w:val="en-US" w:eastAsia="ko-KR"/>
        </w:rPr>
        <w:t>For the PSFCH candidate resource set with Z PRBs and Y cyclic shift pairs in each PRB,</w:t>
      </w:r>
    </w:p>
    <w:p w14:paraId="4309498F" w14:textId="77777777" w:rsidR="00E61DEC" w:rsidRPr="00E61DEC" w:rsidRDefault="00E61DEC" w:rsidP="00E61DEC">
      <w:pPr>
        <w:pStyle w:val="ListParagraph"/>
        <w:numPr>
          <w:ilvl w:val="1"/>
          <w:numId w:val="142"/>
        </w:numPr>
        <w:rPr>
          <w:kern w:val="2"/>
          <w:lang w:val="en-US" w:eastAsia="ko-KR"/>
        </w:rPr>
      </w:pPr>
      <w:r w:rsidRPr="00E61DEC">
        <w:rPr>
          <w:kern w:val="2"/>
          <w:lang w:val="en-US" w:eastAsia="ko-KR"/>
        </w:rPr>
        <w:t>Each PSFCH resource is indexed in the manner of frequency first and cyclic shift second.</w:t>
      </w:r>
    </w:p>
    <w:p w14:paraId="5657C7FE" w14:textId="77777777" w:rsidR="00E61DEC" w:rsidRPr="00E61DEC" w:rsidRDefault="00E61DEC" w:rsidP="00E61DEC">
      <w:pPr>
        <w:pStyle w:val="ListParagraph"/>
        <w:numPr>
          <w:ilvl w:val="2"/>
          <w:numId w:val="142"/>
        </w:numPr>
        <w:rPr>
          <w:kern w:val="2"/>
          <w:lang w:val="en-US" w:eastAsia="ko-KR"/>
        </w:rPr>
      </w:pPr>
      <w:r w:rsidRPr="00E61DEC">
        <w:rPr>
          <w:kern w:val="2"/>
          <w:lang w:val="en-US" w:eastAsia="ko-KR"/>
        </w:rPr>
        <w:t>FFS the order of cyclic shift indexing in a PRB.</w:t>
      </w:r>
    </w:p>
    <w:p w14:paraId="00A03B56" w14:textId="77777777" w:rsidR="00E61DEC" w:rsidRPr="00E61DEC" w:rsidRDefault="00E61DEC" w:rsidP="00E61DEC">
      <w:pPr>
        <w:pStyle w:val="ListParagraph"/>
        <w:numPr>
          <w:ilvl w:val="1"/>
          <w:numId w:val="142"/>
        </w:numPr>
        <w:rPr>
          <w:kern w:val="2"/>
          <w:lang w:val="en-US" w:eastAsia="ko-KR"/>
        </w:rPr>
      </w:pPr>
      <w:r w:rsidRPr="00E61DEC">
        <w:rPr>
          <w:kern w:val="2"/>
          <w:lang w:val="en-US" w:eastAsia="ko-KR"/>
        </w:rPr>
        <w:t>PSFCH resource with the index ((K+M) mod (Z*Y)) is used for PSFCH transmission of a RX UE.</w:t>
      </w:r>
    </w:p>
    <w:p w14:paraId="1E11007A" w14:textId="77777777" w:rsidR="00E61DEC" w:rsidRPr="00E61DEC" w:rsidRDefault="00E61DEC" w:rsidP="00E61DEC">
      <w:pPr>
        <w:pStyle w:val="ListParagraph"/>
        <w:numPr>
          <w:ilvl w:val="2"/>
          <w:numId w:val="142"/>
        </w:numPr>
        <w:rPr>
          <w:kern w:val="2"/>
          <w:lang w:val="en-US" w:eastAsia="ko-KR"/>
        </w:rPr>
      </w:pPr>
      <w:r w:rsidRPr="00E61DEC">
        <w:rPr>
          <w:kern w:val="2"/>
          <w:lang w:val="en-US" w:eastAsia="ko-KR"/>
        </w:rPr>
        <w:t>K is the L1 source ID of the associated PSCCH/PSSCH.</w:t>
      </w:r>
    </w:p>
    <w:p w14:paraId="0D4BFE93" w14:textId="77777777" w:rsidR="00E61DEC" w:rsidRPr="00E61DEC" w:rsidRDefault="00E61DEC" w:rsidP="00E61DEC">
      <w:pPr>
        <w:pStyle w:val="ListParagraph"/>
        <w:numPr>
          <w:ilvl w:val="2"/>
          <w:numId w:val="142"/>
        </w:numPr>
        <w:rPr>
          <w:kern w:val="2"/>
          <w:lang w:val="en-US" w:eastAsia="ko-KR"/>
        </w:rPr>
      </w:pPr>
      <w:r w:rsidRPr="00E61DEC">
        <w:rPr>
          <w:kern w:val="2"/>
          <w:lang w:val="en-US" w:eastAsia="ko-KR"/>
        </w:rPr>
        <w:t>M is 0 for unicast and groupcast feedback option 1 and M is the member ID of the RX UE for groupcast feedback option 2.</w:t>
      </w:r>
    </w:p>
    <w:p w14:paraId="3771F980" w14:textId="77777777" w:rsidR="00E61DEC" w:rsidRPr="00E61DEC" w:rsidRDefault="00E61DEC" w:rsidP="00E61DEC">
      <w:pPr>
        <w:pStyle w:val="ListParagraph"/>
        <w:numPr>
          <w:ilvl w:val="1"/>
          <w:numId w:val="142"/>
        </w:numPr>
        <w:rPr>
          <w:kern w:val="2"/>
          <w:lang w:val="en-US" w:eastAsia="ko-KR"/>
        </w:rPr>
      </w:pPr>
      <w:r w:rsidRPr="00E61DEC">
        <w:rPr>
          <w:kern w:val="2"/>
          <w:lang w:val="en-US" w:eastAsia="ko-KR"/>
        </w:rPr>
        <w:t xml:space="preserve">FFS whether to have the following restriction. </w:t>
      </w:r>
    </w:p>
    <w:p w14:paraId="2A7D6626" w14:textId="77777777" w:rsidR="00E61DEC" w:rsidRPr="00E61DEC" w:rsidRDefault="00E61DEC" w:rsidP="00E61DEC">
      <w:pPr>
        <w:pStyle w:val="ListParagraph"/>
        <w:numPr>
          <w:ilvl w:val="2"/>
          <w:numId w:val="142"/>
        </w:numPr>
        <w:rPr>
          <w:kern w:val="2"/>
          <w:lang w:val="en-US" w:eastAsia="ko-KR"/>
        </w:rPr>
      </w:pPr>
      <w:r w:rsidRPr="00E61DEC">
        <w:rPr>
          <w:kern w:val="2"/>
          <w:lang w:val="en-US" w:eastAsia="ko-KR"/>
        </w:rPr>
        <w:t>Groupcast HARQ feedback option 2 is not used if X &gt; Z*Y (Y denotes the number of PSFCH in a PRB).</w:t>
      </w:r>
    </w:p>
    <w:p w14:paraId="27C49C45" w14:textId="77777777" w:rsidR="00E61DEC" w:rsidRPr="00E61DEC" w:rsidRDefault="00E61DEC" w:rsidP="00E61DEC">
      <w:pPr>
        <w:pStyle w:val="ListParagraph"/>
        <w:numPr>
          <w:ilvl w:val="2"/>
          <w:numId w:val="142"/>
        </w:numPr>
        <w:rPr>
          <w:kern w:val="2"/>
          <w:lang w:val="en-US" w:eastAsia="ko-KR"/>
        </w:rPr>
      </w:pPr>
      <w:r w:rsidRPr="00E61DEC">
        <w:rPr>
          <w:kern w:val="2"/>
          <w:lang w:val="en-US" w:eastAsia="ko-KR"/>
        </w:rPr>
        <w:t>Note: RAN1 assumes that the member ID M is an integer between 0 and X-1.</w:t>
      </w:r>
    </w:p>
    <w:p w14:paraId="3CABBC16" w14:textId="77777777" w:rsidR="00E61DEC" w:rsidRPr="00E61DEC" w:rsidRDefault="00E61DEC" w:rsidP="00E61DEC">
      <w:pPr>
        <w:rPr>
          <w:rFonts w:ascii="Times New Roman" w:hAnsi="Times New Roman"/>
          <w:szCs w:val="20"/>
          <w:highlight w:val="darkYellow"/>
          <w:lang w:val="en-US"/>
        </w:rPr>
      </w:pPr>
      <w:r w:rsidRPr="00E61DEC">
        <w:rPr>
          <w:rFonts w:ascii="Times New Roman" w:hAnsi="Times New Roman"/>
          <w:szCs w:val="20"/>
          <w:highlight w:val="darkYellow"/>
          <w:lang w:val="en-US"/>
        </w:rPr>
        <w:t>Working assumption:</w:t>
      </w:r>
    </w:p>
    <w:p w14:paraId="235B7A9A" w14:textId="77777777" w:rsidR="00E61DEC" w:rsidRPr="00E61DEC" w:rsidRDefault="00E61DEC" w:rsidP="00E61DEC">
      <w:pPr>
        <w:pStyle w:val="ListParagraph"/>
        <w:numPr>
          <w:ilvl w:val="0"/>
          <w:numId w:val="142"/>
        </w:numPr>
        <w:rPr>
          <w:kern w:val="2"/>
          <w:lang w:val="en-US" w:eastAsia="ko-KR"/>
        </w:rPr>
      </w:pPr>
      <w:r w:rsidRPr="00E61DEC">
        <w:rPr>
          <w:kern w:val="2"/>
          <w:lang w:val="en-US" w:eastAsia="ko-KR"/>
        </w:rPr>
        <w:t>At least 4 bits are used in 2</w:t>
      </w:r>
      <w:r w:rsidRPr="00E61DEC">
        <w:rPr>
          <w:kern w:val="2"/>
          <w:vertAlign w:val="superscript"/>
          <w:lang w:val="en-US" w:eastAsia="ko-KR"/>
        </w:rPr>
        <w:t>nd</w:t>
      </w:r>
      <w:r w:rsidRPr="00E61DEC">
        <w:rPr>
          <w:kern w:val="2"/>
          <w:lang w:val="en-US" w:eastAsia="ko-KR"/>
        </w:rPr>
        <w:t xml:space="preserve"> stage SCI to indicate communication range requirement.</w:t>
      </w:r>
    </w:p>
    <w:p w14:paraId="077B1AEC" w14:textId="77777777" w:rsidR="00E61DEC" w:rsidRPr="00E61DEC" w:rsidRDefault="00E61DEC" w:rsidP="00E61DEC">
      <w:pPr>
        <w:pStyle w:val="ListParagraph"/>
        <w:numPr>
          <w:ilvl w:val="0"/>
          <w:numId w:val="142"/>
        </w:numPr>
        <w:rPr>
          <w:kern w:val="2"/>
          <w:lang w:val="en-US" w:eastAsia="ko-KR"/>
        </w:rPr>
      </w:pPr>
      <w:r w:rsidRPr="00E61DEC">
        <w:rPr>
          <w:kern w:val="2"/>
          <w:lang w:val="en-US" w:eastAsia="ko-KR"/>
        </w:rPr>
        <w:t>Candidates at least include</w:t>
      </w:r>
    </w:p>
    <w:p w14:paraId="18C49353" w14:textId="0CC0D527" w:rsidR="00E61DEC" w:rsidRPr="00E61DEC" w:rsidRDefault="00E61DEC" w:rsidP="00E61DEC">
      <w:pPr>
        <w:pStyle w:val="ListParagraph"/>
        <w:numPr>
          <w:ilvl w:val="1"/>
          <w:numId w:val="142"/>
        </w:numPr>
        <w:rPr>
          <w:kern w:val="2"/>
          <w:lang w:val="en-US" w:eastAsia="ko-KR"/>
        </w:rPr>
      </w:pPr>
      <w:r>
        <w:rPr>
          <w:kern w:val="2"/>
          <w:lang w:val="en-US" w:eastAsia="ko-KR"/>
        </w:rPr>
        <w:t>{</w:t>
      </w:r>
      <w:r w:rsidRPr="00E61DEC">
        <w:rPr>
          <w:kern w:val="2"/>
          <w:lang w:val="en-US" w:eastAsia="ko-KR"/>
        </w:rPr>
        <w:t>50, 80, 180, 200, 350, 400, 500, 700, 1000} meters</w:t>
      </w:r>
    </w:p>
    <w:p w14:paraId="4854847C" w14:textId="77777777" w:rsidR="00E61DEC" w:rsidRPr="00E61DEC" w:rsidRDefault="00E61DEC" w:rsidP="00E61DEC">
      <w:pPr>
        <w:rPr>
          <w:rFonts w:ascii="Times New Roman" w:hAnsi="Times New Roman"/>
          <w:szCs w:val="20"/>
          <w:lang w:val="en-US"/>
        </w:rPr>
      </w:pPr>
      <w:r w:rsidRPr="00E61DEC">
        <w:rPr>
          <w:rFonts w:ascii="Times New Roman" w:hAnsi="Times New Roman"/>
          <w:szCs w:val="20"/>
          <w:highlight w:val="green"/>
          <w:lang w:val="en-US"/>
        </w:rPr>
        <w:t>Agreements</w:t>
      </w:r>
      <w:r w:rsidRPr="00E61DEC">
        <w:rPr>
          <w:rFonts w:ascii="Times New Roman" w:hAnsi="Times New Roman"/>
          <w:szCs w:val="20"/>
          <w:lang w:val="en-US"/>
        </w:rPr>
        <w:t>:</w:t>
      </w:r>
    </w:p>
    <w:p w14:paraId="6D6B5EC3" w14:textId="77777777" w:rsidR="00E61DEC" w:rsidRPr="00E61DEC" w:rsidRDefault="00E61DEC" w:rsidP="00E61DEC">
      <w:pPr>
        <w:pStyle w:val="ListParagraph"/>
        <w:numPr>
          <w:ilvl w:val="0"/>
          <w:numId w:val="671"/>
        </w:numPr>
        <w:rPr>
          <w:kern w:val="2"/>
          <w:lang w:val="en-US" w:eastAsia="ko-KR"/>
        </w:rPr>
      </w:pPr>
      <w:r w:rsidRPr="00E61DEC">
        <w:rPr>
          <w:kern w:val="2"/>
          <w:lang w:val="en-US" w:eastAsia="ko-KR"/>
        </w:rPr>
        <w:t>Sidelink CSI-RS configuration for CSI reporting for unicast is given by PC5-RRC configuration from the UE transmitting the sidelink CSI-RS</w:t>
      </w:r>
    </w:p>
    <w:p w14:paraId="4B1F5740" w14:textId="77777777" w:rsidR="00E61DEC" w:rsidRPr="00E61DEC" w:rsidRDefault="00E61DEC" w:rsidP="00E61DEC">
      <w:pPr>
        <w:pStyle w:val="ListParagraph"/>
        <w:numPr>
          <w:ilvl w:val="1"/>
          <w:numId w:val="671"/>
        </w:numPr>
        <w:rPr>
          <w:kern w:val="2"/>
          <w:lang w:val="en-US" w:eastAsia="ko-KR"/>
        </w:rPr>
      </w:pPr>
      <w:r w:rsidRPr="00E61DEC">
        <w:rPr>
          <w:kern w:val="2"/>
          <w:lang w:val="en-US" w:eastAsia="ko-KR"/>
        </w:rPr>
        <w:t>Selection of sidelink CSI-RS configuration is up to TX UE.</w:t>
      </w:r>
    </w:p>
    <w:p w14:paraId="4E3E26C0" w14:textId="5672BFF1" w:rsidR="00E61DEC" w:rsidRPr="00E61DEC" w:rsidRDefault="00E61DEC" w:rsidP="00E61DEC">
      <w:pPr>
        <w:rPr>
          <w:rFonts w:ascii="Times New Roman" w:hAnsi="Times New Roman"/>
          <w:szCs w:val="20"/>
          <w:lang w:val="en-US"/>
        </w:rPr>
      </w:pPr>
      <w:r w:rsidRPr="00E61DEC">
        <w:rPr>
          <w:rFonts w:ascii="Times New Roman" w:hAnsi="Times New Roman"/>
          <w:szCs w:val="20"/>
          <w:highlight w:val="green"/>
          <w:lang w:val="en-US"/>
        </w:rPr>
        <w:t>Agreement</w:t>
      </w:r>
      <w:r w:rsidRPr="00E61DEC">
        <w:rPr>
          <w:rFonts w:ascii="Times New Roman" w:hAnsi="Times New Roman"/>
          <w:szCs w:val="20"/>
          <w:lang w:val="en-US"/>
        </w:rPr>
        <w:t>:</w:t>
      </w:r>
    </w:p>
    <w:p w14:paraId="4161839E" w14:textId="77777777" w:rsidR="00E61DEC" w:rsidRPr="00E61DEC" w:rsidRDefault="00E61DEC" w:rsidP="00E61DEC">
      <w:pPr>
        <w:pStyle w:val="ListParagraph"/>
        <w:numPr>
          <w:ilvl w:val="0"/>
          <w:numId w:val="671"/>
        </w:numPr>
        <w:rPr>
          <w:kern w:val="2"/>
          <w:lang w:val="en-US" w:eastAsia="ko-KR"/>
        </w:rPr>
      </w:pPr>
      <w:r w:rsidRPr="00E61DEC">
        <w:rPr>
          <w:kern w:val="2"/>
          <w:lang w:val="en-US" w:eastAsia="ko-KR"/>
        </w:rPr>
        <w:t>The number of cyclic shift pairs used for a PSFCH transmission (denoted by Y) that can be multiplexed in a PRB is (pre-)configured per resource pool among {1, 2, 3, 4, 6}.</w:t>
      </w:r>
    </w:p>
    <w:p w14:paraId="74C2AF49" w14:textId="77777777" w:rsidR="00E61DEC" w:rsidRPr="00E61DEC" w:rsidRDefault="00E61DEC" w:rsidP="00E61DEC">
      <w:pPr>
        <w:rPr>
          <w:rFonts w:ascii="Times New Roman" w:hAnsi="Times New Roman"/>
          <w:szCs w:val="20"/>
          <w:highlight w:val="green"/>
        </w:rPr>
      </w:pPr>
      <w:r w:rsidRPr="00E61DEC">
        <w:rPr>
          <w:rFonts w:ascii="Times New Roman" w:hAnsi="Times New Roman"/>
          <w:szCs w:val="20"/>
          <w:highlight w:val="green"/>
        </w:rPr>
        <w:t>Agreements:</w:t>
      </w:r>
    </w:p>
    <w:p w14:paraId="6BCB7329" w14:textId="77777777" w:rsidR="00E61DEC" w:rsidRPr="00E61DEC" w:rsidRDefault="00E61DEC" w:rsidP="00E61DEC">
      <w:pPr>
        <w:pStyle w:val="ListParagraph"/>
        <w:numPr>
          <w:ilvl w:val="0"/>
          <w:numId w:val="671"/>
        </w:numPr>
        <w:rPr>
          <w:strike/>
          <w:kern w:val="2"/>
          <w:lang w:val="en-US" w:eastAsia="ko-KR"/>
        </w:rPr>
      </w:pPr>
      <w:r w:rsidRPr="00E61DEC">
        <w:rPr>
          <w:kern w:val="2"/>
          <w:lang w:val="en-US" w:eastAsia="ko-KR"/>
        </w:rPr>
        <w:t xml:space="preserve">For sidelink interference measurement, </w:t>
      </w:r>
    </w:p>
    <w:p w14:paraId="770DDE9B" w14:textId="77777777" w:rsidR="00E61DEC" w:rsidRPr="00E61DEC" w:rsidRDefault="00E61DEC" w:rsidP="00E61DEC">
      <w:pPr>
        <w:pStyle w:val="ListParagraph"/>
        <w:numPr>
          <w:ilvl w:val="1"/>
          <w:numId w:val="671"/>
        </w:numPr>
        <w:rPr>
          <w:kern w:val="2"/>
          <w:lang w:val="en-US" w:eastAsia="ko-KR"/>
        </w:rPr>
      </w:pPr>
      <w:r w:rsidRPr="00E61DEC">
        <w:rPr>
          <w:kern w:val="2"/>
          <w:lang w:val="en-US" w:eastAsia="ko-KR"/>
        </w:rPr>
        <w:t>No standardized interference measurement for CSI in Rel-16</w:t>
      </w:r>
    </w:p>
    <w:p w14:paraId="3D5EBAC6" w14:textId="77777777" w:rsidR="00E61DEC" w:rsidRPr="00E61DEC" w:rsidRDefault="00E61DEC" w:rsidP="00E61DEC">
      <w:pPr>
        <w:rPr>
          <w:rFonts w:ascii="Times New Roman" w:hAnsi="Times New Roman"/>
          <w:szCs w:val="20"/>
          <w:lang w:val="en-US"/>
        </w:rPr>
      </w:pPr>
    </w:p>
    <w:p w14:paraId="75AC25FC" w14:textId="484C5050" w:rsidR="00476EF6" w:rsidRDefault="0009228B" w:rsidP="00476EF6">
      <w:pPr>
        <w:rPr>
          <w:lang w:eastAsia="x-none"/>
        </w:rPr>
      </w:pPr>
      <w:hyperlink r:id="rId1024" w:history="1">
        <w:r w:rsidR="00485405">
          <w:rPr>
            <w:rStyle w:val="Hyperlink"/>
            <w:lang w:eastAsia="x-none"/>
          </w:rPr>
          <w:t>R1-1911887</w:t>
        </w:r>
      </w:hyperlink>
      <w:r w:rsidR="00476EF6">
        <w:rPr>
          <w:lang w:eastAsia="x-none"/>
        </w:rPr>
        <w:tab/>
        <w:t>Sidelink physical layer procedures for NR V2X</w:t>
      </w:r>
      <w:r w:rsidR="00476EF6">
        <w:rPr>
          <w:lang w:eastAsia="x-none"/>
        </w:rPr>
        <w:tab/>
        <w:t>Huawei, HiSilicon</w:t>
      </w:r>
    </w:p>
    <w:p w14:paraId="683A3DF7" w14:textId="5EED793B" w:rsidR="00476EF6" w:rsidRDefault="0009228B" w:rsidP="00476EF6">
      <w:pPr>
        <w:rPr>
          <w:lang w:eastAsia="x-none"/>
        </w:rPr>
      </w:pPr>
      <w:hyperlink r:id="rId1025" w:history="1">
        <w:r w:rsidR="00485405">
          <w:rPr>
            <w:rStyle w:val="Hyperlink"/>
            <w:lang w:eastAsia="x-none"/>
          </w:rPr>
          <w:t>R1-1911957</w:t>
        </w:r>
      </w:hyperlink>
      <w:r w:rsidR="00476EF6">
        <w:rPr>
          <w:lang w:eastAsia="x-none"/>
        </w:rPr>
        <w:tab/>
        <w:t>Discussion of Physical layer procedures for sidelink</w:t>
      </w:r>
      <w:r w:rsidR="00476EF6">
        <w:rPr>
          <w:lang w:eastAsia="x-none"/>
        </w:rPr>
        <w:tab/>
        <w:t>Nokia, Nokia Shanghai Bell</w:t>
      </w:r>
    </w:p>
    <w:p w14:paraId="1D680BAB" w14:textId="55E91619" w:rsidR="00476EF6" w:rsidRDefault="0009228B" w:rsidP="00476EF6">
      <w:pPr>
        <w:rPr>
          <w:lang w:eastAsia="x-none"/>
        </w:rPr>
      </w:pPr>
      <w:hyperlink r:id="rId1026" w:history="1">
        <w:r w:rsidR="00485405">
          <w:rPr>
            <w:rStyle w:val="Hyperlink"/>
            <w:lang w:eastAsia="x-none"/>
          </w:rPr>
          <w:t>R1-1912026</w:t>
        </w:r>
      </w:hyperlink>
      <w:r w:rsidR="00476EF6">
        <w:rPr>
          <w:lang w:eastAsia="x-none"/>
        </w:rPr>
        <w:tab/>
        <w:t>Physical layer procedure for NR sidelink</w:t>
      </w:r>
      <w:r w:rsidR="00476EF6">
        <w:rPr>
          <w:lang w:eastAsia="x-none"/>
        </w:rPr>
        <w:tab/>
        <w:t>vivo</w:t>
      </w:r>
    </w:p>
    <w:p w14:paraId="3B9457EB" w14:textId="60EDE67D" w:rsidR="00476EF6" w:rsidRDefault="0009228B" w:rsidP="00476EF6">
      <w:pPr>
        <w:rPr>
          <w:lang w:eastAsia="x-none"/>
        </w:rPr>
      </w:pPr>
      <w:hyperlink r:id="rId1027" w:history="1">
        <w:r w:rsidR="00485405">
          <w:rPr>
            <w:rStyle w:val="Hyperlink"/>
            <w:lang w:eastAsia="x-none"/>
          </w:rPr>
          <w:t>R1-1912082</w:t>
        </w:r>
      </w:hyperlink>
      <w:r w:rsidR="00476EF6">
        <w:rPr>
          <w:lang w:eastAsia="x-none"/>
        </w:rPr>
        <w:tab/>
        <w:t>Discussion on physical layer procedure for NR V2X</w:t>
      </w:r>
      <w:r w:rsidR="00476EF6">
        <w:rPr>
          <w:lang w:eastAsia="x-none"/>
        </w:rPr>
        <w:tab/>
        <w:t>Fujitsu</w:t>
      </w:r>
    </w:p>
    <w:p w14:paraId="44FDA012" w14:textId="1912037D" w:rsidR="00476EF6" w:rsidRDefault="0009228B" w:rsidP="00476EF6">
      <w:pPr>
        <w:rPr>
          <w:lang w:eastAsia="x-none"/>
        </w:rPr>
      </w:pPr>
      <w:hyperlink r:id="rId1028" w:history="1">
        <w:r w:rsidR="00485405">
          <w:rPr>
            <w:rStyle w:val="Hyperlink"/>
            <w:lang w:eastAsia="x-none"/>
          </w:rPr>
          <w:t>R1-1912109</w:t>
        </w:r>
      </w:hyperlink>
      <w:r w:rsidR="00476EF6">
        <w:rPr>
          <w:lang w:eastAsia="x-none"/>
        </w:rPr>
        <w:tab/>
        <w:t>Physical layer procedures for sidelink</w:t>
      </w:r>
      <w:r w:rsidR="00476EF6">
        <w:rPr>
          <w:lang w:eastAsia="x-none"/>
        </w:rPr>
        <w:tab/>
        <w:t>MediaTek Inc.</w:t>
      </w:r>
    </w:p>
    <w:p w14:paraId="50F2BA3D" w14:textId="68A1900F" w:rsidR="00476EF6" w:rsidRDefault="0009228B" w:rsidP="00476EF6">
      <w:pPr>
        <w:rPr>
          <w:lang w:eastAsia="x-none"/>
        </w:rPr>
      </w:pPr>
      <w:hyperlink r:id="rId1029" w:history="1">
        <w:r w:rsidR="00485405">
          <w:rPr>
            <w:rStyle w:val="Hyperlink"/>
            <w:lang w:eastAsia="x-none"/>
          </w:rPr>
          <w:t>R1-1912159</w:t>
        </w:r>
      </w:hyperlink>
      <w:r w:rsidR="00476EF6">
        <w:rPr>
          <w:lang w:eastAsia="x-none"/>
        </w:rPr>
        <w:tab/>
        <w:t>Sidelink physical layer procedures in NR V2X</w:t>
      </w:r>
      <w:r w:rsidR="00476EF6">
        <w:rPr>
          <w:lang w:eastAsia="x-none"/>
        </w:rPr>
        <w:tab/>
        <w:t>CATT</w:t>
      </w:r>
    </w:p>
    <w:p w14:paraId="0ADF9EFD" w14:textId="3670AFE8" w:rsidR="00476EF6" w:rsidRDefault="0009228B" w:rsidP="00476EF6">
      <w:pPr>
        <w:rPr>
          <w:lang w:eastAsia="x-none"/>
        </w:rPr>
      </w:pPr>
      <w:hyperlink r:id="rId1030" w:history="1">
        <w:r w:rsidR="00485405">
          <w:rPr>
            <w:rStyle w:val="Hyperlink"/>
            <w:lang w:eastAsia="x-none"/>
          </w:rPr>
          <w:t>R1-1912208</w:t>
        </w:r>
      </w:hyperlink>
      <w:r w:rsidR="00476EF6">
        <w:rPr>
          <w:lang w:eastAsia="x-none"/>
        </w:rPr>
        <w:tab/>
        <w:t>Physical layer procedures for NR V2X sidelink</w:t>
      </w:r>
      <w:r w:rsidR="00476EF6">
        <w:rPr>
          <w:lang w:eastAsia="x-none"/>
        </w:rPr>
        <w:tab/>
        <w:t>Intel Corporation</w:t>
      </w:r>
    </w:p>
    <w:p w14:paraId="3FE307CF" w14:textId="696E4551" w:rsidR="00476EF6" w:rsidRDefault="0009228B" w:rsidP="00476EF6">
      <w:pPr>
        <w:rPr>
          <w:lang w:eastAsia="x-none"/>
        </w:rPr>
      </w:pPr>
      <w:hyperlink r:id="rId1031" w:history="1">
        <w:r w:rsidR="00485405">
          <w:rPr>
            <w:rStyle w:val="Hyperlink"/>
            <w:lang w:eastAsia="x-none"/>
          </w:rPr>
          <w:t>R1-1912243</w:t>
        </w:r>
      </w:hyperlink>
      <w:r w:rsidR="00476EF6">
        <w:rPr>
          <w:lang w:eastAsia="x-none"/>
        </w:rPr>
        <w:tab/>
        <w:t>Physical layer procedures for sidelink</w:t>
      </w:r>
      <w:r w:rsidR="00476EF6">
        <w:rPr>
          <w:lang w:eastAsia="x-none"/>
        </w:rPr>
        <w:tab/>
        <w:t>TCL Communication Ltd.</w:t>
      </w:r>
    </w:p>
    <w:p w14:paraId="03AF5703" w14:textId="3FD84F3A" w:rsidR="00476EF6" w:rsidRDefault="0009228B" w:rsidP="00476EF6">
      <w:pPr>
        <w:rPr>
          <w:lang w:eastAsia="x-none"/>
        </w:rPr>
      </w:pPr>
      <w:hyperlink r:id="rId1032" w:history="1">
        <w:r w:rsidR="00485405">
          <w:rPr>
            <w:rStyle w:val="Hyperlink"/>
            <w:lang w:eastAsia="x-none"/>
          </w:rPr>
          <w:t>R1-1912290</w:t>
        </w:r>
      </w:hyperlink>
      <w:r w:rsidR="00476EF6">
        <w:rPr>
          <w:lang w:eastAsia="x-none"/>
        </w:rPr>
        <w:tab/>
        <w:t>Physical Layer Procedures for NR V2X</w:t>
      </w:r>
      <w:r w:rsidR="00476EF6">
        <w:rPr>
          <w:lang w:eastAsia="x-none"/>
        </w:rPr>
        <w:tab/>
        <w:t>Fraunhofer HHI, Fraunhofer IIS</w:t>
      </w:r>
    </w:p>
    <w:p w14:paraId="78A9B426" w14:textId="0DE46A03" w:rsidR="00476EF6" w:rsidRDefault="0009228B" w:rsidP="00476EF6">
      <w:pPr>
        <w:rPr>
          <w:lang w:eastAsia="x-none"/>
        </w:rPr>
      </w:pPr>
      <w:hyperlink r:id="rId1033" w:history="1">
        <w:r w:rsidR="00485405">
          <w:rPr>
            <w:rStyle w:val="Hyperlink"/>
            <w:lang w:eastAsia="x-none"/>
          </w:rPr>
          <w:t>R1-1912325</w:t>
        </w:r>
      </w:hyperlink>
      <w:r w:rsidR="00476EF6">
        <w:rPr>
          <w:lang w:eastAsia="x-none"/>
        </w:rPr>
        <w:tab/>
        <w:t>Discussion on physical layer procedures for NR sidelink</w:t>
      </w:r>
      <w:r w:rsidR="00476EF6">
        <w:rPr>
          <w:lang w:eastAsia="x-none"/>
        </w:rPr>
        <w:tab/>
        <w:t>Lenovo, Motorola Mobility</w:t>
      </w:r>
    </w:p>
    <w:p w14:paraId="21712080" w14:textId="536FCEAE" w:rsidR="00476EF6" w:rsidRDefault="0009228B" w:rsidP="00476EF6">
      <w:pPr>
        <w:rPr>
          <w:lang w:eastAsia="x-none"/>
        </w:rPr>
      </w:pPr>
      <w:hyperlink r:id="rId1034" w:history="1">
        <w:r w:rsidR="00485405">
          <w:rPr>
            <w:rStyle w:val="Hyperlink"/>
            <w:lang w:eastAsia="x-none"/>
          </w:rPr>
          <w:t>R1-1912345</w:t>
        </w:r>
      </w:hyperlink>
      <w:r w:rsidR="00476EF6">
        <w:rPr>
          <w:lang w:eastAsia="x-none"/>
        </w:rPr>
        <w:tab/>
        <w:t>Physical layer procedures for NR sidelink</w:t>
      </w:r>
      <w:r w:rsidR="00476EF6">
        <w:rPr>
          <w:lang w:eastAsia="x-none"/>
        </w:rPr>
        <w:tab/>
        <w:t>Sony</w:t>
      </w:r>
    </w:p>
    <w:p w14:paraId="0BF88A5F" w14:textId="397A53E7" w:rsidR="00476EF6" w:rsidRDefault="0009228B" w:rsidP="00476EF6">
      <w:pPr>
        <w:rPr>
          <w:lang w:eastAsia="x-none"/>
        </w:rPr>
      </w:pPr>
      <w:hyperlink r:id="rId1035" w:history="1">
        <w:r w:rsidR="00485405">
          <w:rPr>
            <w:rStyle w:val="Hyperlink"/>
            <w:lang w:eastAsia="x-none"/>
          </w:rPr>
          <w:t>R1-1912372</w:t>
        </w:r>
      </w:hyperlink>
      <w:r w:rsidR="00476EF6">
        <w:rPr>
          <w:lang w:eastAsia="x-none"/>
        </w:rPr>
        <w:tab/>
        <w:t>Physical layer procedure for NR V2X</w:t>
      </w:r>
      <w:r w:rsidR="00476EF6">
        <w:rPr>
          <w:lang w:eastAsia="x-none"/>
        </w:rPr>
        <w:tab/>
        <w:t>ITL</w:t>
      </w:r>
    </w:p>
    <w:p w14:paraId="58E11702" w14:textId="0C2D6C08" w:rsidR="00476EF6" w:rsidRDefault="0009228B" w:rsidP="00476EF6">
      <w:pPr>
        <w:rPr>
          <w:lang w:eastAsia="x-none"/>
        </w:rPr>
      </w:pPr>
      <w:hyperlink r:id="rId1036" w:history="1">
        <w:r w:rsidR="00485405">
          <w:rPr>
            <w:rStyle w:val="Hyperlink"/>
            <w:lang w:eastAsia="x-none"/>
          </w:rPr>
          <w:t>R1-1912431</w:t>
        </w:r>
      </w:hyperlink>
      <w:r w:rsidR="00476EF6">
        <w:rPr>
          <w:lang w:eastAsia="x-none"/>
        </w:rPr>
        <w:tab/>
        <w:t>Remaining details on physical procedures for sidelink</w:t>
      </w:r>
      <w:r w:rsidR="00476EF6">
        <w:rPr>
          <w:lang w:eastAsia="x-none"/>
        </w:rPr>
        <w:tab/>
        <w:t>Futurewei</w:t>
      </w:r>
    </w:p>
    <w:p w14:paraId="4E3C7FEB" w14:textId="41F6CC1D" w:rsidR="00476EF6" w:rsidRDefault="0009228B" w:rsidP="00476EF6">
      <w:pPr>
        <w:rPr>
          <w:lang w:eastAsia="x-none"/>
        </w:rPr>
      </w:pPr>
      <w:hyperlink r:id="rId1037" w:history="1">
        <w:r w:rsidR="00485405">
          <w:rPr>
            <w:rStyle w:val="Hyperlink"/>
            <w:lang w:eastAsia="x-none"/>
          </w:rPr>
          <w:t>R1-1912464</w:t>
        </w:r>
      </w:hyperlink>
      <w:r w:rsidR="00476EF6">
        <w:rPr>
          <w:lang w:eastAsia="x-none"/>
        </w:rPr>
        <w:tab/>
        <w:t>On Physical Layer Procedures for NR V2X</w:t>
      </w:r>
      <w:r w:rsidR="00476EF6">
        <w:rPr>
          <w:lang w:eastAsia="x-none"/>
        </w:rPr>
        <w:tab/>
        <w:t>Samsung</w:t>
      </w:r>
    </w:p>
    <w:p w14:paraId="02042C32" w14:textId="694989D7" w:rsidR="00476EF6" w:rsidRDefault="0009228B" w:rsidP="00476EF6">
      <w:pPr>
        <w:rPr>
          <w:lang w:eastAsia="x-none"/>
        </w:rPr>
      </w:pPr>
      <w:hyperlink r:id="rId1038" w:history="1">
        <w:r w:rsidR="00485405">
          <w:rPr>
            <w:rStyle w:val="Hyperlink"/>
            <w:lang w:eastAsia="x-none"/>
          </w:rPr>
          <w:t>R1-1912516</w:t>
        </w:r>
      </w:hyperlink>
      <w:r w:rsidR="00476EF6">
        <w:rPr>
          <w:lang w:eastAsia="x-none"/>
        </w:rPr>
        <w:tab/>
        <w:t>Discussion on PHY procedures for sidelink</w:t>
      </w:r>
      <w:r w:rsidR="00476EF6">
        <w:rPr>
          <w:lang w:eastAsia="x-none"/>
        </w:rPr>
        <w:tab/>
        <w:t>ZTE, Sanechips</w:t>
      </w:r>
    </w:p>
    <w:p w14:paraId="75203B20" w14:textId="4611D631" w:rsidR="00476EF6" w:rsidRDefault="0009228B" w:rsidP="00476EF6">
      <w:pPr>
        <w:rPr>
          <w:lang w:eastAsia="x-none"/>
        </w:rPr>
      </w:pPr>
      <w:hyperlink r:id="rId1039" w:history="1">
        <w:r w:rsidR="00485405">
          <w:rPr>
            <w:rStyle w:val="Hyperlink"/>
            <w:lang w:eastAsia="x-none"/>
          </w:rPr>
          <w:t>R1-1912579</w:t>
        </w:r>
      </w:hyperlink>
      <w:r w:rsidR="00476EF6">
        <w:rPr>
          <w:lang w:eastAsia="x-none"/>
        </w:rPr>
        <w:tab/>
        <w:t>Discussion on physical layer procedures for sidelink</w:t>
      </w:r>
      <w:r w:rsidR="00476EF6">
        <w:rPr>
          <w:lang w:eastAsia="x-none"/>
        </w:rPr>
        <w:tab/>
        <w:t>Spreadtrum Communications</w:t>
      </w:r>
    </w:p>
    <w:p w14:paraId="708926F9" w14:textId="25CD8603" w:rsidR="00476EF6" w:rsidRDefault="0009228B" w:rsidP="00476EF6">
      <w:pPr>
        <w:rPr>
          <w:lang w:eastAsia="x-none"/>
        </w:rPr>
      </w:pPr>
      <w:hyperlink r:id="rId1040" w:history="1">
        <w:r w:rsidR="00485405">
          <w:rPr>
            <w:rStyle w:val="Hyperlink"/>
            <w:lang w:eastAsia="x-none"/>
          </w:rPr>
          <w:t>R1-1912584</w:t>
        </w:r>
      </w:hyperlink>
      <w:r w:rsidR="00476EF6">
        <w:rPr>
          <w:lang w:eastAsia="x-none"/>
        </w:rPr>
        <w:tab/>
        <w:t>Remaining Issues on NR Sidelink Physical Layer Procedure</w:t>
      </w:r>
      <w:r w:rsidR="00476EF6">
        <w:rPr>
          <w:lang w:eastAsia="x-none"/>
        </w:rPr>
        <w:tab/>
        <w:t>ITRI</w:t>
      </w:r>
    </w:p>
    <w:p w14:paraId="58A90209" w14:textId="599BA827" w:rsidR="00476EF6" w:rsidRDefault="0009228B" w:rsidP="00476EF6">
      <w:pPr>
        <w:rPr>
          <w:lang w:eastAsia="x-none"/>
        </w:rPr>
      </w:pPr>
      <w:hyperlink r:id="rId1041" w:history="1">
        <w:r w:rsidR="00485405">
          <w:rPr>
            <w:rStyle w:val="Hyperlink"/>
            <w:lang w:eastAsia="x-none"/>
          </w:rPr>
          <w:t>R1-1913237</w:t>
        </w:r>
      </w:hyperlink>
      <w:r w:rsidR="00B1174E" w:rsidRPr="00B1174E">
        <w:rPr>
          <w:lang w:eastAsia="x-none"/>
        </w:rPr>
        <w:tab/>
        <w:t>Discussion on physical layer procedure for NR sidelink</w:t>
      </w:r>
      <w:r w:rsidR="00B1174E" w:rsidRPr="00B1174E">
        <w:rPr>
          <w:lang w:eastAsia="x-none"/>
        </w:rPr>
        <w:tab/>
        <w:t>LG Electronics</w:t>
      </w:r>
      <w:r w:rsidR="00B1174E">
        <w:rPr>
          <w:lang w:eastAsia="x-none"/>
        </w:rPr>
        <w:tab/>
        <w:t xml:space="preserve">(rev of </w:t>
      </w:r>
      <w:hyperlink r:id="rId1042" w:history="1">
        <w:r w:rsidR="00485405">
          <w:rPr>
            <w:rStyle w:val="Hyperlink"/>
            <w:lang w:eastAsia="x-none"/>
          </w:rPr>
          <w:t>R1-1912592</w:t>
        </w:r>
      </w:hyperlink>
      <w:r w:rsidR="00B1174E">
        <w:rPr>
          <w:lang w:eastAsia="x-none"/>
        </w:rPr>
        <w:t>)</w:t>
      </w:r>
    </w:p>
    <w:p w14:paraId="66BFFC8B" w14:textId="5A2B4B2B" w:rsidR="00476EF6" w:rsidRDefault="0009228B" w:rsidP="00476EF6">
      <w:pPr>
        <w:rPr>
          <w:lang w:eastAsia="x-none"/>
        </w:rPr>
      </w:pPr>
      <w:hyperlink r:id="rId1043" w:history="1">
        <w:r w:rsidR="00485405">
          <w:rPr>
            <w:rStyle w:val="Hyperlink"/>
            <w:lang w:eastAsia="x-none"/>
          </w:rPr>
          <w:t>R1-1912603</w:t>
        </w:r>
      </w:hyperlink>
      <w:r w:rsidR="00476EF6">
        <w:rPr>
          <w:lang w:eastAsia="x-none"/>
        </w:rPr>
        <w:tab/>
        <w:t>PHY layer procedures for NR sidelink</w:t>
      </w:r>
      <w:r w:rsidR="00476EF6">
        <w:rPr>
          <w:lang w:eastAsia="x-none"/>
        </w:rPr>
        <w:tab/>
        <w:t>Ericsson</w:t>
      </w:r>
    </w:p>
    <w:p w14:paraId="6E484233" w14:textId="533ABEC7" w:rsidR="00476EF6" w:rsidRDefault="0009228B" w:rsidP="00476EF6">
      <w:pPr>
        <w:rPr>
          <w:lang w:eastAsia="x-none"/>
        </w:rPr>
      </w:pPr>
      <w:hyperlink r:id="rId1044" w:history="1">
        <w:r w:rsidR="00485405">
          <w:rPr>
            <w:rStyle w:val="Hyperlink"/>
            <w:lang w:eastAsia="x-none"/>
          </w:rPr>
          <w:t>R1-1912619</w:t>
        </w:r>
      </w:hyperlink>
      <w:r w:rsidR="00476EF6">
        <w:rPr>
          <w:lang w:eastAsia="x-none"/>
        </w:rPr>
        <w:tab/>
        <w:t>Physical layer procedures for NR sidelink</w:t>
      </w:r>
      <w:r w:rsidR="00476EF6">
        <w:rPr>
          <w:lang w:eastAsia="x-none"/>
        </w:rPr>
        <w:tab/>
        <w:t>NEC</w:t>
      </w:r>
    </w:p>
    <w:p w14:paraId="65209955" w14:textId="1807A887" w:rsidR="00476EF6" w:rsidRDefault="0009228B" w:rsidP="00476EF6">
      <w:pPr>
        <w:rPr>
          <w:lang w:eastAsia="x-none"/>
        </w:rPr>
      </w:pPr>
      <w:hyperlink r:id="rId1045" w:history="1">
        <w:r w:rsidR="00485405">
          <w:rPr>
            <w:rStyle w:val="Hyperlink"/>
            <w:lang w:eastAsia="x-none"/>
          </w:rPr>
          <w:t>R1-1912742</w:t>
        </w:r>
      </w:hyperlink>
      <w:r w:rsidR="00476EF6">
        <w:rPr>
          <w:lang w:eastAsia="x-none"/>
        </w:rPr>
        <w:tab/>
        <w:t>Physical Layer Procedures for NR V2X Sidelink</w:t>
      </w:r>
      <w:r w:rsidR="00476EF6">
        <w:rPr>
          <w:lang w:eastAsia="x-none"/>
        </w:rPr>
        <w:tab/>
        <w:t>InterDigital, Inc.</w:t>
      </w:r>
    </w:p>
    <w:p w14:paraId="2EA746FE" w14:textId="42B9E89A" w:rsidR="00476EF6" w:rsidRDefault="0009228B" w:rsidP="00476EF6">
      <w:pPr>
        <w:rPr>
          <w:lang w:eastAsia="x-none"/>
        </w:rPr>
      </w:pPr>
      <w:hyperlink r:id="rId1046" w:history="1">
        <w:r w:rsidR="00485405">
          <w:rPr>
            <w:rStyle w:val="Hyperlink"/>
            <w:lang w:eastAsia="x-none"/>
          </w:rPr>
          <w:t>R1-1912754</w:t>
        </w:r>
      </w:hyperlink>
      <w:r w:rsidR="00476EF6">
        <w:rPr>
          <w:lang w:eastAsia="x-none"/>
        </w:rPr>
        <w:tab/>
        <w:t>Discussion on physical layer procedures for sidelink in NR V2X</w:t>
      </w:r>
      <w:r w:rsidR="00476EF6">
        <w:rPr>
          <w:lang w:eastAsia="x-none"/>
        </w:rPr>
        <w:tab/>
        <w:t>Panasonic Corporation</w:t>
      </w:r>
    </w:p>
    <w:p w14:paraId="625B5470" w14:textId="4653F9F8" w:rsidR="00476EF6" w:rsidRDefault="0009228B" w:rsidP="00476EF6">
      <w:pPr>
        <w:rPr>
          <w:lang w:eastAsia="x-none"/>
        </w:rPr>
      </w:pPr>
      <w:hyperlink r:id="rId1047" w:history="1">
        <w:r w:rsidR="00485405">
          <w:rPr>
            <w:rStyle w:val="Hyperlink"/>
            <w:lang w:eastAsia="x-none"/>
          </w:rPr>
          <w:t>R1-1912761</w:t>
        </w:r>
      </w:hyperlink>
      <w:r w:rsidR="00476EF6">
        <w:rPr>
          <w:lang w:eastAsia="x-none"/>
        </w:rPr>
        <w:tab/>
        <w:t>Physical layer procedures for NR sidelink</w:t>
      </w:r>
      <w:r w:rsidR="00476EF6">
        <w:rPr>
          <w:lang w:eastAsia="x-none"/>
        </w:rPr>
        <w:tab/>
        <w:t>Sharp</w:t>
      </w:r>
    </w:p>
    <w:p w14:paraId="64C3488B" w14:textId="5E0913C1" w:rsidR="00476EF6" w:rsidRDefault="0009228B" w:rsidP="00476EF6">
      <w:pPr>
        <w:rPr>
          <w:lang w:eastAsia="x-none"/>
        </w:rPr>
      </w:pPr>
      <w:hyperlink r:id="rId1048" w:history="1">
        <w:r w:rsidR="00485405">
          <w:rPr>
            <w:rStyle w:val="Hyperlink"/>
            <w:lang w:eastAsia="x-none"/>
          </w:rPr>
          <w:t>R1-1912792</w:t>
        </w:r>
      </w:hyperlink>
      <w:r w:rsidR="00476EF6">
        <w:rPr>
          <w:lang w:eastAsia="x-none"/>
        </w:rPr>
        <w:tab/>
        <w:t>Physical layer procedure for NR-V2X sidelink</w:t>
      </w:r>
      <w:r w:rsidR="00476EF6">
        <w:rPr>
          <w:lang w:eastAsia="x-none"/>
        </w:rPr>
        <w:tab/>
        <w:t>OPPO</w:t>
      </w:r>
    </w:p>
    <w:p w14:paraId="32C2E001" w14:textId="2944CAAB" w:rsidR="00476EF6" w:rsidRDefault="0009228B" w:rsidP="00476EF6">
      <w:pPr>
        <w:rPr>
          <w:lang w:eastAsia="x-none"/>
        </w:rPr>
      </w:pPr>
      <w:hyperlink r:id="rId1049" w:history="1">
        <w:r w:rsidR="00485405">
          <w:rPr>
            <w:rStyle w:val="Hyperlink"/>
            <w:lang w:eastAsia="x-none"/>
          </w:rPr>
          <w:t>R1-1912814</w:t>
        </w:r>
      </w:hyperlink>
      <w:r w:rsidR="00476EF6">
        <w:rPr>
          <w:lang w:eastAsia="x-none"/>
        </w:rPr>
        <w:tab/>
        <w:t>Physical Layer Procedures for NR V2X Sidelink</w:t>
      </w:r>
      <w:r w:rsidR="00476EF6">
        <w:rPr>
          <w:lang w:eastAsia="x-none"/>
        </w:rPr>
        <w:tab/>
        <w:t>Apple Inc.</w:t>
      </w:r>
    </w:p>
    <w:p w14:paraId="7918423A" w14:textId="689A39FC" w:rsidR="00476EF6" w:rsidRDefault="0009228B" w:rsidP="00476EF6">
      <w:pPr>
        <w:rPr>
          <w:lang w:eastAsia="x-none"/>
        </w:rPr>
      </w:pPr>
      <w:hyperlink r:id="rId1050" w:history="1">
        <w:r w:rsidR="00485405">
          <w:rPr>
            <w:rStyle w:val="Hyperlink"/>
            <w:lang w:eastAsia="x-none"/>
          </w:rPr>
          <w:t>R1-1912842</w:t>
        </w:r>
      </w:hyperlink>
      <w:r w:rsidR="00476EF6">
        <w:rPr>
          <w:lang w:eastAsia="x-none"/>
        </w:rPr>
        <w:tab/>
        <w:t>Physical layer procedures for sidelink</w:t>
      </w:r>
      <w:r w:rsidR="00476EF6">
        <w:rPr>
          <w:lang w:eastAsia="x-none"/>
        </w:rPr>
        <w:tab/>
        <w:t>AT&amp;T</w:t>
      </w:r>
    </w:p>
    <w:p w14:paraId="32B1B04B" w14:textId="202AA150" w:rsidR="00476EF6" w:rsidRDefault="0009228B" w:rsidP="00476EF6">
      <w:pPr>
        <w:rPr>
          <w:lang w:eastAsia="x-none"/>
        </w:rPr>
      </w:pPr>
      <w:hyperlink r:id="rId1051" w:history="1">
        <w:r w:rsidR="00485405">
          <w:rPr>
            <w:rStyle w:val="Hyperlink"/>
            <w:lang w:eastAsia="x-none"/>
          </w:rPr>
          <w:t>R1-1912884</w:t>
        </w:r>
      </w:hyperlink>
      <w:r w:rsidR="00476EF6">
        <w:rPr>
          <w:lang w:eastAsia="x-none"/>
        </w:rPr>
        <w:tab/>
        <w:t>Sidelink physical layer procedure for NR V2X</w:t>
      </w:r>
      <w:r w:rsidR="00476EF6">
        <w:rPr>
          <w:lang w:eastAsia="x-none"/>
        </w:rPr>
        <w:tab/>
        <w:t>NTT DOCOMO, INC.</w:t>
      </w:r>
    </w:p>
    <w:p w14:paraId="65C50596" w14:textId="3D95410D" w:rsidR="00476EF6" w:rsidRDefault="0009228B" w:rsidP="00476EF6">
      <w:pPr>
        <w:ind w:left="1440" w:hanging="1440"/>
        <w:rPr>
          <w:lang w:eastAsia="x-none"/>
        </w:rPr>
      </w:pPr>
      <w:hyperlink r:id="rId1052" w:history="1">
        <w:r w:rsidR="00485405">
          <w:rPr>
            <w:rStyle w:val="Hyperlink"/>
            <w:lang w:eastAsia="x-none"/>
          </w:rPr>
          <w:t>R1-1912906</w:t>
        </w:r>
      </w:hyperlink>
      <w:r w:rsidR="00476EF6">
        <w:rPr>
          <w:lang w:eastAsia="x-none"/>
        </w:rPr>
        <w:tab/>
        <w:t>Discussion on sidelink physical layer procedure on NR V2X</w:t>
      </w:r>
      <w:r w:rsidR="00476EF6">
        <w:rPr>
          <w:lang w:eastAsia="x-none"/>
        </w:rPr>
        <w:tab/>
        <w:t>ASUSTEK COMPUTER (SHANGHAI)</w:t>
      </w:r>
    </w:p>
    <w:p w14:paraId="52742B40" w14:textId="063F4331" w:rsidR="00476EF6" w:rsidRDefault="0009228B" w:rsidP="00476EF6">
      <w:pPr>
        <w:rPr>
          <w:lang w:eastAsia="x-none"/>
        </w:rPr>
      </w:pPr>
      <w:hyperlink r:id="rId1053" w:history="1">
        <w:r w:rsidR="00485405">
          <w:rPr>
            <w:rStyle w:val="Hyperlink"/>
            <w:lang w:eastAsia="x-none"/>
          </w:rPr>
          <w:t>R1-1912950</w:t>
        </w:r>
      </w:hyperlink>
      <w:r w:rsidR="00476EF6">
        <w:rPr>
          <w:lang w:eastAsia="x-none"/>
        </w:rPr>
        <w:tab/>
        <w:t>Physical layer procedures for sidelink</w:t>
      </w:r>
      <w:r w:rsidR="00476EF6">
        <w:rPr>
          <w:lang w:eastAsia="x-none"/>
        </w:rPr>
        <w:tab/>
        <w:t>Qualcomm Incorporated</w:t>
      </w:r>
    </w:p>
    <w:p w14:paraId="4DAC1555" w14:textId="50FE2267" w:rsidR="00476EF6" w:rsidRDefault="0009228B" w:rsidP="00476EF6">
      <w:pPr>
        <w:rPr>
          <w:lang w:eastAsia="x-none"/>
        </w:rPr>
      </w:pPr>
      <w:hyperlink r:id="rId1054" w:history="1">
        <w:r w:rsidR="00485405">
          <w:rPr>
            <w:rStyle w:val="Hyperlink"/>
            <w:lang w:eastAsia="x-none"/>
          </w:rPr>
          <w:t>R1-1913012</w:t>
        </w:r>
      </w:hyperlink>
      <w:r w:rsidR="00476EF6">
        <w:rPr>
          <w:lang w:eastAsia="x-none"/>
        </w:rPr>
        <w:tab/>
        <w:t>On HARQ procedure for NR sidelink</w:t>
      </w:r>
      <w:r w:rsidR="00476EF6">
        <w:rPr>
          <w:lang w:eastAsia="x-none"/>
        </w:rPr>
        <w:tab/>
        <w:t>Sequans Communications</w:t>
      </w:r>
    </w:p>
    <w:p w14:paraId="5DBB4AF9" w14:textId="668967FF" w:rsidR="00476EF6" w:rsidRDefault="0009228B" w:rsidP="00476EF6">
      <w:pPr>
        <w:rPr>
          <w:lang w:eastAsia="x-none"/>
        </w:rPr>
      </w:pPr>
      <w:hyperlink r:id="rId1055" w:history="1">
        <w:r w:rsidR="00485405">
          <w:rPr>
            <w:rStyle w:val="Hyperlink"/>
            <w:lang w:eastAsia="x-none"/>
          </w:rPr>
          <w:t>R1-1913030</w:t>
        </w:r>
      </w:hyperlink>
      <w:r w:rsidR="00476EF6">
        <w:rPr>
          <w:lang w:eastAsia="x-none"/>
        </w:rPr>
        <w:tab/>
        <w:t>Considerations on procedures of NR sidelink</w:t>
      </w:r>
      <w:r w:rsidR="00476EF6">
        <w:rPr>
          <w:lang w:eastAsia="x-none"/>
        </w:rPr>
        <w:tab/>
        <w:t>CAICT</w:t>
      </w:r>
    </w:p>
    <w:p w14:paraId="75381E47" w14:textId="2E5E09E8" w:rsidR="00476EF6" w:rsidRDefault="0009228B" w:rsidP="00476EF6">
      <w:pPr>
        <w:rPr>
          <w:lang w:eastAsia="x-none"/>
        </w:rPr>
      </w:pPr>
      <w:hyperlink r:id="rId1056" w:history="1">
        <w:r w:rsidR="00485405">
          <w:rPr>
            <w:rStyle w:val="Hyperlink"/>
            <w:lang w:eastAsia="x-none"/>
          </w:rPr>
          <w:t>R1-1913059</w:t>
        </w:r>
      </w:hyperlink>
      <w:r w:rsidR="00476EF6">
        <w:rPr>
          <w:lang w:eastAsia="x-none"/>
        </w:rPr>
        <w:tab/>
        <w:t>On physical layer procedures for sidelink</w:t>
      </w:r>
      <w:r w:rsidR="00476EF6">
        <w:rPr>
          <w:lang w:eastAsia="x-none"/>
        </w:rPr>
        <w:tab/>
        <w:t>KT Corp.</w:t>
      </w:r>
    </w:p>
    <w:p w14:paraId="04EE723F" w14:textId="4CB476C5" w:rsidR="00476EF6" w:rsidRDefault="0009228B" w:rsidP="00476EF6">
      <w:pPr>
        <w:rPr>
          <w:lang w:eastAsia="x-none"/>
        </w:rPr>
      </w:pPr>
      <w:hyperlink r:id="rId1057" w:history="1">
        <w:r w:rsidR="00485405">
          <w:rPr>
            <w:rStyle w:val="Hyperlink"/>
            <w:lang w:eastAsia="x-none"/>
          </w:rPr>
          <w:t>R1-1913077</w:t>
        </w:r>
      </w:hyperlink>
      <w:r w:rsidR="00476EF6">
        <w:rPr>
          <w:lang w:eastAsia="x-none"/>
        </w:rPr>
        <w:tab/>
        <w:t>On procedures for 5G V2x communications</w:t>
      </w:r>
      <w:r w:rsidR="00476EF6">
        <w:rPr>
          <w:lang w:eastAsia="x-none"/>
        </w:rPr>
        <w:tab/>
        <w:t>Xiaomi Communications</w:t>
      </w:r>
    </w:p>
    <w:p w14:paraId="3415C97E" w14:textId="461E0F6A" w:rsidR="00476EF6" w:rsidRPr="00B1174E" w:rsidRDefault="0009228B" w:rsidP="00476EF6">
      <w:pPr>
        <w:rPr>
          <w:lang w:eastAsia="x-none"/>
        </w:rPr>
      </w:pPr>
      <w:hyperlink r:id="rId1058" w:history="1">
        <w:r w:rsidR="00485405">
          <w:rPr>
            <w:rStyle w:val="Hyperlink"/>
            <w:lang w:eastAsia="x-none"/>
          </w:rPr>
          <w:t>R1-1913143</w:t>
        </w:r>
      </w:hyperlink>
      <w:r w:rsidR="00476EF6">
        <w:rPr>
          <w:lang w:eastAsia="x-none"/>
        </w:rPr>
        <w:tab/>
        <w:t>On Physical Layer Procedure for Sidelink</w:t>
      </w:r>
      <w:r w:rsidR="00476EF6">
        <w:rPr>
          <w:lang w:eastAsia="x-none"/>
        </w:rPr>
        <w:tab/>
        <w:t>Convida Wireless</w:t>
      </w:r>
    </w:p>
    <w:p w14:paraId="42DFA916" w14:textId="77777777" w:rsidR="00476EF6" w:rsidRDefault="00476EF6" w:rsidP="002C4B6C">
      <w:pPr>
        <w:pStyle w:val="Heading4"/>
      </w:pPr>
      <w:bookmarkStart w:id="191" w:name="_Toc24187156"/>
      <w:bookmarkStart w:id="192" w:name="_Toc33205898"/>
      <w:r>
        <w:t>QoS management for sidelink</w:t>
      </w:r>
      <w:bookmarkEnd w:id="191"/>
      <w:bookmarkEnd w:id="192"/>
    </w:p>
    <w:p w14:paraId="19668151" w14:textId="37AC18B2" w:rsidR="00476EF6" w:rsidRDefault="00476EF6" w:rsidP="00476EF6">
      <w:pPr>
        <w:rPr>
          <w:i/>
        </w:rPr>
      </w:pPr>
      <w:r>
        <w:rPr>
          <w:i/>
        </w:rPr>
        <w:t>Including c</w:t>
      </w:r>
      <w:r w:rsidRPr="006B19B1">
        <w:rPr>
          <w:i/>
        </w:rPr>
        <w:t>ongestion control</w:t>
      </w:r>
      <w:r>
        <w:rPr>
          <w:i/>
        </w:rPr>
        <w:t xml:space="preserve"> and </w:t>
      </w:r>
      <w:r w:rsidRPr="00E261F9">
        <w:rPr>
          <w:i/>
        </w:rPr>
        <w:t>support for QoS management</w:t>
      </w:r>
    </w:p>
    <w:p w14:paraId="603C2540" w14:textId="21187AF7" w:rsidR="00534BCA" w:rsidRDefault="00534BCA" w:rsidP="00534BCA"/>
    <w:p w14:paraId="0C7BCF7B" w14:textId="12C487F9" w:rsidR="00476EF6" w:rsidRDefault="0009228B" w:rsidP="00476EF6">
      <w:pPr>
        <w:rPr>
          <w:lang w:eastAsia="x-none"/>
        </w:rPr>
      </w:pPr>
      <w:hyperlink r:id="rId1059" w:history="1">
        <w:r w:rsidR="00485405">
          <w:rPr>
            <w:rStyle w:val="Hyperlink"/>
            <w:lang w:eastAsia="x-none"/>
          </w:rPr>
          <w:t>R1-1911888</w:t>
        </w:r>
      </w:hyperlink>
      <w:r w:rsidR="00476EF6">
        <w:rPr>
          <w:lang w:eastAsia="x-none"/>
        </w:rPr>
        <w:tab/>
        <w:t>QoS management for NR sidelink</w:t>
      </w:r>
      <w:r w:rsidR="00476EF6">
        <w:rPr>
          <w:lang w:eastAsia="x-none"/>
        </w:rPr>
        <w:tab/>
        <w:t>Huawei, HiSilicon</w:t>
      </w:r>
    </w:p>
    <w:p w14:paraId="04D34700" w14:textId="54C10F6B" w:rsidR="00476EF6" w:rsidRDefault="0009228B" w:rsidP="00476EF6">
      <w:pPr>
        <w:rPr>
          <w:lang w:eastAsia="x-none"/>
        </w:rPr>
      </w:pPr>
      <w:hyperlink r:id="rId1060" w:history="1">
        <w:r w:rsidR="00485405">
          <w:rPr>
            <w:rStyle w:val="Hyperlink"/>
            <w:lang w:eastAsia="x-none"/>
          </w:rPr>
          <w:t>R1-1911958</w:t>
        </w:r>
      </w:hyperlink>
      <w:r w:rsidR="00476EF6">
        <w:rPr>
          <w:lang w:eastAsia="x-none"/>
        </w:rPr>
        <w:tab/>
        <w:t>Discussion of QoS management for sidelink</w:t>
      </w:r>
      <w:r w:rsidR="00476EF6">
        <w:rPr>
          <w:lang w:eastAsia="x-none"/>
        </w:rPr>
        <w:tab/>
        <w:t>Nokia, Nokia Shanghai Bell</w:t>
      </w:r>
    </w:p>
    <w:p w14:paraId="38579002" w14:textId="63F84F6C" w:rsidR="00476EF6" w:rsidRDefault="0009228B" w:rsidP="00476EF6">
      <w:pPr>
        <w:rPr>
          <w:lang w:eastAsia="x-none"/>
        </w:rPr>
      </w:pPr>
      <w:hyperlink r:id="rId1061" w:history="1">
        <w:r w:rsidR="00485405">
          <w:rPr>
            <w:rStyle w:val="Hyperlink"/>
            <w:lang w:eastAsia="x-none"/>
          </w:rPr>
          <w:t>R1-1912027</w:t>
        </w:r>
      </w:hyperlink>
      <w:r w:rsidR="00476EF6">
        <w:rPr>
          <w:lang w:eastAsia="x-none"/>
        </w:rPr>
        <w:tab/>
        <w:t>QoS management for sidelink</w:t>
      </w:r>
      <w:r w:rsidR="00476EF6">
        <w:rPr>
          <w:lang w:eastAsia="x-none"/>
        </w:rPr>
        <w:tab/>
        <w:t>vivo</w:t>
      </w:r>
    </w:p>
    <w:p w14:paraId="123C81BC" w14:textId="6C9064F5" w:rsidR="00476EF6" w:rsidRDefault="0009228B" w:rsidP="00476EF6">
      <w:pPr>
        <w:rPr>
          <w:lang w:eastAsia="x-none"/>
        </w:rPr>
      </w:pPr>
      <w:hyperlink r:id="rId1062" w:history="1">
        <w:r w:rsidR="00485405">
          <w:rPr>
            <w:rStyle w:val="Hyperlink"/>
            <w:lang w:eastAsia="x-none"/>
          </w:rPr>
          <w:t>R1-1912209</w:t>
        </w:r>
      </w:hyperlink>
      <w:r w:rsidR="00476EF6">
        <w:rPr>
          <w:lang w:eastAsia="x-none"/>
        </w:rPr>
        <w:tab/>
        <w:t>Congestion control for NR V2X sidelink</w:t>
      </w:r>
      <w:r w:rsidR="00476EF6">
        <w:rPr>
          <w:lang w:eastAsia="x-none"/>
        </w:rPr>
        <w:tab/>
        <w:t>Intel Corporation</w:t>
      </w:r>
    </w:p>
    <w:p w14:paraId="3649B714" w14:textId="6BFEA5FE" w:rsidR="00476EF6" w:rsidRDefault="0009228B" w:rsidP="00476EF6">
      <w:pPr>
        <w:rPr>
          <w:lang w:eastAsia="x-none"/>
        </w:rPr>
      </w:pPr>
      <w:hyperlink r:id="rId1063" w:history="1">
        <w:r w:rsidR="00485405">
          <w:rPr>
            <w:rStyle w:val="Hyperlink"/>
            <w:lang w:eastAsia="x-none"/>
          </w:rPr>
          <w:t>R1-1912256</w:t>
        </w:r>
      </w:hyperlink>
      <w:r w:rsidR="00476EF6">
        <w:rPr>
          <w:lang w:eastAsia="x-none"/>
        </w:rPr>
        <w:tab/>
        <w:t>QoS Management for NR sidelink</w:t>
      </w:r>
      <w:r w:rsidR="00476EF6">
        <w:rPr>
          <w:lang w:eastAsia="x-none"/>
        </w:rPr>
        <w:tab/>
        <w:t>Fraunhofer IIS, Fraunhofer HHI</w:t>
      </w:r>
    </w:p>
    <w:p w14:paraId="4501536E" w14:textId="6C80034F" w:rsidR="00476EF6" w:rsidRDefault="0009228B" w:rsidP="00476EF6">
      <w:pPr>
        <w:rPr>
          <w:lang w:eastAsia="x-none"/>
        </w:rPr>
      </w:pPr>
      <w:hyperlink r:id="rId1064" w:history="1">
        <w:r w:rsidR="00485405">
          <w:rPr>
            <w:rStyle w:val="Hyperlink"/>
            <w:lang w:eastAsia="x-none"/>
          </w:rPr>
          <w:t>R1-1912434</w:t>
        </w:r>
      </w:hyperlink>
      <w:r w:rsidR="00476EF6">
        <w:rPr>
          <w:lang w:eastAsia="x-none"/>
        </w:rPr>
        <w:tab/>
        <w:t>Remaining details of QoS for sidelink</w:t>
      </w:r>
      <w:r w:rsidR="00476EF6">
        <w:rPr>
          <w:lang w:eastAsia="x-none"/>
        </w:rPr>
        <w:tab/>
        <w:t>Futurewei</w:t>
      </w:r>
    </w:p>
    <w:p w14:paraId="5EEA82A5" w14:textId="42104CE6" w:rsidR="00476EF6" w:rsidRDefault="0009228B" w:rsidP="00476EF6">
      <w:pPr>
        <w:rPr>
          <w:lang w:eastAsia="x-none"/>
        </w:rPr>
      </w:pPr>
      <w:hyperlink r:id="rId1065" w:history="1">
        <w:r w:rsidR="00485405">
          <w:rPr>
            <w:rStyle w:val="Hyperlink"/>
            <w:lang w:eastAsia="x-none"/>
          </w:rPr>
          <w:t>R1-1912465</w:t>
        </w:r>
      </w:hyperlink>
      <w:r w:rsidR="00476EF6">
        <w:rPr>
          <w:lang w:eastAsia="x-none"/>
        </w:rPr>
        <w:tab/>
        <w:t>On QoS Management for NR V2X</w:t>
      </w:r>
      <w:r w:rsidR="00476EF6">
        <w:rPr>
          <w:lang w:eastAsia="x-none"/>
        </w:rPr>
        <w:tab/>
        <w:t>Samsung</w:t>
      </w:r>
    </w:p>
    <w:p w14:paraId="65A2CC0E" w14:textId="43306008" w:rsidR="00476EF6" w:rsidRDefault="0009228B" w:rsidP="00476EF6">
      <w:pPr>
        <w:rPr>
          <w:lang w:eastAsia="x-none"/>
        </w:rPr>
      </w:pPr>
      <w:hyperlink r:id="rId1066" w:history="1">
        <w:r w:rsidR="00485405">
          <w:rPr>
            <w:rStyle w:val="Hyperlink"/>
            <w:lang w:eastAsia="x-none"/>
          </w:rPr>
          <w:t>R1-1912580</w:t>
        </w:r>
      </w:hyperlink>
      <w:r w:rsidR="00476EF6">
        <w:rPr>
          <w:lang w:eastAsia="x-none"/>
        </w:rPr>
        <w:tab/>
        <w:t>Considerations on sidelink congestion control</w:t>
      </w:r>
      <w:r w:rsidR="00476EF6">
        <w:rPr>
          <w:lang w:eastAsia="x-none"/>
        </w:rPr>
        <w:tab/>
        <w:t>Spreadtrum Communications</w:t>
      </w:r>
    </w:p>
    <w:p w14:paraId="317B264E" w14:textId="7F35CC2D" w:rsidR="00476EF6" w:rsidRDefault="0009228B" w:rsidP="00476EF6">
      <w:pPr>
        <w:rPr>
          <w:lang w:eastAsia="x-none"/>
        </w:rPr>
      </w:pPr>
      <w:hyperlink r:id="rId1067" w:history="1">
        <w:r w:rsidR="00485405">
          <w:rPr>
            <w:rStyle w:val="Hyperlink"/>
            <w:lang w:eastAsia="x-none"/>
          </w:rPr>
          <w:t>R1-1912585</w:t>
        </w:r>
      </w:hyperlink>
      <w:r w:rsidR="00476EF6">
        <w:rPr>
          <w:lang w:eastAsia="x-none"/>
        </w:rPr>
        <w:tab/>
        <w:t>Remaining issue on QoS management for sidelink</w:t>
      </w:r>
      <w:r w:rsidR="00476EF6">
        <w:rPr>
          <w:lang w:eastAsia="x-none"/>
        </w:rPr>
        <w:tab/>
        <w:t>ITRI</w:t>
      </w:r>
    </w:p>
    <w:p w14:paraId="5C79436B" w14:textId="574D0FD8" w:rsidR="00476EF6" w:rsidRDefault="0009228B" w:rsidP="00476EF6">
      <w:pPr>
        <w:rPr>
          <w:lang w:eastAsia="x-none"/>
        </w:rPr>
      </w:pPr>
      <w:hyperlink r:id="rId1068" w:history="1">
        <w:r w:rsidR="00485405">
          <w:rPr>
            <w:rStyle w:val="Hyperlink"/>
            <w:lang w:eastAsia="x-none"/>
          </w:rPr>
          <w:t>R1-1912593</w:t>
        </w:r>
      </w:hyperlink>
      <w:r w:rsidR="00476EF6">
        <w:rPr>
          <w:lang w:eastAsia="x-none"/>
        </w:rPr>
        <w:tab/>
        <w:t>Discussion on QoS management for NR sidelink</w:t>
      </w:r>
      <w:r w:rsidR="00476EF6">
        <w:rPr>
          <w:lang w:eastAsia="x-none"/>
        </w:rPr>
        <w:tab/>
        <w:t>LG Electronics</w:t>
      </w:r>
    </w:p>
    <w:p w14:paraId="331C4BD8" w14:textId="73ABF361" w:rsidR="00476EF6" w:rsidRDefault="0009228B" w:rsidP="00476EF6">
      <w:pPr>
        <w:rPr>
          <w:lang w:eastAsia="x-none"/>
        </w:rPr>
      </w:pPr>
      <w:hyperlink r:id="rId1069" w:history="1">
        <w:r w:rsidR="00485405">
          <w:rPr>
            <w:rStyle w:val="Hyperlink"/>
            <w:lang w:eastAsia="x-none"/>
          </w:rPr>
          <w:t>R1-1912604</w:t>
        </w:r>
      </w:hyperlink>
      <w:r w:rsidR="00476EF6">
        <w:rPr>
          <w:lang w:eastAsia="x-none"/>
        </w:rPr>
        <w:tab/>
        <w:t>QoS considerations for NR sidelink</w:t>
      </w:r>
      <w:r w:rsidR="00476EF6">
        <w:rPr>
          <w:lang w:eastAsia="x-none"/>
        </w:rPr>
        <w:tab/>
        <w:t>Ericsson</w:t>
      </w:r>
    </w:p>
    <w:p w14:paraId="5F966D7E" w14:textId="55540C97" w:rsidR="00476EF6" w:rsidRDefault="0009228B" w:rsidP="00476EF6">
      <w:pPr>
        <w:rPr>
          <w:lang w:eastAsia="x-none"/>
        </w:rPr>
      </w:pPr>
      <w:hyperlink r:id="rId1070" w:history="1">
        <w:r w:rsidR="00485405">
          <w:rPr>
            <w:rStyle w:val="Hyperlink"/>
            <w:lang w:eastAsia="x-none"/>
          </w:rPr>
          <w:t>R1-1912621</w:t>
        </w:r>
      </w:hyperlink>
      <w:r w:rsidR="00476EF6">
        <w:rPr>
          <w:lang w:eastAsia="x-none"/>
        </w:rPr>
        <w:tab/>
        <w:t>Discussion on Qos management</w:t>
      </w:r>
      <w:r w:rsidR="00476EF6">
        <w:rPr>
          <w:lang w:eastAsia="x-none"/>
        </w:rPr>
        <w:tab/>
        <w:t>NEC</w:t>
      </w:r>
    </w:p>
    <w:p w14:paraId="28F35451" w14:textId="1D665876" w:rsidR="00476EF6" w:rsidRDefault="0009228B" w:rsidP="00476EF6">
      <w:pPr>
        <w:rPr>
          <w:lang w:eastAsia="x-none"/>
        </w:rPr>
      </w:pPr>
      <w:hyperlink r:id="rId1071" w:history="1">
        <w:r w:rsidR="00485405">
          <w:rPr>
            <w:rStyle w:val="Hyperlink"/>
            <w:lang w:eastAsia="x-none"/>
          </w:rPr>
          <w:t>R1-1912669</w:t>
        </w:r>
      </w:hyperlink>
      <w:r w:rsidR="00476EF6">
        <w:rPr>
          <w:lang w:eastAsia="x-none"/>
        </w:rPr>
        <w:tab/>
        <w:t>Discussion on NR sidelink congestion control</w:t>
      </w:r>
      <w:r w:rsidR="00476EF6">
        <w:rPr>
          <w:lang w:eastAsia="x-none"/>
        </w:rPr>
        <w:tab/>
        <w:t>ZTE, Sanechips</w:t>
      </w:r>
    </w:p>
    <w:p w14:paraId="19F65D3A" w14:textId="372B74E0" w:rsidR="00476EF6" w:rsidRDefault="0009228B" w:rsidP="00476EF6">
      <w:pPr>
        <w:rPr>
          <w:lang w:eastAsia="x-none"/>
        </w:rPr>
      </w:pPr>
      <w:hyperlink r:id="rId1072" w:history="1">
        <w:r w:rsidR="00485405">
          <w:rPr>
            <w:rStyle w:val="Hyperlink"/>
            <w:lang w:eastAsia="x-none"/>
          </w:rPr>
          <w:t>R1-1912743</w:t>
        </w:r>
      </w:hyperlink>
      <w:r w:rsidR="00476EF6">
        <w:rPr>
          <w:lang w:eastAsia="x-none"/>
        </w:rPr>
        <w:tab/>
        <w:t>Congestion control and QoS Management for NR V2X</w:t>
      </w:r>
      <w:r w:rsidR="00476EF6">
        <w:rPr>
          <w:lang w:eastAsia="x-none"/>
        </w:rPr>
        <w:tab/>
        <w:t>InterDigital, Inc.</w:t>
      </w:r>
    </w:p>
    <w:p w14:paraId="1B633D95" w14:textId="10A38E4A" w:rsidR="00476EF6" w:rsidRDefault="0009228B" w:rsidP="00476EF6">
      <w:pPr>
        <w:rPr>
          <w:lang w:eastAsia="x-none"/>
        </w:rPr>
      </w:pPr>
      <w:hyperlink r:id="rId1073" w:history="1">
        <w:r w:rsidR="00485405">
          <w:rPr>
            <w:rStyle w:val="Hyperlink"/>
            <w:lang w:eastAsia="x-none"/>
          </w:rPr>
          <w:t>R1-1912797</w:t>
        </w:r>
      </w:hyperlink>
      <w:r w:rsidR="00476EF6">
        <w:rPr>
          <w:lang w:eastAsia="x-none"/>
        </w:rPr>
        <w:tab/>
        <w:t>Discussion on congestion control metrics and reporting</w:t>
      </w:r>
      <w:r w:rsidR="00476EF6">
        <w:rPr>
          <w:lang w:eastAsia="x-none"/>
        </w:rPr>
        <w:tab/>
        <w:t>OPPO</w:t>
      </w:r>
    </w:p>
    <w:p w14:paraId="493E49DB" w14:textId="04D8FBDB" w:rsidR="00476EF6" w:rsidRDefault="0009228B" w:rsidP="00476EF6">
      <w:pPr>
        <w:rPr>
          <w:lang w:eastAsia="x-none"/>
        </w:rPr>
      </w:pPr>
      <w:hyperlink r:id="rId1074" w:history="1">
        <w:r w:rsidR="00485405">
          <w:rPr>
            <w:rStyle w:val="Hyperlink"/>
            <w:lang w:eastAsia="x-none"/>
          </w:rPr>
          <w:t>R1-1912815</w:t>
        </w:r>
      </w:hyperlink>
      <w:r w:rsidR="00476EF6">
        <w:rPr>
          <w:lang w:eastAsia="x-none"/>
        </w:rPr>
        <w:tab/>
        <w:t>On Remaining Details of QoS Management</w:t>
      </w:r>
      <w:r w:rsidR="00476EF6">
        <w:rPr>
          <w:lang w:eastAsia="x-none"/>
        </w:rPr>
        <w:tab/>
        <w:t>Apple Inc.</w:t>
      </w:r>
    </w:p>
    <w:p w14:paraId="75A43065" w14:textId="3D1DE938" w:rsidR="00476EF6" w:rsidRDefault="0009228B" w:rsidP="00476EF6">
      <w:pPr>
        <w:rPr>
          <w:lang w:eastAsia="x-none"/>
        </w:rPr>
      </w:pPr>
      <w:hyperlink r:id="rId1075" w:history="1">
        <w:r w:rsidR="00485405">
          <w:rPr>
            <w:rStyle w:val="Hyperlink"/>
            <w:lang w:eastAsia="x-none"/>
          </w:rPr>
          <w:t>R1-1912951</w:t>
        </w:r>
      </w:hyperlink>
      <w:r w:rsidR="00476EF6">
        <w:rPr>
          <w:lang w:eastAsia="x-none"/>
        </w:rPr>
        <w:tab/>
        <w:t>QoS management and congestion control for sidelink</w:t>
      </w:r>
      <w:r w:rsidR="00476EF6">
        <w:rPr>
          <w:lang w:eastAsia="x-none"/>
        </w:rPr>
        <w:tab/>
        <w:t>Qualcomm Incorporated</w:t>
      </w:r>
    </w:p>
    <w:p w14:paraId="36E18ABA" w14:textId="74BF918A" w:rsidR="00476EF6" w:rsidRDefault="0009228B" w:rsidP="00476EF6">
      <w:pPr>
        <w:rPr>
          <w:lang w:eastAsia="x-none"/>
        </w:rPr>
      </w:pPr>
      <w:hyperlink r:id="rId1076" w:history="1">
        <w:r w:rsidR="00485405">
          <w:rPr>
            <w:rStyle w:val="Hyperlink"/>
            <w:lang w:eastAsia="x-none"/>
          </w:rPr>
          <w:t>R1-1913132</w:t>
        </w:r>
      </w:hyperlink>
      <w:r w:rsidR="00476EF6">
        <w:rPr>
          <w:lang w:eastAsia="x-none"/>
        </w:rPr>
        <w:tab/>
        <w:t>On Congestion Control Aspects for NR V2X</w:t>
      </w:r>
      <w:r w:rsidR="00476EF6">
        <w:rPr>
          <w:lang w:eastAsia="x-none"/>
        </w:rPr>
        <w:tab/>
        <w:t>Continental Automotive GmbH</w:t>
      </w:r>
    </w:p>
    <w:p w14:paraId="4C5725D0" w14:textId="46528670" w:rsidR="00862896" w:rsidRDefault="00862896" w:rsidP="00476EF6">
      <w:pPr>
        <w:rPr>
          <w:lang w:eastAsia="x-none"/>
        </w:rPr>
      </w:pPr>
    </w:p>
    <w:p w14:paraId="610C0536" w14:textId="744C9DC6" w:rsidR="00862896" w:rsidRDefault="0009228B" w:rsidP="00862896">
      <w:pPr>
        <w:rPr>
          <w:b/>
          <w:bCs/>
          <w:lang w:eastAsia="x-none"/>
        </w:rPr>
      </w:pPr>
      <w:hyperlink r:id="rId1077" w:history="1">
        <w:r w:rsidR="00485405">
          <w:rPr>
            <w:rStyle w:val="Hyperlink"/>
            <w:b/>
            <w:bCs/>
            <w:lang w:eastAsia="x-none"/>
          </w:rPr>
          <w:t>R1-1913283</w:t>
        </w:r>
      </w:hyperlink>
      <w:r w:rsidR="00862896" w:rsidRPr="00862896">
        <w:rPr>
          <w:b/>
          <w:bCs/>
          <w:lang w:eastAsia="x-none"/>
        </w:rPr>
        <w:tab/>
        <w:t>Feature Lead Summary for 7.2.4.6 QoS management</w:t>
      </w:r>
      <w:r w:rsidR="00862896" w:rsidRPr="00862896">
        <w:rPr>
          <w:b/>
          <w:bCs/>
          <w:lang w:eastAsia="x-none"/>
        </w:rPr>
        <w:tab/>
        <w:t>Nokia</w:t>
      </w:r>
    </w:p>
    <w:p w14:paraId="4DA74E80" w14:textId="77777777" w:rsidR="00862896" w:rsidRDefault="00862896" w:rsidP="00862896">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3456F9FE" w14:textId="77777777" w:rsidR="00862896" w:rsidRDefault="00862896" w:rsidP="00862896">
      <w:pPr>
        <w:rPr>
          <w:b/>
          <w:bCs/>
          <w:lang w:eastAsia="x-none"/>
        </w:rPr>
      </w:pPr>
    </w:p>
    <w:p w14:paraId="2530C156" w14:textId="77777777" w:rsidR="00862896" w:rsidRDefault="00862896" w:rsidP="00862896">
      <w:pPr>
        <w:rPr>
          <w:bCs/>
          <w:szCs w:val="20"/>
          <w:highlight w:val="green"/>
          <w:lang w:val="en-US" w:eastAsia="zh-CN"/>
        </w:rPr>
      </w:pPr>
      <w:r>
        <w:rPr>
          <w:bCs/>
          <w:szCs w:val="20"/>
          <w:highlight w:val="green"/>
          <w:lang w:val="en-US" w:eastAsia="zh-CN"/>
        </w:rPr>
        <w:t>Agreements:</w:t>
      </w:r>
    </w:p>
    <w:p w14:paraId="5A75B61D" w14:textId="77777777" w:rsidR="00862896" w:rsidRPr="00D61F58" w:rsidRDefault="00862896" w:rsidP="00D61F58">
      <w:pPr>
        <w:pStyle w:val="ListParagraph"/>
        <w:numPr>
          <w:ilvl w:val="0"/>
          <w:numId w:val="671"/>
        </w:numPr>
        <w:rPr>
          <w:bCs/>
          <w:lang w:val="en-US" w:eastAsia="zh-CN"/>
        </w:rPr>
      </w:pPr>
      <w:r w:rsidRPr="00D61F58">
        <w:rPr>
          <w:bCs/>
          <w:lang w:val="en-US" w:eastAsia="zh-CN"/>
        </w:rPr>
        <w:t>The CBR measurement time window size is 100 ms and 100 slots by (pre-)configuration.</w:t>
      </w:r>
    </w:p>
    <w:p w14:paraId="70D86760" w14:textId="77777777" w:rsidR="00862896" w:rsidRPr="00D61F58" w:rsidRDefault="00862896" w:rsidP="00D61F58">
      <w:pPr>
        <w:pStyle w:val="ListParagraph"/>
        <w:numPr>
          <w:ilvl w:val="0"/>
          <w:numId w:val="671"/>
        </w:numPr>
        <w:rPr>
          <w:bCs/>
          <w:lang w:val="en-US" w:eastAsia="zh-CN"/>
        </w:rPr>
      </w:pPr>
      <w:r w:rsidRPr="00D61F58">
        <w:rPr>
          <w:bCs/>
          <w:lang w:val="en-US" w:eastAsia="zh-CN"/>
        </w:rPr>
        <w:t>CR window size is { 1000 ms, 1000 slots } by (pre)-configuration</w:t>
      </w:r>
    </w:p>
    <w:p w14:paraId="391384C2" w14:textId="116268A4" w:rsidR="00862896" w:rsidRDefault="00862896" w:rsidP="00862896">
      <w:pPr>
        <w:rPr>
          <w:szCs w:val="20"/>
          <w:highlight w:val="cyan"/>
          <w:lang w:eastAsia="x-none"/>
        </w:rPr>
      </w:pPr>
      <w:r>
        <w:rPr>
          <w:szCs w:val="20"/>
          <w:highlight w:val="cyan"/>
          <w:lang w:eastAsia="x-none"/>
        </w:rPr>
        <w:t>Proposal:</w:t>
      </w:r>
    </w:p>
    <w:p w14:paraId="3CD8DB98" w14:textId="77777777" w:rsidR="00862896" w:rsidRDefault="00862896" w:rsidP="00862896">
      <w:pPr>
        <w:numPr>
          <w:ilvl w:val="0"/>
          <w:numId w:val="672"/>
        </w:numPr>
        <w:rPr>
          <w:szCs w:val="20"/>
          <w:highlight w:val="cyan"/>
          <w:lang w:eastAsia="en-GB"/>
        </w:rPr>
      </w:pPr>
      <w:r>
        <w:rPr>
          <w:szCs w:val="20"/>
          <w:highlight w:val="cyan"/>
          <w:lang w:eastAsia="en-GB"/>
        </w:rPr>
        <w:t>For speed-based restriction of TX parameters, based on the absolute speed</w:t>
      </w:r>
    </w:p>
    <w:p w14:paraId="666D3D3E" w14:textId="581CAC05" w:rsidR="00862896" w:rsidRDefault="00862896" w:rsidP="00862896">
      <w:pPr>
        <w:rPr>
          <w:szCs w:val="20"/>
          <w:highlight w:val="cyan"/>
          <w:lang w:eastAsia="en-GB"/>
        </w:rPr>
      </w:pPr>
      <w:r>
        <w:rPr>
          <w:szCs w:val="20"/>
          <w:highlight w:val="cyan"/>
          <w:lang w:eastAsia="en-GB"/>
        </w:rPr>
        <w:t xml:space="preserve">Email approval till </w:t>
      </w:r>
      <w:r w:rsidR="00D61F58">
        <w:rPr>
          <w:szCs w:val="20"/>
          <w:highlight w:val="cyan"/>
          <w:lang w:eastAsia="en-GB"/>
        </w:rPr>
        <w:t>Nov.27</w:t>
      </w:r>
      <w:r w:rsidR="00D61F58" w:rsidRPr="00D61F58">
        <w:rPr>
          <w:szCs w:val="20"/>
          <w:highlight w:val="cyan"/>
          <w:vertAlign w:val="superscript"/>
          <w:lang w:eastAsia="en-GB"/>
        </w:rPr>
        <w:t>th</w:t>
      </w:r>
      <w:r w:rsidR="00D61F58">
        <w:rPr>
          <w:szCs w:val="20"/>
          <w:highlight w:val="cyan"/>
          <w:lang w:eastAsia="en-GB"/>
        </w:rPr>
        <w:t xml:space="preserve"> </w:t>
      </w:r>
      <w:r>
        <w:rPr>
          <w:szCs w:val="20"/>
          <w:highlight w:val="cyan"/>
          <w:lang w:eastAsia="en-GB"/>
        </w:rPr>
        <w:t>– Torsten (Nokia)</w:t>
      </w:r>
    </w:p>
    <w:p w14:paraId="07D36A5D" w14:textId="77777777" w:rsidR="00862896" w:rsidRDefault="00862896" w:rsidP="00862896">
      <w:pPr>
        <w:rPr>
          <w:szCs w:val="20"/>
          <w:highlight w:val="cyan"/>
          <w:lang w:eastAsia="en-GB"/>
        </w:rPr>
      </w:pPr>
    </w:p>
    <w:p w14:paraId="66FC4369" w14:textId="44862E03" w:rsidR="00862896" w:rsidRPr="00D61F58" w:rsidRDefault="00862896" w:rsidP="00476EF6">
      <w:pPr>
        <w:rPr>
          <w:szCs w:val="20"/>
          <w:highlight w:val="cyan"/>
          <w:lang w:eastAsia="en-GB"/>
        </w:rPr>
      </w:pPr>
      <w:r>
        <w:rPr>
          <w:szCs w:val="20"/>
          <w:highlight w:val="cyan"/>
          <w:lang w:eastAsia="en-GB"/>
        </w:rPr>
        <w:t xml:space="preserve">Email discussion on future window of the CR in congestion control </w:t>
      </w:r>
      <w:r w:rsidR="00D61F58">
        <w:rPr>
          <w:szCs w:val="20"/>
          <w:highlight w:val="cyan"/>
          <w:lang w:eastAsia="en-GB"/>
        </w:rPr>
        <w:t>till Dec.2</w:t>
      </w:r>
      <w:r w:rsidR="00D61F58" w:rsidRPr="00D61F58">
        <w:rPr>
          <w:szCs w:val="20"/>
          <w:highlight w:val="cyan"/>
          <w:vertAlign w:val="superscript"/>
          <w:lang w:eastAsia="en-GB"/>
        </w:rPr>
        <w:t>nd</w:t>
      </w:r>
      <w:r w:rsidR="00D61F58">
        <w:rPr>
          <w:szCs w:val="20"/>
          <w:highlight w:val="cyan"/>
          <w:lang w:eastAsia="en-GB"/>
        </w:rPr>
        <w:t xml:space="preserve"> </w:t>
      </w:r>
      <w:r>
        <w:rPr>
          <w:szCs w:val="20"/>
          <w:highlight w:val="cyan"/>
          <w:lang w:eastAsia="en-GB"/>
        </w:rPr>
        <w:t>– Torsten (Nokia)</w:t>
      </w:r>
      <w:r w:rsidR="00D61F58">
        <w:rPr>
          <w:szCs w:val="20"/>
          <w:highlight w:val="cyan"/>
          <w:lang w:eastAsia="en-GB"/>
        </w:rPr>
        <w:t>.</w:t>
      </w:r>
    </w:p>
    <w:p w14:paraId="0593DB1D" w14:textId="77777777" w:rsidR="00476EF6" w:rsidRDefault="00476EF6" w:rsidP="002C4B6C">
      <w:pPr>
        <w:pStyle w:val="Heading4"/>
      </w:pPr>
      <w:bookmarkStart w:id="193" w:name="_Toc24187157"/>
      <w:bookmarkStart w:id="194" w:name="_Toc33205899"/>
      <w:r>
        <w:lastRenderedPageBreak/>
        <w:t>S</w:t>
      </w:r>
      <w:r w:rsidRPr="0032035A">
        <w:t xml:space="preserve">upport </w:t>
      </w:r>
      <w:r>
        <w:t>of</w:t>
      </w:r>
      <w:r w:rsidRPr="0032035A">
        <w:t xml:space="preserve"> NR Uu</w:t>
      </w:r>
      <w:r>
        <w:t xml:space="preserve"> controlling</w:t>
      </w:r>
      <w:r w:rsidRPr="0032035A">
        <w:t xml:space="preserve"> LTE sidelink</w:t>
      </w:r>
      <w:bookmarkEnd w:id="193"/>
      <w:bookmarkEnd w:id="194"/>
    </w:p>
    <w:p w14:paraId="14499D56" w14:textId="61254B69" w:rsidR="00476EF6" w:rsidRPr="003D120B" w:rsidRDefault="0009228B" w:rsidP="00476EF6">
      <w:pPr>
        <w:rPr>
          <w:b/>
          <w:lang w:eastAsia="x-none"/>
        </w:rPr>
      </w:pPr>
      <w:hyperlink r:id="rId1078" w:history="1">
        <w:r w:rsidR="00485405">
          <w:rPr>
            <w:rStyle w:val="Hyperlink"/>
            <w:b/>
            <w:lang w:eastAsia="x-none"/>
          </w:rPr>
          <w:t>R1-1912435</w:t>
        </w:r>
      </w:hyperlink>
      <w:r w:rsidR="00476EF6" w:rsidRPr="003D120B">
        <w:rPr>
          <w:b/>
          <w:lang w:eastAsia="x-none"/>
        </w:rPr>
        <w:tab/>
        <w:t>Feature lead summary of support of NR Uu controlling LTE sidelink</w:t>
      </w:r>
      <w:r w:rsidR="00476EF6" w:rsidRPr="003D120B">
        <w:rPr>
          <w:b/>
          <w:lang w:eastAsia="x-none"/>
        </w:rPr>
        <w:tab/>
        <w:t>Futurewei</w:t>
      </w:r>
    </w:p>
    <w:p w14:paraId="209E1541" w14:textId="77777777" w:rsidR="003D120B" w:rsidRDefault="003D120B" w:rsidP="003D120B">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1505F53E" w14:textId="2D198ED9" w:rsidR="003D120B" w:rsidRDefault="003D120B" w:rsidP="00476EF6">
      <w:pPr>
        <w:rPr>
          <w:lang w:eastAsia="x-none"/>
        </w:rPr>
      </w:pPr>
    </w:p>
    <w:p w14:paraId="6EF8021A" w14:textId="4B92186C" w:rsidR="00534BCA" w:rsidRPr="004706C1" w:rsidRDefault="00534BCA" w:rsidP="00534BCA">
      <w:r w:rsidRPr="004706C1">
        <w:t>Proposal:</w:t>
      </w:r>
    </w:p>
    <w:p w14:paraId="3B759CF3" w14:textId="77777777" w:rsidR="00534BCA" w:rsidRPr="004706C1" w:rsidRDefault="00534BCA" w:rsidP="00534BCA">
      <w:pPr>
        <w:pStyle w:val="ListParagraph"/>
        <w:numPr>
          <w:ilvl w:val="0"/>
          <w:numId w:val="142"/>
        </w:numPr>
        <w:rPr>
          <w:bCs/>
          <w:iCs/>
          <w:lang w:val="en-US"/>
        </w:rPr>
      </w:pPr>
      <w:r w:rsidRPr="004706C1">
        <w:rPr>
          <w:rFonts w:hint="eastAsia"/>
          <w:bCs/>
          <w:iCs/>
          <w:lang w:eastAsia="zh-CN"/>
        </w:rPr>
        <w:t xml:space="preserve">If the UE is configured to monitor DCI format 3_0 and the number of information bits in DCI format 3_1 is less than the </w:t>
      </w:r>
      <w:r w:rsidRPr="004706C1">
        <w:rPr>
          <w:bCs/>
          <w:iCs/>
          <w:lang w:eastAsia="zh-CN"/>
        </w:rPr>
        <w:t>payload</w:t>
      </w:r>
      <w:r w:rsidRPr="004706C1">
        <w:rPr>
          <w:rFonts w:hint="eastAsia"/>
          <w:bCs/>
          <w:iCs/>
          <w:lang w:eastAsia="zh-CN"/>
        </w:rPr>
        <w:t xml:space="preserve"> of DCI format 3_0, zeros shall be appended to DCI format 3_1 until the payload size equals that of DCI format 3_0</w:t>
      </w:r>
      <w:r w:rsidRPr="004706C1">
        <w:rPr>
          <w:bCs/>
          <w:iCs/>
          <w:lang w:val="en-US"/>
        </w:rPr>
        <w:t>.</w:t>
      </w:r>
    </w:p>
    <w:p w14:paraId="2A12F9B5" w14:textId="0291D58A" w:rsidR="00534BCA" w:rsidRPr="004706C1" w:rsidRDefault="00534BCA" w:rsidP="00534BCA">
      <w:pPr>
        <w:rPr>
          <w:bCs/>
          <w:iCs/>
          <w:lang w:val="en-US"/>
        </w:rPr>
      </w:pPr>
      <w:r w:rsidRPr="004706C1">
        <w:rPr>
          <w:bCs/>
          <w:iCs/>
          <w:lang w:val="en-US"/>
        </w:rPr>
        <w:t>Proposal:</w:t>
      </w:r>
    </w:p>
    <w:p w14:paraId="35027004" w14:textId="77777777" w:rsidR="00534BCA" w:rsidRPr="004706C1" w:rsidRDefault="00534BCA" w:rsidP="00534BCA">
      <w:pPr>
        <w:pStyle w:val="ListParagraph"/>
        <w:numPr>
          <w:ilvl w:val="0"/>
          <w:numId w:val="142"/>
        </w:numPr>
        <w:rPr>
          <w:bCs/>
          <w:iCs/>
        </w:rPr>
      </w:pPr>
      <w:r w:rsidRPr="004706C1">
        <w:rPr>
          <w:bCs/>
          <w:iCs/>
        </w:rPr>
        <w:t>The supported values of X are: (0.125, 0.25, 0.5, 1, 2, 5, 10, 20)ms</w:t>
      </w:r>
    </w:p>
    <w:p w14:paraId="03A83275" w14:textId="77777777" w:rsidR="0071782D" w:rsidRDefault="0071782D" w:rsidP="00476EF6">
      <w:pPr>
        <w:rPr>
          <w:lang w:eastAsia="x-none"/>
        </w:rPr>
      </w:pPr>
    </w:p>
    <w:p w14:paraId="4889F139" w14:textId="2F41A01D" w:rsidR="00534BCA" w:rsidRPr="0071782D" w:rsidRDefault="0071782D" w:rsidP="00476EF6">
      <w:pPr>
        <w:rPr>
          <w:b/>
          <w:lang w:eastAsia="x-none"/>
        </w:rPr>
      </w:pPr>
      <w:r w:rsidRPr="0071782D">
        <w:rPr>
          <w:b/>
          <w:lang w:eastAsia="x-none"/>
        </w:rPr>
        <w:t>Thursday session</w:t>
      </w:r>
    </w:p>
    <w:p w14:paraId="5B2C7CF3" w14:textId="217B8BD6" w:rsidR="0071782D" w:rsidRPr="0071782D" w:rsidRDefault="0009228B" w:rsidP="0071782D">
      <w:pPr>
        <w:rPr>
          <w:b/>
          <w:szCs w:val="20"/>
        </w:rPr>
      </w:pPr>
      <w:hyperlink r:id="rId1079" w:history="1">
        <w:r w:rsidR="00485405">
          <w:rPr>
            <w:rStyle w:val="Hyperlink"/>
            <w:b/>
            <w:szCs w:val="20"/>
          </w:rPr>
          <w:t>R1-1913485</w:t>
        </w:r>
      </w:hyperlink>
      <w:r w:rsidR="0071782D" w:rsidRPr="0071782D">
        <w:rPr>
          <w:b/>
          <w:szCs w:val="20"/>
        </w:rPr>
        <w:tab/>
        <w:t>Feature lead summary #2 of support of NR Uu controlling LTE sidelink</w:t>
      </w:r>
      <w:r w:rsidR="0071782D" w:rsidRPr="0071782D">
        <w:rPr>
          <w:b/>
          <w:szCs w:val="20"/>
        </w:rPr>
        <w:tab/>
        <w:t>Futurewei</w:t>
      </w:r>
    </w:p>
    <w:p w14:paraId="3D3DA3EF" w14:textId="77777777" w:rsidR="0071782D" w:rsidRDefault="0071782D" w:rsidP="0071782D">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044B6348" w14:textId="3F6BE107" w:rsidR="0071782D" w:rsidRDefault="0071782D" w:rsidP="00476EF6">
      <w:pPr>
        <w:rPr>
          <w:lang w:eastAsia="x-none"/>
        </w:rPr>
      </w:pPr>
    </w:p>
    <w:p w14:paraId="1F62158F" w14:textId="77777777" w:rsidR="004706C1" w:rsidRPr="004706C1" w:rsidRDefault="004706C1" w:rsidP="004706C1">
      <w:pPr>
        <w:rPr>
          <w:rFonts w:ascii="Times New Roman" w:hAnsi="Times New Roman"/>
          <w:b/>
          <w:szCs w:val="20"/>
        </w:rPr>
      </w:pPr>
      <w:r w:rsidRPr="004706C1">
        <w:rPr>
          <w:rFonts w:ascii="Times New Roman" w:hAnsi="Times New Roman"/>
          <w:szCs w:val="20"/>
          <w:highlight w:val="green"/>
        </w:rPr>
        <w:t>Agreements</w:t>
      </w:r>
      <w:r w:rsidRPr="004706C1">
        <w:rPr>
          <w:rFonts w:ascii="Times New Roman" w:hAnsi="Times New Roman"/>
          <w:b/>
          <w:szCs w:val="20"/>
        </w:rPr>
        <w:t>:</w:t>
      </w:r>
    </w:p>
    <w:p w14:paraId="10E1DBAE" w14:textId="77777777" w:rsidR="004706C1" w:rsidRPr="004706C1" w:rsidRDefault="004706C1" w:rsidP="004706C1">
      <w:pPr>
        <w:pStyle w:val="ListParagraph"/>
        <w:numPr>
          <w:ilvl w:val="0"/>
          <w:numId w:val="142"/>
        </w:numPr>
        <w:rPr>
          <w:b/>
        </w:rPr>
      </w:pPr>
      <w:r w:rsidRPr="004706C1">
        <w:t>Use a separate PDCCH monitoring configuration (as configured in Rel-15) for NR DCI scheduling LTE SL</w:t>
      </w:r>
    </w:p>
    <w:p w14:paraId="43B555B0" w14:textId="77777777" w:rsidR="004706C1" w:rsidRPr="004706C1" w:rsidRDefault="004706C1" w:rsidP="004706C1">
      <w:pPr>
        <w:pStyle w:val="ListParagraph"/>
        <w:numPr>
          <w:ilvl w:val="1"/>
          <w:numId w:val="142"/>
        </w:numPr>
        <w:rPr>
          <w:b/>
        </w:rPr>
      </w:pPr>
      <w:r w:rsidRPr="004706C1">
        <w:t>The per-CC and across-CC blind decoding budget and the maximum number of non-overlapped CCEs for channel estimation are not increased.</w:t>
      </w:r>
    </w:p>
    <w:p w14:paraId="1EA5129D" w14:textId="77777777" w:rsidR="004706C1" w:rsidRPr="004706C1" w:rsidRDefault="004706C1" w:rsidP="004706C1">
      <w:pPr>
        <w:pStyle w:val="ListParagraph"/>
        <w:numPr>
          <w:ilvl w:val="1"/>
          <w:numId w:val="142"/>
        </w:numPr>
        <w:rPr>
          <w:b/>
        </w:rPr>
      </w:pPr>
      <w:r w:rsidRPr="004706C1">
        <w:t>The per-CC and across-CC maximum number of search spaces is not increased.</w:t>
      </w:r>
    </w:p>
    <w:p w14:paraId="3DC7C410" w14:textId="77777777" w:rsidR="004706C1" w:rsidRPr="004706C1" w:rsidRDefault="004706C1" w:rsidP="004706C1">
      <w:pPr>
        <w:pStyle w:val="ListParagraph"/>
        <w:numPr>
          <w:ilvl w:val="1"/>
          <w:numId w:val="142"/>
        </w:numPr>
        <w:rPr>
          <w:b/>
        </w:rPr>
      </w:pPr>
      <w:r w:rsidRPr="004706C1">
        <w:t>The per-CC and across-CC maximum number of CORESETs is not increased</w:t>
      </w:r>
    </w:p>
    <w:p w14:paraId="33B9680A" w14:textId="77777777" w:rsidR="004706C1" w:rsidRPr="004706C1" w:rsidRDefault="004706C1" w:rsidP="004706C1">
      <w:pPr>
        <w:pStyle w:val="ListParagraph"/>
        <w:numPr>
          <w:ilvl w:val="1"/>
          <w:numId w:val="142"/>
        </w:numPr>
        <w:rPr>
          <w:b/>
          <w:strike/>
          <w:color w:val="FF0000"/>
        </w:rPr>
      </w:pPr>
      <w:r w:rsidRPr="004706C1">
        <w:rPr>
          <w:strike/>
          <w:color w:val="FF0000"/>
        </w:rPr>
        <w:t>To down-select:</w:t>
      </w:r>
    </w:p>
    <w:p w14:paraId="6AD91362" w14:textId="77777777" w:rsidR="004706C1" w:rsidRPr="004706C1" w:rsidRDefault="004706C1" w:rsidP="004706C1">
      <w:pPr>
        <w:pStyle w:val="ListParagraph"/>
        <w:numPr>
          <w:ilvl w:val="2"/>
          <w:numId w:val="142"/>
        </w:numPr>
        <w:rPr>
          <w:strike/>
          <w:color w:val="FF0000"/>
        </w:rPr>
      </w:pPr>
      <w:r w:rsidRPr="004706C1">
        <w:rPr>
          <w:strike/>
          <w:color w:val="FF0000"/>
        </w:rPr>
        <w:t>Alt 1: the UE is not expected to be configured such that there is both PDCCH monitoring for Uu and PDCCH monitoring for LTE SL in the same slot</w:t>
      </w:r>
    </w:p>
    <w:p w14:paraId="24C988F2" w14:textId="77777777" w:rsidR="004706C1" w:rsidRPr="004706C1" w:rsidRDefault="004706C1" w:rsidP="004706C1">
      <w:pPr>
        <w:pStyle w:val="ListParagraph"/>
        <w:numPr>
          <w:ilvl w:val="2"/>
          <w:numId w:val="142"/>
        </w:numPr>
      </w:pPr>
      <w:r w:rsidRPr="004706C1">
        <w:rPr>
          <w:strike/>
          <w:color w:val="FF0000"/>
        </w:rPr>
        <w:t>Alt 2:</w:t>
      </w:r>
      <w:r w:rsidRPr="004706C1">
        <w:t xml:space="preserve"> When in the same slot, there is both PDCCH monitoring for Uu SL and PDCCH monitoring for SL for the same CC, the search space(s) for LTE SL is configured to be the same or a subset of those for Uu for the same CC or vice versa</w:t>
      </w:r>
    </w:p>
    <w:p w14:paraId="62976695" w14:textId="77777777" w:rsidR="004706C1" w:rsidRPr="004706C1" w:rsidRDefault="004706C1" w:rsidP="004706C1">
      <w:pPr>
        <w:pStyle w:val="ListParagraph"/>
        <w:numPr>
          <w:ilvl w:val="2"/>
          <w:numId w:val="142"/>
        </w:numPr>
        <w:rPr>
          <w:strike/>
          <w:color w:val="FF0000"/>
        </w:rPr>
      </w:pPr>
      <w:r w:rsidRPr="004706C1">
        <w:rPr>
          <w:strike/>
          <w:color w:val="FF0000"/>
        </w:rPr>
        <w:t>Alt 3: the UE is not expected to be configured such that there is both PDCCH monitoring for mode 1 and PDCCH monitoring for LTE SL in the same slot</w:t>
      </w:r>
    </w:p>
    <w:p w14:paraId="65474495" w14:textId="77777777" w:rsidR="004706C1" w:rsidRPr="004706C1" w:rsidRDefault="004706C1" w:rsidP="004706C1">
      <w:pPr>
        <w:rPr>
          <w:rFonts w:ascii="Times New Roman" w:hAnsi="Times New Roman"/>
          <w:szCs w:val="20"/>
          <w:lang w:eastAsia="x-none"/>
        </w:rPr>
      </w:pPr>
      <w:r w:rsidRPr="004706C1">
        <w:rPr>
          <w:rFonts w:ascii="Times New Roman" w:hAnsi="Times New Roman"/>
          <w:szCs w:val="20"/>
          <w:highlight w:val="green"/>
          <w:lang w:eastAsia="x-none"/>
        </w:rPr>
        <w:t>Agreements</w:t>
      </w:r>
      <w:r w:rsidRPr="004706C1">
        <w:rPr>
          <w:rFonts w:ascii="Times New Roman" w:hAnsi="Times New Roman"/>
          <w:szCs w:val="20"/>
          <w:lang w:eastAsia="x-none"/>
        </w:rPr>
        <w:t>:</w:t>
      </w:r>
    </w:p>
    <w:p w14:paraId="7A1EFBE4" w14:textId="77777777" w:rsidR="004706C1" w:rsidRPr="004706C1" w:rsidRDefault="004706C1" w:rsidP="004706C1">
      <w:pPr>
        <w:pStyle w:val="ListParagraph"/>
        <w:numPr>
          <w:ilvl w:val="0"/>
          <w:numId w:val="142"/>
        </w:numPr>
        <w:rPr>
          <w:lang w:eastAsia="x-none"/>
        </w:rPr>
      </w:pPr>
      <w:r w:rsidRPr="004706C1">
        <w:t>The minimum value of X signalled in the UE capability is one of the values (excluding spare values) that can be signalled in DCI 3_1</w:t>
      </w:r>
    </w:p>
    <w:p w14:paraId="11B24C06" w14:textId="77777777" w:rsidR="004706C1" w:rsidRPr="004706C1" w:rsidRDefault="004706C1" w:rsidP="004706C1">
      <w:pPr>
        <w:rPr>
          <w:rFonts w:ascii="Times New Roman" w:hAnsi="Times New Roman"/>
          <w:szCs w:val="20"/>
          <w:lang w:eastAsia="x-none"/>
        </w:rPr>
      </w:pPr>
      <w:r w:rsidRPr="004706C1">
        <w:rPr>
          <w:rFonts w:ascii="Times New Roman" w:hAnsi="Times New Roman"/>
          <w:szCs w:val="20"/>
          <w:highlight w:val="green"/>
          <w:lang w:eastAsia="x-none"/>
        </w:rPr>
        <w:t>Agreements</w:t>
      </w:r>
      <w:r w:rsidRPr="004706C1">
        <w:rPr>
          <w:rFonts w:ascii="Times New Roman" w:hAnsi="Times New Roman"/>
          <w:szCs w:val="20"/>
          <w:lang w:eastAsia="x-none"/>
        </w:rPr>
        <w:t>:</w:t>
      </w:r>
    </w:p>
    <w:p w14:paraId="001B2EC4" w14:textId="77777777" w:rsidR="004706C1" w:rsidRPr="004706C1" w:rsidRDefault="004706C1" w:rsidP="004706C1">
      <w:pPr>
        <w:rPr>
          <w:rFonts w:ascii="Times New Roman" w:hAnsi="Times New Roman"/>
          <w:szCs w:val="20"/>
        </w:rPr>
      </w:pPr>
      <w:r w:rsidRPr="004706C1">
        <w:rPr>
          <w:rFonts w:ascii="Times New Roman" w:hAnsi="Times New Roman"/>
          <w:szCs w:val="20"/>
        </w:rPr>
        <w:t>The supported values of X signaled in the DCI are:</w:t>
      </w:r>
    </w:p>
    <w:p w14:paraId="2DDDCB9A" w14:textId="77777777" w:rsidR="004706C1" w:rsidRPr="004706C1" w:rsidRDefault="004706C1" w:rsidP="004706C1">
      <w:pPr>
        <w:pStyle w:val="ListParagraph"/>
        <w:numPr>
          <w:ilvl w:val="0"/>
          <w:numId w:val="142"/>
        </w:numPr>
      </w:pPr>
      <w:r w:rsidRPr="004706C1">
        <w:t>0.75ms, 1ms, [1.25ms], [1.5ms], 2ms, 4ms, 5ms, 8ms, 10ms, 20 ms</w:t>
      </w:r>
    </w:p>
    <w:p w14:paraId="30D8A7D7" w14:textId="77777777" w:rsidR="004706C1" w:rsidRPr="004706C1" w:rsidRDefault="004706C1" w:rsidP="004706C1">
      <w:pPr>
        <w:pStyle w:val="ListParagraph"/>
        <w:numPr>
          <w:ilvl w:val="1"/>
          <w:numId w:val="142"/>
        </w:numPr>
      </w:pPr>
      <w:r w:rsidRPr="004706C1">
        <w:t>Additional value(s) can be discussed during the Feb. meeting</w:t>
      </w:r>
    </w:p>
    <w:p w14:paraId="02ABC39E" w14:textId="77777777" w:rsidR="004706C1" w:rsidRPr="004706C1" w:rsidRDefault="004706C1" w:rsidP="004706C1">
      <w:pPr>
        <w:pStyle w:val="ListParagraph"/>
        <w:numPr>
          <w:ilvl w:val="0"/>
          <w:numId w:val="142"/>
        </w:numPr>
      </w:pPr>
      <w:r w:rsidRPr="004706C1">
        <w:t>Spare values are reserved for future deployments</w:t>
      </w:r>
    </w:p>
    <w:p w14:paraId="28A49572" w14:textId="77777777" w:rsidR="004706C1" w:rsidRDefault="004706C1" w:rsidP="00476EF6">
      <w:pPr>
        <w:rPr>
          <w:lang w:eastAsia="x-none"/>
        </w:rPr>
      </w:pPr>
    </w:p>
    <w:p w14:paraId="6725AFC0" w14:textId="0A7F432D" w:rsidR="00476EF6" w:rsidRDefault="0009228B" w:rsidP="00476EF6">
      <w:pPr>
        <w:rPr>
          <w:lang w:eastAsia="x-none"/>
        </w:rPr>
      </w:pPr>
      <w:hyperlink r:id="rId1080" w:history="1">
        <w:r w:rsidR="00485405">
          <w:rPr>
            <w:rStyle w:val="Hyperlink"/>
            <w:lang w:eastAsia="x-none"/>
          </w:rPr>
          <w:t>R1-1911889</w:t>
        </w:r>
      </w:hyperlink>
      <w:r w:rsidR="00476EF6">
        <w:rPr>
          <w:lang w:eastAsia="x-none"/>
        </w:rPr>
        <w:tab/>
        <w:t>NR Uu control for LTE sidelink</w:t>
      </w:r>
      <w:r w:rsidR="00476EF6">
        <w:rPr>
          <w:lang w:eastAsia="x-none"/>
        </w:rPr>
        <w:tab/>
        <w:t>Huawei, HiSilicon</w:t>
      </w:r>
    </w:p>
    <w:p w14:paraId="2BD44BD7" w14:textId="2825DFA9" w:rsidR="00476EF6" w:rsidRDefault="0009228B" w:rsidP="00476EF6">
      <w:pPr>
        <w:rPr>
          <w:lang w:eastAsia="x-none"/>
        </w:rPr>
      </w:pPr>
      <w:hyperlink r:id="rId1081" w:history="1">
        <w:r w:rsidR="00485405">
          <w:rPr>
            <w:rStyle w:val="Hyperlink"/>
            <w:lang w:eastAsia="x-none"/>
          </w:rPr>
          <w:t>R1-1911959</w:t>
        </w:r>
      </w:hyperlink>
      <w:r w:rsidR="00476EF6">
        <w:rPr>
          <w:lang w:eastAsia="x-none"/>
        </w:rPr>
        <w:tab/>
        <w:t>Discussion of NR Uu controlling LTE sidelink</w:t>
      </w:r>
      <w:r w:rsidR="00476EF6">
        <w:rPr>
          <w:lang w:eastAsia="x-none"/>
        </w:rPr>
        <w:tab/>
        <w:t>Nokia, Nokia Shanghai Bell</w:t>
      </w:r>
    </w:p>
    <w:p w14:paraId="0A6E50F3" w14:textId="60AE06B2" w:rsidR="00476EF6" w:rsidRDefault="0009228B" w:rsidP="00476EF6">
      <w:pPr>
        <w:rPr>
          <w:lang w:eastAsia="x-none"/>
        </w:rPr>
      </w:pPr>
      <w:hyperlink r:id="rId1082" w:history="1">
        <w:r w:rsidR="00485405">
          <w:rPr>
            <w:rStyle w:val="Hyperlink"/>
            <w:lang w:eastAsia="x-none"/>
          </w:rPr>
          <w:t>R1-1912028</w:t>
        </w:r>
      </w:hyperlink>
      <w:r w:rsidR="00476EF6">
        <w:rPr>
          <w:lang w:eastAsia="x-none"/>
        </w:rPr>
        <w:tab/>
        <w:t>Support of NR Uu controlling LTE sidelink</w:t>
      </w:r>
      <w:r w:rsidR="00476EF6">
        <w:rPr>
          <w:lang w:eastAsia="x-none"/>
        </w:rPr>
        <w:tab/>
        <w:t>vivo</w:t>
      </w:r>
    </w:p>
    <w:p w14:paraId="45242596" w14:textId="5B2D6140" w:rsidR="00476EF6" w:rsidRDefault="0009228B" w:rsidP="00476EF6">
      <w:pPr>
        <w:rPr>
          <w:lang w:eastAsia="x-none"/>
        </w:rPr>
      </w:pPr>
      <w:hyperlink r:id="rId1083" w:history="1">
        <w:r w:rsidR="00485405">
          <w:rPr>
            <w:rStyle w:val="Hyperlink"/>
            <w:lang w:eastAsia="x-none"/>
          </w:rPr>
          <w:t>R1-1912110</w:t>
        </w:r>
      </w:hyperlink>
      <w:r w:rsidR="00476EF6">
        <w:rPr>
          <w:lang w:eastAsia="x-none"/>
        </w:rPr>
        <w:tab/>
        <w:t>Support of NR-Uu controlling LTE sidelink</w:t>
      </w:r>
      <w:r w:rsidR="00476EF6">
        <w:rPr>
          <w:lang w:eastAsia="x-none"/>
        </w:rPr>
        <w:tab/>
        <w:t>MediaTek Inc.</w:t>
      </w:r>
    </w:p>
    <w:p w14:paraId="16C2C4E2" w14:textId="55AF4FC4" w:rsidR="00476EF6" w:rsidRDefault="0009228B" w:rsidP="00476EF6">
      <w:pPr>
        <w:rPr>
          <w:lang w:eastAsia="x-none"/>
        </w:rPr>
      </w:pPr>
      <w:hyperlink r:id="rId1084" w:history="1">
        <w:r w:rsidR="00485405">
          <w:rPr>
            <w:rStyle w:val="Hyperlink"/>
            <w:lang w:eastAsia="x-none"/>
          </w:rPr>
          <w:t>R1-1912161</w:t>
        </w:r>
      </w:hyperlink>
      <w:r w:rsidR="00476EF6">
        <w:rPr>
          <w:lang w:eastAsia="x-none"/>
        </w:rPr>
        <w:tab/>
        <w:t>Disucssion on NR Uu controlling LTE sidelink</w:t>
      </w:r>
      <w:r w:rsidR="00476EF6">
        <w:rPr>
          <w:lang w:eastAsia="x-none"/>
        </w:rPr>
        <w:tab/>
        <w:t>CATT</w:t>
      </w:r>
    </w:p>
    <w:p w14:paraId="4907E054" w14:textId="15EACD38" w:rsidR="00476EF6" w:rsidRDefault="0009228B" w:rsidP="00476EF6">
      <w:pPr>
        <w:rPr>
          <w:lang w:eastAsia="x-none"/>
        </w:rPr>
      </w:pPr>
      <w:hyperlink r:id="rId1085" w:history="1">
        <w:r w:rsidR="00485405">
          <w:rPr>
            <w:rStyle w:val="Hyperlink"/>
            <w:lang w:eastAsia="x-none"/>
          </w:rPr>
          <w:t>R1-1912210</w:t>
        </w:r>
      </w:hyperlink>
      <w:r w:rsidR="00476EF6">
        <w:rPr>
          <w:lang w:eastAsia="x-none"/>
        </w:rPr>
        <w:tab/>
        <w:t>LTE sidelink communication under NR Uu control</w:t>
      </w:r>
      <w:r w:rsidR="00476EF6">
        <w:rPr>
          <w:lang w:eastAsia="x-none"/>
        </w:rPr>
        <w:tab/>
        <w:t>Intel Corporation</w:t>
      </w:r>
    </w:p>
    <w:p w14:paraId="4E35C245" w14:textId="0F2B32CA" w:rsidR="00476EF6" w:rsidRDefault="0009228B" w:rsidP="00476EF6">
      <w:pPr>
        <w:rPr>
          <w:lang w:eastAsia="x-none"/>
        </w:rPr>
      </w:pPr>
      <w:hyperlink r:id="rId1086" w:history="1">
        <w:r w:rsidR="00485405">
          <w:rPr>
            <w:rStyle w:val="Hyperlink"/>
            <w:lang w:eastAsia="x-none"/>
          </w:rPr>
          <w:t>R1-1912427</w:t>
        </w:r>
      </w:hyperlink>
      <w:r w:rsidR="00476EF6">
        <w:rPr>
          <w:lang w:eastAsia="x-none"/>
        </w:rPr>
        <w:tab/>
        <w:t>Remaining details on the support of NR Uu controlling LTE sidelink</w:t>
      </w:r>
      <w:r w:rsidR="00476EF6">
        <w:rPr>
          <w:lang w:eastAsia="x-none"/>
        </w:rPr>
        <w:tab/>
        <w:t>Futurewei</w:t>
      </w:r>
    </w:p>
    <w:p w14:paraId="7F6A9D0A" w14:textId="28746B96" w:rsidR="00476EF6" w:rsidRDefault="0009228B" w:rsidP="00476EF6">
      <w:pPr>
        <w:rPr>
          <w:lang w:eastAsia="x-none"/>
        </w:rPr>
      </w:pPr>
      <w:hyperlink r:id="rId1087" w:history="1">
        <w:r w:rsidR="00485405">
          <w:rPr>
            <w:rStyle w:val="Hyperlink"/>
            <w:lang w:eastAsia="x-none"/>
          </w:rPr>
          <w:t>R1-1912466</w:t>
        </w:r>
      </w:hyperlink>
      <w:r w:rsidR="00476EF6">
        <w:rPr>
          <w:lang w:eastAsia="x-none"/>
        </w:rPr>
        <w:tab/>
        <w:t>On NR Uu controlling LTE sidelink</w:t>
      </w:r>
      <w:r w:rsidR="00476EF6">
        <w:rPr>
          <w:lang w:eastAsia="x-none"/>
        </w:rPr>
        <w:tab/>
        <w:t>Samsung</w:t>
      </w:r>
    </w:p>
    <w:p w14:paraId="38178FE1" w14:textId="16537547" w:rsidR="00476EF6" w:rsidRDefault="0009228B" w:rsidP="00476EF6">
      <w:pPr>
        <w:rPr>
          <w:lang w:eastAsia="x-none"/>
        </w:rPr>
      </w:pPr>
      <w:hyperlink r:id="rId1088" w:history="1">
        <w:r w:rsidR="00485405">
          <w:rPr>
            <w:rStyle w:val="Hyperlink"/>
            <w:lang w:eastAsia="x-none"/>
          </w:rPr>
          <w:t>R1-1912556</w:t>
        </w:r>
      </w:hyperlink>
      <w:r w:rsidR="00476EF6">
        <w:rPr>
          <w:lang w:eastAsia="x-none"/>
        </w:rPr>
        <w:tab/>
        <w:t>Discussion on NR Uu controlling LTE sidelink</w:t>
      </w:r>
      <w:r w:rsidR="00476EF6">
        <w:rPr>
          <w:lang w:eastAsia="x-none"/>
        </w:rPr>
        <w:tab/>
        <w:t>ZTE,Sanechips</w:t>
      </w:r>
    </w:p>
    <w:p w14:paraId="7AF77F54" w14:textId="0B4EFA86" w:rsidR="00476EF6" w:rsidRDefault="0009228B" w:rsidP="00476EF6">
      <w:pPr>
        <w:rPr>
          <w:lang w:eastAsia="x-none"/>
        </w:rPr>
      </w:pPr>
      <w:hyperlink r:id="rId1089" w:history="1">
        <w:r w:rsidR="00485405">
          <w:rPr>
            <w:rStyle w:val="Hyperlink"/>
            <w:lang w:eastAsia="x-none"/>
          </w:rPr>
          <w:t>R1-1912594</w:t>
        </w:r>
      </w:hyperlink>
      <w:r w:rsidR="00476EF6">
        <w:rPr>
          <w:lang w:eastAsia="x-none"/>
        </w:rPr>
        <w:tab/>
        <w:t>Discussion on NR Uu controlling LTE sidelink</w:t>
      </w:r>
      <w:r w:rsidR="00476EF6">
        <w:rPr>
          <w:lang w:eastAsia="x-none"/>
        </w:rPr>
        <w:tab/>
        <w:t>LG Electronics</w:t>
      </w:r>
    </w:p>
    <w:p w14:paraId="03DCBC7F" w14:textId="5135CB2A" w:rsidR="00476EF6" w:rsidRDefault="0009228B" w:rsidP="00476EF6">
      <w:pPr>
        <w:rPr>
          <w:lang w:eastAsia="x-none"/>
        </w:rPr>
      </w:pPr>
      <w:hyperlink r:id="rId1090" w:history="1">
        <w:r w:rsidR="00485405">
          <w:rPr>
            <w:rStyle w:val="Hyperlink"/>
            <w:lang w:eastAsia="x-none"/>
          </w:rPr>
          <w:t>R1-1912596</w:t>
        </w:r>
      </w:hyperlink>
      <w:r w:rsidR="00476EF6">
        <w:rPr>
          <w:lang w:eastAsia="x-none"/>
        </w:rPr>
        <w:tab/>
        <w:t>Discussions on NR-Uu Controlling LTE Sidelink ?Transmission</w:t>
      </w:r>
      <w:r w:rsidR="00476EF6">
        <w:rPr>
          <w:lang w:eastAsia="x-none"/>
        </w:rPr>
        <w:tab/>
        <w:t>ITRI</w:t>
      </w:r>
    </w:p>
    <w:p w14:paraId="4637F4BB" w14:textId="1ED34085" w:rsidR="00476EF6" w:rsidRDefault="0009228B" w:rsidP="00476EF6">
      <w:pPr>
        <w:rPr>
          <w:lang w:eastAsia="x-none"/>
        </w:rPr>
      </w:pPr>
      <w:hyperlink r:id="rId1091" w:history="1">
        <w:r w:rsidR="00485405">
          <w:rPr>
            <w:rStyle w:val="Hyperlink"/>
            <w:lang w:eastAsia="x-none"/>
          </w:rPr>
          <w:t>R1-1912605</w:t>
        </w:r>
      </w:hyperlink>
      <w:r w:rsidR="00476EF6">
        <w:rPr>
          <w:lang w:eastAsia="x-none"/>
        </w:rPr>
        <w:tab/>
        <w:t>NR Uu controlling LTE sidelink transmissions</w:t>
      </w:r>
      <w:r w:rsidR="00476EF6">
        <w:rPr>
          <w:lang w:eastAsia="x-none"/>
        </w:rPr>
        <w:tab/>
        <w:t>Ericsson</w:t>
      </w:r>
    </w:p>
    <w:p w14:paraId="6BB4844B" w14:textId="48F8A5AB" w:rsidR="00476EF6" w:rsidRDefault="0009228B" w:rsidP="00476EF6">
      <w:pPr>
        <w:rPr>
          <w:lang w:eastAsia="x-none"/>
        </w:rPr>
      </w:pPr>
      <w:hyperlink r:id="rId1092" w:history="1">
        <w:r w:rsidR="00485405">
          <w:rPr>
            <w:rStyle w:val="Hyperlink"/>
            <w:lang w:eastAsia="x-none"/>
          </w:rPr>
          <w:t>R1-1912798</w:t>
        </w:r>
      </w:hyperlink>
      <w:r w:rsidR="00476EF6">
        <w:rPr>
          <w:lang w:eastAsia="x-none"/>
        </w:rPr>
        <w:tab/>
        <w:t>On DCI signalling to control LTE sidelink and UE capability reporting</w:t>
      </w:r>
      <w:r w:rsidR="00476EF6">
        <w:rPr>
          <w:lang w:eastAsia="x-none"/>
        </w:rPr>
        <w:tab/>
        <w:t>OPPO</w:t>
      </w:r>
    </w:p>
    <w:p w14:paraId="5E8016A5" w14:textId="05CCC5C7" w:rsidR="00476EF6" w:rsidRPr="004C1BEC" w:rsidRDefault="0009228B" w:rsidP="00476EF6">
      <w:pPr>
        <w:rPr>
          <w:lang w:eastAsia="x-none"/>
        </w:rPr>
      </w:pPr>
      <w:hyperlink r:id="rId1093" w:history="1">
        <w:r w:rsidR="00485405">
          <w:rPr>
            <w:rStyle w:val="Hyperlink"/>
            <w:lang w:eastAsia="x-none"/>
          </w:rPr>
          <w:t>R1-1912952</w:t>
        </w:r>
      </w:hyperlink>
      <w:r w:rsidR="00476EF6">
        <w:rPr>
          <w:lang w:eastAsia="x-none"/>
        </w:rPr>
        <w:tab/>
        <w:t>NR Uu control of LTE sidelink</w:t>
      </w:r>
      <w:r w:rsidR="00476EF6">
        <w:rPr>
          <w:lang w:eastAsia="x-none"/>
        </w:rPr>
        <w:tab/>
        <w:t>Qualcomm Incorporated</w:t>
      </w:r>
    </w:p>
    <w:p w14:paraId="72F18FC1" w14:textId="68332927" w:rsidR="00476EF6" w:rsidRDefault="00476EF6" w:rsidP="002C4B6C">
      <w:pPr>
        <w:pStyle w:val="Heading4"/>
      </w:pPr>
      <w:bookmarkStart w:id="195" w:name="_Toc24187158"/>
      <w:bookmarkStart w:id="196" w:name="_Toc33205900"/>
      <w:r>
        <w:t>Other</w:t>
      </w:r>
      <w:bookmarkEnd w:id="195"/>
      <w:bookmarkEnd w:id="196"/>
    </w:p>
    <w:p w14:paraId="3824DAD2" w14:textId="6BA22E42" w:rsidR="00476EF6" w:rsidRDefault="00476EF6" w:rsidP="00476EF6">
      <w:pPr>
        <w:rPr>
          <w:i/>
          <w:lang w:eastAsia="x-none"/>
        </w:rPr>
      </w:pPr>
      <w:r w:rsidRPr="006B19B1">
        <w:rPr>
          <w:i/>
          <w:lang w:eastAsia="x-none"/>
        </w:rPr>
        <w:t>Including</w:t>
      </w:r>
      <w:r>
        <w:rPr>
          <w:i/>
          <w:lang w:eastAsia="x-none"/>
        </w:rPr>
        <w:t xml:space="preserve"> other</w:t>
      </w:r>
      <w:r w:rsidRPr="006B19B1">
        <w:rPr>
          <w:i/>
          <w:lang w:eastAsia="x-none"/>
        </w:rPr>
        <w:t xml:space="preserve"> aspects as led by other WGs</w:t>
      </w:r>
      <w:r>
        <w:rPr>
          <w:i/>
          <w:lang w:eastAsia="x-none"/>
        </w:rPr>
        <w:t xml:space="preserve"> (with RAN1 as secondary) as in the WID, e.g., </w:t>
      </w:r>
      <w:r w:rsidRPr="00921858">
        <w:rPr>
          <w:i/>
          <w:lang w:eastAsia="x-none"/>
        </w:rPr>
        <w:t>UE report to assist gNB scheduling</w:t>
      </w:r>
      <w:r>
        <w:rPr>
          <w:i/>
          <w:lang w:eastAsia="x-none"/>
        </w:rPr>
        <w:t xml:space="preserve">, </w:t>
      </w:r>
      <w:r w:rsidRPr="00921858">
        <w:rPr>
          <w:i/>
          <w:lang w:eastAsia="x-none"/>
        </w:rPr>
        <w:t>AS level link management for unicast</w:t>
      </w:r>
      <w:r>
        <w:rPr>
          <w:i/>
          <w:lang w:eastAsia="x-none"/>
        </w:rPr>
        <w:t>, etc.</w:t>
      </w:r>
    </w:p>
    <w:p w14:paraId="47D59D67" w14:textId="2FB9CE4C" w:rsidR="003D120B" w:rsidRDefault="003D120B" w:rsidP="003D120B"/>
    <w:p w14:paraId="2CCC406A" w14:textId="415B6CBF" w:rsidR="00534BCA" w:rsidRDefault="0009228B" w:rsidP="000C01BF">
      <w:pPr>
        <w:rPr>
          <w:b/>
          <w:bCs/>
          <w:lang w:eastAsia="x-none"/>
        </w:rPr>
      </w:pPr>
      <w:hyperlink r:id="rId1094" w:history="1">
        <w:r w:rsidR="00485405">
          <w:rPr>
            <w:rStyle w:val="Hyperlink"/>
            <w:b/>
            <w:bCs/>
            <w:lang w:eastAsia="x-none"/>
          </w:rPr>
          <w:t>R1-1913264</w:t>
        </w:r>
      </w:hyperlink>
      <w:r w:rsidR="000C01BF" w:rsidRPr="000C01BF">
        <w:rPr>
          <w:b/>
          <w:bCs/>
          <w:lang w:eastAsia="x-none"/>
        </w:rPr>
        <w:tab/>
        <w:t>Feature Lead Summary #1 for NR-V2X AI - 7.2.4.8 SL RLM/RLF</w:t>
      </w:r>
      <w:r w:rsidR="000C01BF" w:rsidRPr="000C01BF">
        <w:rPr>
          <w:b/>
          <w:bCs/>
          <w:lang w:eastAsia="x-none"/>
        </w:rPr>
        <w:tab/>
        <w:t>InterDigital</w:t>
      </w:r>
    </w:p>
    <w:p w14:paraId="194455C1" w14:textId="77777777" w:rsidR="00534BCA" w:rsidRDefault="00534BCA" w:rsidP="00534BCA">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6D9A8AC7" w14:textId="77777777" w:rsidR="00534BCA" w:rsidRPr="00534BCA" w:rsidRDefault="00534BCA" w:rsidP="00534BCA">
      <w:pPr>
        <w:rPr>
          <w:lang w:eastAsia="x-none"/>
        </w:rPr>
      </w:pPr>
    </w:p>
    <w:p w14:paraId="32CFF48E" w14:textId="77777777" w:rsidR="00534BCA" w:rsidRPr="00021E0C" w:rsidRDefault="00534BCA" w:rsidP="00534BCA">
      <w:pPr>
        <w:rPr>
          <w:bCs/>
          <w:szCs w:val="20"/>
          <w:lang w:eastAsia="x-none"/>
        </w:rPr>
      </w:pPr>
      <w:r w:rsidRPr="00021E0C">
        <w:rPr>
          <w:bCs/>
          <w:szCs w:val="20"/>
          <w:lang w:eastAsia="x-none"/>
        </w:rPr>
        <w:t>Proposals:</w:t>
      </w:r>
    </w:p>
    <w:p w14:paraId="6EE5C174" w14:textId="77777777" w:rsidR="00534BCA" w:rsidRPr="00021E0C" w:rsidRDefault="00534BCA" w:rsidP="00534BCA">
      <w:pPr>
        <w:rPr>
          <w:rFonts w:ascii="Times New Roman" w:hAnsi="Times New Roman"/>
          <w:strike/>
          <w:color w:val="FF0000"/>
          <w:szCs w:val="20"/>
          <w:lang w:eastAsia="x-none"/>
        </w:rPr>
      </w:pPr>
      <w:r w:rsidRPr="00021E0C">
        <w:rPr>
          <w:rFonts w:ascii="Times New Roman" w:hAnsi="Times New Roman"/>
          <w:strike/>
          <w:color w:val="FF0000"/>
          <w:szCs w:val="20"/>
          <w:lang w:eastAsia="x-none"/>
        </w:rPr>
        <w:t>Sidelink RLM/RLF at Tx UE is supported and at least HARQ feedback status can be used for sidelink RLM</w:t>
      </w:r>
    </w:p>
    <w:p w14:paraId="7F3B5F1F" w14:textId="77777777" w:rsidR="00534BCA" w:rsidRPr="00021E0C" w:rsidRDefault="00534BCA" w:rsidP="00534BCA">
      <w:pPr>
        <w:pStyle w:val="ListParagraph"/>
        <w:numPr>
          <w:ilvl w:val="0"/>
          <w:numId w:val="143"/>
        </w:numPr>
        <w:overflowPunct/>
        <w:autoSpaceDE/>
        <w:autoSpaceDN/>
        <w:adjustRightInd/>
        <w:spacing w:after="0"/>
        <w:contextualSpacing w:val="0"/>
        <w:textAlignment w:val="auto"/>
      </w:pPr>
      <w:r w:rsidRPr="00021E0C">
        <w:t>There is no indication from physical layer to upper layer for sidelink RLM at Tx UE</w:t>
      </w:r>
    </w:p>
    <w:p w14:paraId="23BD1C54" w14:textId="77777777" w:rsidR="00534BCA" w:rsidRPr="00021E0C" w:rsidRDefault="00534BCA" w:rsidP="00534BCA">
      <w:pPr>
        <w:pStyle w:val="ListParagraph"/>
        <w:numPr>
          <w:ilvl w:val="1"/>
          <w:numId w:val="143"/>
        </w:numPr>
        <w:overflowPunct/>
        <w:autoSpaceDE/>
        <w:autoSpaceDN/>
        <w:adjustRightInd/>
        <w:spacing w:after="0"/>
        <w:contextualSpacing w:val="0"/>
        <w:textAlignment w:val="auto"/>
      </w:pPr>
      <w:r w:rsidRPr="00021E0C">
        <w:t>It is RAN1 understanding that HARQ feedback status is available in upper layer without additional RLM indication from physical layer. The usage of HARQ feedback status for SL RLM is feasible from RAN1 perspective. Whether/how to use such information is up to RAN2</w:t>
      </w:r>
    </w:p>
    <w:p w14:paraId="28F483EE" w14:textId="77777777" w:rsidR="00534BCA" w:rsidRPr="00534BCA" w:rsidRDefault="00534BCA" w:rsidP="00534BCA">
      <w:pPr>
        <w:rPr>
          <w:rFonts w:ascii="Times New Roman" w:hAnsi="Times New Roman"/>
          <w:szCs w:val="20"/>
          <w:lang w:eastAsia="x-none"/>
        </w:rPr>
      </w:pPr>
      <w:r w:rsidRPr="00021E0C">
        <w:rPr>
          <w:rFonts w:ascii="Times New Roman" w:hAnsi="Times New Roman"/>
          <w:szCs w:val="20"/>
          <w:lang w:eastAsia="x-none"/>
        </w:rPr>
        <w:t>Send an LS to RAN2</w:t>
      </w:r>
    </w:p>
    <w:p w14:paraId="062C182D" w14:textId="69E9C6E6" w:rsidR="00534BCA" w:rsidRDefault="00534BCA" w:rsidP="003D120B"/>
    <w:p w14:paraId="48804A09" w14:textId="09C8529D" w:rsidR="00775742" w:rsidRPr="008D743A" w:rsidRDefault="00775742" w:rsidP="003D120B">
      <w:pPr>
        <w:rPr>
          <w:b/>
        </w:rPr>
      </w:pPr>
      <w:r w:rsidRPr="008D743A">
        <w:rPr>
          <w:b/>
        </w:rPr>
        <w:t>Wednesday session</w:t>
      </w:r>
    </w:p>
    <w:p w14:paraId="6516112C" w14:textId="40BF0C64" w:rsidR="00775742" w:rsidRPr="008D743A" w:rsidRDefault="0009228B" w:rsidP="00775742">
      <w:pPr>
        <w:rPr>
          <w:b/>
        </w:rPr>
      </w:pPr>
      <w:hyperlink r:id="rId1095" w:history="1">
        <w:r w:rsidR="00485405">
          <w:rPr>
            <w:rStyle w:val="Hyperlink"/>
            <w:b/>
          </w:rPr>
          <w:t>R1-1913446</w:t>
        </w:r>
      </w:hyperlink>
      <w:r w:rsidR="00775742" w:rsidRPr="008D743A">
        <w:rPr>
          <w:b/>
        </w:rPr>
        <w:tab/>
        <w:t>Feature Lead Summary #2 for NR-V2X AI - 7.2.4.8 SL RLM/RLF</w:t>
      </w:r>
      <w:r w:rsidR="00775742" w:rsidRPr="008D743A">
        <w:rPr>
          <w:b/>
        </w:rPr>
        <w:tab/>
        <w:t>InterDigital</w:t>
      </w:r>
    </w:p>
    <w:p w14:paraId="3691721A" w14:textId="77777777" w:rsidR="008D743A" w:rsidRDefault="008D743A" w:rsidP="008D743A">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04D31069" w14:textId="58FE9B4C" w:rsidR="008D743A" w:rsidRDefault="008D743A" w:rsidP="008D743A">
      <w:pPr>
        <w:rPr>
          <w:lang w:eastAsia="x-none"/>
        </w:rPr>
      </w:pPr>
    </w:p>
    <w:p w14:paraId="0CD05135" w14:textId="77777777" w:rsidR="00021E0C" w:rsidRPr="004A1283" w:rsidRDefault="00021E0C" w:rsidP="00021E0C">
      <w:pPr>
        <w:rPr>
          <w:b/>
          <w:bCs/>
          <w:szCs w:val="20"/>
          <w:lang w:eastAsia="x-none"/>
        </w:rPr>
      </w:pPr>
      <w:r w:rsidRPr="004A1283">
        <w:rPr>
          <w:szCs w:val="20"/>
          <w:highlight w:val="green"/>
          <w:lang w:eastAsia="x-none"/>
        </w:rPr>
        <w:t>Agreements</w:t>
      </w:r>
      <w:r w:rsidRPr="004A1283">
        <w:rPr>
          <w:b/>
          <w:bCs/>
          <w:szCs w:val="20"/>
          <w:lang w:eastAsia="x-none"/>
        </w:rPr>
        <w:t>:</w:t>
      </w:r>
    </w:p>
    <w:p w14:paraId="2EC8030C" w14:textId="77777777" w:rsidR="00021E0C" w:rsidRPr="004A1283" w:rsidRDefault="00021E0C" w:rsidP="00021E0C">
      <w:r w:rsidRPr="004A1283">
        <w:t>For sidelink RLM/RLF at Tx UE, the usage of HARQ feedback status is feasible from RAN1 perspective when sidelink HARQ is enabled</w:t>
      </w:r>
    </w:p>
    <w:p w14:paraId="4A299DF4" w14:textId="77777777" w:rsidR="00021E0C" w:rsidRPr="004A1283" w:rsidRDefault="00021E0C" w:rsidP="00021E0C">
      <w:pPr>
        <w:pStyle w:val="ListParagraph"/>
        <w:numPr>
          <w:ilvl w:val="0"/>
          <w:numId w:val="142"/>
        </w:numPr>
      </w:pPr>
      <w:r w:rsidRPr="004A1283">
        <w:t>There is no IS/OOS indication to upper layer from physical layer for sidelink RLM at Tx UE</w:t>
      </w:r>
    </w:p>
    <w:p w14:paraId="399D7521" w14:textId="77777777" w:rsidR="00021E0C" w:rsidRPr="004A1283" w:rsidRDefault="00021E0C" w:rsidP="00021E0C">
      <w:pPr>
        <w:pStyle w:val="ListParagraph"/>
        <w:numPr>
          <w:ilvl w:val="1"/>
          <w:numId w:val="142"/>
        </w:numPr>
      </w:pPr>
      <w:r w:rsidRPr="004A1283">
        <w:t>It is RAN1 understanding that HARQ feedback status (i.e., ACK, NACK) is available in upper layer without additional RLM indication from physical layer</w:t>
      </w:r>
    </w:p>
    <w:p w14:paraId="68A34482" w14:textId="77777777" w:rsidR="00021E0C" w:rsidRPr="004A1283" w:rsidRDefault="00021E0C" w:rsidP="00021E0C">
      <w:pPr>
        <w:pStyle w:val="ListParagraph"/>
        <w:numPr>
          <w:ilvl w:val="1"/>
          <w:numId w:val="142"/>
        </w:numPr>
      </w:pPr>
      <w:r w:rsidRPr="004A1283">
        <w:t>DTX is reported to upper layer for sidelink RLM if RAN2 agree to use it</w:t>
      </w:r>
    </w:p>
    <w:p w14:paraId="5A88210B" w14:textId="77777777" w:rsidR="00021E0C" w:rsidRPr="004A1283" w:rsidRDefault="00021E0C" w:rsidP="00021E0C">
      <w:pPr>
        <w:pStyle w:val="ListParagraph"/>
        <w:numPr>
          <w:ilvl w:val="2"/>
          <w:numId w:val="142"/>
        </w:numPr>
      </w:pPr>
      <w:r w:rsidRPr="004A1283">
        <w:t>This doesn’t require RAN1 specification impact</w:t>
      </w:r>
    </w:p>
    <w:p w14:paraId="30728943" w14:textId="2E8A0957" w:rsidR="00021E0C" w:rsidRDefault="00021E0C" w:rsidP="00021E0C">
      <w:r w:rsidRPr="004A1283">
        <w:t>Send an LS to RAN2</w:t>
      </w:r>
      <w:r>
        <w:t xml:space="preserve"> – </w:t>
      </w:r>
      <w:hyperlink r:id="rId1096" w:history="1">
        <w:r w:rsidR="00485405">
          <w:rPr>
            <w:rStyle w:val="Hyperlink"/>
          </w:rPr>
          <w:t>R1-1913460</w:t>
        </w:r>
      </w:hyperlink>
      <w:r w:rsidRPr="00604B8D">
        <w:t xml:space="preserve"> (Moonil, I</w:t>
      </w:r>
      <w:r>
        <w:t>nterDigital</w:t>
      </w:r>
      <w:r w:rsidRPr="00604B8D">
        <w:t>)</w:t>
      </w:r>
    </w:p>
    <w:p w14:paraId="5F054DD3" w14:textId="2CEFBB34" w:rsidR="00021E0C" w:rsidRPr="00021E0C" w:rsidRDefault="0009228B" w:rsidP="00021E0C">
      <w:pPr>
        <w:rPr>
          <w:b/>
        </w:rPr>
      </w:pPr>
      <w:hyperlink r:id="rId1097" w:history="1">
        <w:r w:rsidR="00485405">
          <w:rPr>
            <w:rStyle w:val="Hyperlink"/>
            <w:b/>
          </w:rPr>
          <w:t>R1-1913460</w:t>
        </w:r>
      </w:hyperlink>
      <w:r w:rsidR="00021E0C" w:rsidRPr="00021E0C">
        <w:rPr>
          <w:b/>
        </w:rPr>
        <w:tab/>
        <w:t>[Draft] Reply LS on SL RLM/RLF</w:t>
      </w:r>
      <w:r w:rsidR="00021E0C" w:rsidRPr="00021E0C">
        <w:rPr>
          <w:b/>
        </w:rPr>
        <w:tab/>
        <w:t>InterDigital</w:t>
      </w:r>
    </w:p>
    <w:p w14:paraId="33687977" w14:textId="4DC7D852" w:rsidR="00021E0C" w:rsidRPr="004A1283" w:rsidRDefault="00021E0C" w:rsidP="00021E0C">
      <w:r w:rsidRPr="006A542F">
        <w:rPr>
          <w:b/>
          <w:szCs w:val="20"/>
        </w:rPr>
        <w:t xml:space="preserve">Decision: </w:t>
      </w:r>
      <w:r w:rsidRPr="006A542F">
        <w:rPr>
          <w:szCs w:val="20"/>
        </w:rPr>
        <w:t>The d</w:t>
      </w:r>
      <w:r>
        <w:rPr>
          <w:szCs w:val="20"/>
        </w:rPr>
        <w:t xml:space="preserve">raft LS is endorsed and final version is </w:t>
      </w:r>
      <w:r w:rsidRPr="00021E0C">
        <w:rPr>
          <w:szCs w:val="20"/>
          <w:highlight w:val="green"/>
        </w:rPr>
        <w:t xml:space="preserve">approved </w:t>
      </w:r>
      <w:r w:rsidRPr="00021E0C">
        <w:rPr>
          <w:highlight w:val="green"/>
        </w:rPr>
        <w:t xml:space="preserve">in </w:t>
      </w:r>
      <w:hyperlink r:id="rId1098" w:history="1">
        <w:r w:rsidR="00485405">
          <w:rPr>
            <w:rStyle w:val="Hyperlink"/>
            <w:highlight w:val="green"/>
          </w:rPr>
          <w:t>R1-1913464</w:t>
        </w:r>
      </w:hyperlink>
      <w:r w:rsidRPr="00604B8D">
        <w:rPr>
          <w:highlight w:val="green"/>
        </w:rPr>
        <w:t xml:space="preserve">. </w:t>
      </w:r>
    </w:p>
    <w:p w14:paraId="3A98A3CA" w14:textId="5E2BFA51" w:rsidR="00021E0C" w:rsidRDefault="00021E0C" w:rsidP="008D743A">
      <w:pPr>
        <w:rPr>
          <w:lang w:eastAsia="x-none"/>
        </w:rPr>
      </w:pPr>
    </w:p>
    <w:p w14:paraId="582EE06C" w14:textId="77777777" w:rsidR="00021E0C" w:rsidRPr="00534BCA" w:rsidRDefault="00021E0C" w:rsidP="008D743A">
      <w:pPr>
        <w:rPr>
          <w:lang w:eastAsia="x-none"/>
        </w:rPr>
      </w:pPr>
    </w:p>
    <w:p w14:paraId="78EB7FEE" w14:textId="5F84C6BC" w:rsidR="00476EF6" w:rsidRDefault="0009228B" w:rsidP="00476EF6">
      <w:pPr>
        <w:rPr>
          <w:lang w:eastAsia="x-none"/>
        </w:rPr>
      </w:pPr>
      <w:hyperlink r:id="rId1099" w:history="1">
        <w:r w:rsidR="00485405">
          <w:rPr>
            <w:rStyle w:val="Hyperlink"/>
            <w:lang w:eastAsia="x-none"/>
          </w:rPr>
          <w:t>R1-1911960</w:t>
        </w:r>
      </w:hyperlink>
      <w:r w:rsidR="00476EF6">
        <w:rPr>
          <w:lang w:eastAsia="x-none"/>
        </w:rPr>
        <w:tab/>
        <w:t>Discussion of Sidelink RLM/RLF</w:t>
      </w:r>
      <w:r w:rsidR="00476EF6">
        <w:rPr>
          <w:lang w:eastAsia="x-none"/>
        </w:rPr>
        <w:tab/>
        <w:t>Nokia, Nokia Shanghai Bell</w:t>
      </w:r>
    </w:p>
    <w:p w14:paraId="7D97BEE6" w14:textId="3F8A8B9D" w:rsidR="00476EF6" w:rsidRDefault="0009228B" w:rsidP="00476EF6">
      <w:pPr>
        <w:rPr>
          <w:lang w:eastAsia="x-none"/>
        </w:rPr>
      </w:pPr>
      <w:hyperlink r:id="rId1100" w:history="1">
        <w:r w:rsidR="00485405">
          <w:rPr>
            <w:rStyle w:val="Hyperlink"/>
            <w:lang w:eastAsia="x-none"/>
          </w:rPr>
          <w:t>R1-1912029</w:t>
        </w:r>
      </w:hyperlink>
      <w:r w:rsidR="00476EF6">
        <w:rPr>
          <w:lang w:eastAsia="x-none"/>
        </w:rPr>
        <w:tab/>
        <w:t>Discussion on remaining aspects for NR V2X</w:t>
      </w:r>
      <w:r w:rsidR="00476EF6">
        <w:rPr>
          <w:lang w:eastAsia="x-none"/>
        </w:rPr>
        <w:tab/>
        <w:t>vivo</w:t>
      </w:r>
    </w:p>
    <w:p w14:paraId="41837E0F" w14:textId="1099AAE7" w:rsidR="00476EF6" w:rsidRDefault="0009228B" w:rsidP="00476EF6">
      <w:pPr>
        <w:rPr>
          <w:lang w:eastAsia="x-none"/>
        </w:rPr>
      </w:pPr>
      <w:hyperlink r:id="rId1101" w:history="1">
        <w:r w:rsidR="00485405">
          <w:rPr>
            <w:rStyle w:val="Hyperlink"/>
            <w:lang w:eastAsia="x-none"/>
          </w:rPr>
          <w:t>R1-1912083</w:t>
        </w:r>
      </w:hyperlink>
      <w:r w:rsidR="00476EF6">
        <w:rPr>
          <w:lang w:eastAsia="x-none"/>
        </w:rPr>
        <w:tab/>
        <w:t>Other aspects on physical layer structure for NR sidelink</w:t>
      </w:r>
      <w:r w:rsidR="00476EF6">
        <w:rPr>
          <w:lang w:eastAsia="x-none"/>
        </w:rPr>
        <w:tab/>
        <w:t>Fujitsu</w:t>
      </w:r>
    </w:p>
    <w:p w14:paraId="6C87CCB4" w14:textId="61FBB74E" w:rsidR="00476EF6" w:rsidRDefault="0009228B" w:rsidP="00476EF6">
      <w:pPr>
        <w:rPr>
          <w:lang w:eastAsia="x-none"/>
        </w:rPr>
      </w:pPr>
      <w:hyperlink r:id="rId1102" w:history="1">
        <w:r w:rsidR="00485405">
          <w:rPr>
            <w:rStyle w:val="Hyperlink"/>
            <w:lang w:eastAsia="x-none"/>
          </w:rPr>
          <w:t>R1-1912111</w:t>
        </w:r>
      </w:hyperlink>
      <w:r w:rsidR="00476EF6">
        <w:rPr>
          <w:lang w:eastAsia="x-none"/>
        </w:rPr>
        <w:tab/>
        <w:t>Discussion on RLM for unicast</w:t>
      </w:r>
      <w:r w:rsidR="00476EF6">
        <w:rPr>
          <w:lang w:eastAsia="x-none"/>
        </w:rPr>
        <w:tab/>
        <w:t>MediaTek Inc.</w:t>
      </w:r>
    </w:p>
    <w:p w14:paraId="30C50BA1" w14:textId="37443707" w:rsidR="00476EF6" w:rsidRDefault="0009228B" w:rsidP="00476EF6">
      <w:pPr>
        <w:rPr>
          <w:lang w:eastAsia="x-none"/>
        </w:rPr>
      </w:pPr>
      <w:hyperlink r:id="rId1103" w:history="1">
        <w:r w:rsidR="00485405">
          <w:rPr>
            <w:rStyle w:val="Hyperlink"/>
            <w:lang w:eastAsia="x-none"/>
          </w:rPr>
          <w:t>R1-1912162</w:t>
        </w:r>
      </w:hyperlink>
      <w:r w:rsidR="00476EF6">
        <w:rPr>
          <w:lang w:eastAsia="x-none"/>
        </w:rPr>
        <w:tab/>
        <w:t>Radio link monitoring of sidelink unicast communication</w:t>
      </w:r>
      <w:r w:rsidR="00476EF6">
        <w:rPr>
          <w:lang w:eastAsia="x-none"/>
        </w:rPr>
        <w:tab/>
        <w:t>CATT</w:t>
      </w:r>
    </w:p>
    <w:p w14:paraId="125BEB3E" w14:textId="133358F4" w:rsidR="00476EF6" w:rsidRDefault="0009228B" w:rsidP="00476EF6">
      <w:pPr>
        <w:rPr>
          <w:lang w:eastAsia="x-none"/>
        </w:rPr>
      </w:pPr>
      <w:hyperlink r:id="rId1104" w:history="1">
        <w:r w:rsidR="00485405">
          <w:rPr>
            <w:rStyle w:val="Hyperlink"/>
            <w:lang w:eastAsia="x-none"/>
          </w:rPr>
          <w:t>R1-1912251</w:t>
        </w:r>
      </w:hyperlink>
      <w:r w:rsidR="00476EF6">
        <w:rPr>
          <w:lang w:eastAsia="x-none"/>
        </w:rPr>
        <w:tab/>
        <w:t>Discussion on RLM and RLF in NR sidelink</w:t>
      </w:r>
      <w:r w:rsidR="00476EF6">
        <w:rPr>
          <w:lang w:eastAsia="x-none"/>
        </w:rPr>
        <w:tab/>
        <w:t>Asia Pacific Telecom co. Ltd</w:t>
      </w:r>
    </w:p>
    <w:p w14:paraId="6B5C7580" w14:textId="3E81E838" w:rsidR="00476EF6" w:rsidRDefault="0009228B" w:rsidP="00476EF6">
      <w:pPr>
        <w:rPr>
          <w:lang w:eastAsia="x-none"/>
        </w:rPr>
      </w:pPr>
      <w:hyperlink r:id="rId1105" w:history="1">
        <w:r w:rsidR="00485405">
          <w:rPr>
            <w:rStyle w:val="Hyperlink"/>
            <w:lang w:eastAsia="x-none"/>
          </w:rPr>
          <w:t>R1-1912326</w:t>
        </w:r>
      </w:hyperlink>
      <w:r w:rsidR="00476EF6">
        <w:rPr>
          <w:lang w:eastAsia="x-none"/>
        </w:rPr>
        <w:tab/>
        <w:t>RLM procedure</w:t>
      </w:r>
      <w:r w:rsidR="00476EF6">
        <w:rPr>
          <w:lang w:eastAsia="x-none"/>
        </w:rPr>
        <w:tab/>
        <w:t>Lenovo, Motorola Mobility</w:t>
      </w:r>
    </w:p>
    <w:p w14:paraId="55149062" w14:textId="2C5DA30D" w:rsidR="00476EF6" w:rsidRDefault="0009228B" w:rsidP="00476EF6">
      <w:pPr>
        <w:rPr>
          <w:lang w:eastAsia="x-none"/>
        </w:rPr>
      </w:pPr>
      <w:hyperlink r:id="rId1106" w:history="1">
        <w:r w:rsidR="00485405">
          <w:rPr>
            <w:rStyle w:val="Hyperlink"/>
            <w:lang w:eastAsia="x-none"/>
          </w:rPr>
          <w:t>R1-1912426</w:t>
        </w:r>
      </w:hyperlink>
      <w:r w:rsidR="00476EF6">
        <w:rPr>
          <w:lang w:eastAsia="x-none"/>
        </w:rPr>
        <w:tab/>
        <w:t>RLM/RLF for NR Sidelink</w:t>
      </w:r>
      <w:r w:rsidR="00476EF6">
        <w:rPr>
          <w:lang w:eastAsia="x-none"/>
        </w:rPr>
        <w:tab/>
        <w:t>Futurewei</w:t>
      </w:r>
    </w:p>
    <w:p w14:paraId="10F3D433" w14:textId="14E4D068" w:rsidR="00476EF6" w:rsidRDefault="0009228B" w:rsidP="00476EF6">
      <w:pPr>
        <w:rPr>
          <w:lang w:eastAsia="x-none"/>
        </w:rPr>
      </w:pPr>
      <w:hyperlink r:id="rId1107" w:history="1">
        <w:r w:rsidR="00485405">
          <w:rPr>
            <w:rStyle w:val="Hyperlink"/>
            <w:lang w:eastAsia="x-none"/>
          </w:rPr>
          <w:t>R1-1912467</w:t>
        </w:r>
      </w:hyperlink>
      <w:r w:rsidR="00476EF6">
        <w:rPr>
          <w:lang w:eastAsia="x-none"/>
        </w:rPr>
        <w:tab/>
        <w:t>On Sidelink RLM/RLF</w:t>
      </w:r>
      <w:r w:rsidR="00476EF6">
        <w:rPr>
          <w:lang w:eastAsia="x-none"/>
        </w:rPr>
        <w:tab/>
        <w:t>Samsung</w:t>
      </w:r>
    </w:p>
    <w:p w14:paraId="75205EC6" w14:textId="72632757" w:rsidR="00476EF6" w:rsidRDefault="0009228B" w:rsidP="00476EF6">
      <w:pPr>
        <w:rPr>
          <w:lang w:eastAsia="x-none"/>
        </w:rPr>
      </w:pPr>
      <w:hyperlink r:id="rId1108" w:history="1">
        <w:r w:rsidR="00485405">
          <w:rPr>
            <w:rStyle w:val="Hyperlink"/>
            <w:lang w:eastAsia="x-none"/>
          </w:rPr>
          <w:t>R1-1912517</w:t>
        </w:r>
      </w:hyperlink>
      <w:r w:rsidR="00476EF6">
        <w:rPr>
          <w:lang w:eastAsia="x-none"/>
        </w:rPr>
        <w:tab/>
        <w:t>Discussion on AS level link management for unicast</w:t>
      </w:r>
      <w:r w:rsidR="00476EF6">
        <w:rPr>
          <w:lang w:eastAsia="x-none"/>
        </w:rPr>
        <w:tab/>
        <w:t>ZTE, Sanechips</w:t>
      </w:r>
    </w:p>
    <w:p w14:paraId="75E0BF3F" w14:textId="2EEC4832" w:rsidR="00476EF6" w:rsidRDefault="0009228B" w:rsidP="00476EF6">
      <w:pPr>
        <w:rPr>
          <w:lang w:eastAsia="x-none"/>
        </w:rPr>
      </w:pPr>
      <w:hyperlink r:id="rId1109" w:history="1">
        <w:r w:rsidR="00485405">
          <w:rPr>
            <w:rStyle w:val="Hyperlink"/>
            <w:lang w:eastAsia="x-none"/>
          </w:rPr>
          <w:t>R1-1912595</w:t>
        </w:r>
      </w:hyperlink>
      <w:r w:rsidR="00476EF6">
        <w:rPr>
          <w:lang w:eastAsia="x-none"/>
        </w:rPr>
        <w:tab/>
        <w:t>Discussion on AS level link management for unicast</w:t>
      </w:r>
      <w:r w:rsidR="00476EF6">
        <w:rPr>
          <w:lang w:eastAsia="x-none"/>
        </w:rPr>
        <w:tab/>
        <w:t>LG Electronics</w:t>
      </w:r>
    </w:p>
    <w:p w14:paraId="4A15D4B0" w14:textId="566BC0FF" w:rsidR="00476EF6" w:rsidRDefault="0009228B" w:rsidP="00476EF6">
      <w:pPr>
        <w:rPr>
          <w:lang w:eastAsia="x-none"/>
        </w:rPr>
      </w:pPr>
      <w:hyperlink r:id="rId1110" w:history="1">
        <w:r w:rsidR="00485405">
          <w:rPr>
            <w:rStyle w:val="Hyperlink"/>
            <w:lang w:eastAsia="x-none"/>
          </w:rPr>
          <w:t>R1-1912606</w:t>
        </w:r>
      </w:hyperlink>
      <w:r w:rsidR="00476EF6">
        <w:rPr>
          <w:lang w:eastAsia="x-none"/>
        </w:rPr>
        <w:tab/>
        <w:t>On SL RLM and RLF in NR V2X for unicast and other outstanding issues</w:t>
      </w:r>
      <w:r w:rsidR="00476EF6">
        <w:rPr>
          <w:lang w:eastAsia="x-none"/>
        </w:rPr>
        <w:tab/>
        <w:t>Ericsson</w:t>
      </w:r>
    </w:p>
    <w:p w14:paraId="428D4711" w14:textId="405AE380" w:rsidR="00476EF6" w:rsidRDefault="0009228B" w:rsidP="00476EF6">
      <w:pPr>
        <w:rPr>
          <w:lang w:eastAsia="x-none"/>
        </w:rPr>
      </w:pPr>
      <w:hyperlink r:id="rId1111" w:history="1">
        <w:r w:rsidR="00485405">
          <w:rPr>
            <w:rStyle w:val="Hyperlink"/>
            <w:lang w:eastAsia="x-none"/>
          </w:rPr>
          <w:t>R1-1912744</w:t>
        </w:r>
      </w:hyperlink>
      <w:r w:rsidR="00476EF6">
        <w:rPr>
          <w:lang w:eastAsia="x-none"/>
        </w:rPr>
        <w:tab/>
        <w:t>Sidelink RLM/RLF for NR V2X</w:t>
      </w:r>
      <w:r w:rsidR="00476EF6">
        <w:rPr>
          <w:lang w:eastAsia="x-none"/>
        </w:rPr>
        <w:tab/>
        <w:t>InterDigital, Inc.</w:t>
      </w:r>
    </w:p>
    <w:p w14:paraId="40EC3CEE" w14:textId="56268A49" w:rsidR="00476EF6" w:rsidRDefault="0009228B" w:rsidP="00476EF6">
      <w:pPr>
        <w:rPr>
          <w:lang w:eastAsia="x-none"/>
        </w:rPr>
      </w:pPr>
      <w:hyperlink r:id="rId1112" w:history="1">
        <w:r w:rsidR="00485405">
          <w:rPr>
            <w:rStyle w:val="Hyperlink"/>
            <w:lang w:eastAsia="x-none"/>
          </w:rPr>
          <w:t>R1-1912793</w:t>
        </w:r>
      </w:hyperlink>
      <w:r w:rsidR="00476EF6">
        <w:rPr>
          <w:lang w:eastAsia="x-none"/>
        </w:rPr>
        <w:tab/>
        <w:t>Discussion of RLM for Unicast</w:t>
      </w:r>
      <w:r w:rsidR="00476EF6">
        <w:rPr>
          <w:lang w:eastAsia="x-none"/>
        </w:rPr>
        <w:tab/>
        <w:t>OPPO</w:t>
      </w:r>
    </w:p>
    <w:p w14:paraId="41EA4390" w14:textId="251D4FF6" w:rsidR="00476EF6" w:rsidRDefault="0009228B" w:rsidP="00476EF6">
      <w:pPr>
        <w:rPr>
          <w:lang w:eastAsia="x-none"/>
        </w:rPr>
      </w:pPr>
      <w:hyperlink r:id="rId1113" w:history="1">
        <w:r w:rsidR="00485405">
          <w:rPr>
            <w:rStyle w:val="Hyperlink"/>
            <w:lang w:eastAsia="x-none"/>
          </w:rPr>
          <w:t>R1-1912843</w:t>
        </w:r>
      </w:hyperlink>
      <w:r w:rsidR="00476EF6">
        <w:rPr>
          <w:lang w:eastAsia="x-none"/>
        </w:rPr>
        <w:tab/>
        <w:t>Field trial for beam based V2V and V2I communication in FR2</w:t>
      </w:r>
      <w:r w:rsidR="00476EF6">
        <w:rPr>
          <w:lang w:eastAsia="x-none"/>
        </w:rPr>
        <w:tab/>
        <w:t>AT&amp;T</w:t>
      </w:r>
    </w:p>
    <w:p w14:paraId="532EC1A1" w14:textId="526FB710" w:rsidR="00476EF6" w:rsidRDefault="0009228B" w:rsidP="00476EF6">
      <w:pPr>
        <w:rPr>
          <w:lang w:eastAsia="x-none"/>
        </w:rPr>
      </w:pPr>
      <w:hyperlink r:id="rId1114" w:history="1">
        <w:r w:rsidR="00485405">
          <w:rPr>
            <w:rStyle w:val="Hyperlink"/>
            <w:lang w:eastAsia="x-none"/>
          </w:rPr>
          <w:t>R1-1912918</w:t>
        </w:r>
      </w:hyperlink>
      <w:r w:rsidR="00476EF6">
        <w:rPr>
          <w:lang w:eastAsia="x-none"/>
        </w:rPr>
        <w:tab/>
        <w:t>On RLM and RLF in NR V2X</w:t>
      </w:r>
      <w:r w:rsidR="00476EF6">
        <w:rPr>
          <w:lang w:eastAsia="x-none"/>
        </w:rPr>
        <w:tab/>
        <w:t>Huawei, HiSilicon</w:t>
      </w:r>
    </w:p>
    <w:p w14:paraId="43C720EB" w14:textId="691597E0" w:rsidR="00476EF6" w:rsidRDefault="0009228B" w:rsidP="00476EF6">
      <w:pPr>
        <w:rPr>
          <w:lang w:eastAsia="x-none"/>
        </w:rPr>
      </w:pPr>
      <w:hyperlink r:id="rId1115" w:history="1">
        <w:r w:rsidR="00485405">
          <w:rPr>
            <w:rStyle w:val="Hyperlink"/>
            <w:lang w:eastAsia="x-none"/>
          </w:rPr>
          <w:t>R1-1912953</w:t>
        </w:r>
      </w:hyperlink>
      <w:r w:rsidR="00476EF6">
        <w:rPr>
          <w:lang w:eastAsia="x-none"/>
        </w:rPr>
        <w:tab/>
        <w:t>Syncronisation details for NR-V2X</w:t>
      </w:r>
      <w:r w:rsidR="00476EF6">
        <w:rPr>
          <w:lang w:eastAsia="x-none"/>
        </w:rPr>
        <w:tab/>
        <w:t>Qualcomm Incorporated</w:t>
      </w:r>
    </w:p>
    <w:p w14:paraId="4946B2A2" w14:textId="77777777" w:rsidR="00476EF6" w:rsidRDefault="00476EF6" w:rsidP="003E1947">
      <w:pPr>
        <w:pStyle w:val="Heading3"/>
      </w:pPr>
      <w:bookmarkStart w:id="197" w:name="_Toc24187159"/>
      <w:bookmarkStart w:id="198" w:name="_Toc33205901"/>
      <w:r w:rsidRPr="004C4563">
        <w:t>Study on solutions for NR to support Non Terrestrial Network (NTN)</w:t>
      </w:r>
      <w:bookmarkEnd w:id="197"/>
      <w:bookmarkEnd w:id="198"/>
    </w:p>
    <w:p w14:paraId="383FD3D5" w14:textId="07498A8F" w:rsidR="00476EF6" w:rsidRDefault="00476EF6" w:rsidP="00476EF6">
      <w:pPr>
        <w:rPr>
          <w:i/>
          <w:lang w:eastAsia="x-none"/>
        </w:rPr>
      </w:pPr>
      <w:r w:rsidRPr="004C4563">
        <w:rPr>
          <w:i/>
          <w:lang w:eastAsia="x-none"/>
        </w:rPr>
        <w:t>FS_NR_NTN_solutions</w:t>
      </w:r>
      <w:r>
        <w:rPr>
          <w:i/>
          <w:lang w:eastAsia="x-none"/>
        </w:rPr>
        <w:t>; SI</w:t>
      </w:r>
      <w:r w:rsidRPr="004521FC">
        <w:rPr>
          <w:i/>
          <w:lang w:eastAsia="x-none"/>
        </w:rPr>
        <w:t xml:space="preserve">D in </w:t>
      </w:r>
      <w:hyperlink r:id="rId1116" w:history="1">
        <w:r w:rsidRPr="005C3E0F">
          <w:rPr>
            <w:rStyle w:val="Hyperlink"/>
            <w:i/>
            <w:lang w:eastAsia="x-none"/>
          </w:rPr>
          <w:t>RP-190710</w:t>
        </w:r>
      </w:hyperlink>
      <w:r w:rsidRPr="00CE6D5D">
        <w:rPr>
          <w:i/>
          <w:lang w:eastAsia="x-none"/>
        </w:rPr>
        <w:t xml:space="preserve">. Please refer to the </w:t>
      </w:r>
      <w:r>
        <w:rPr>
          <w:i/>
          <w:lang w:eastAsia="x-none"/>
        </w:rPr>
        <w:t>S</w:t>
      </w:r>
      <w:r w:rsidRPr="00CE6D5D">
        <w:rPr>
          <w:i/>
          <w:lang w:eastAsia="x-none"/>
        </w:rPr>
        <w:t>ID for detailed scoping</w:t>
      </w:r>
    </w:p>
    <w:p w14:paraId="2B553DF5" w14:textId="0036A7B7" w:rsidR="006E1B94" w:rsidRDefault="006E1B94" w:rsidP="006E1B94"/>
    <w:p w14:paraId="3F81EDF6" w14:textId="3F86281B" w:rsidR="006E1B94" w:rsidRPr="00E15D45" w:rsidRDefault="0009228B" w:rsidP="006E1B94">
      <w:pPr>
        <w:rPr>
          <w:b/>
        </w:rPr>
      </w:pPr>
      <w:hyperlink r:id="rId1117" w:history="1">
        <w:r w:rsidR="00485405">
          <w:rPr>
            <w:rStyle w:val="Hyperlink"/>
            <w:b/>
          </w:rPr>
          <w:t>R1-1913384</w:t>
        </w:r>
      </w:hyperlink>
      <w:r w:rsidR="006E1B94" w:rsidRPr="00E15D45">
        <w:rPr>
          <w:b/>
        </w:rPr>
        <w:tab/>
        <w:t>Chairman's notes of AI 7.2.5 Study on solutions for NR to support Non Terrestrial Network (NTN)</w:t>
      </w:r>
      <w:r w:rsidR="006E1B94" w:rsidRPr="00E15D45">
        <w:rPr>
          <w:b/>
        </w:rPr>
        <w:tab/>
        <w:t>Ad-hoc Chair (Ericsson)</w:t>
      </w:r>
    </w:p>
    <w:p w14:paraId="7692D260" w14:textId="77777777" w:rsidR="006E1B94" w:rsidRDefault="006E1B94" w:rsidP="006E1B94">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2D50A7CD" w14:textId="77777777" w:rsidR="00BC270C" w:rsidRDefault="00BC270C" w:rsidP="006E1B94"/>
    <w:p w14:paraId="1C28820E" w14:textId="77777777" w:rsidR="009B3DAC" w:rsidRDefault="009B3DAC" w:rsidP="009B3DAC">
      <w:pPr>
        <w:rPr>
          <w:lang w:eastAsia="x-none"/>
        </w:rPr>
      </w:pPr>
      <w:bookmarkStart w:id="199" w:name="_Toc24187165"/>
    </w:p>
    <w:p w14:paraId="591222E2" w14:textId="70E2314C" w:rsidR="009B3DAC" w:rsidRPr="00BC270C" w:rsidRDefault="0009228B" w:rsidP="009B3DAC">
      <w:pPr>
        <w:rPr>
          <w:b/>
          <w:lang w:eastAsia="x-none"/>
        </w:rPr>
      </w:pPr>
      <w:hyperlink r:id="rId1118" w:history="1">
        <w:r w:rsidR="00485405">
          <w:rPr>
            <w:rStyle w:val="Hyperlink"/>
            <w:b/>
            <w:lang w:eastAsia="x-none"/>
          </w:rPr>
          <w:t>R1-1913490</w:t>
        </w:r>
      </w:hyperlink>
      <w:r w:rsidR="009B3DAC" w:rsidRPr="00BC270C">
        <w:rPr>
          <w:b/>
          <w:lang w:eastAsia="x-none"/>
        </w:rPr>
        <w:tab/>
        <w:t>Draft LS to RAN3 for TPs endorsed in RAN1</w:t>
      </w:r>
      <w:r w:rsidR="009B3DAC" w:rsidRPr="00BC270C">
        <w:rPr>
          <w:b/>
          <w:lang w:eastAsia="x-none"/>
        </w:rPr>
        <w:tab/>
        <w:t>Thales</w:t>
      </w:r>
    </w:p>
    <w:p w14:paraId="3A0DE943" w14:textId="2C072A5A" w:rsidR="00BC270C" w:rsidRPr="00397906" w:rsidRDefault="009B3DAC" w:rsidP="009B3DAC">
      <w:pPr>
        <w:rPr>
          <w:lang w:eastAsia="x-none"/>
        </w:rPr>
      </w:pPr>
      <w:r w:rsidRPr="009A5842">
        <w:rPr>
          <w:highlight w:val="green"/>
          <w:lang w:eastAsia="x-none"/>
        </w:rPr>
        <w:t xml:space="preserve">LS </w:t>
      </w:r>
      <w:r w:rsidR="00BC270C">
        <w:rPr>
          <w:highlight w:val="green"/>
          <w:lang w:eastAsia="x-none"/>
        </w:rPr>
        <w:t xml:space="preserve">is </w:t>
      </w:r>
      <w:r w:rsidRPr="009A5842">
        <w:rPr>
          <w:highlight w:val="green"/>
          <w:lang w:eastAsia="x-none"/>
        </w:rPr>
        <w:t xml:space="preserve">approved in </w:t>
      </w:r>
      <w:hyperlink r:id="rId1119" w:history="1">
        <w:r w:rsidR="00485405">
          <w:rPr>
            <w:rStyle w:val="Hyperlink"/>
            <w:highlight w:val="green"/>
            <w:lang w:eastAsia="x-none"/>
          </w:rPr>
          <w:t>R1-1913506</w:t>
        </w:r>
      </w:hyperlink>
      <w:r w:rsidR="00BC270C">
        <w:rPr>
          <w:lang w:eastAsia="x-none"/>
        </w:rPr>
        <w:t>.</w:t>
      </w:r>
    </w:p>
    <w:p w14:paraId="5928946F" w14:textId="77777777" w:rsidR="009B3DAC" w:rsidRDefault="009B3DAC" w:rsidP="00277160">
      <w:pPr>
        <w:pStyle w:val="Heading4"/>
      </w:pPr>
      <w:bookmarkStart w:id="200" w:name="_Toc24633284"/>
      <w:bookmarkStart w:id="201" w:name="_Toc33205902"/>
      <w:r>
        <w:t>Link-Level and System-Level Evaluations</w:t>
      </w:r>
      <w:bookmarkEnd w:id="200"/>
      <w:bookmarkEnd w:id="201"/>
    </w:p>
    <w:p w14:paraId="04D35E97" w14:textId="1D3A31A5" w:rsidR="009B3DAC" w:rsidRDefault="009B3DAC" w:rsidP="009B3DAC">
      <w:pPr>
        <w:rPr>
          <w:i/>
        </w:rPr>
      </w:pPr>
      <w:r w:rsidRPr="00220CAE">
        <w:rPr>
          <w:i/>
        </w:rPr>
        <w:t>Including evaluation methodology, deployment scenarios, etc.</w:t>
      </w:r>
    </w:p>
    <w:p w14:paraId="5C8F461B" w14:textId="77777777" w:rsidR="00277160" w:rsidRDefault="00277160" w:rsidP="00277160"/>
    <w:p w14:paraId="3BE0686D" w14:textId="4DA60C69" w:rsidR="009B3DAC" w:rsidRDefault="0009228B" w:rsidP="009B3DAC">
      <w:pPr>
        <w:rPr>
          <w:lang w:eastAsia="x-none"/>
        </w:rPr>
      </w:pPr>
      <w:hyperlink r:id="rId1120" w:history="1">
        <w:r w:rsidR="00485405">
          <w:rPr>
            <w:rStyle w:val="Hyperlink"/>
            <w:lang w:eastAsia="x-none"/>
          </w:rPr>
          <w:t>R1-1913243</w:t>
        </w:r>
      </w:hyperlink>
      <w:r w:rsidR="009B3DAC">
        <w:rPr>
          <w:lang w:eastAsia="x-none"/>
        </w:rPr>
        <w:tab/>
        <w:t>FL Summary#0 on Link-Level and System-Level Evaluations for NTN</w:t>
      </w:r>
      <w:r w:rsidR="009B3DAC">
        <w:rPr>
          <w:lang w:eastAsia="x-none"/>
        </w:rPr>
        <w:tab/>
        <w:t>Thales</w:t>
      </w:r>
    </w:p>
    <w:p w14:paraId="2B12DF76" w14:textId="1CDF41D9" w:rsidR="009B3DAC" w:rsidRDefault="0009228B" w:rsidP="009B3DAC">
      <w:pPr>
        <w:rPr>
          <w:lang w:eastAsia="x-none"/>
        </w:rPr>
      </w:pPr>
      <w:hyperlink r:id="rId1121" w:history="1">
        <w:r w:rsidR="00485405">
          <w:rPr>
            <w:rStyle w:val="Hyperlink"/>
            <w:lang w:eastAsia="x-none"/>
          </w:rPr>
          <w:t>R1-1911858</w:t>
        </w:r>
      </w:hyperlink>
      <w:r w:rsidR="009B3DAC">
        <w:rPr>
          <w:lang w:eastAsia="x-none"/>
        </w:rPr>
        <w:tab/>
        <w:t>Discussion on performance evaluation for NTN</w:t>
      </w:r>
      <w:r w:rsidR="009B3DAC">
        <w:rPr>
          <w:lang w:eastAsia="x-none"/>
        </w:rPr>
        <w:tab/>
        <w:t>Huawei, HiSilicon</w:t>
      </w:r>
    </w:p>
    <w:p w14:paraId="0E137EBF" w14:textId="6428CF95" w:rsidR="009B3DAC" w:rsidRDefault="0009228B" w:rsidP="009B3DAC">
      <w:pPr>
        <w:rPr>
          <w:lang w:eastAsia="x-none"/>
        </w:rPr>
      </w:pPr>
      <w:hyperlink r:id="rId1122" w:history="1">
        <w:r w:rsidR="00485405">
          <w:rPr>
            <w:rStyle w:val="Hyperlink"/>
            <w:lang w:eastAsia="x-none"/>
          </w:rPr>
          <w:t>R1-1912122</w:t>
        </w:r>
      </w:hyperlink>
      <w:r w:rsidR="009B3DAC">
        <w:rPr>
          <w:lang w:eastAsia="x-none"/>
        </w:rPr>
        <w:tab/>
        <w:t>System level performance for NR-NTN phase 1 calibration</w:t>
      </w:r>
      <w:r w:rsidR="009B3DAC">
        <w:rPr>
          <w:lang w:eastAsia="x-none"/>
        </w:rPr>
        <w:tab/>
        <w:t>MediaTek Inc.</w:t>
      </w:r>
    </w:p>
    <w:p w14:paraId="1CF226CD" w14:textId="0A6A7A8E" w:rsidR="009B3DAC" w:rsidRPr="00322ECF" w:rsidRDefault="0009228B" w:rsidP="009B3DAC">
      <w:pPr>
        <w:rPr>
          <w:color w:val="BFBFBF"/>
          <w:lang w:eastAsia="x-none"/>
        </w:rPr>
      </w:pPr>
      <w:hyperlink r:id="rId1123" w:history="1">
        <w:r w:rsidR="00485405">
          <w:rPr>
            <w:rStyle w:val="Hyperlink"/>
            <w:lang w:eastAsia="x-none"/>
          </w:rPr>
          <w:t>R1-1913222</w:t>
        </w:r>
      </w:hyperlink>
      <w:r w:rsidR="009B3DAC" w:rsidRPr="00322ECF">
        <w:rPr>
          <w:color w:val="BFBFBF"/>
          <w:lang w:eastAsia="x-none"/>
        </w:rPr>
        <w:tab/>
        <w:t>Preliminary Evaluation of OFDM-based Waveforms for NR to Support NTN</w:t>
      </w:r>
      <w:r w:rsidR="009B3DAC" w:rsidRPr="00322ECF">
        <w:rPr>
          <w:color w:val="BFBFBF"/>
          <w:lang w:eastAsia="x-none"/>
        </w:rPr>
        <w:tab/>
        <w:t>ICS</w:t>
      </w:r>
    </w:p>
    <w:p w14:paraId="10C74FE8" w14:textId="6F36BC3E" w:rsidR="009B3DAC" w:rsidRPr="00322ECF" w:rsidRDefault="009B3DAC" w:rsidP="009B3DAC">
      <w:pPr>
        <w:rPr>
          <w:color w:val="BFBFBF"/>
          <w:lang w:eastAsia="x-none"/>
        </w:rPr>
      </w:pPr>
      <w:r w:rsidRPr="00322ECF">
        <w:rPr>
          <w:color w:val="BFBFBF"/>
          <w:lang w:eastAsia="x-none"/>
        </w:rPr>
        <w:t>Late submission</w:t>
      </w:r>
      <w:r>
        <w:rPr>
          <w:color w:val="BFBFBF"/>
          <w:lang w:eastAsia="x-none"/>
        </w:rPr>
        <w:t xml:space="preserve">, </w:t>
      </w:r>
      <w:r w:rsidR="0044575C">
        <w:rPr>
          <w:color w:val="BFBFBF"/>
          <w:lang w:eastAsia="x-none"/>
        </w:rPr>
        <w:t>(</w:t>
      </w:r>
      <w:r>
        <w:rPr>
          <w:color w:val="BFBFBF"/>
          <w:lang w:eastAsia="x-none"/>
        </w:rPr>
        <w:t xml:space="preserve">revision of </w:t>
      </w:r>
      <w:hyperlink r:id="rId1124" w:history="1">
        <w:r w:rsidR="00485405">
          <w:rPr>
            <w:rStyle w:val="Hyperlink"/>
            <w:lang w:eastAsia="x-none"/>
          </w:rPr>
          <w:t>R1-1912131</w:t>
        </w:r>
      </w:hyperlink>
      <w:r w:rsidR="0044575C" w:rsidRPr="0044575C">
        <w:rPr>
          <w:rStyle w:val="Hyperlink"/>
          <w:u w:val="none"/>
          <w:lang w:eastAsia="x-none"/>
        </w:rPr>
        <w:t>)</w:t>
      </w:r>
    </w:p>
    <w:p w14:paraId="49EDA5A1" w14:textId="039B74E2" w:rsidR="009B3DAC" w:rsidRDefault="0009228B" w:rsidP="009B3DAC">
      <w:pPr>
        <w:rPr>
          <w:lang w:eastAsia="x-none"/>
        </w:rPr>
      </w:pPr>
      <w:hyperlink r:id="rId1125" w:history="1">
        <w:r w:rsidR="00485405">
          <w:rPr>
            <w:rStyle w:val="Hyperlink"/>
            <w:lang w:eastAsia="x-none"/>
          </w:rPr>
          <w:t>R1-1913240</w:t>
        </w:r>
      </w:hyperlink>
      <w:r w:rsidR="009B3DAC">
        <w:rPr>
          <w:lang w:eastAsia="x-none"/>
        </w:rPr>
        <w:tab/>
        <w:t>System level calibration results for NTN</w:t>
      </w:r>
      <w:r w:rsidR="009B3DAC">
        <w:rPr>
          <w:lang w:eastAsia="x-none"/>
        </w:rPr>
        <w:tab/>
        <w:t>CATT</w:t>
      </w:r>
      <w:r w:rsidR="0044575C">
        <w:rPr>
          <w:lang w:eastAsia="x-none"/>
        </w:rPr>
        <w:tab/>
        <w:t>(rev.</w:t>
      </w:r>
      <w:r w:rsidR="009B3DAC">
        <w:rPr>
          <w:lang w:eastAsia="x-none"/>
        </w:rPr>
        <w:t xml:space="preserve"> of </w:t>
      </w:r>
      <w:hyperlink r:id="rId1126" w:history="1">
        <w:r w:rsidR="00485405">
          <w:rPr>
            <w:rStyle w:val="Hyperlink"/>
            <w:lang w:eastAsia="x-none"/>
          </w:rPr>
          <w:t>R1-1912163</w:t>
        </w:r>
      </w:hyperlink>
      <w:r w:rsidR="0044575C" w:rsidRPr="0044575C">
        <w:rPr>
          <w:rStyle w:val="Hyperlink"/>
          <w:u w:val="none"/>
          <w:lang w:eastAsia="x-none"/>
        </w:rPr>
        <w:t>)</w:t>
      </w:r>
    </w:p>
    <w:p w14:paraId="3CF800C2" w14:textId="383A1A9F" w:rsidR="009B3DAC" w:rsidRDefault="0009228B" w:rsidP="009B3DAC">
      <w:pPr>
        <w:rPr>
          <w:lang w:eastAsia="x-none"/>
        </w:rPr>
      </w:pPr>
      <w:hyperlink r:id="rId1127" w:history="1">
        <w:r w:rsidR="00485405">
          <w:rPr>
            <w:rStyle w:val="Hyperlink"/>
            <w:lang w:eastAsia="x-none"/>
          </w:rPr>
          <w:t>R1-1912291</w:t>
        </w:r>
      </w:hyperlink>
      <w:r w:rsidR="009B3DAC">
        <w:rPr>
          <w:lang w:eastAsia="x-none"/>
        </w:rPr>
        <w:tab/>
        <w:t>Data transmission performance in NTN</w:t>
      </w:r>
      <w:r w:rsidR="009B3DAC">
        <w:rPr>
          <w:lang w:eastAsia="x-none"/>
        </w:rPr>
        <w:tab/>
        <w:t>Fraunhofer IIS, Fraunhofer HHI</w:t>
      </w:r>
    </w:p>
    <w:p w14:paraId="278FA28F" w14:textId="0A300284" w:rsidR="009B3DAC" w:rsidRDefault="0009228B" w:rsidP="009B3DAC">
      <w:pPr>
        <w:rPr>
          <w:lang w:eastAsia="x-none"/>
        </w:rPr>
      </w:pPr>
      <w:hyperlink r:id="rId1128" w:history="1">
        <w:r w:rsidR="00485405">
          <w:rPr>
            <w:rStyle w:val="Hyperlink"/>
            <w:lang w:eastAsia="x-none"/>
          </w:rPr>
          <w:t>R1-1913223</w:t>
        </w:r>
      </w:hyperlink>
      <w:r w:rsidR="009B3DAC">
        <w:rPr>
          <w:lang w:eastAsia="x-none"/>
        </w:rPr>
        <w:tab/>
        <w:t>System level simulation calibration and link budget analysis for NTN</w:t>
      </w:r>
      <w:r w:rsidR="009B3DAC">
        <w:rPr>
          <w:lang w:eastAsia="x-none"/>
        </w:rPr>
        <w:tab/>
        <w:t>Sony</w:t>
      </w:r>
      <w:r w:rsidR="0044575C">
        <w:rPr>
          <w:lang w:eastAsia="x-none"/>
        </w:rPr>
        <w:tab/>
        <w:t xml:space="preserve">(rev. of </w:t>
      </w:r>
      <w:hyperlink r:id="rId1129" w:history="1">
        <w:r w:rsidR="00485405">
          <w:rPr>
            <w:rStyle w:val="Hyperlink"/>
            <w:lang w:eastAsia="x-none"/>
          </w:rPr>
          <w:t>R1-1912346</w:t>
        </w:r>
      </w:hyperlink>
      <w:r w:rsidR="0044575C" w:rsidRPr="0044575C">
        <w:rPr>
          <w:rStyle w:val="Hyperlink"/>
          <w:u w:val="none"/>
          <w:lang w:eastAsia="x-none"/>
        </w:rPr>
        <w:t>)</w:t>
      </w:r>
    </w:p>
    <w:p w14:paraId="4C5C0E3B" w14:textId="65245163" w:rsidR="009B3DAC" w:rsidRDefault="0009228B" w:rsidP="009B3DAC">
      <w:pPr>
        <w:rPr>
          <w:lang w:eastAsia="x-none"/>
        </w:rPr>
      </w:pPr>
      <w:hyperlink r:id="rId1130" w:history="1">
        <w:r w:rsidR="00485405">
          <w:rPr>
            <w:rStyle w:val="Hyperlink"/>
            <w:lang w:eastAsia="x-none"/>
          </w:rPr>
          <w:t>R1-1912468</w:t>
        </w:r>
      </w:hyperlink>
      <w:r w:rsidR="009B3DAC">
        <w:rPr>
          <w:lang w:eastAsia="x-none"/>
        </w:rPr>
        <w:tab/>
        <w:t>Link-Level and System-Level Evaluations</w:t>
      </w:r>
      <w:r w:rsidR="009B3DAC">
        <w:rPr>
          <w:lang w:eastAsia="x-none"/>
        </w:rPr>
        <w:tab/>
        <w:t>Samsung</w:t>
      </w:r>
    </w:p>
    <w:p w14:paraId="029AD5D0" w14:textId="2326BA3F" w:rsidR="009B3DAC" w:rsidRDefault="0009228B" w:rsidP="009B3DAC">
      <w:pPr>
        <w:rPr>
          <w:lang w:eastAsia="x-none"/>
        </w:rPr>
      </w:pPr>
      <w:hyperlink r:id="rId1131" w:history="1">
        <w:r w:rsidR="00485405">
          <w:rPr>
            <w:rStyle w:val="Hyperlink"/>
            <w:lang w:eastAsia="x-none"/>
          </w:rPr>
          <w:t>R1-1912610</w:t>
        </w:r>
      </w:hyperlink>
      <w:r w:rsidR="009B3DAC">
        <w:rPr>
          <w:lang w:eastAsia="x-none"/>
        </w:rPr>
        <w:tab/>
        <w:t>System simulation results and link budget for NTN</w:t>
      </w:r>
      <w:r w:rsidR="009B3DAC">
        <w:rPr>
          <w:lang w:eastAsia="x-none"/>
        </w:rPr>
        <w:tab/>
        <w:t>ZTE</w:t>
      </w:r>
    </w:p>
    <w:p w14:paraId="09094104" w14:textId="17C732DC" w:rsidR="009B3DAC" w:rsidRDefault="0009228B" w:rsidP="009B3DAC">
      <w:pPr>
        <w:rPr>
          <w:lang w:eastAsia="x-none"/>
        </w:rPr>
      </w:pPr>
      <w:hyperlink r:id="rId1132" w:history="1">
        <w:r w:rsidR="00485405">
          <w:rPr>
            <w:rStyle w:val="Hyperlink"/>
            <w:lang w:eastAsia="x-none"/>
          </w:rPr>
          <w:t>R1-1912723</w:t>
        </w:r>
      </w:hyperlink>
      <w:r w:rsidR="009B3DAC">
        <w:rPr>
          <w:lang w:eastAsia="x-none"/>
        </w:rPr>
        <w:tab/>
        <w:t>On NTN link level and system level evaluations</w:t>
      </w:r>
      <w:r w:rsidR="009B3DAC">
        <w:rPr>
          <w:lang w:eastAsia="x-none"/>
        </w:rPr>
        <w:tab/>
        <w:t>Ericsson</w:t>
      </w:r>
    </w:p>
    <w:p w14:paraId="430FEFA0" w14:textId="158D2459" w:rsidR="009B3DAC" w:rsidRDefault="0009228B" w:rsidP="009B3DAC">
      <w:pPr>
        <w:rPr>
          <w:lang w:eastAsia="x-none"/>
        </w:rPr>
      </w:pPr>
      <w:hyperlink r:id="rId1133" w:history="1">
        <w:r w:rsidR="00485405">
          <w:rPr>
            <w:rStyle w:val="Hyperlink"/>
            <w:lang w:eastAsia="x-none"/>
          </w:rPr>
          <w:t>R1-1913261</w:t>
        </w:r>
      </w:hyperlink>
      <w:r w:rsidR="0044575C">
        <w:rPr>
          <w:lang w:eastAsia="x-none"/>
        </w:rPr>
        <w:tab/>
        <w:t>System level evaluation and link budget for NTN</w:t>
      </w:r>
      <w:r w:rsidR="0044575C">
        <w:rPr>
          <w:lang w:eastAsia="x-none"/>
        </w:rPr>
        <w:tab/>
        <w:t xml:space="preserve">Panasonic Corporation(rev. of </w:t>
      </w:r>
      <w:hyperlink r:id="rId1134" w:history="1">
        <w:r w:rsidR="00485405">
          <w:rPr>
            <w:rStyle w:val="Hyperlink"/>
            <w:lang w:eastAsia="x-none"/>
          </w:rPr>
          <w:t>R1-1912901</w:t>
        </w:r>
      </w:hyperlink>
      <w:r w:rsidR="0044575C">
        <w:rPr>
          <w:lang w:eastAsia="x-none"/>
        </w:rPr>
        <w:t>)</w:t>
      </w:r>
    </w:p>
    <w:p w14:paraId="5568AE4C" w14:textId="28E7668E" w:rsidR="009B3DAC" w:rsidRDefault="0009228B" w:rsidP="009B3DAC">
      <w:pPr>
        <w:rPr>
          <w:lang w:eastAsia="x-none"/>
        </w:rPr>
      </w:pPr>
      <w:hyperlink r:id="rId1135" w:history="1">
        <w:r w:rsidR="00485405">
          <w:rPr>
            <w:rStyle w:val="Hyperlink"/>
            <w:lang w:eastAsia="x-none"/>
          </w:rPr>
          <w:t>R1-1912954</w:t>
        </w:r>
      </w:hyperlink>
      <w:r w:rsidR="009B3DAC">
        <w:rPr>
          <w:lang w:eastAsia="x-none"/>
        </w:rPr>
        <w:tab/>
        <w:t>Evaluations of 2-rooted PRACH Preamble</w:t>
      </w:r>
      <w:r w:rsidR="009B3DAC">
        <w:rPr>
          <w:lang w:eastAsia="x-none"/>
        </w:rPr>
        <w:tab/>
        <w:t>Qualcomm Incorporated</w:t>
      </w:r>
    </w:p>
    <w:p w14:paraId="36B7A7E8" w14:textId="7987E53B" w:rsidR="009B3DAC" w:rsidRDefault="0009228B" w:rsidP="009B3DAC">
      <w:pPr>
        <w:rPr>
          <w:lang w:eastAsia="x-none"/>
        </w:rPr>
      </w:pPr>
      <w:hyperlink r:id="rId1136" w:history="1">
        <w:r w:rsidR="00485405">
          <w:rPr>
            <w:rStyle w:val="Hyperlink"/>
            <w:lang w:eastAsia="x-none"/>
          </w:rPr>
          <w:t>R1-1913271</w:t>
        </w:r>
      </w:hyperlink>
      <w:r w:rsidR="0044575C">
        <w:rPr>
          <w:lang w:eastAsia="x-none"/>
        </w:rPr>
        <w:tab/>
        <w:t>Performance Evaluation in NTN</w:t>
      </w:r>
      <w:r w:rsidR="0044575C">
        <w:rPr>
          <w:lang w:eastAsia="x-none"/>
        </w:rPr>
        <w:tab/>
        <w:t>Nokia, Nokia Shanghai Bell</w:t>
      </w:r>
      <w:r w:rsidR="0044575C">
        <w:rPr>
          <w:lang w:eastAsia="x-none"/>
        </w:rPr>
        <w:tab/>
        <w:t xml:space="preserve">(rev. of </w:t>
      </w:r>
      <w:hyperlink r:id="rId1137" w:history="1">
        <w:r w:rsidR="00485405">
          <w:rPr>
            <w:rStyle w:val="Hyperlink"/>
            <w:lang w:eastAsia="x-none"/>
          </w:rPr>
          <w:t>R1-1913015</w:t>
        </w:r>
      </w:hyperlink>
      <w:r w:rsidR="0044575C">
        <w:rPr>
          <w:lang w:eastAsia="x-none"/>
        </w:rPr>
        <w:t>)</w:t>
      </w:r>
    </w:p>
    <w:p w14:paraId="3EB13890" w14:textId="68F05619" w:rsidR="009B3DAC" w:rsidRDefault="0009228B" w:rsidP="009B3DAC">
      <w:pPr>
        <w:rPr>
          <w:lang w:eastAsia="x-none"/>
        </w:rPr>
      </w:pPr>
      <w:hyperlink r:id="rId1138" w:history="1">
        <w:r w:rsidR="00485405">
          <w:rPr>
            <w:rStyle w:val="Hyperlink"/>
            <w:lang w:eastAsia="x-none"/>
          </w:rPr>
          <w:t>R1-1913110</w:t>
        </w:r>
      </w:hyperlink>
      <w:r w:rsidR="009B3DAC">
        <w:rPr>
          <w:lang w:eastAsia="x-none"/>
        </w:rPr>
        <w:tab/>
        <w:t>Calibration results and link budget analysis</w:t>
      </w:r>
      <w:r w:rsidR="009B3DAC">
        <w:rPr>
          <w:lang w:eastAsia="x-none"/>
        </w:rPr>
        <w:tab/>
        <w:t>THALES</w:t>
      </w:r>
    </w:p>
    <w:p w14:paraId="685A6F60" w14:textId="0144272C" w:rsidR="009B3DAC" w:rsidRDefault="0009228B" w:rsidP="009B3DAC">
      <w:pPr>
        <w:rPr>
          <w:lang w:eastAsia="x-none"/>
        </w:rPr>
      </w:pPr>
      <w:hyperlink r:id="rId1139" w:history="1">
        <w:r w:rsidR="00485405">
          <w:rPr>
            <w:rStyle w:val="Hyperlink"/>
            <w:lang w:eastAsia="x-none"/>
          </w:rPr>
          <w:t>R1-1913224</w:t>
        </w:r>
      </w:hyperlink>
      <w:r w:rsidR="009B3DAC">
        <w:rPr>
          <w:lang w:eastAsia="x-none"/>
        </w:rPr>
        <w:tab/>
        <w:t>NTN system level and link budget calibration: DL and UL results</w:t>
      </w:r>
      <w:r w:rsidR="009B3DAC">
        <w:rPr>
          <w:lang w:eastAsia="x-none"/>
        </w:rPr>
        <w:tab/>
        <w:t>ESA</w:t>
      </w:r>
      <w:r w:rsidR="0044575C">
        <w:rPr>
          <w:lang w:eastAsia="x-none"/>
        </w:rPr>
        <w:tab/>
        <w:t xml:space="preserve">(rev. </w:t>
      </w:r>
      <w:r w:rsidR="009B3DAC">
        <w:rPr>
          <w:lang w:eastAsia="x-none"/>
        </w:rPr>
        <w:t xml:space="preserve">of </w:t>
      </w:r>
      <w:hyperlink r:id="rId1140" w:history="1">
        <w:r w:rsidR="00485405">
          <w:rPr>
            <w:rStyle w:val="Hyperlink"/>
            <w:lang w:eastAsia="x-none"/>
          </w:rPr>
          <w:t>R1-1913128</w:t>
        </w:r>
      </w:hyperlink>
      <w:r w:rsidR="0044575C" w:rsidRPr="0044575C">
        <w:rPr>
          <w:rStyle w:val="Hyperlink"/>
          <w:u w:val="none"/>
          <w:lang w:eastAsia="x-none"/>
        </w:rPr>
        <w:t>)</w:t>
      </w:r>
    </w:p>
    <w:p w14:paraId="06028D76" w14:textId="392D08A4" w:rsidR="009B3DAC" w:rsidRPr="0044575C" w:rsidRDefault="0009228B" w:rsidP="009B3DAC">
      <w:pPr>
        <w:rPr>
          <w:lang w:eastAsia="x-none"/>
        </w:rPr>
      </w:pPr>
      <w:hyperlink r:id="rId1141" w:history="1">
        <w:r w:rsidR="00485405">
          <w:rPr>
            <w:rStyle w:val="Hyperlink"/>
            <w:lang w:eastAsia="x-none"/>
          </w:rPr>
          <w:t>R1-1913244</w:t>
        </w:r>
      </w:hyperlink>
      <w:r w:rsidR="009B3DAC">
        <w:rPr>
          <w:lang w:eastAsia="x-none"/>
        </w:rPr>
        <w:tab/>
        <w:t>Calibration Results and first System-Level Simulations for NTN</w:t>
      </w:r>
      <w:r w:rsidR="009B3DAC">
        <w:rPr>
          <w:lang w:eastAsia="x-none"/>
        </w:rPr>
        <w:tab/>
        <w:t>Nomor Research GmbH</w:t>
      </w:r>
      <w:r w:rsidR="0044575C">
        <w:rPr>
          <w:lang w:eastAsia="x-none"/>
        </w:rPr>
        <w:tab/>
        <w:t xml:space="preserve">(rev. of </w:t>
      </w:r>
      <w:hyperlink r:id="rId1142" w:history="1">
        <w:r w:rsidR="00485405">
          <w:rPr>
            <w:rStyle w:val="Hyperlink"/>
            <w:lang w:eastAsia="x-none"/>
          </w:rPr>
          <w:t>R1-1913133</w:t>
        </w:r>
      </w:hyperlink>
      <w:r w:rsidR="0044575C" w:rsidRPr="0044575C">
        <w:rPr>
          <w:rStyle w:val="Hyperlink"/>
          <w:u w:val="none"/>
          <w:lang w:eastAsia="x-none"/>
        </w:rPr>
        <w:t>)</w:t>
      </w:r>
    </w:p>
    <w:p w14:paraId="4831C04F" w14:textId="76869048" w:rsidR="00BC270C" w:rsidRDefault="0009228B" w:rsidP="00BC270C">
      <w:pPr>
        <w:rPr>
          <w:lang w:eastAsia="x-none"/>
        </w:rPr>
      </w:pPr>
      <w:hyperlink r:id="rId1143" w:history="1">
        <w:r w:rsidR="00485405">
          <w:rPr>
            <w:rStyle w:val="Hyperlink"/>
            <w:lang w:eastAsia="x-none"/>
          </w:rPr>
          <w:t>R1-1913351</w:t>
        </w:r>
      </w:hyperlink>
      <w:r w:rsidR="00BC270C">
        <w:rPr>
          <w:lang w:eastAsia="x-none"/>
        </w:rPr>
        <w:tab/>
        <w:t>Link budget results for NTN</w:t>
      </w:r>
      <w:r w:rsidR="00BC270C">
        <w:rPr>
          <w:lang w:eastAsia="x-none"/>
        </w:rPr>
        <w:tab/>
        <w:t>Thales</w:t>
      </w:r>
    </w:p>
    <w:p w14:paraId="37AB6CDE" w14:textId="0C986785" w:rsidR="00BC270C" w:rsidRDefault="0009228B" w:rsidP="00BC270C">
      <w:pPr>
        <w:rPr>
          <w:lang w:eastAsia="x-none"/>
        </w:rPr>
      </w:pPr>
      <w:hyperlink r:id="rId1144" w:history="1">
        <w:r w:rsidR="00485405">
          <w:rPr>
            <w:rStyle w:val="Hyperlink"/>
            <w:lang w:eastAsia="x-none"/>
          </w:rPr>
          <w:t>R1-1913404</w:t>
        </w:r>
      </w:hyperlink>
      <w:r w:rsidR="00BC270C">
        <w:rPr>
          <w:lang w:eastAsia="x-none"/>
        </w:rPr>
        <w:tab/>
        <w:t>System Level Calibration Results for NTN on DL transmissions</w:t>
      </w:r>
      <w:r w:rsidR="00BC270C">
        <w:rPr>
          <w:lang w:eastAsia="x-none"/>
        </w:rPr>
        <w:tab/>
        <w:t>Thales</w:t>
      </w:r>
    </w:p>
    <w:p w14:paraId="2AF9A888" w14:textId="09DB7340" w:rsidR="009B3DAC" w:rsidRDefault="0009228B" w:rsidP="00BC270C">
      <w:pPr>
        <w:rPr>
          <w:lang w:eastAsia="x-none"/>
        </w:rPr>
      </w:pPr>
      <w:hyperlink r:id="rId1145" w:history="1">
        <w:r w:rsidR="00485405">
          <w:rPr>
            <w:rStyle w:val="Hyperlink"/>
            <w:lang w:eastAsia="x-none"/>
          </w:rPr>
          <w:t>R1-1913405</w:t>
        </w:r>
      </w:hyperlink>
      <w:r w:rsidR="00BC270C">
        <w:rPr>
          <w:lang w:eastAsia="x-none"/>
        </w:rPr>
        <w:tab/>
        <w:t>System Level Calibration Results for NTN on UL transmissions</w:t>
      </w:r>
      <w:r w:rsidR="00BC270C">
        <w:rPr>
          <w:lang w:eastAsia="x-none"/>
        </w:rPr>
        <w:tab/>
        <w:t>Thales</w:t>
      </w:r>
    </w:p>
    <w:p w14:paraId="0B645674" w14:textId="0927C83D" w:rsidR="00BC270C" w:rsidRDefault="00BC270C" w:rsidP="009B3DAC">
      <w:pPr>
        <w:rPr>
          <w:lang w:eastAsia="x-none"/>
        </w:rPr>
      </w:pPr>
    </w:p>
    <w:p w14:paraId="563994EA" w14:textId="77777777" w:rsidR="0044575C" w:rsidRDefault="0044575C" w:rsidP="009B3DAC">
      <w:pPr>
        <w:rPr>
          <w:lang w:eastAsia="x-none"/>
        </w:rPr>
      </w:pPr>
    </w:p>
    <w:p w14:paraId="30019342" w14:textId="6681034D" w:rsidR="00BC270C" w:rsidRPr="00BC270C" w:rsidRDefault="0009228B" w:rsidP="00BC270C">
      <w:pPr>
        <w:rPr>
          <w:lang w:eastAsia="x-none"/>
        </w:rPr>
      </w:pPr>
      <w:hyperlink r:id="rId1146" w:history="1">
        <w:r w:rsidR="00485405">
          <w:rPr>
            <w:rStyle w:val="Hyperlink"/>
            <w:lang w:eastAsia="x-none"/>
          </w:rPr>
          <w:t>R1-1913121</w:t>
        </w:r>
      </w:hyperlink>
      <w:r w:rsidR="00BC270C" w:rsidRPr="00BC270C">
        <w:rPr>
          <w:lang w:eastAsia="x-none"/>
        </w:rPr>
        <w:tab/>
        <w:t>Text proposals for Section 6.1 of TR38.821</w:t>
      </w:r>
      <w:r w:rsidR="00BC270C" w:rsidRPr="00BC270C">
        <w:rPr>
          <w:lang w:eastAsia="x-none"/>
        </w:rPr>
        <w:tab/>
        <w:t>THALES</w:t>
      </w:r>
    </w:p>
    <w:p w14:paraId="46C339E1" w14:textId="278A8CF4" w:rsidR="009B3DAC" w:rsidRPr="00BC270C" w:rsidRDefault="0009228B" w:rsidP="009B3DAC">
      <w:pPr>
        <w:rPr>
          <w:b/>
          <w:lang w:eastAsia="x-none"/>
        </w:rPr>
      </w:pPr>
      <w:hyperlink r:id="rId1147" w:history="1">
        <w:r w:rsidR="00485405">
          <w:rPr>
            <w:rStyle w:val="Hyperlink"/>
            <w:b/>
            <w:lang w:eastAsia="x-none"/>
          </w:rPr>
          <w:t>R1-1913370</w:t>
        </w:r>
      </w:hyperlink>
      <w:r w:rsidR="009B3DAC" w:rsidRPr="00BC270C">
        <w:rPr>
          <w:b/>
          <w:lang w:eastAsia="x-none"/>
        </w:rPr>
        <w:tab/>
        <w:t>Text proposal for Section 6.1 of TR38.821</w:t>
      </w:r>
      <w:r w:rsidR="009B3DAC" w:rsidRPr="00BC270C">
        <w:rPr>
          <w:b/>
          <w:lang w:eastAsia="x-none"/>
        </w:rPr>
        <w:tab/>
        <w:t>Thales</w:t>
      </w:r>
    </w:p>
    <w:p w14:paraId="4A9049B9" w14:textId="3FEB9A2A" w:rsidR="009B3DAC" w:rsidRPr="00BC270C" w:rsidRDefault="0009228B" w:rsidP="009B3DAC">
      <w:pPr>
        <w:rPr>
          <w:b/>
          <w:lang w:eastAsia="x-none"/>
        </w:rPr>
      </w:pPr>
      <w:hyperlink r:id="rId1148" w:history="1">
        <w:r w:rsidR="00485405">
          <w:rPr>
            <w:rStyle w:val="Hyperlink"/>
            <w:b/>
            <w:lang w:eastAsia="x-none"/>
          </w:rPr>
          <w:t>R1-1913455</w:t>
        </w:r>
      </w:hyperlink>
      <w:r w:rsidR="009B3DAC" w:rsidRPr="00BC270C">
        <w:rPr>
          <w:b/>
          <w:lang w:eastAsia="x-none"/>
        </w:rPr>
        <w:tab/>
        <w:t>Text proposal for Section 6.1 of TR38.821</w:t>
      </w:r>
      <w:r w:rsidR="009B3DAC" w:rsidRPr="00BC270C">
        <w:rPr>
          <w:b/>
          <w:lang w:eastAsia="x-none"/>
        </w:rPr>
        <w:tab/>
        <w:t>Thales</w:t>
      </w:r>
    </w:p>
    <w:p w14:paraId="1C692802" w14:textId="0F289002" w:rsidR="009B3DAC" w:rsidRDefault="009B3DAC" w:rsidP="009B3DAC">
      <w:pPr>
        <w:rPr>
          <w:lang w:eastAsia="x-none"/>
        </w:rPr>
      </w:pPr>
      <w:r w:rsidRPr="002F3B8A">
        <w:rPr>
          <w:highlight w:val="green"/>
          <w:lang w:eastAsia="x-none"/>
        </w:rPr>
        <w:t>Agreement:</w:t>
      </w:r>
    </w:p>
    <w:p w14:paraId="09309A7D" w14:textId="639BEB39" w:rsidR="009B3DAC" w:rsidRDefault="009B3DAC" w:rsidP="009B3DAC">
      <w:pPr>
        <w:rPr>
          <w:lang w:eastAsia="x-none"/>
        </w:rPr>
      </w:pPr>
      <w:r>
        <w:rPr>
          <w:lang w:eastAsia="x-none"/>
        </w:rPr>
        <w:t xml:space="preserve">The text proposals in </w:t>
      </w:r>
      <w:hyperlink r:id="rId1149" w:history="1">
        <w:r w:rsidR="00485405">
          <w:rPr>
            <w:rStyle w:val="Hyperlink"/>
            <w:lang w:eastAsia="x-none"/>
          </w:rPr>
          <w:t>R1-1913455</w:t>
        </w:r>
      </w:hyperlink>
      <w:r>
        <w:rPr>
          <w:lang w:eastAsia="x-none"/>
        </w:rPr>
        <w:t xml:space="preserve"> are endorsed for inclusion in TR 38.821</w:t>
      </w:r>
      <w:r w:rsidR="00BC270C">
        <w:rPr>
          <w:lang w:eastAsia="x-none"/>
        </w:rPr>
        <w:t>.</w:t>
      </w:r>
    </w:p>
    <w:p w14:paraId="28A36502" w14:textId="77777777" w:rsidR="009B3DAC" w:rsidRDefault="009B3DAC" w:rsidP="009B3DAC">
      <w:pPr>
        <w:rPr>
          <w:lang w:eastAsia="x-none"/>
        </w:rPr>
      </w:pPr>
    </w:p>
    <w:p w14:paraId="1F66CF07" w14:textId="7223759A" w:rsidR="009B3DAC" w:rsidRPr="00BC270C" w:rsidRDefault="0009228B" w:rsidP="009B3DAC">
      <w:pPr>
        <w:ind w:left="1440" w:hanging="1440"/>
        <w:rPr>
          <w:b/>
          <w:lang w:eastAsia="x-none"/>
        </w:rPr>
      </w:pPr>
      <w:hyperlink r:id="rId1150" w:history="1">
        <w:r w:rsidR="00485405">
          <w:rPr>
            <w:rStyle w:val="Hyperlink"/>
            <w:b/>
            <w:lang w:eastAsia="x-none"/>
          </w:rPr>
          <w:t>R1-1913426</w:t>
        </w:r>
      </w:hyperlink>
      <w:r w:rsidR="009B3DAC" w:rsidRPr="00BC270C">
        <w:rPr>
          <w:b/>
          <w:lang w:eastAsia="x-none"/>
        </w:rPr>
        <w:tab/>
        <w:t>TP for section 6.1 on multiple satellites simulations</w:t>
      </w:r>
      <w:r w:rsidR="009B3DAC" w:rsidRPr="00BC270C">
        <w:rPr>
          <w:b/>
          <w:lang w:eastAsia="x-none"/>
        </w:rPr>
        <w:tab/>
        <w:t>ZTE, Huawei, HiSilicon, Nokia, Nokia Shanghai Bell</w:t>
      </w:r>
    </w:p>
    <w:p w14:paraId="4620F617" w14:textId="20E64CA0" w:rsidR="009B3DAC" w:rsidRDefault="009B3DAC" w:rsidP="009B3DAC">
      <w:pPr>
        <w:rPr>
          <w:lang w:eastAsia="x-none"/>
        </w:rPr>
      </w:pPr>
      <w:r w:rsidRPr="00BF3301">
        <w:rPr>
          <w:highlight w:val="green"/>
          <w:lang w:eastAsia="x-none"/>
        </w:rPr>
        <w:t>Agreement:</w:t>
      </w:r>
    </w:p>
    <w:p w14:paraId="798DB32F" w14:textId="441A3D57" w:rsidR="009B3DAC" w:rsidRDefault="009B3DAC" w:rsidP="009B3DAC">
      <w:pPr>
        <w:rPr>
          <w:lang w:eastAsia="x-none"/>
        </w:rPr>
      </w:pPr>
      <w:r>
        <w:rPr>
          <w:lang w:eastAsia="x-none"/>
        </w:rPr>
        <w:t xml:space="preserve">The text proposals in </w:t>
      </w:r>
      <w:hyperlink r:id="rId1151" w:history="1">
        <w:r w:rsidR="00485405">
          <w:rPr>
            <w:rStyle w:val="Hyperlink"/>
            <w:lang w:eastAsia="x-none"/>
          </w:rPr>
          <w:t>R1-1913426</w:t>
        </w:r>
      </w:hyperlink>
      <w:r>
        <w:rPr>
          <w:lang w:eastAsia="x-none"/>
        </w:rPr>
        <w:t xml:space="preserve"> are endorsed for inclusion in TR 38.821</w:t>
      </w:r>
      <w:r w:rsidR="00BC270C">
        <w:rPr>
          <w:lang w:eastAsia="x-none"/>
        </w:rPr>
        <w:t>.</w:t>
      </w:r>
    </w:p>
    <w:p w14:paraId="4C200251" w14:textId="77777777" w:rsidR="009B3DAC" w:rsidRDefault="009B3DAC" w:rsidP="00277160">
      <w:pPr>
        <w:pStyle w:val="Heading4"/>
      </w:pPr>
      <w:bookmarkStart w:id="202" w:name="_Toc24633285"/>
      <w:bookmarkStart w:id="203" w:name="_Toc33205903"/>
      <w:r w:rsidRPr="00782E80">
        <w:t>Physical layer control procedures</w:t>
      </w:r>
      <w:bookmarkEnd w:id="202"/>
      <w:bookmarkEnd w:id="203"/>
    </w:p>
    <w:p w14:paraId="0305BB2A" w14:textId="7E2C1995" w:rsidR="009B3DAC" w:rsidRDefault="0009228B" w:rsidP="009B3DAC">
      <w:pPr>
        <w:rPr>
          <w:lang w:eastAsia="x-none"/>
        </w:rPr>
      </w:pPr>
      <w:hyperlink r:id="rId1152" w:history="1">
        <w:r w:rsidR="00485405">
          <w:rPr>
            <w:rStyle w:val="Hyperlink"/>
            <w:lang w:eastAsia="x-none"/>
          </w:rPr>
          <w:t>R1-1911859</w:t>
        </w:r>
      </w:hyperlink>
      <w:r w:rsidR="009B3DAC">
        <w:rPr>
          <w:lang w:eastAsia="x-none"/>
        </w:rPr>
        <w:tab/>
        <w:t>Discussion on physical layer control procedures for NTN</w:t>
      </w:r>
      <w:r w:rsidR="009B3DAC">
        <w:rPr>
          <w:lang w:eastAsia="x-none"/>
        </w:rPr>
        <w:tab/>
        <w:t>Huawei, HiSilicon</w:t>
      </w:r>
    </w:p>
    <w:p w14:paraId="0DE9F6A7" w14:textId="7FF08912" w:rsidR="009B3DAC" w:rsidRDefault="0009228B" w:rsidP="009B3DAC">
      <w:pPr>
        <w:rPr>
          <w:lang w:eastAsia="x-none"/>
        </w:rPr>
      </w:pPr>
      <w:hyperlink r:id="rId1153" w:history="1">
        <w:r w:rsidR="00485405">
          <w:rPr>
            <w:rStyle w:val="Hyperlink"/>
            <w:lang w:eastAsia="x-none"/>
          </w:rPr>
          <w:t>R1-1912123</w:t>
        </w:r>
      </w:hyperlink>
      <w:r w:rsidR="009B3DAC">
        <w:rPr>
          <w:lang w:eastAsia="x-none"/>
        </w:rPr>
        <w:tab/>
        <w:t>Physical layer control procedure in NR-NTN</w:t>
      </w:r>
      <w:r w:rsidR="009B3DAC">
        <w:rPr>
          <w:lang w:eastAsia="x-none"/>
        </w:rPr>
        <w:tab/>
        <w:t>MediaTek Inc.</w:t>
      </w:r>
    </w:p>
    <w:p w14:paraId="63A82794" w14:textId="70F12E47" w:rsidR="009B3DAC" w:rsidRDefault="0009228B" w:rsidP="009B3DAC">
      <w:pPr>
        <w:rPr>
          <w:lang w:eastAsia="x-none"/>
        </w:rPr>
      </w:pPr>
      <w:hyperlink r:id="rId1154" w:history="1">
        <w:r w:rsidR="00485405">
          <w:rPr>
            <w:rStyle w:val="Hyperlink"/>
            <w:lang w:eastAsia="x-none"/>
          </w:rPr>
          <w:t>R1-1912164</w:t>
        </w:r>
      </w:hyperlink>
      <w:r w:rsidR="009B3DAC">
        <w:rPr>
          <w:lang w:eastAsia="x-none"/>
        </w:rPr>
        <w:tab/>
        <w:t>Physical layer control procedure enhancement</w:t>
      </w:r>
      <w:r w:rsidR="009B3DAC">
        <w:rPr>
          <w:lang w:eastAsia="x-none"/>
        </w:rPr>
        <w:tab/>
        <w:t>CATT</w:t>
      </w:r>
    </w:p>
    <w:p w14:paraId="4503517A" w14:textId="0579F2F9" w:rsidR="009B3DAC" w:rsidRDefault="0009228B" w:rsidP="009B3DAC">
      <w:pPr>
        <w:rPr>
          <w:lang w:eastAsia="x-none"/>
        </w:rPr>
      </w:pPr>
      <w:hyperlink r:id="rId1155" w:history="1">
        <w:r w:rsidR="00485405">
          <w:rPr>
            <w:rStyle w:val="Hyperlink"/>
            <w:lang w:eastAsia="x-none"/>
          </w:rPr>
          <w:t>R1-1912211</w:t>
        </w:r>
      </w:hyperlink>
      <w:r w:rsidR="009B3DAC">
        <w:rPr>
          <w:lang w:eastAsia="x-none"/>
        </w:rPr>
        <w:tab/>
        <w:t>On physical layer control procedures for NTN</w:t>
      </w:r>
      <w:r w:rsidR="009B3DAC">
        <w:rPr>
          <w:lang w:eastAsia="x-none"/>
        </w:rPr>
        <w:tab/>
        <w:t>Intel Corporation</w:t>
      </w:r>
    </w:p>
    <w:p w14:paraId="2B5980B3" w14:textId="056F996E" w:rsidR="009B3DAC" w:rsidRDefault="0009228B" w:rsidP="009B3DAC">
      <w:pPr>
        <w:rPr>
          <w:lang w:eastAsia="x-none"/>
        </w:rPr>
      </w:pPr>
      <w:hyperlink r:id="rId1156" w:history="1">
        <w:r w:rsidR="00485405">
          <w:rPr>
            <w:rStyle w:val="Hyperlink"/>
            <w:lang w:eastAsia="x-none"/>
          </w:rPr>
          <w:t>R1-1912246</w:t>
        </w:r>
      </w:hyperlink>
      <w:r w:rsidR="009B3DAC">
        <w:rPr>
          <w:lang w:eastAsia="x-none"/>
        </w:rPr>
        <w:tab/>
        <w:t>Discussion on physical layer control procedures for NTN</w:t>
      </w:r>
      <w:r w:rsidR="009B3DAC">
        <w:rPr>
          <w:lang w:eastAsia="x-none"/>
        </w:rPr>
        <w:tab/>
        <w:t>Asia Pacific Telecom co. Ltd</w:t>
      </w:r>
    </w:p>
    <w:p w14:paraId="23AB2287" w14:textId="139CDE56" w:rsidR="009B3DAC" w:rsidRDefault="0009228B" w:rsidP="009B3DAC">
      <w:pPr>
        <w:rPr>
          <w:lang w:eastAsia="x-none"/>
        </w:rPr>
      </w:pPr>
      <w:hyperlink r:id="rId1157" w:history="1">
        <w:r w:rsidR="00485405">
          <w:rPr>
            <w:rStyle w:val="Hyperlink"/>
            <w:lang w:eastAsia="x-none"/>
          </w:rPr>
          <w:t>R1-1912347</w:t>
        </w:r>
      </w:hyperlink>
      <w:r w:rsidR="009B3DAC">
        <w:rPr>
          <w:lang w:eastAsia="x-none"/>
        </w:rPr>
        <w:tab/>
        <w:t>Discussion on physical layer control procedures</w:t>
      </w:r>
      <w:r w:rsidR="009B3DAC">
        <w:rPr>
          <w:lang w:eastAsia="x-none"/>
        </w:rPr>
        <w:tab/>
        <w:t>Sony</w:t>
      </w:r>
    </w:p>
    <w:p w14:paraId="7758642A" w14:textId="628CECFF" w:rsidR="009B3DAC" w:rsidRDefault="0009228B" w:rsidP="009B3DAC">
      <w:pPr>
        <w:rPr>
          <w:lang w:eastAsia="x-none"/>
        </w:rPr>
      </w:pPr>
      <w:hyperlink r:id="rId1158" w:history="1">
        <w:r w:rsidR="00485405">
          <w:rPr>
            <w:rStyle w:val="Hyperlink"/>
            <w:lang w:eastAsia="x-none"/>
          </w:rPr>
          <w:t>R1-1912469</w:t>
        </w:r>
      </w:hyperlink>
      <w:r w:rsidR="009B3DAC">
        <w:rPr>
          <w:lang w:eastAsia="x-none"/>
        </w:rPr>
        <w:tab/>
        <w:t>Physical layer control procedures in NTN</w:t>
      </w:r>
      <w:r w:rsidR="009B3DAC">
        <w:rPr>
          <w:lang w:eastAsia="x-none"/>
        </w:rPr>
        <w:tab/>
        <w:t>Samsung</w:t>
      </w:r>
    </w:p>
    <w:p w14:paraId="15079845" w14:textId="5F1D2FE3" w:rsidR="009B3DAC" w:rsidRDefault="0009228B" w:rsidP="009B3DAC">
      <w:pPr>
        <w:rPr>
          <w:lang w:eastAsia="x-none"/>
        </w:rPr>
      </w:pPr>
      <w:hyperlink r:id="rId1159" w:history="1">
        <w:r w:rsidR="00485405">
          <w:rPr>
            <w:rStyle w:val="Hyperlink"/>
            <w:lang w:eastAsia="x-none"/>
          </w:rPr>
          <w:t>R1-1912535</w:t>
        </w:r>
      </w:hyperlink>
      <w:r w:rsidR="009B3DAC">
        <w:rPr>
          <w:lang w:eastAsia="x-none"/>
        </w:rPr>
        <w:tab/>
        <w:t>Discussion on UL transmission timing for NTN</w:t>
      </w:r>
      <w:r w:rsidR="009B3DAC">
        <w:rPr>
          <w:lang w:eastAsia="x-none"/>
        </w:rPr>
        <w:tab/>
        <w:t>CMCC</w:t>
      </w:r>
    </w:p>
    <w:p w14:paraId="5F695007" w14:textId="2A581DE7" w:rsidR="009B3DAC" w:rsidRDefault="0009228B" w:rsidP="009B3DAC">
      <w:pPr>
        <w:rPr>
          <w:lang w:eastAsia="x-none"/>
        </w:rPr>
      </w:pPr>
      <w:hyperlink r:id="rId1160" w:history="1">
        <w:r w:rsidR="00485405">
          <w:rPr>
            <w:rStyle w:val="Hyperlink"/>
            <w:lang w:eastAsia="x-none"/>
          </w:rPr>
          <w:t>R1-1912611</w:t>
        </w:r>
      </w:hyperlink>
      <w:r w:rsidR="009B3DAC">
        <w:rPr>
          <w:lang w:eastAsia="x-none"/>
        </w:rPr>
        <w:tab/>
        <w:t>Discussion on the physical control procedure for NTN</w:t>
      </w:r>
      <w:r w:rsidR="009B3DAC">
        <w:rPr>
          <w:lang w:eastAsia="x-none"/>
        </w:rPr>
        <w:tab/>
        <w:t>ZTE</w:t>
      </w:r>
    </w:p>
    <w:p w14:paraId="663008E3" w14:textId="0FCCCA07" w:rsidR="009B3DAC" w:rsidRDefault="0009228B" w:rsidP="009B3DAC">
      <w:pPr>
        <w:rPr>
          <w:lang w:eastAsia="x-none"/>
        </w:rPr>
      </w:pPr>
      <w:hyperlink r:id="rId1161" w:history="1">
        <w:r w:rsidR="00485405">
          <w:rPr>
            <w:rStyle w:val="Hyperlink"/>
            <w:lang w:eastAsia="x-none"/>
          </w:rPr>
          <w:t>R1-1912724</w:t>
        </w:r>
      </w:hyperlink>
      <w:r w:rsidR="009B3DAC">
        <w:rPr>
          <w:lang w:eastAsia="x-none"/>
        </w:rPr>
        <w:tab/>
        <w:t>On physical layer control procedures for NTN</w:t>
      </w:r>
      <w:r w:rsidR="009B3DAC">
        <w:rPr>
          <w:lang w:eastAsia="x-none"/>
        </w:rPr>
        <w:tab/>
        <w:t>Ericsson</w:t>
      </w:r>
    </w:p>
    <w:p w14:paraId="5BD1DF54" w14:textId="6C422172" w:rsidR="009B3DAC" w:rsidRDefault="0009228B" w:rsidP="009B3DAC">
      <w:pPr>
        <w:rPr>
          <w:lang w:eastAsia="x-none"/>
        </w:rPr>
      </w:pPr>
      <w:hyperlink r:id="rId1162" w:history="1">
        <w:r w:rsidR="00485405">
          <w:rPr>
            <w:rStyle w:val="Hyperlink"/>
            <w:lang w:eastAsia="x-none"/>
          </w:rPr>
          <w:t>R1-1912902</w:t>
        </w:r>
      </w:hyperlink>
      <w:r w:rsidR="009B3DAC">
        <w:rPr>
          <w:lang w:eastAsia="x-none"/>
        </w:rPr>
        <w:tab/>
        <w:t>Discussion on beam management and polarization for NTN</w:t>
      </w:r>
      <w:r w:rsidR="009B3DAC">
        <w:rPr>
          <w:lang w:eastAsia="x-none"/>
        </w:rPr>
        <w:tab/>
        <w:t>Panasonic Corporation</w:t>
      </w:r>
    </w:p>
    <w:p w14:paraId="1D7184D1" w14:textId="0C88F06A" w:rsidR="009B3DAC" w:rsidRDefault="0009228B" w:rsidP="009B3DAC">
      <w:pPr>
        <w:rPr>
          <w:lang w:eastAsia="x-none"/>
        </w:rPr>
      </w:pPr>
      <w:hyperlink r:id="rId1163" w:history="1">
        <w:r w:rsidR="00485405">
          <w:rPr>
            <w:rStyle w:val="Hyperlink"/>
            <w:lang w:eastAsia="x-none"/>
          </w:rPr>
          <w:t>R1-1912955</w:t>
        </w:r>
      </w:hyperlink>
      <w:r w:rsidR="009B3DAC">
        <w:rPr>
          <w:lang w:eastAsia="x-none"/>
        </w:rPr>
        <w:tab/>
        <w:t>Physical Layer Procedures for NTN</w:t>
      </w:r>
      <w:r w:rsidR="009B3DAC">
        <w:rPr>
          <w:lang w:eastAsia="x-none"/>
        </w:rPr>
        <w:tab/>
        <w:t>Qualcomm Incorporated</w:t>
      </w:r>
    </w:p>
    <w:p w14:paraId="2700FD99" w14:textId="443DF8C0" w:rsidR="009B3DAC" w:rsidRDefault="0009228B" w:rsidP="009B3DAC">
      <w:pPr>
        <w:rPr>
          <w:lang w:eastAsia="x-none"/>
        </w:rPr>
      </w:pPr>
      <w:hyperlink r:id="rId1164" w:history="1">
        <w:r w:rsidR="00485405">
          <w:rPr>
            <w:rStyle w:val="Hyperlink"/>
            <w:lang w:eastAsia="x-none"/>
          </w:rPr>
          <w:t>R1-1913016</w:t>
        </w:r>
      </w:hyperlink>
      <w:r w:rsidR="009B3DAC">
        <w:rPr>
          <w:lang w:eastAsia="x-none"/>
        </w:rPr>
        <w:tab/>
        <w:t>Considerations on Physical Layer Control Procedure in NTN</w:t>
      </w:r>
      <w:r w:rsidR="009B3DAC">
        <w:rPr>
          <w:lang w:eastAsia="x-none"/>
        </w:rPr>
        <w:tab/>
        <w:t>Nokia, Nokia Shanghai Bell</w:t>
      </w:r>
    </w:p>
    <w:p w14:paraId="6C0DAED8" w14:textId="1BEA0134" w:rsidR="009B3DAC" w:rsidRDefault="0009228B" w:rsidP="009B3DAC">
      <w:pPr>
        <w:rPr>
          <w:lang w:eastAsia="x-none"/>
        </w:rPr>
      </w:pPr>
      <w:hyperlink r:id="rId1165" w:history="1">
        <w:r w:rsidR="00485405">
          <w:rPr>
            <w:rStyle w:val="Hyperlink"/>
            <w:lang w:eastAsia="x-none"/>
          </w:rPr>
          <w:t>R1-1913131</w:t>
        </w:r>
      </w:hyperlink>
      <w:r w:rsidR="009B3DAC">
        <w:rPr>
          <w:lang w:eastAsia="x-none"/>
        </w:rPr>
        <w:tab/>
        <w:t>Considerations on satellite beam management, control loops and feeder link switch over</w:t>
      </w:r>
      <w:r w:rsidR="009B3DAC">
        <w:rPr>
          <w:lang w:eastAsia="x-none"/>
        </w:rPr>
        <w:tab/>
        <w:t>THALES</w:t>
      </w:r>
    </w:p>
    <w:p w14:paraId="63F9939F" w14:textId="77777777" w:rsidR="009B3DAC" w:rsidRDefault="009B3DAC" w:rsidP="009B3DAC">
      <w:pPr>
        <w:rPr>
          <w:lang w:eastAsia="x-none"/>
        </w:rPr>
      </w:pPr>
    </w:p>
    <w:p w14:paraId="78A11E0A" w14:textId="5EF45DE9" w:rsidR="009B3DAC" w:rsidRPr="00562D0D" w:rsidRDefault="0009228B" w:rsidP="009B3DAC">
      <w:pPr>
        <w:rPr>
          <w:b/>
          <w:lang w:eastAsia="x-none"/>
        </w:rPr>
      </w:pPr>
      <w:hyperlink r:id="rId1166" w:history="1">
        <w:r w:rsidR="00485405">
          <w:rPr>
            <w:rStyle w:val="Hyperlink"/>
            <w:b/>
            <w:lang w:eastAsia="x-none"/>
          </w:rPr>
          <w:t>R1-1913302</w:t>
        </w:r>
      </w:hyperlink>
      <w:r w:rsidR="009B3DAC" w:rsidRPr="00562D0D">
        <w:rPr>
          <w:b/>
          <w:lang w:eastAsia="x-none"/>
        </w:rPr>
        <w:tab/>
        <w:t>Feature lead summary #1 on NTN physical layer control procedures</w:t>
      </w:r>
      <w:r w:rsidR="009B3DAC" w:rsidRPr="00562D0D">
        <w:rPr>
          <w:b/>
          <w:lang w:eastAsia="x-none"/>
        </w:rPr>
        <w:tab/>
        <w:t>Ericsson</w:t>
      </w:r>
    </w:p>
    <w:p w14:paraId="580A5952" w14:textId="1997CEDF" w:rsidR="009B3DAC" w:rsidRPr="00562D0D" w:rsidRDefault="0009228B" w:rsidP="009B3DAC">
      <w:pPr>
        <w:rPr>
          <w:b/>
          <w:lang w:eastAsia="x-none"/>
        </w:rPr>
      </w:pPr>
      <w:hyperlink r:id="rId1167" w:history="1">
        <w:r w:rsidR="00485405">
          <w:rPr>
            <w:rStyle w:val="Hyperlink"/>
            <w:b/>
            <w:lang w:eastAsia="x-none"/>
          </w:rPr>
          <w:t>R1-1913401</w:t>
        </w:r>
      </w:hyperlink>
      <w:r w:rsidR="009B3DAC" w:rsidRPr="00562D0D">
        <w:rPr>
          <w:b/>
          <w:lang w:eastAsia="x-none"/>
        </w:rPr>
        <w:tab/>
        <w:t>Feature lead summary #2 on NTN physical layer control procedures</w:t>
      </w:r>
      <w:r w:rsidR="009B3DAC" w:rsidRPr="00562D0D">
        <w:rPr>
          <w:b/>
          <w:lang w:eastAsia="x-none"/>
        </w:rPr>
        <w:tab/>
        <w:t>Ericsson</w:t>
      </w:r>
    </w:p>
    <w:p w14:paraId="20118A04" w14:textId="17DB9579" w:rsidR="009B3DAC" w:rsidRDefault="009B3DAC" w:rsidP="009B3DAC">
      <w:pPr>
        <w:rPr>
          <w:lang w:eastAsia="x-none"/>
        </w:rPr>
      </w:pPr>
    </w:p>
    <w:p w14:paraId="2B226DE8" w14:textId="78241640" w:rsidR="00397906" w:rsidRPr="00397906" w:rsidRDefault="0009228B" w:rsidP="00397906">
      <w:pPr>
        <w:rPr>
          <w:b/>
          <w:lang w:eastAsia="x-none"/>
        </w:rPr>
      </w:pPr>
      <w:hyperlink r:id="rId1168" w:history="1">
        <w:r w:rsidR="00485405">
          <w:rPr>
            <w:rStyle w:val="Hyperlink"/>
            <w:b/>
            <w:lang w:eastAsia="x-none"/>
          </w:rPr>
          <w:t>R1-1912722</w:t>
        </w:r>
      </w:hyperlink>
      <w:r w:rsidR="00397906" w:rsidRPr="00397906">
        <w:rPr>
          <w:b/>
          <w:lang w:eastAsia="x-none"/>
        </w:rPr>
        <w:tab/>
        <w:t>TP for Section 6.2 in TR 38.821 on NTN PHY control procedures</w:t>
      </w:r>
      <w:r w:rsidR="00397906" w:rsidRPr="00397906">
        <w:rPr>
          <w:b/>
          <w:lang w:eastAsia="x-none"/>
        </w:rPr>
        <w:tab/>
        <w:t>Ericsson</w:t>
      </w:r>
    </w:p>
    <w:p w14:paraId="5BE86C28" w14:textId="3D8C2C94" w:rsidR="009B3DAC" w:rsidRPr="00562D0D" w:rsidRDefault="0009228B" w:rsidP="009B3DAC">
      <w:pPr>
        <w:rPr>
          <w:b/>
          <w:lang w:eastAsia="x-none"/>
        </w:rPr>
      </w:pPr>
      <w:hyperlink r:id="rId1169" w:history="1">
        <w:r w:rsidR="00485405">
          <w:rPr>
            <w:rStyle w:val="Hyperlink"/>
            <w:b/>
            <w:lang w:eastAsia="x-none"/>
          </w:rPr>
          <w:t>R1-1913402</w:t>
        </w:r>
      </w:hyperlink>
      <w:r w:rsidR="009B3DAC" w:rsidRPr="00562D0D">
        <w:rPr>
          <w:b/>
          <w:lang w:eastAsia="x-none"/>
        </w:rPr>
        <w:tab/>
        <w:t>TP for Section 6.2 in TR 38.821 on NTN PHY control procedures</w:t>
      </w:r>
      <w:r w:rsidR="009B3DAC" w:rsidRPr="00562D0D">
        <w:rPr>
          <w:b/>
          <w:lang w:eastAsia="x-none"/>
        </w:rPr>
        <w:tab/>
        <w:t>Ericsson</w:t>
      </w:r>
    </w:p>
    <w:p w14:paraId="7E8A16EA" w14:textId="77777777" w:rsidR="009B3DAC" w:rsidRDefault="009B3DAC" w:rsidP="009B3DAC">
      <w:pPr>
        <w:rPr>
          <w:lang w:eastAsia="x-none"/>
        </w:rPr>
      </w:pPr>
      <w:r w:rsidRPr="00BF3301">
        <w:rPr>
          <w:highlight w:val="green"/>
          <w:lang w:eastAsia="x-none"/>
        </w:rPr>
        <w:t>Agreement:</w:t>
      </w:r>
    </w:p>
    <w:p w14:paraId="129E0DCA" w14:textId="57FAEB70" w:rsidR="009B3DAC" w:rsidRDefault="009B3DAC" w:rsidP="009B3DAC">
      <w:pPr>
        <w:rPr>
          <w:lang w:eastAsia="x-none"/>
        </w:rPr>
      </w:pPr>
      <w:r>
        <w:rPr>
          <w:lang w:eastAsia="x-none"/>
        </w:rPr>
        <w:t xml:space="preserve">The text proposals in </w:t>
      </w:r>
      <w:hyperlink r:id="rId1170" w:history="1">
        <w:r w:rsidR="00485405">
          <w:rPr>
            <w:rStyle w:val="Hyperlink"/>
            <w:lang w:eastAsia="x-none"/>
          </w:rPr>
          <w:t>R1-1913402</w:t>
        </w:r>
      </w:hyperlink>
      <w:r>
        <w:rPr>
          <w:lang w:eastAsia="x-none"/>
        </w:rPr>
        <w:t xml:space="preserve"> are endorsed for inclusion in TR 38.821</w:t>
      </w:r>
    </w:p>
    <w:p w14:paraId="5483BEBF" w14:textId="77777777" w:rsidR="009B3DAC" w:rsidRDefault="009B3DAC" w:rsidP="009B3DAC">
      <w:pPr>
        <w:rPr>
          <w:lang w:eastAsia="x-none"/>
        </w:rPr>
      </w:pPr>
    </w:p>
    <w:p w14:paraId="5D398059" w14:textId="77777777" w:rsidR="009B3DAC" w:rsidRPr="00860CF9" w:rsidRDefault="009B3DAC" w:rsidP="009B3DAC">
      <w:pPr>
        <w:rPr>
          <w:lang w:eastAsia="x-none"/>
        </w:rPr>
      </w:pPr>
      <w:r w:rsidRPr="00860CF9">
        <w:rPr>
          <w:highlight w:val="green"/>
          <w:lang w:eastAsia="x-none"/>
        </w:rPr>
        <w:t>Agreement:</w:t>
      </w:r>
    </w:p>
    <w:p w14:paraId="01FDC3CE" w14:textId="77777777" w:rsidR="009B3DAC" w:rsidRDefault="009B3DAC" w:rsidP="009B3DAC">
      <w:pPr>
        <w:rPr>
          <w:lang w:eastAsia="x-none"/>
        </w:rPr>
      </w:pPr>
      <w:r>
        <w:rPr>
          <w:lang w:eastAsia="x-none"/>
        </w:rPr>
        <w:t>Include the following in the TR:</w:t>
      </w:r>
    </w:p>
    <w:p w14:paraId="7F4D77C5" w14:textId="77777777" w:rsidR="009B3DAC" w:rsidRDefault="009B3DAC" w:rsidP="00397906">
      <w:pPr>
        <w:ind w:left="720"/>
        <w:rPr>
          <w:lang w:eastAsia="x-none"/>
        </w:rPr>
      </w:pPr>
      <w:r w:rsidRPr="005D67A6">
        <w:rPr>
          <w:lang w:eastAsia="x-none"/>
        </w:rPr>
        <w:t xml:space="preserve">The existing NR Release-15 power control scheme can be used for NTN. </w:t>
      </w:r>
      <w:r>
        <w:rPr>
          <w:lang w:eastAsia="x-none"/>
        </w:rPr>
        <w:t>O</w:t>
      </w:r>
      <w:r w:rsidRPr="005D67A6">
        <w:rPr>
          <w:lang w:eastAsia="x-none"/>
        </w:rPr>
        <w:t xml:space="preserve">ptimizations </w:t>
      </w:r>
      <w:r>
        <w:rPr>
          <w:lang w:eastAsia="x-none"/>
        </w:rPr>
        <w:t>were discussed without any convergence on particular solutions.</w:t>
      </w:r>
    </w:p>
    <w:p w14:paraId="59F8BAC7" w14:textId="77777777" w:rsidR="009B3DAC" w:rsidRDefault="009B3DAC" w:rsidP="009B3DAC">
      <w:pPr>
        <w:rPr>
          <w:lang w:eastAsia="x-none"/>
        </w:rPr>
      </w:pPr>
    </w:p>
    <w:p w14:paraId="36223897" w14:textId="77777777" w:rsidR="009B3DAC" w:rsidRDefault="009B3DAC" w:rsidP="009B3DAC">
      <w:pPr>
        <w:rPr>
          <w:lang w:eastAsia="x-none"/>
        </w:rPr>
      </w:pPr>
      <w:r w:rsidRPr="00CD0870">
        <w:rPr>
          <w:highlight w:val="green"/>
          <w:lang w:eastAsia="x-none"/>
        </w:rPr>
        <w:lastRenderedPageBreak/>
        <w:t>Agreement:</w:t>
      </w:r>
    </w:p>
    <w:p w14:paraId="59E1B998" w14:textId="77777777" w:rsidR="009B3DAC" w:rsidRDefault="009B3DAC" w:rsidP="009B3DAC">
      <w:pPr>
        <w:rPr>
          <w:lang w:val="en-US" w:eastAsia="x-none"/>
        </w:rPr>
      </w:pPr>
      <w:r>
        <w:rPr>
          <w:lang w:val="en-US" w:eastAsia="x-none"/>
        </w:rPr>
        <w:t>Capture the following in the TR:</w:t>
      </w:r>
    </w:p>
    <w:p w14:paraId="4399D3A9" w14:textId="77777777" w:rsidR="009B3DAC" w:rsidRPr="00E26335" w:rsidRDefault="009B3DAC" w:rsidP="009B3DAC">
      <w:pPr>
        <w:rPr>
          <w:lang w:val="en-US" w:eastAsia="x-none"/>
        </w:rPr>
      </w:pPr>
      <w:r w:rsidRPr="00E26335">
        <w:rPr>
          <w:lang w:val="en-US" w:eastAsia="x-none"/>
        </w:rPr>
        <w:t>The performance loss due to increased CSI feedback delay depends on both the channel conditions as well as the UE speed:</w:t>
      </w:r>
    </w:p>
    <w:p w14:paraId="7F59D342" w14:textId="77777777" w:rsidR="009B3DAC" w:rsidRPr="00397906" w:rsidRDefault="009B3DAC" w:rsidP="00397906">
      <w:pPr>
        <w:pStyle w:val="ListParagraph"/>
        <w:numPr>
          <w:ilvl w:val="0"/>
          <w:numId w:val="142"/>
        </w:numPr>
        <w:rPr>
          <w:lang w:val="en-US"/>
        </w:rPr>
      </w:pPr>
      <w:r w:rsidRPr="00397906">
        <w:rPr>
          <w:lang w:val="en-US"/>
        </w:rPr>
        <w:t>In LOS conditions, results from two sources show that the performance loss due to CSI aging is low to marginal at a UE speed of 3 km/hr.</w:t>
      </w:r>
    </w:p>
    <w:p w14:paraId="340A7527" w14:textId="77777777" w:rsidR="009B3DAC" w:rsidRPr="00397906" w:rsidRDefault="009B3DAC" w:rsidP="00397906">
      <w:pPr>
        <w:pStyle w:val="ListParagraph"/>
        <w:numPr>
          <w:ilvl w:val="0"/>
          <w:numId w:val="142"/>
        </w:numPr>
        <w:rPr>
          <w:lang w:val="en-US"/>
        </w:rPr>
      </w:pPr>
      <w:r w:rsidRPr="00397906">
        <w:rPr>
          <w:lang w:val="en-US"/>
        </w:rPr>
        <w:t>In NLOS conditions, results from two sources show that the performance loss due to CSI aging is significant at a UE speed of 3 km/hr.</w:t>
      </w:r>
    </w:p>
    <w:p w14:paraId="103D1B7C" w14:textId="77777777" w:rsidR="009B3DAC" w:rsidRPr="00397906" w:rsidRDefault="009B3DAC" w:rsidP="00397906">
      <w:pPr>
        <w:pStyle w:val="ListParagraph"/>
        <w:numPr>
          <w:ilvl w:val="0"/>
          <w:numId w:val="142"/>
        </w:numPr>
        <w:rPr>
          <w:lang w:val="en-US"/>
        </w:rPr>
      </w:pPr>
      <w:r w:rsidRPr="00397906">
        <w:rPr>
          <w:lang w:val="en-US"/>
        </w:rPr>
        <w:t>In both LOS and NLOS conditions, results from one source show that there is no observable performance loss due to CSI aging at a UE speed of 30 km/hr.</w:t>
      </w:r>
    </w:p>
    <w:p w14:paraId="1AAA31C7" w14:textId="77777777" w:rsidR="009B3DAC" w:rsidRDefault="009B3DAC" w:rsidP="009B3DAC">
      <w:pPr>
        <w:rPr>
          <w:lang w:eastAsia="x-none"/>
        </w:rPr>
      </w:pPr>
      <w:r w:rsidRPr="00486463">
        <w:rPr>
          <w:highlight w:val="green"/>
          <w:lang w:eastAsia="x-none"/>
        </w:rPr>
        <w:t>Agreement:</w:t>
      </w:r>
    </w:p>
    <w:p w14:paraId="0E446AF9" w14:textId="77777777" w:rsidR="009B3DAC" w:rsidRDefault="009B3DAC" w:rsidP="009B3DAC">
      <w:pPr>
        <w:rPr>
          <w:lang w:eastAsia="x-none"/>
        </w:rPr>
      </w:pPr>
      <w:r>
        <w:rPr>
          <w:lang w:eastAsia="x-none"/>
        </w:rPr>
        <w:t>Include the following in the TR:</w:t>
      </w:r>
    </w:p>
    <w:p w14:paraId="71C89777" w14:textId="77777777" w:rsidR="009B3DAC" w:rsidRDefault="009B3DAC" w:rsidP="00397906">
      <w:pPr>
        <w:ind w:left="720"/>
        <w:rPr>
          <w:lang w:eastAsia="x-none"/>
        </w:rPr>
      </w:pPr>
      <w:r w:rsidRPr="00486463">
        <w:rPr>
          <w:lang w:eastAsia="x-none"/>
        </w:rPr>
        <w:t>Based on results from two sources, channel averaging to capture long-term fading does not improve throughput compared to the case with no channel averaging at a UE speed of 3 km/hr with ideal channel estimation.</w:t>
      </w:r>
    </w:p>
    <w:p w14:paraId="3767953C" w14:textId="77777777" w:rsidR="009B3DAC" w:rsidRDefault="009B3DAC" w:rsidP="009B3DAC">
      <w:pPr>
        <w:rPr>
          <w:lang w:eastAsia="x-none"/>
        </w:rPr>
      </w:pPr>
    </w:p>
    <w:p w14:paraId="1BD4F2F2" w14:textId="77777777" w:rsidR="009B3DAC" w:rsidRDefault="009B3DAC" w:rsidP="009B3DAC">
      <w:pPr>
        <w:rPr>
          <w:lang w:eastAsia="x-none"/>
        </w:rPr>
      </w:pPr>
      <w:r w:rsidRPr="00F90C2D">
        <w:rPr>
          <w:highlight w:val="green"/>
          <w:lang w:eastAsia="x-none"/>
        </w:rPr>
        <w:t>Agreement:</w:t>
      </w:r>
    </w:p>
    <w:p w14:paraId="5378E0B7" w14:textId="77777777" w:rsidR="009B3DAC" w:rsidRDefault="009B3DAC" w:rsidP="009B3DAC">
      <w:pPr>
        <w:rPr>
          <w:lang w:eastAsia="x-none"/>
        </w:rPr>
      </w:pPr>
      <w:r>
        <w:rPr>
          <w:lang w:eastAsia="x-none"/>
        </w:rPr>
        <w:t>Include the following in the TR:</w:t>
      </w:r>
    </w:p>
    <w:p w14:paraId="5F51AC2A" w14:textId="77777777" w:rsidR="009B3DAC" w:rsidRDefault="009B3DAC" w:rsidP="009B3DAC">
      <w:pPr>
        <w:rPr>
          <w:lang w:eastAsia="x-none"/>
        </w:rPr>
      </w:pPr>
      <w:r>
        <w:rPr>
          <w:lang w:eastAsia="x-none"/>
        </w:rPr>
        <w:t>Based on results from two sources under NLOS conditions, CSI prediction improves throughput compared to the case with no CSI prediction.</w:t>
      </w:r>
    </w:p>
    <w:p w14:paraId="5B469F5F" w14:textId="77777777" w:rsidR="009B3DAC" w:rsidRDefault="009B3DAC" w:rsidP="009B3DAC">
      <w:pPr>
        <w:numPr>
          <w:ilvl w:val="0"/>
          <w:numId w:val="400"/>
        </w:numPr>
        <w:rPr>
          <w:lang w:eastAsia="x-none"/>
        </w:rPr>
      </w:pPr>
      <w:r>
        <w:rPr>
          <w:lang w:eastAsia="x-none"/>
        </w:rPr>
        <w:t>CSI prediction can be achieved via implementation and there is no consensus on specification changes with respect to CSI prediction enhancements for NTN.</w:t>
      </w:r>
    </w:p>
    <w:p w14:paraId="3F5CF0BB" w14:textId="77777777" w:rsidR="009B3DAC" w:rsidRDefault="009B3DAC" w:rsidP="009B3DAC">
      <w:pPr>
        <w:rPr>
          <w:lang w:eastAsia="x-none"/>
        </w:rPr>
      </w:pPr>
    </w:p>
    <w:p w14:paraId="6B8BFB04" w14:textId="77777777" w:rsidR="009B3DAC" w:rsidRDefault="009B3DAC" w:rsidP="009B3DAC">
      <w:pPr>
        <w:rPr>
          <w:lang w:eastAsia="x-none"/>
        </w:rPr>
      </w:pPr>
      <w:r w:rsidRPr="00860CF9">
        <w:rPr>
          <w:highlight w:val="green"/>
          <w:lang w:eastAsia="x-none"/>
        </w:rPr>
        <w:t>Agreement:</w:t>
      </w:r>
    </w:p>
    <w:p w14:paraId="7429B46C" w14:textId="77777777" w:rsidR="009B3DAC" w:rsidRDefault="009B3DAC" w:rsidP="009B3DAC">
      <w:pPr>
        <w:rPr>
          <w:lang w:eastAsia="x-none"/>
        </w:rPr>
      </w:pPr>
      <w:r>
        <w:rPr>
          <w:lang w:eastAsia="x-none"/>
        </w:rPr>
        <w:t>Include the following in the TR:</w:t>
      </w:r>
    </w:p>
    <w:p w14:paraId="7EFB89B1" w14:textId="77777777" w:rsidR="009B3DAC" w:rsidRDefault="009B3DAC" w:rsidP="00397906">
      <w:pPr>
        <w:ind w:left="720"/>
        <w:rPr>
          <w:lang w:eastAsia="x-none"/>
        </w:rPr>
      </w:pPr>
      <w:r w:rsidRPr="00737F8E">
        <w:rPr>
          <w:lang w:eastAsia="x-none"/>
        </w:rPr>
        <w:t>The CSI framework specified in NR Rel-15 can be used for NTN link adaptation</w:t>
      </w:r>
      <w:r>
        <w:rPr>
          <w:lang w:eastAsia="x-none"/>
        </w:rPr>
        <w:t xml:space="preserve"> at least for LOS scenarios</w:t>
      </w:r>
      <w:r w:rsidRPr="00737F8E">
        <w:rPr>
          <w:lang w:eastAsia="x-none"/>
        </w:rPr>
        <w:t xml:space="preserve">. </w:t>
      </w:r>
      <w:r>
        <w:rPr>
          <w:lang w:eastAsia="x-none"/>
        </w:rPr>
        <w:t>Further o</w:t>
      </w:r>
      <w:r w:rsidRPr="005D67A6">
        <w:rPr>
          <w:lang w:eastAsia="x-none"/>
        </w:rPr>
        <w:t xml:space="preserve">ptimizations </w:t>
      </w:r>
      <w:r>
        <w:rPr>
          <w:lang w:eastAsia="x-none"/>
        </w:rPr>
        <w:t>were discussed without any convergence on particular solutions</w:t>
      </w:r>
      <w:r w:rsidRPr="00737F8E">
        <w:rPr>
          <w:lang w:eastAsia="x-none"/>
        </w:rPr>
        <w:t>.</w:t>
      </w:r>
    </w:p>
    <w:p w14:paraId="12DE5240" w14:textId="77777777" w:rsidR="009B3DAC" w:rsidRDefault="009B3DAC" w:rsidP="009B3DAC">
      <w:pPr>
        <w:rPr>
          <w:lang w:eastAsia="x-none"/>
        </w:rPr>
      </w:pPr>
    </w:p>
    <w:p w14:paraId="760619F8" w14:textId="77777777" w:rsidR="009B3DAC" w:rsidRDefault="009B3DAC" w:rsidP="009B3DAC">
      <w:pPr>
        <w:rPr>
          <w:lang w:eastAsia="x-none"/>
        </w:rPr>
      </w:pPr>
      <w:r w:rsidRPr="00DA196B">
        <w:rPr>
          <w:highlight w:val="green"/>
          <w:lang w:eastAsia="x-none"/>
        </w:rPr>
        <w:t>Agreement:</w:t>
      </w:r>
    </w:p>
    <w:p w14:paraId="631F2C30" w14:textId="77777777" w:rsidR="009B3DAC" w:rsidRDefault="009B3DAC" w:rsidP="009B3DAC">
      <w:pPr>
        <w:rPr>
          <w:lang w:eastAsia="x-none"/>
        </w:rPr>
      </w:pPr>
      <w:r>
        <w:rPr>
          <w:lang w:eastAsia="x-none"/>
        </w:rPr>
        <w:t>Include the following in the TR:</w:t>
      </w:r>
    </w:p>
    <w:p w14:paraId="3DEF1942" w14:textId="77777777" w:rsidR="009B3DAC" w:rsidRDefault="009B3DAC" w:rsidP="00397906">
      <w:pPr>
        <w:ind w:left="720"/>
        <w:rPr>
          <w:lang w:eastAsia="x-none"/>
        </w:rPr>
      </w:pPr>
      <w:r w:rsidRPr="00DA196B">
        <w:rPr>
          <w:lang w:eastAsia="x-none"/>
        </w:rPr>
        <w:t>The rel-15/16 beam management and BWP operation are considered as baseline</w:t>
      </w:r>
      <w:r>
        <w:rPr>
          <w:lang w:eastAsia="x-none"/>
        </w:rPr>
        <w:t xml:space="preserve"> for NTN</w:t>
      </w:r>
      <w:r w:rsidRPr="00DA196B">
        <w:rPr>
          <w:lang w:eastAsia="x-none"/>
        </w:rPr>
        <w:t>.</w:t>
      </w:r>
      <w:r>
        <w:rPr>
          <w:lang w:eastAsia="x-none"/>
        </w:rPr>
        <w:t xml:space="preserve"> </w:t>
      </w:r>
      <w:r w:rsidRPr="00DA196B">
        <w:rPr>
          <w:lang w:eastAsia="x-none"/>
        </w:rPr>
        <w:t xml:space="preserve">Beam management and BWP operation for NTN with frequency reuse </w:t>
      </w:r>
      <w:r>
        <w:rPr>
          <w:lang w:eastAsia="x-none"/>
        </w:rPr>
        <w:t>should be discussed further when specifications are developed</w:t>
      </w:r>
      <w:r w:rsidRPr="00DA196B">
        <w:rPr>
          <w:lang w:eastAsia="x-none"/>
        </w:rPr>
        <w:t xml:space="preserve">.  </w:t>
      </w:r>
    </w:p>
    <w:p w14:paraId="18A8E16E" w14:textId="77777777" w:rsidR="009B3DAC" w:rsidRDefault="009B3DAC" w:rsidP="009B3DAC">
      <w:pPr>
        <w:rPr>
          <w:lang w:eastAsia="x-none"/>
        </w:rPr>
      </w:pPr>
    </w:p>
    <w:p w14:paraId="21DCF462" w14:textId="77777777" w:rsidR="009B3DAC" w:rsidRDefault="009B3DAC" w:rsidP="009B3DAC">
      <w:pPr>
        <w:rPr>
          <w:lang w:eastAsia="x-none"/>
        </w:rPr>
      </w:pPr>
      <w:r w:rsidRPr="009706F7">
        <w:rPr>
          <w:highlight w:val="green"/>
          <w:lang w:eastAsia="x-none"/>
        </w:rPr>
        <w:t>Agreement:</w:t>
      </w:r>
    </w:p>
    <w:p w14:paraId="349808A7" w14:textId="77777777" w:rsidR="009B3DAC" w:rsidRDefault="009B3DAC" w:rsidP="009B3DAC">
      <w:pPr>
        <w:rPr>
          <w:lang w:eastAsia="x-none"/>
        </w:rPr>
      </w:pPr>
      <w:r>
        <w:rPr>
          <w:lang w:eastAsia="x-none"/>
        </w:rPr>
        <w:t>Include the following in the TR:</w:t>
      </w:r>
    </w:p>
    <w:p w14:paraId="4790B939" w14:textId="77777777" w:rsidR="009B3DAC" w:rsidRDefault="009B3DAC" w:rsidP="00397906">
      <w:pPr>
        <w:ind w:left="720"/>
        <w:rPr>
          <w:lang w:eastAsia="x-none"/>
        </w:rPr>
      </w:pPr>
      <w:r>
        <w:rPr>
          <w:lang w:eastAsia="x-none"/>
        </w:rPr>
        <w:t>Signaling of polarization mode is beneficial for NTN in certain scenarios. Whether to support the signaling can be discussed further when specifications are developed.</w:t>
      </w:r>
    </w:p>
    <w:p w14:paraId="161E8F49" w14:textId="77777777" w:rsidR="009B3DAC" w:rsidRDefault="009B3DAC" w:rsidP="009B3DAC">
      <w:pPr>
        <w:rPr>
          <w:lang w:eastAsia="x-none"/>
        </w:rPr>
      </w:pPr>
    </w:p>
    <w:p w14:paraId="2D6B9340" w14:textId="77777777" w:rsidR="009B3DAC" w:rsidRDefault="009B3DAC" w:rsidP="009B3DAC">
      <w:pPr>
        <w:rPr>
          <w:lang w:eastAsia="x-none"/>
        </w:rPr>
      </w:pPr>
      <w:r w:rsidRPr="000A16E9">
        <w:rPr>
          <w:highlight w:val="green"/>
          <w:lang w:eastAsia="x-none"/>
        </w:rPr>
        <w:t>Agreement:</w:t>
      </w:r>
    </w:p>
    <w:p w14:paraId="12FCCCC7" w14:textId="77777777" w:rsidR="009B3DAC" w:rsidRDefault="009B3DAC" w:rsidP="009B3DAC">
      <w:pPr>
        <w:rPr>
          <w:lang w:eastAsia="x-none"/>
        </w:rPr>
      </w:pPr>
      <w:r>
        <w:rPr>
          <w:lang w:eastAsia="x-none"/>
        </w:rPr>
        <w:t>Include the following in the TR:</w:t>
      </w:r>
    </w:p>
    <w:p w14:paraId="0748AF8F" w14:textId="77777777" w:rsidR="009B3DAC" w:rsidRDefault="009B3DAC" w:rsidP="00397906">
      <w:pPr>
        <w:ind w:left="710"/>
        <w:rPr>
          <w:lang w:eastAsia="x-none"/>
        </w:rPr>
      </w:pPr>
      <w:r>
        <w:rPr>
          <w:rFonts w:eastAsia="Times New Roman"/>
        </w:rPr>
        <w:t>Impacts of feeder link switch on physical layer procedures can be further discussed when specifications are developed.</w:t>
      </w:r>
    </w:p>
    <w:p w14:paraId="0A83BC72" w14:textId="77777777" w:rsidR="009B3DAC" w:rsidRDefault="009B3DAC" w:rsidP="00277160">
      <w:pPr>
        <w:pStyle w:val="Heading4"/>
      </w:pPr>
      <w:bookmarkStart w:id="204" w:name="_Toc24633286"/>
      <w:bookmarkStart w:id="205" w:name="_Toc33205904"/>
      <w:r w:rsidRPr="0057254F">
        <w:t xml:space="preserve">Uplink </w:t>
      </w:r>
      <w:r>
        <w:t>t</w:t>
      </w:r>
      <w:r w:rsidRPr="0057254F">
        <w:t xml:space="preserve">iming </w:t>
      </w:r>
      <w:r>
        <w:t>a</w:t>
      </w:r>
      <w:r w:rsidRPr="0057254F">
        <w:t>dvance/RACH procedure</w:t>
      </w:r>
      <w:bookmarkEnd w:id="204"/>
      <w:bookmarkEnd w:id="205"/>
    </w:p>
    <w:p w14:paraId="7AE11D6E" w14:textId="45CE66B4" w:rsidR="009B3DAC" w:rsidRDefault="009B3DAC" w:rsidP="009B3DAC">
      <w:pPr>
        <w:rPr>
          <w:i/>
          <w:lang w:eastAsia="x-none"/>
        </w:rPr>
      </w:pPr>
      <w:r>
        <w:rPr>
          <w:i/>
          <w:lang w:eastAsia="x-none"/>
        </w:rPr>
        <w:t>I</w:t>
      </w:r>
      <w:r w:rsidRPr="0057254F">
        <w:rPr>
          <w:i/>
          <w:lang w:eastAsia="x-none"/>
        </w:rPr>
        <w:t>ncluding PRACH sequence/format/message</w:t>
      </w:r>
    </w:p>
    <w:p w14:paraId="1A46DE3C" w14:textId="77777777" w:rsidR="00277160" w:rsidRDefault="00277160" w:rsidP="00277160"/>
    <w:p w14:paraId="2932F1C2" w14:textId="02977283" w:rsidR="009B3DAC" w:rsidRDefault="0009228B" w:rsidP="009B3DAC">
      <w:pPr>
        <w:rPr>
          <w:lang w:eastAsia="x-none"/>
        </w:rPr>
      </w:pPr>
      <w:hyperlink r:id="rId1171" w:history="1">
        <w:r w:rsidR="00485405">
          <w:rPr>
            <w:rStyle w:val="Hyperlink"/>
            <w:lang w:eastAsia="x-none"/>
          </w:rPr>
          <w:t>R1-1911860</w:t>
        </w:r>
      </w:hyperlink>
      <w:r w:rsidR="009B3DAC">
        <w:rPr>
          <w:lang w:eastAsia="x-none"/>
        </w:rPr>
        <w:tab/>
        <w:t>Discussion on Doppler compensation, timing advance and RACH for NTN</w:t>
      </w:r>
      <w:r w:rsidR="009B3DAC">
        <w:rPr>
          <w:lang w:eastAsia="x-none"/>
        </w:rPr>
        <w:tab/>
        <w:t>Huawei, HiSilicon</w:t>
      </w:r>
    </w:p>
    <w:p w14:paraId="22716F6D" w14:textId="6E7D278F" w:rsidR="009B3DAC" w:rsidRDefault="0009228B" w:rsidP="009B3DAC">
      <w:pPr>
        <w:rPr>
          <w:lang w:eastAsia="x-none"/>
        </w:rPr>
      </w:pPr>
      <w:hyperlink r:id="rId1172" w:history="1">
        <w:r w:rsidR="00485405">
          <w:rPr>
            <w:rStyle w:val="Hyperlink"/>
            <w:lang w:eastAsia="x-none"/>
          </w:rPr>
          <w:t>R1-1912124</w:t>
        </w:r>
      </w:hyperlink>
      <w:r w:rsidR="009B3DAC">
        <w:rPr>
          <w:lang w:eastAsia="x-none"/>
        </w:rPr>
        <w:tab/>
        <w:t>PRACH design for NR-NTN scenario</w:t>
      </w:r>
      <w:r w:rsidR="009B3DAC">
        <w:rPr>
          <w:lang w:eastAsia="x-none"/>
        </w:rPr>
        <w:tab/>
        <w:t>MediaTek Inc.</w:t>
      </w:r>
    </w:p>
    <w:p w14:paraId="74CC7B2A" w14:textId="305D8C94" w:rsidR="009B3DAC" w:rsidRDefault="0009228B" w:rsidP="009B3DAC">
      <w:pPr>
        <w:rPr>
          <w:lang w:eastAsia="x-none"/>
        </w:rPr>
      </w:pPr>
      <w:hyperlink r:id="rId1173" w:history="1">
        <w:r w:rsidR="00485405">
          <w:rPr>
            <w:rStyle w:val="Hyperlink"/>
            <w:lang w:eastAsia="x-none"/>
          </w:rPr>
          <w:t>R1-1912165</w:t>
        </w:r>
      </w:hyperlink>
      <w:r w:rsidR="009B3DAC">
        <w:rPr>
          <w:lang w:eastAsia="x-none"/>
        </w:rPr>
        <w:tab/>
        <w:t>PRACH design and UL timing management</w:t>
      </w:r>
      <w:r w:rsidR="009B3DAC">
        <w:rPr>
          <w:lang w:eastAsia="x-none"/>
        </w:rPr>
        <w:tab/>
        <w:t>CATT</w:t>
      </w:r>
    </w:p>
    <w:p w14:paraId="639E00E7" w14:textId="5496BD59" w:rsidR="009B3DAC" w:rsidRDefault="0009228B" w:rsidP="009B3DAC">
      <w:pPr>
        <w:rPr>
          <w:lang w:eastAsia="x-none"/>
        </w:rPr>
      </w:pPr>
      <w:hyperlink r:id="rId1174" w:history="1">
        <w:r w:rsidR="00485405">
          <w:rPr>
            <w:rStyle w:val="Hyperlink"/>
            <w:lang w:eastAsia="x-none"/>
          </w:rPr>
          <w:t>R1-1912212</w:t>
        </w:r>
      </w:hyperlink>
      <w:r w:rsidR="009B3DAC">
        <w:rPr>
          <w:lang w:eastAsia="x-none"/>
        </w:rPr>
        <w:tab/>
        <w:t>On PRACH sequence for NTN</w:t>
      </w:r>
      <w:r w:rsidR="009B3DAC">
        <w:rPr>
          <w:lang w:eastAsia="x-none"/>
        </w:rPr>
        <w:tab/>
        <w:t>Intel Corporation</w:t>
      </w:r>
    </w:p>
    <w:p w14:paraId="3F95877E" w14:textId="2AB10B9A" w:rsidR="009B3DAC" w:rsidRDefault="0009228B" w:rsidP="009B3DAC">
      <w:pPr>
        <w:rPr>
          <w:lang w:eastAsia="x-none"/>
        </w:rPr>
      </w:pPr>
      <w:hyperlink r:id="rId1175" w:history="1">
        <w:r w:rsidR="00485405">
          <w:rPr>
            <w:rStyle w:val="Hyperlink"/>
            <w:lang w:eastAsia="x-none"/>
          </w:rPr>
          <w:t>R1-1912247</w:t>
        </w:r>
      </w:hyperlink>
      <w:r w:rsidR="009B3DAC">
        <w:rPr>
          <w:lang w:eastAsia="x-none"/>
        </w:rPr>
        <w:tab/>
        <w:t>Discussion on UL timing and RACH for NTN</w:t>
      </w:r>
      <w:r w:rsidR="009B3DAC">
        <w:rPr>
          <w:lang w:eastAsia="x-none"/>
        </w:rPr>
        <w:tab/>
        <w:t>Asia Pacific Telecom co. Ltd</w:t>
      </w:r>
    </w:p>
    <w:p w14:paraId="667BC3FD" w14:textId="0A0B755A" w:rsidR="009B3DAC" w:rsidRDefault="0009228B" w:rsidP="009B3DAC">
      <w:pPr>
        <w:rPr>
          <w:lang w:eastAsia="x-none"/>
        </w:rPr>
      </w:pPr>
      <w:hyperlink r:id="rId1176" w:history="1">
        <w:r w:rsidR="00485405">
          <w:rPr>
            <w:rStyle w:val="Hyperlink"/>
            <w:lang w:eastAsia="x-none"/>
          </w:rPr>
          <w:t>R1-1912285</w:t>
        </w:r>
      </w:hyperlink>
      <w:r w:rsidR="009B3DAC">
        <w:rPr>
          <w:lang w:eastAsia="x-none"/>
        </w:rPr>
        <w:tab/>
        <w:t>Discussion on UL Timing Advance and RACH</w:t>
      </w:r>
      <w:r w:rsidR="009B3DAC">
        <w:rPr>
          <w:lang w:eastAsia="x-none"/>
        </w:rPr>
        <w:tab/>
        <w:t>Mitsubishi Electric RCE</w:t>
      </w:r>
    </w:p>
    <w:p w14:paraId="351AAB3C" w14:textId="540A702B" w:rsidR="009B3DAC" w:rsidRDefault="0009228B" w:rsidP="009B3DAC">
      <w:pPr>
        <w:rPr>
          <w:lang w:eastAsia="x-none"/>
        </w:rPr>
      </w:pPr>
      <w:hyperlink r:id="rId1177" w:history="1">
        <w:r w:rsidR="00485405">
          <w:rPr>
            <w:rStyle w:val="Hyperlink"/>
            <w:lang w:eastAsia="x-none"/>
          </w:rPr>
          <w:t>R1-1912348</w:t>
        </w:r>
      </w:hyperlink>
      <w:r w:rsidR="009B3DAC">
        <w:rPr>
          <w:lang w:eastAsia="x-none"/>
        </w:rPr>
        <w:tab/>
        <w:t>Discussions on TA compensation and adjustment in NTN</w:t>
      </w:r>
      <w:r w:rsidR="009B3DAC">
        <w:rPr>
          <w:lang w:eastAsia="x-none"/>
        </w:rPr>
        <w:tab/>
        <w:t>Sony</w:t>
      </w:r>
    </w:p>
    <w:p w14:paraId="5B27ECF8" w14:textId="29717261" w:rsidR="009B3DAC" w:rsidRDefault="0009228B" w:rsidP="009B3DAC">
      <w:pPr>
        <w:rPr>
          <w:lang w:eastAsia="x-none"/>
        </w:rPr>
      </w:pPr>
      <w:hyperlink r:id="rId1178" w:history="1">
        <w:r w:rsidR="00485405">
          <w:rPr>
            <w:rStyle w:val="Hyperlink"/>
            <w:lang w:eastAsia="x-none"/>
          </w:rPr>
          <w:t>R1-1912470</w:t>
        </w:r>
      </w:hyperlink>
      <w:r w:rsidR="009B3DAC">
        <w:rPr>
          <w:lang w:eastAsia="x-none"/>
        </w:rPr>
        <w:tab/>
        <w:t>Uplink timing advance/RACH procedure and Initial Access for NTN</w:t>
      </w:r>
      <w:r w:rsidR="009B3DAC">
        <w:rPr>
          <w:lang w:eastAsia="x-none"/>
        </w:rPr>
        <w:tab/>
        <w:t>Samsung</w:t>
      </w:r>
    </w:p>
    <w:p w14:paraId="25BACD92" w14:textId="0870556B" w:rsidR="009B3DAC" w:rsidRDefault="0009228B" w:rsidP="009B3DAC">
      <w:pPr>
        <w:rPr>
          <w:lang w:eastAsia="x-none"/>
        </w:rPr>
      </w:pPr>
      <w:hyperlink r:id="rId1179" w:history="1">
        <w:r w:rsidR="00485405">
          <w:rPr>
            <w:rStyle w:val="Hyperlink"/>
            <w:lang w:eastAsia="x-none"/>
          </w:rPr>
          <w:t>R1-1912536</w:t>
        </w:r>
      </w:hyperlink>
      <w:r w:rsidR="009B3DAC">
        <w:rPr>
          <w:lang w:eastAsia="x-none"/>
        </w:rPr>
        <w:tab/>
        <w:t>Considerations on Timing Advance and RACH for Non-Terrestrial Networks</w:t>
      </w:r>
      <w:r w:rsidR="009B3DAC">
        <w:rPr>
          <w:lang w:eastAsia="x-none"/>
        </w:rPr>
        <w:tab/>
        <w:t>CMCC</w:t>
      </w:r>
    </w:p>
    <w:p w14:paraId="0A6D2DF6" w14:textId="6F86049A" w:rsidR="009B3DAC" w:rsidRDefault="0009228B" w:rsidP="009B3DAC">
      <w:pPr>
        <w:rPr>
          <w:lang w:eastAsia="x-none"/>
        </w:rPr>
      </w:pPr>
      <w:hyperlink r:id="rId1180" w:history="1">
        <w:r w:rsidR="00485405">
          <w:rPr>
            <w:rStyle w:val="Hyperlink"/>
            <w:lang w:eastAsia="x-none"/>
          </w:rPr>
          <w:t>R1-1912612</w:t>
        </w:r>
      </w:hyperlink>
      <w:r w:rsidR="009B3DAC">
        <w:rPr>
          <w:lang w:eastAsia="x-none"/>
        </w:rPr>
        <w:tab/>
        <w:t>Discussion on the TA and PRACH for NTN</w:t>
      </w:r>
      <w:r w:rsidR="009B3DAC">
        <w:rPr>
          <w:lang w:eastAsia="x-none"/>
        </w:rPr>
        <w:tab/>
        <w:t>ZTE</w:t>
      </w:r>
    </w:p>
    <w:p w14:paraId="1988FAA1" w14:textId="68A508CD" w:rsidR="009B3DAC" w:rsidRDefault="0009228B" w:rsidP="009B3DAC">
      <w:pPr>
        <w:rPr>
          <w:lang w:eastAsia="x-none"/>
        </w:rPr>
      </w:pPr>
      <w:hyperlink r:id="rId1181" w:history="1">
        <w:r w:rsidR="00485405">
          <w:rPr>
            <w:rStyle w:val="Hyperlink"/>
            <w:lang w:eastAsia="x-none"/>
          </w:rPr>
          <w:t>R1-1912640</w:t>
        </w:r>
      </w:hyperlink>
      <w:r w:rsidR="009B3DAC">
        <w:rPr>
          <w:lang w:eastAsia="x-none"/>
        </w:rPr>
        <w:tab/>
        <w:t>Discussion on timing advance for NTN</w:t>
      </w:r>
      <w:r w:rsidR="009B3DAC">
        <w:rPr>
          <w:lang w:eastAsia="x-none"/>
        </w:rPr>
        <w:tab/>
        <w:t>ETRI</w:t>
      </w:r>
    </w:p>
    <w:p w14:paraId="3703B82C" w14:textId="710CC907" w:rsidR="009B3DAC" w:rsidRDefault="0009228B" w:rsidP="009B3DAC">
      <w:pPr>
        <w:rPr>
          <w:lang w:eastAsia="x-none"/>
        </w:rPr>
      </w:pPr>
      <w:hyperlink r:id="rId1182" w:history="1">
        <w:r w:rsidR="00485405">
          <w:rPr>
            <w:rStyle w:val="Hyperlink"/>
            <w:lang w:eastAsia="x-none"/>
          </w:rPr>
          <w:t>R1-1912725</w:t>
        </w:r>
      </w:hyperlink>
      <w:r w:rsidR="009B3DAC">
        <w:rPr>
          <w:lang w:eastAsia="x-none"/>
        </w:rPr>
        <w:tab/>
        <w:t>On NTN synchronization, random access, and timing advance</w:t>
      </w:r>
      <w:r w:rsidR="009B3DAC">
        <w:rPr>
          <w:lang w:eastAsia="x-none"/>
        </w:rPr>
        <w:tab/>
        <w:t>Ericsson</w:t>
      </w:r>
    </w:p>
    <w:p w14:paraId="24BD46FA" w14:textId="0E6F8E96" w:rsidR="009B3DAC" w:rsidRDefault="0009228B" w:rsidP="009B3DAC">
      <w:pPr>
        <w:rPr>
          <w:lang w:eastAsia="x-none"/>
        </w:rPr>
      </w:pPr>
      <w:hyperlink r:id="rId1183" w:history="1">
        <w:r w:rsidR="00485405">
          <w:rPr>
            <w:rStyle w:val="Hyperlink"/>
            <w:lang w:eastAsia="x-none"/>
          </w:rPr>
          <w:t>R1-1912903</w:t>
        </w:r>
      </w:hyperlink>
      <w:r w:rsidR="009B3DAC">
        <w:rPr>
          <w:lang w:eastAsia="x-none"/>
        </w:rPr>
        <w:tab/>
        <w:t>Timing advance and PRACH design for NTN</w:t>
      </w:r>
      <w:r w:rsidR="009B3DAC">
        <w:rPr>
          <w:lang w:eastAsia="x-none"/>
        </w:rPr>
        <w:tab/>
        <w:t>Panasonic Corporation</w:t>
      </w:r>
    </w:p>
    <w:p w14:paraId="0C58BA3E" w14:textId="332482B4" w:rsidR="009B3DAC" w:rsidRDefault="0009228B" w:rsidP="009B3DAC">
      <w:pPr>
        <w:rPr>
          <w:lang w:eastAsia="x-none"/>
        </w:rPr>
      </w:pPr>
      <w:hyperlink r:id="rId1184" w:history="1">
        <w:r w:rsidR="00485405">
          <w:rPr>
            <w:rStyle w:val="Hyperlink"/>
            <w:lang w:eastAsia="x-none"/>
          </w:rPr>
          <w:t>R1-1912956</w:t>
        </w:r>
      </w:hyperlink>
      <w:r w:rsidR="009B3DAC">
        <w:rPr>
          <w:lang w:eastAsia="x-none"/>
        </w:rPr>
        <w:tab/>
        <w:t>RACH Procedure and UL Timing Control for NTN</w:t>
      </w:r>
      <w:r w:rsidR="009B3DAC">
        <w:rPr>
          <w:lang w:eastAsia="x-none"/>
        </w:rPr>
        <w:tab/>
        <w:t>Qualcomm Incorporated</w:t>
      </w:r>
    </w:p>
    <w:p w14:paraId="42ED92B2" w14:textId="4274B94B" w:rsidR="009B3DAC" w:rsidRDefault="0009228B" w:rsidP="009B3DAC">
      <w:pPr>
        <w:ind w:left="1440" w:hanging="1440"/>
        <w:rPr>
          <w:lang w:eastAsia="x-none"/>
        </w:rPr>
      </w:pPr>
      <w:hyperlink r:id="rId1185" w:history="1">
        <w:r w:rsidR="00485405">
          <w:rPr>
            <w:rStyle w:val="Hyperlink"/>
            <w:lang w:eastAsia="x-none"/>
          </w:rPr>
          <w:t>R1-1913017</w:t>
        </w:r>
      </w:hyperlink>
      <w:r w:rsidR="009B3DAC">
        <w:rPr>
          <w:lang w:eastAsia="x-none"/>
        </w:rPr>
        <w:tab/>
        <w:t>Doppler Compensation, Uplink Timing Advance and Random Access in NTN</w:t>
      </w:r>
      <w:r w:rsidR="009B3DAC">
        <w:rPr>
          <w:lang w:eastAsia="x-none"/>
        </w:rPr>
        <w:tab/>
        <w:t>Nokia, Nokia Shanghai Bell</w:t>
      </w:r>
    </w:p>
    <w:p w14:paraId="2F219D04" w14:textId="77777777" w:rsidR="009B3DAC" w:rsidRDefault="009B3DAC" w:rsidP="009B3DAC">
      <w:pPr>
        <w:ind w:left="1440" w:hanging="1440"/>
        <w:rPr>
          <w:lang w:eastAsia="x-none"/>
        </w:rPr>
      </w:pPr>
    </w:p>
    <w:p w14:paraId="379180F0" w14:textId="6F650CCA" w:rsidR="009B3DAC" w:rsidRPr="00397906" w:rsidRDefault="0009228B" w:rsidP="009B3DAC">
      <w:pPr>
        <w:ind w:left="1440" w:hanging="1440"/>
        <w:rPr>
          <w:b/>
          <w:lang w:eastAsia="x-none"/>
        </w:rPr>
      </w:pPr>
      <w:hyperlink r:id="rId1186" w:history="1">
        <w:r w:rsidR="00485405">
          <w:rPr>
            <w:rStyle w:val="Hyperlink"/>
            <w:b/>
            <w:lang w:eastAsia="x-none"/>
          </w:rPr>
          <w:t>R1-1913312</w:t>
        </w:r>
      </w:hyperlink>
      <w:r w:rsidR="009B3DAC" w:rsidRPr="00397906">
        <w:rPr>
          <w:b/>
          <w:lang w:eastAsia="x-none"/>
        </w:rPr>
        <w:tab/>
        <w:t>Summary of 7.2.5.3 on UL timing and PRACH for NTN</w:t>
      </w:r>
      <w:r w:rsidR="009B3DAC" w:rsidRPr="00397906">
        <w:rPr>
          <w:b/>
          <w:lang w:eastAsia="x-none"/>
        </w:rPr>
        <w:tab/>
        <w:t>ZTE</w:t>
      </w:r>
    </w:p>
    <w:p w14:paraId="640C52E6" w14:textId="77777777" w:rsidR="009B3DAC" w:rsidRDefault="009B3DAC" w:rsidP="009B3DAC">
      <w:pPr>
        <w:ind w:left="1440" w:hanging="1440"/>
        <w:rPr>
          <w:lang w:eastAsia="x-none"/>
        </w:rPr>
      </w:pPr>
    </w:p>
    <w:p w14:paraId="47D527FB" w14:textId="259FC2AF" w:rsidR="009B3DAC" w:rsidRPr="00397906" w:rsidRDefault="0009228B" w:rsidP="009B3DAC">
      <w:pPr>
        <w:ind w:left="1440" w:hanging="1440"/>
        <w:rPr>
          <w:b/>
          <w:lang w:eastAsia="x-none"/>
        </w:rPr>
      </w:pPr>
      <w:hyperlink r:id="rId1187" w:history="1">
        <w:r w:rsidR="00485405">
          <w:rPr>
            <w:rStyle w:val="Hyperlink"/>
            <w:b/>
            <w:lang w:eastAsia="x-none"/>
          </w:rPr>
          <w:t>R1-1913427</w:t>
        </w:r>
      </w:hyperlink>
      <w:r w:rsidR="009B3DAC" w:rsidRPr="00397906">
        <w:rPr>
          <w:b/>
          <w:lang w:eastAsia="x-none"/>
        </w:rPr>
        <w:tab/>
        <w:t>TP for section 6.3 on UL timing and PRACH</w:t>
      </w:r>
      <w:r w:rsidR="009B3DAC" w:rsidRPr="00397906">
        <w:rPr>
          <w:b/>
          <w:lang w:eastAsia="x-none"/>
        </w:rPr>
        <w:tab/>
        <w:t>ZTE</w:t>
      </w:r>
    </w:p>
    <w:p w14:paraId="576BADA3" w14:textId="77777777" w:rsidR="009B3DAC" w:rsidRDefault="009B3DAC" w:rsidP="009B3DAC">
      <w:pPr>
        <w:ind w:left="1440" w:hanging="1440"/>
        <w:rPr>
          <w:lang w:eastAsia="x-none"/>
        </w:rPr>
      </w:pPr>
      <w:r w:rsidRPr="00BF3301">
        <w:rPr>
          <w:highlight w:val="green"/>
          <w:lang w:eastAsia="x-none"/>
        </w:rPr>
        <w:t>Agreement:</w:t>
      </w:r>
    </w:p>
    <w:p w14:paraId="58F11DCE" w14:textId="515188B1" w:rsidR="009B3DAC" w:rsidRDefault="009B3DAC" w:rsidP="009B3DAC">
      <w:pPr>
        <w:rPr>
          <w:lang w:eastAsia="x-none"/>
        </w:rPr>
      </w:pPr>
      <w:r>
        <w:rPr>
          <w:lang w:eastAsia="x-none"/>
        </w:rPr>
        <w:t xml:space="preserve">The text proposals in </w:t>
      </w:r>
      <w:hyperlink r:id="rId1188" w:history="1">
        <w:r w:rsidR="00485405">
          <w:rPr>
            <w:rStyle w:val="Hyperlink"/>
            <w:lang w:eastAsia="x-none"/>
          </w:rPr>
          <w:t>R1-1913427</w:t>
        </w:r>
      </w:hyperlink>
      <w:r>
        <w:rPr>
          <w:lang w:eastAsia="x-none"/>
        </w:rPr>
        <w:t xml:space="preserve"> are endorsed for inclusion in TR 38.821</w:t>
      </w:r>
    </w:p>
    <w:p w14:paraId="35114EA3" w14:textId="77777777" w:rsidR="009B3DAC" w:rsidRPr="00BF3301" w:rsidRDefault="009B3DAC" w:rsidP="009B3DAC">
      <w:pPr>
        <w:ind w:left="1440" w:hanging="1440"/>
        <w:rPr>
          <w:lang w:eastAsia="x-none"/>
        </w:rPr>
      </w:pPr>
    </w:p>
    <w:p w14:paraId="248665CB" w14:textId="77777777" w:rsidR="009B3DAC" w:rsidRDefault="009B3DAC" w:rsidP="009B3DAC">
      <w:pPr>
        <w:ind w:left="1440" w:hanging="1440"/>
        <w:rPr>
          <w:lang w:eastAsia="x-none"/>
        </w:rPr>
      </w:pPr>
      <w:r w:rsidRPr="00781F97">
        <w:rPr>
          <w:highlight w:val="green"/>
          <w:lang w:eastAsia="x-none"/>
        </w:rPr>
        <w:t>Agreement:</w:t>
      </w:r>
    </w:p>
    <w:p w14:paraId="52FBDF35" w14:textId="77777777" w:rsidR="009B3DAC" w:rsidRDefault="009B3DAC" w:rsidP="009B3DAC">
      <w:pPr>
        <w:rPr>
          <w:lang w:eastAsia="x-none"/>
        </w:rPr>
      </w:pPr>
      <w:r>
        <w:rPr>
          <w:lang w:eastAsia="x-none"/>
        </w:rPr>
        <w:t>In addition to the options for PRACH format and/or preamble sequence enhancement agreed to be included in the TR, following option should also be included:</w:t>
      </w:r>
    </w:p>
    <w:p w14:paraId="23AED284" w14:textId="77777777" w:rsidR="009B3DAC" w:rsidRDefault="009B3DAC" w:rsidP="009B3DAC">
      <w:pPr>
        <w:numPr>
          <w:ilvl w:val="0"/>
          <w:numId w:val="400"/>
        </w:numPr>
        <w:rPr>
          <w:lang w:eastAsia="x-none"/>
        </w:rPr>
      </w:pPr>
      <w:r>
        <w:rPr>
          <w:lang w:eastAsia="x-none"/>
        </w:rPr>
        <w:t>Option-4: A single Zadoff-Chu sequence with combination of scrambling sequence</w:t>
      </w:r>
    </w:p>
    <w:p w14:paraId="04CED8C4" w14:textId="77777777" w:rsidR="009B3DAC" w:rsidRDefault="009B3DAC" w:rsidP="009B3DAC">
      <w:pPr>
        <w:rPr>
          <w:lang w:eastAsia="x-none"/>
        </w:rPr>
      </w:pPr>
    </w:p>
    <w:p w14:paraId="0E5E7D45" w14:textId="77777777" w:rsidR="009B3DAC" w:rsidRDefault="009B3DAC" w:rsidP="009B3DAC">
      <w:pPr>
        <w:rPr>
          <w:lang w:eastAsia="x-none"/>
        </w:rPr>
      </w:pPr>
      <w:r w:rsidRPr="00377363">
        <w:rPr>
          <w:highlight w:val="green"/>
          <w:lang w:eastAsia="x-none"/>
        </w:rPr>
        <w:t>Agreement:</w:t>
      </w:r>
    </w:p>
    <w:p w14:paraId="59F87E08" w14:textId="77777777" w:rsidR="009B3DAC" w:rsidRDefault="009B3DAC" w:rsidP="009B3DAC">
      <w:pPr>
        <w:rPr>
          <w:lang w:eastAsia="x-none"/>
        </w:rPr>
      </w:pPr>
      <w:r>
        <w:rPr>
          <w:lang w:eastAsia="x-none"/>
        </w:rPr>
        <w:t>Include the following in the TR:</w:t>
      </w:r>
    </w:p>
    <w:p w14:paraId="2D07DB10" w14:textId="77777777" w:rsidR="009B3DAC" w:rsidRDefault="009B3DAC" w:rsidP="00397906">
      <w:pPr>
        <w:ind w:left="710"/>
        <w:rPr>
          <w:lang w:eastAsia="x-none"/>
        </w:rPr>
      </w:pPr>
      <w:r>
        <w:rPr>
          <w:lang w:eastAsia="x-none"/>
        </w:rPr>
        <w:t>I</w:t>
      </w:r>
      <w:r w:rsidRPr="00072264">
        <w:rPr>
          <w:lang w:eastAsia="x-none"/>
        </w:rPr>
        <w:t xml:space="preserve">ndication of frequency drift rate </w:t>
      </w:r>
      <w:r>
        <w:rPr>
          <w:lang w:eastAsia="x-none"/>
        </w:rPr>
        <w:t>is not necessary for NTN.</w:t>
      </w:r>
    </w:p>
    <w:p w14:paraId="216BCCB5" w14:textId="77777777" w:rsidR="009B3DAC" w:rsidRDefault="009B3DAC" w:rsidP="00277160">
      <w:pPr>
        <w:pStyle w:val="Heading4"/>
      </w:pPr>
      <w:bookmarkStart w:id="206" w:name="_Toc24633287"/>
      <w:bookmarkStart w:id="207" w:name="_Toc33205905"/>
      <w:r>
        <w:t>More delay-tolerant re-transmission mechanisms</w:t>
      </w:r>
      <w:bookmarkEnd w:id="206"/>
      <w:bookmarkEnd w:id="207"/>
    </w:p>
    <w:p w14:paraId="3F98F1B4" w14:textId="77777777" w:rsidR="009B3DAC" w:rsidRDefault="009B3DAC" w:rsidP="009B3DAC">
      <w:pPr>
        <w:rPr>
          <w:i/>
          <w:lang w:eastAsia="x-none"/>
        </w:rPr>
      </w:pPr>
      <w:r w:rsidRPr="0057254F">
        <w:rPr>
          <w:i/>
          <w:lang w:eastAsia="x-none"/>
        </w:rPr>
        <w:t>Include capability to deactivate the HARQ mechanisms</w:t>
      </w:r>
    </w:p>
    <w:p w14:paraId="697D57D6" w14:textId="77777777" w:rsidR="009B3DAC" w:rsidRDefault="009B3DAC" w:rsidP="009B3DAC">
      <w:pPr>
        <w:rPr>
          <w:lang w:eastAsia="x-none"/>
        </w:rPr>
      </w:pPr>
    </w:p>
    <w:p w14:paraId="089F9798" w14:textId="30A51D30" w:rsidR="009B3DAC" w:rsidRDefault="0009228B" w:rsidP="009B3DAC">
      <w:pPr>
        <w:rPr>
          <w:lang w:eastAsia="x-none"/>
        </w:rPr>
      </w:pPr>
      <w:hyperlink r:id="rId1189" w:history="1">
        <w:r w:rsidR="00485405">
          <w:rPr>
            <w:rStyle w:val="Hyperlink"/>
            <w:lang w:eastAsia="x-none"/>
          </w:rPr>
          <w:t>R1-1913225</w:t>
        </w:r>
      </w:hyperlink>
      <w:r w:rsidR="009B3DAC">
        <w:rPr>
          <w:lang w:eastAsia="x-none"/>
        </w:rPr>
        <w:tab/>
        <w:t>Summary of 7.2.5.4 on more delay-tolerant re-transmission mechanisms in NR-NTN</w:t>
      </w:r>
      <w:r w:rsidR="009B3DAC">
        <w:rPr>
          <w:lang w:eastAsia="x-none"/>
        </w:rPr>
        <w:tab/>
        <w:t>MediaTek</w:t>
      </w:r>
    </w:p>
    <w:p w14:paraId="6D875671" w14:textId="12F5A782" w:rsidR="009B3DAC" w:rsidRDefault="0009228B" w:rsidP="009B3DAC">
      <w:pPr>
        <w:rPr>
          <w:lang w:eastAsia="x-none"/>
        </w:rPr>
      </w:pPr>
      <w:hyperlink r:id="rId1190" w:history="1">
        <w:r w:rsidR="00485405">
          <w:rPr>
            <w:rStyle w:val="Hyperlink"/>
            <w:lang w:eastAsia="x-none"/>
          </w:rPr>
          <w:t>R1-1911861</w:t>
        </w:r>
      </w:hyperlink>
      <w:r w:rsidR="009B3DAC">
        <w:rPr>
          <w:lang w:eastAsia="x-none"/>
        </w:rPr>
        <w:tab/>
        <w:t>Discussion on HARQ for NTN</w:t>
      </w:r>
      <w:r w:rsidR="009B3DAC">
        <w:rPr>
          <w:lang w:eastAsia="x-none"/>
        </w:rPr>
        <w:tab/>
        <w:t>Huawei, HiSilicon</w:t>
      </w:r>
    </w:p>
    <w:p w14:paraId="7C0C1E0A" w14:textId="4E9DE730" w:rsidR="009B3DAC" w:rsidRDefault="0009228B" w:rsidP="009B3DAC">
      <w:pPr>
        <w:rPr>
          <w:lang w:eastAsia="x-none"/>
        </w:rPr>
      </w:pPr>
      <w:hyperlink r:id="rId1191" w:history="1">
        <w:r w:rsidR="00485405">
          <w:rPr>
            <w:rStyle w:val="Hyperlink"/>
            <w:lang w:eastAsia="x-none"/>
          </w:rPr>
          <w:t>R1-1912125</w:t>
        </w:r>
      </w:hyperlink>
      <w:r w:rsidR="009B3DAC">
        <w:rPr>
          <w:lang w:eastAsia="x-none"/>
        </w:rPr>
        <w:tab/>
        <w:t>Delay-tolerant re-transmission mechanisms</w:t>
      </w:r>
      <w:r w:rsidR="009B3DAC">
        <w:rPr>
          <w:lang w:eastAsia="x-none"/>
        </w:rPr>
        <w:tab/>
        <w:t>MediaTek Inc.</w:t>
      </w:r>
    </w:p>
    <w:p w14:paraId="77E96289" w14:textId="7783AC66" w:rsidR="009B3DAC" w:rsidRDefault="0009228B" w:rsidP="009B3DAC">
      <w:pPr>
        <w:rPr>
          <w:lang w:eastAsia="x-none"/>
        </w:rPr>
      </w:pPr>
      <w:hyperlink r:id="rId1192" w:history="1">
        <w:r w:rsidR="00485405">
          <w:rPr>
            <w:rStyle w:val="Hyperlink"/>
            <w:lang w:eastAsia="x-none"/>
          </w:rPr>
          <w:t>R1-1912166</w:t>
        </w:r>
      </w:hyperlink>
      <w:r w:rsidR="009B3DAC">
        <w:rPr>
          <w:lang w:eastAsia="x-none"/>
        </w:rPr>
        <w:tab/>
        <w:t>Further consideration on HARQ operation</w:t>
      </w:r>
      <w:r w:rsidR="009B3DAC">
        <w:rPr>
          <w:lang w:eastAsia="x-none"/>
        </w:rPr>
        <w:tab/>
        <w:t>CATT</w:t>
      </w:r>
    </w:p>
    <w:p w14:paraId="4F761A2E" w14:textId="6B6DC61F" w:rsidR="009B3DAC" w:rsidRDefault="0009228B" w:rsidP="009B3DAC">
      <w:pPr>
        <w:rPr>
          <w:lang w:eastAsia="x-none"/>
        </w:rPr>
      </w:pPr>
      <w:hyperlink r:id="rId1193" w:history="1">
        <w:r w:rsidR="00485405">
          <w:rPr>
            <w:rStyle w:val="Hyperlink"/>
            <w:lang w:eastAsia="x-none"/>
          </w:rPr>
          <w:t>R1-1912213</w:t>
        </w:r>
      </w:hyperlink>
      <w:r w:rsidR="009B3DAC">
        <w:rPr>
          <w:lang w:eastAsia="x-none"/>
        </w:rPr>
        <w:tab/>
        <w:t>Discussion on HARQ for NTN</w:t>
      </w:r>
      <w:r w:rsidR="009B3DAC">
        <w:rPr>
          <w:lang w:eastAsia="x-none"/>
        </w:rPr>
        <w:tab/>
        <w:t>Intel Corporation</w:t>
      </w:r>
    </w:p>
    <w:p w14:paraId="00D72CA8" w14:textId="0E507060" w:rsidR="009B3DAC" w:rsidRDefault="0009228B" w:rsidP="009B3DAC">
      <w:pPr>
        <w:rPr>
          <w:lang w:eastAsia="x-none"/>
        </w:rPr>
      </w:pPr>
      <w:hyperlink r:id="rId1194" w:history="1">
        <w:r w:rsidR="00485405">
          <w:rPr>
            <w:rStyle w:val="Hyperlink"/>
            <w:lang w:eastAsia="x-none"/>
          </w:rPr>
          <w:t>R1-1912245</w:t>
        </w:r>
      </w:hyperlink>
      <w:r w:rsidR="009B3DAC">
        <w:rPr>
          <w:lang w:eastAsia="x-none"/>
        </w:rPr>
        <w:tab/>
        <w:t>Discussion on delay-tolerant re-transmission mechanisms for NTN</w:t>
      </w:r>
      <w:r w:rsidR="009B3DAC">
        <w:rPr>
          <w:lang w:eastAsia="x-none"/>
        </w:rPr>
        <w:tab/>
        <w:t>Asia Pacific Telecom co. Ltd</w:t>
      </w:r>
    </w:p>
    <w:p w14:paraId="59D8E99E" w14:textId="400E6BB1" w:rsidR="009B3DAC" w:rsidRDefault="0009228B" w:rsidP="009B3DAC">
      <w:pPr>
        <w:rPr>
          <w:lang w:eastAsia="x-none"/>
        </w:rPr>
      </w:pPr>
      <w:hyperlink r:id="rId1195" w:history="1">
        <w:r w:rsidR="00485405">
          <w:rPr>
            <w:rStyle w:val="Hyperlink"/>
            <w:lang w:eastAsia="x-none"/>
          </w:rPr>
          <w:t>R1-1912349</w:t>
        </w:r>
      </w:hyperlink>
      <w:r w:rsidR="009B3DAC">
        <w:rPr>
          <w:lang w:eastAsia="x-none"/>
        </w:rPr>
        <w:tab/>
        <w:t>Discussion on delay-tolerant HARQ for NTN</w:t>
      </w:r>
      <w:r w:rsidR="009B3DAC">
        <w:rPr>
          <w:lang w:eastAsia="x-none"/>
        </w:rPr>
        <w:tab/>
        <w:t>Sony</w:t>
      </w:r>
    </w:p>
    <w:p w14:paraId="71874244" w14:textId="53425F01" w:rsidR="009B3DAC" w:rsidRDefault="0009228B" w:rsidP="009B3DAC">
      <w:pPr>
        <w:rPr>
          <w:lang w:eastAsia="x-none"/>
        </w:rPr>
      </w:pPr>
      <w:hyperlink r:id="rId1196" w:history="1">
        <w:r w:rsidR="00485405">
          <w:rPr>
            <w:rStyle w:val="Hyperlink"/>
            <w:lang w:eastAsia="x-none"/>
          </w:rPr>
          <w:t>R1-1912471</w:t>
        </w:r>
      </w:hyperlink>
      <w:r w:rsidR="009B3DAC">
        <w:rPr>
          <w:lang w:eastAsia="x-none"/>
        </w:rPr>
        <w:tab/>
        <w:t>HARQ procedure in NTN</w:t>
      </w:r>
      <w:r w:rsidR="009B3DAC">
        <w:rPr>
          <w:lang w:eastAsia="x-none"/>
        </w:rPr>
        <w:tab/>
        <w:t>Samsung</w:t>
      </w:r>
    </w:p>
    <w:p w14:paraId="6D061746" w14:textId="69218BE0" w:rsidR="009B3DAC" w:rsidRDefault="0009228B" w:rsidP="009B3DAC">
      <w:pPr>
        <w:rPr>
          <w:lang w:eastAsia="x-none"/>
        </w:rPr>
      </w:pPr>
      <w:hyperlink r:id="rId1197" w:history="1">
        <w:r w:rsidR="00485405">
          <w:rPr>
            <w:rStyle w:val="Hyperlink"/>
            <w:lang w:eastAsia="x-none"/>
          </w:rPr>
          <w:t>R1-1912537</w:t>
        </w:r>
      </w:hyperlink>
      <w:r w:rsidR="009B3DAC">
        <w:rPr>
          <w:lang w:eastAsia="x-none"/>
        </w:rPr>
        <w:tab/>
        <w:t>Considerations on HARQ for Non-Terrestrial Networks</w:t>
      </w:r>
      <w:r w:rsidR="009B3DAC">
        <w:rPr>
          <w:lang w:eastAsia="x-none"/>
        </w:rPr>
        <w:tab/>
        <w:t>CMCC</w:t>
      </w:r>
    </w:p>
    <w:p w14:paraId="2C6405A0" w14:textId="09456C7B" w:rsidR="009B3DAC" w:rsidRDefault="0009228B" w:rsidP="009B3DAC">
      <w:pPr>
        <w:rPr>
          <w:lang w:eastAsia="x-none"/>
        </w:rPr>
      </w:pPr>
      <w:hyperlink r:id="rId1198" w:history="1">
        <w:r w:rsidR="00485405">
          <w:rPr>
            <w:rStyle w:val="Hyperlink"/>
            <w:lang w:eastAsia="x-none"/>
          </w:rPr>
          <w:t>R1-1913238</w:t>
        </w:r>
      </w:hyperlink>
      <w:r w:rsidR="009B3DAC">
        <w:rPr>
          <w:lang w:eastAsia="x-none"/>
        </w:rPr>
        <w:tab/>
        <w:t>Discussion on the delay-tolerant HARQ operation for NTN</w:t>
      </w:r>
      <w:r w:rsidR="009B3DAC">
        <w:rPr>
          <w:lang w:eastAsia="x-none"/>
        </w:rPr>
        <w:tab/>
        <w:t>ZTE</w:t>
      </w:r>
      <w:r w:rsidR="00397906">
        <w:rPr>
          <w:lang w:eastAsia="x-none"/>
        </w:rPr>
        <w:tab/>
        <w:t>(</w:t>
      </w:r>
      <w:r w:rsidR="009B3DAC">
        <w:rPr>
          <w:lang w:eastAsia="x-none"/>
        </w:rPr>
        <w:t xml:space="preserve">Revision of </w:t>
      </w:r>
      <w:hyperlink r:id="rId1199" w:history="1">
        <w:r w:rsidR="00485405">
          <w:rPr>
            <w:rStyle w:val="Hyperlink"/>
            <w:lang w:eastAsia="x-none"/>
          </w:rPr>
          <w:t>R1-1912613</w:t>
        </w:r>
      </w:hyperlink>
      <w:r w:rsidR="00397906" w:rsidRPr="00397906">
        <w:rPr>
          <w:rStyle w:val="Hyperlink"/>
          <w:u w:val="none"/>
          <w:lang w:eastAsia="x-none"/>
        </w:rPr>
        <w:t>)</w:t>
      </w:r>
    </w:p>
    <w:p w14:paraId="143886C5" w14:textId="025A477F" w:rsidR="009B3DAC" w:rsidRDefault="0009228B" w:rsidP="009B3DAC">
      <w:pPr>
        <w:rPr>
          <w:lang w:eastAsia="x-none"/>
        </w:rPr>
      </w:pPr>
      <w:hyperlink r:id="rId1200" w:history="1">
        <w:r w:rsidR="00485405">
          <w:rPr>
            <w:rStyle w:val="Hyperlink"/>
            <w:lang w:eastAsia="x-none"/>
          </w:rPr>
          <w:t>R1-1912641</w:t>
        </w:r>
      </w:hyperlink>
      <w:r w:rsidR="009B3DAC">
        <w:rPr>
          <w:lang w:eastAsia="x-none"/>
        </w:rPr>
        <w:tab/>
        <w:t>Discussion on more delay-tolerant re-transmission mechanisms for NTN</w:t>
      </w:r>
      <w:r w:rsidR="009B3DAC">
        <w:rPr>
          <w:lang w:eastAsia="x-none"/>
        </w:rPr>
        <w:tab/>
        <w:t>ETRI</w:t>
      </w:r>
    </w:p>
    <w:p w14:paraId="5796FD85" w14:textId="7BA71409" w:rsidR="009B3DAC" w:rsidRDefault="0009228B" w:rsidP="009B3DAC">
      <w:pPr>
        <w:rPr>
          <w:lang w:eastAsia="x-none"/>
        </w:rPr>
      </w:pPr>
      <w:hyperlink r:id="rId1201" w:history="1">
        <w:r w:rsidR="00485405">
          <w:rPr>
            <w:rStyle w:val="Hyperlink"/>
            <w:lang w:eastAsia="x-none"/>
          </w:rPr>
          <w:t>R1-1912665</w:t>
        </w:r>
      </w:hyperlink>
      <w:r w:rsidR="009B3DAC">
        <w:rPr>
          <w:lang w:eastAsia="x-none"/>
        </w:rPr>
        <w:tab/>
        <w:t>Delay-tolerant HARQ operation for NTN</w:t>
      </w:r>
      <w:r w:rsidR="009B3DAC">
        <w:rPr>
          <w:lang w:eastAsia="x-none"/>
        </w:rPr>
        <w:tab/>
        <w:t>OPPO</w:t>
      </w:r>
    </w:p>
    <w:p w14:paraId="569C2AB5" w14:textId="4B3B3490" w:rsidR="009B3DAC" w:rsidRDefault="0009228B" w:rsidP="009B3DAC">
      <w:pPr>
        <w:rPr>
          <w:lang w:eastAsia="x-none"/>
        </w:rPr>
      </w:pPr>
      <w:hyperlink r:id="rId1202" w:history="1">
        <w:r w:rsidR="00485405">
          <w:rPr>
            <w:rStyle w:val="Hyperlink"/>
            <w:lang w:eastAsia="x-none"/>
          </w:rPr>
          <w:t>R1-1912726</w:t>
        </w:r>
      </w:hyperlink>
      <w:r w:rsidR="009B3DAC">
        <w:rPr>
          <w:lang w:eastAsia="x-none"/>
        </w:rPr>
        <w:tab/>
        <w:t>On more delay tolerant retransmission mechanisms for NTN</w:t>
      </w:r>
      <w:r w:rsidR="009B3DAC">
        <w:rPr>
          <w:lang w:eastAsia="x-none"/>
        </w:rPr>
        <w:tab/>
        <w:t>Ericsson</w:t>
      </w:r>
    </w:p>
    <w:p w14:paraId="401F53A5" w14:textId="1A6FCD94" w:rsidR="009B3DAC" w:rsidRDefault="0009228B" w:rsidP="009B3DAC">
      <w:pPr>
        <w:rPr>
          <w:lang w:eastAsia="x-none"/>
        </w:rPr>
      </w:pPr>
      <w:hyperlink r:id="rId1203" w:history="1">
        <w:r w:rsidR="00485405">
          <w:rPr>
            <w:rStyle w:val="Hyperlink"/>
            <w:lang w:eastAsia="x-none"/>
          </w:rPr>
          <w:t>R1-1912904</w:t>
        </w:r>
      </w:hyperlink>
      <w:r w:rsidR="009B3DAC">
        <w:rPr>
          <w:lang w:eastAsia="x-none"/>
        </w:rPr>
        <w:tab/>
        <w:t>Discussion on HARQ for NTN</w:t>
      </w:r>
      <w:r w:rsidR="009B3DAC">
        <w:rPr>
          <w:lang w:eastAsia="x-none"/>
        </w:rPr>
        <w:tab/>
        <w:t>Panasonic Corporation</w:t>
      </w:r>
    </w:p>
    <w:p w14:paraId="0CD8BE61" w14:textId="4B9312F2" w:rsidR="009B3DAC" w:rsidRDefault="0009228B" w:rsidP="009B3DAC">
      <w:pPr>
        <w:rPr>
          <w:lang w:eastAsia="x-none"/>
        </w:rPr>
      </w:pPr>
      <w:hyperlink r:id="rId1204" w:history="1">
        <w:r w:rsidR="00485405">
          <w:rPr>
            <w:rStyle w:val="Hyperlink"/>
            <w:lang w:eastAsia="x-none"/>
          </w:rPr>
          <w:t>R1-1912957</w:t>
        </w:r>
      </w:hyperlink>
      <w:r w:rsidR="009B3DAC">
        <w:rPr>
          <w:lang w:eastAsia="x-none"/>
        </w:rPr>
        <w:tab/>
        <w:t>Delay-tolerant Retransmission Mechanisms for NTN</w:t>
      </w:r>
      <w:r w:rsidR="009B3DAC">
        <w:rPr>
          <w:lang w:eastAsia="x-none"/>
        </w:rPr>
        <w:tab/>
        <w:t>Qualcomm Incorporated</w:t>
      </w:r>
    </w:p>
    <w:p w14:paraId="720C561E" w14:textId="686E4660" w:rsidR="009B3DAC" w:rsidRDefault="0009228B" w:rsidP="009B3DAC">
      <w:pPr>
        <w:rPr>
          <w:lang w:eastAsia="x-none"/>
        </w:rPr>
      </w:pPr>
      <w:hyperlink r:id="rId1205" w:history="1">
        <w:r w:rsidR="00485405">
          <w:rPr>
            <w:rStyle w:val="Hyperlink"/>
            <w:lang w:eastAsia="x-none"/>
          </w:rPr>
          <w:t>R1-1913019</w:t>
        </w:r>
      </w:hyperlink>
      <w:r w:rsidR="009B3DAC">
        <w:rPr>
          <w:lang w:eastAsia="x-none"/>
        </w:rPr>
        <w:tab/>
        <w:t>Considerations on HARQ in NTN</w:t>
      </w:r>
      <w:r w:rsidR="009B3DAC">
        <w:rPr>
          <w:lang w:eastAsia="x-none"/>
        </w:rPr>
        <w:tab/>
        <w:t>Nokia, Nokia Shanghai Bell</w:t>
      </w:r>
    </w:p>
    <w:p w14:paraId="5E50B6A8" w14:textId="71EBBE49" w:rsidR="009B3DAC" w:rsidRPr="00322ECF" w:rsidRDefault="0009228B" w:rsidP="009B3DAC">
      <w:pPr>
        <w:rPr>
          <w:color w:val="BFBFBF"/>
          <w:lang w:eastAsia="x-none"/>
        </w:rPr>
      </w:pPr>
      <w:hyperlink r:id="rId1206" w:history="1">
        <w:r w:rsidR="00485405">
          <w:rPr>
            <w:rStyle w:val="Hyperlink"/>
            <w:lang w:eastAsia="x-none"/>
          </w:rPr>
          <w:t>R1-1913134</w:t>
        </w:r>
      </w:hyperlink>
      <w:r w:rsidR="009B3DAC" w:rsidRPr="00322ECF">
        <w:rPr>
          <w:color w:val="BFBFBF"/>
          <w:lang w:eastAsia="x-none"/>
        </w:rPr>
        <w:tab/>
        <w:t>On more delay tolerant retransmission mechanisms for NTN</w:t>
      </w:r>
      <w:r w:rsidR="009B3DAC" w:rsidRPr="00322ECF">
        <w:rPr>
          <w:color w:val="BFBFBF"/>
          <w:lang w:eastAsia="x-none"/>
        </w:rPr>
        <w:tab/>
        <w:t>Nomor Research GmbH</w:t>
      </w:r>
    </w:p>
    <w:p w14:paraId="597C2B50" w14:textId="77777777" w:rsidR="009B3DAC" w:rsidRDefault="009B3DAC" w:rsidP="009B3DAC">
      <w:pPr>
        <w:rPr>
          <w:color w:val="BFBFBF"/>
          <w:lang w:eastAsia="x-none"/>
        </w:rPr>
      </w:pPr>
      <w:r w:rsidRPr="00322ECF">
        <w:rPr>
          <w:color w:val="BFBFBF"/>
          <w:lang w:eastAsia="x-none"/>
        </w:rPr>
        <w:t>Late submission</w:t>
      </w:r>
    </w:p>
    <w:p w14:paraId="0B968591" w14:textId="77777777" w:rsidR="009B3DAC" w:rsidRDefault="009B3DAC" w:rsidP="009B3DAC">
      <w:pPr>
        <w:rPr>
          <w:color w:val="BFBFBF"/>
          <w:lang w:eastAsia="x-none"/>
        </w:rPr>
      </w:pPr>
    </w:p>
    <w:p w14:paraId="288EB590" w14:textId="500197DE" w:rsidR="009B3DAC" w:rsidRPr="00397906" w:rsidRDefault="0009228B" w:rsidP="009B3DAC">
      <w:pPr>
        <w:ind w:left="1440" w:hanging="1440"/>
        <w:rPr>
          <w:b/>
          <w:lang w:eastAsia="x-none"/>
        </w:rPr>
      </w:pPr>
      <w:hyperlink r:id="rId1207" w:history="1">
        <w:r w:rsidR="00485405">
          <w:rPr>
            <w:rStyle w:val="Hyperlink"/>
            <w:b/>
            <w:lang w:eastAsia="x-none"/>
          </w:rPr>
          <w:t>R1-1913327</w:t>
        </w:r>
      </w:hyperlink>
      <w:r w:rsidR="009B3DAC" w:rsidRPr="00397906">
        <w:rPr>
          <w:b/>
          <w:lang w:eastAsia="x-none"/>
        </w:rPr>
        <w:tab/>
        <w:t>Summary</w:t>
      </w:r>
      <w:r w:rsidR="00397906">
        <w:rPr>
          <w:b/>
          <w:lang w:eastAsia="x-none"/>
        </w:rPr>
        <w:t>#2</w:t>
      </w:r>
      <w:r w:rsidR="009B3DAC" w:rsidRPr="00397906">
        <w:rPr>
          <w:b/>
          <w:lang w:eastAsia="x-none"/>
        </w:rPr>
        <w:t xml:space="preserve"> of 7.2.5.4 on more delay-tolerant re-transmission mechanisms in NR-NTN</w:t>
      </w:r>
      <w:r w:rsidR="009B3DAC" w:rsidRPr="00397906">
        <w:rPr>
          <w:b/>
          <w:lang w:eastAsia="x-none"/>
        </w:rPr>
        <w:tab/>
        <w:t>MediaTek</w:t>
      </w:r>
    </w:p>
    <w:p w14:paraId="05D81D66" w14:textId="031106DF" w:rsidR="009B3DAC" w:rsidRPr="00397906" w:rsidRDefault="0009228B" w:rsidP="009B3DAC">
      <w:pPr>
        <w:ind w:left="1440" w:hanging="1440"/>
        <w:rPr>
          <w:b/>
          <w:lang w:eastAsia="x-none"/>
        </w:rPr>
      </w:pPr>
      <w:hyperlink r:id="rId1208" w:history="1">
        <w:r w:rsidR="00485405">
          <w:rPr>
            <w:rStyle w:val="Hyperlink"/>
            <w:b/>
            <w:lang w:eastAsia="x-none"/>
          </w:rPr>
          <w:t>R1-1913369</w:t>
        </w:r>
      </w:hyperlink>
      <w:r w:rsidR="009B3DAC" w:rsidRPr="00397906">
        <w:rPr>
          <w:b/>
          <w:lang w:eastAsia="x-none"/>
        </w:rPr>
        <w:tab/>
        <w:t>Summary</w:t>
      </w:r>
      <w:r w:rsidR="00397906">
        <w:rPr>
          <w:b/>
          <w:lang w:eastAsia="x-none"/>
        </w:rPr>
        <w:t>#3</w:t>
      </w:r>
      <w:r w:rsidR="009B3DAC" w:rsidRPr="00397906">
        <w:rPr>
          <w:b/>
          <w:lang w:eastAsia="x-none"/>
        </w:rPr>
        <w:t xml:space="preserve"> of 7.2.5.4 on more delay-tolerant re-transmission mechanisms in NR-NTN</w:t>
      </w:r>
      <w:r w:rsidR="009B3DAC" w:rsidRPr="00397906">
        <w:rPr>
          <w:b/>
          <w:lang w:eastAsia="x-none"/>
        </w:rPr>
        <w:tab/>
        <w:t>MediaTek</w:t>
      </w:r>
    </w:p>
    <w:p w14:paraId="4EEC7B7D" w14:textId="77777777" w:rsidR="009B3DAC" w:rsidRDefault="009B3DAC" w:rsidP="009B3DAC">
      <w:pPr>
        <w:ind w:left="1440" w:hanging="1440"/>
        <w:rPr>
          <w:lang w:eastAsia="x-none"/>
        </w:rPr>
      </w:pPr>
    </w:p>
    <w:p w14:paraId="614A5568" w14:textId="4B6D741C" w:rsidR="009B3DAC" w:rsidRPr="00397906" w:rsidRDefault="0009228B" w:rsidP="009B3DAC">
      <w:pPr>
        <w:ind w:left="1440" w:hanging="1440"/>
        <w:rPr>
          <w:b/>
          <w:lang w:eastAsia="x-none"/>
        </w:rPr>
      </w:pPr>
      <w:hyperlink r:id="rId1209" w:history="1">
        <w:r w:rsidR="00485405">
          <w:rPr>
            <w:rStyle w:val="Hyperlink"/>
            <w:b/>
            <w:lang w:eastAsia="x-none"/>
          </w:rPr>
          <w:t>R1-1913260</w:t>
        </w:r>
      </w:hyperlink>
      <w:r w:rsidR="009B3DAC" w:rsidRPr="00397906">
        <w:rPr>
          <w:b/>
          <w:lang w:eastAsia="x-none"/>
        </w:rPr>
        <w:tab/>
        <w:t>TP to 38.321 section 6.4 on more delay tolerant re-transmissions mechanisms in NTN</w:t>
      </w:r>
      <w:r w:rsidR="009B3DAC" w:rsidRPr="00397906">
        <w:rPr>
          <w:b/>
          <w:lang w:eastAsia="x-none"/>
        </w:rPr>
        <w:tab/>
        <w:t>MediaTek</w:t>
      </w:r>
    </w:p>
    <w:p w14:paraId="7BBB5F4E" w14:textId="77777777" w:rsidR="009B3DAC" w:rsidRDefault="009B3DAC" w:rsidP="009B3DAC">
      <w:pPr>
        <w:ind w:left="1440" w:hanging="1440"/>
        <w:rPr>
          <w:lang w:eastAsia="x-none"/>
        </w:rPr>
      </w:pPr>
      <w:r w:rsidRPr="001279EE">
        <w:rPr>
          <w:highlight w:val="green"/>
          <w:lang w:eastAsia="x-none"/>
        </w:rPr>
        <w:t>Agreement:</w:t>
      </w:r>
    </w:p>
    <w:p w14:paraId="5E441C16" w14:textId="16B00E7F" w:rsidR="009B3DAC" w:rsidRDefault="009B3DAC" w:rsidP="009B3DAC">
      <w:pPr>
        <w:rPr>
          <w:lang w:eastAsia="x-none"/>
        </w:rPr>
      </w:pPr>
      <w:r>
        <w:rPr>
          <w:lang w:eastAsia="x-none"/>
        </w:rPr>
        <w:t xml:space="preserve">The text proposals in </w:t>
      </w:r>
      <w:hyperlink r:id="rId1210" w:history="1">
        <w:r w:rsidR="00485405">
          <w:rPr>
            <w:rStyle w:val="Hyperlink"/>
            <w:lang w:eastAsia="x-none"/>
          </w:rPr>
          <w:t>R1-1913260</w:t>
        </w:r>
      </w:hyperlink>
      <w:r>
        <w:rPr>
          <w:lang w:eastAsia="x-none"/>
        </w:rPr>
        <w:t xml:space="preserve"> are endorsed for inclusion in TR 38.821</w:t>
      </w:r>
    </w:p>
    <w:p w14:paraId="75F64F6E" w14:textId="77777777" w:rsidR="009B3DAC" w:rsidRDefault="009B3DAC" w:rsidP="009B3DAC">
      <w:pPr>
        <w:ind w:left="1440" w:hanging="1440"/>
        <w:rPr>
          <w:lang w:eastAsia="x-none"/>
        </w:rPr>
      </w:pPr>
    </w:p>
    <w:p w14:paraId="3CC2D1C3" w14:textId="77777777" w:rsidR="009B3DAC" w:rsidRDefault="009B3DAC" w:rsidP="009B3DAC">
      <w:pPr>
        <w:ind w:left="1440" w:hanging="1440"/>
        <w:rPr>
          <w:lang w:eastAsia="x-none"/>
        </w:rPr>
      </w:pPr>
      <w:r w:rsidRPr="003A02B5">
        <w:rPr>
          <w:highlight w:val="green"/>
          <w:lang w:eastAsia="x-none"/>
        </w:rPr>
        <w:t>Agreement:</w:t>
      </w:r>
    </w:p>
    <w:p w14:paraId="18F5F604" w14:textId="77777777" w:rsidR="009B3DAC" w:rsidRDefault="009B3DAC" w:rsidP="009B3DAC">
      <w:r>
        <w:t>Include the following TP in Section 6.4 of 38.821:</w:t>
      </w:r>
    </w:p>
    <w:p w14:paraId="2EEBB891" w14:textId="77777777" w:rsidR="009B3DAC" w:rsidRDefault="009B3DAC" w:rsidP="009B3DAC">
      <w:r>
        <w:t>The following were discussed without convergence on the necessity of introducing such solutions for NTN when HARQ feedback is disabled</w:t>
      </w:r>
    </w:p>
    <w:p w14:paraId="24146699" w14:textId="606B67FB" w:rsidR="009B3DAC" w:rsidRDefault="009B3DAC" w:rsidP="009B3DAC">
      <w:pPr>
        <w:numPr>
          <w:ilvl w:val="0"/>
          <w:numId w:val="400"/>
        </w:numPr>
      </w:pPr>
      <w:r>
        <w:t>Indicate HARQ disabling via DCI in new/re-interpreted field [</w:t>
      </w:r>
      <w:hyperlink r:id="rId1211" w:history="1">
        <w:r w:rsidR="00485405">
          <w:rPr>
            <w:rStyle w:val="Hyperlink"/>
          </w:rPr>
          <w:t>R1-1912349</w:t>
        </w:r>
      </w:hyperlink>
      <w:r>
        <w:t xml:space="preserve">, </w:t>
      </w:r>
      <w:hyperlink r:id="rId1212" w:history="1">
        <w:r w:rsidR="00485405">
          <w:rPr>
            <w:rStyle w:val="Hyperlink"/>
          </w:rPr>
          <w:t>R1-1913019</w:t>
        </w:r>
      </w:hyperlink>
      <w:r>
        <w:t>]</w:t>
      </w:r>
    </w:p>
    <w:p w14:paraId="3DB0BFD8" w14:textId="5170598E" w:rsidR="009B3DAC" w:rsidRDefault="009B3DAC" w:rsidP="009B3DAC">
      <w:pPr>
        <w:numPr>
          <w:ilvl w:val="0"/>
          <w:numId w:val="400"/>
        </w:numPr>
      </w:pPr>
      <w:r>
        <w:t>New UCI feedback for reporting DL transmission disruption and or requesting DL scheduling changes [</w:t>
      </w:r>
      <w:hyperlink r:id="rId1213" w:history="1">
        <w:r w:rsidR="00485405">
          <w:rPr>
            <w:rStyle w:val="Hyperlink"/>
          </w:rPr>
          <w:t>R1-1912957</w:t>
        </w:r>
      </w:hyperlink>
      <w:r>
        <w:t xml:space="preserve">, </w:t>
      </w:r>
      <w:hyperlink r:id="rId1214" w:history="1">
        <w:r w:rsidR="00485405">
          <w:rPr>
            <w:rStyle w:val="Hyperlink"/>
          </w:rPr>
          <w:t>R1-1912641</w:t>
        </w:r>
      </w:hyperlink>
      <w:r>
        <w:t>]</w:t>
      </w:r>
    </w:p>
    <w:p w14:paraId="40BC8727" w14:textId="77777777" w:rsidR="009B3DAC" w:rsidRDefault="009B3DAC" w:rsidP="009B3DAC">
      <w:pPr>
        <w:ind w:left="1440" w:hanging="1440"/>
        <w:rPr>
          <w:lang w:eastAsia="x-none"/>
        </w:rPr>
      </w:pPr>
    </w:p>
    <w:p w14:paraId="1B99BA2A" w14:textId="77777777" w:rsidR="009B3DAC" w:rsidRDefault="009B3DAC" w:rsidP="009B3DAC">
      <w:pPr>
        <w:ind w:left="1440" w:hanging="1440"/>
        <w:rPr>
          <w:lang w:eastAsia="x-none"/>
        </w:rPr>
      </w:pPr>
      <w:r w:rsidRPr="003A02B5">
        <w:rPr>
          <w:highlight w:val="green"/>
          <w:lang w:eastAsia="x-none"/>
        </w:rPr>
        <w:t>Agreement:</w:t>
      </w:r>
    </w:p>
    <w:p w14:paraId="73878C4F" w14:textId="77777777" w:rsidR="009B3DAC" w:rsidRPr="003A02B5" w:rsidRDefault="009B3DAC" w:rsidP="009B3DAC">
      <w:pPr>
        <w:ind w:left="1440" w:hanging="1440"/>
        <w:rPr>
          <w:lang w:eastAsia="x-none"/>
        </w:rPr>
      </w:pPr>
      <w:r w:rsidRPr="003A02B5">
        <w:rPr>
          <w:lang w:eastAsia="x-none"/>
        </w:rPr>
        <w:t>Include the following TP in Section 6.4 of 38.821:</w:t>
      </w:r>
    </w:p>
    <w:p w14:paraId="321EB59A" w14:textId="77777777" w:rsidR="009B3DAC" w:rsidRPr="003A02B5" w:rsidRDefault="009B3DAC" w:rsidP="009B3DAC">
      <w:r w:rsidRPr="003A02B5">
        <w:t>The following possible enhancements for slot-aggregation or blind repetitions were considered. There is no convergence on the necessity of introducing such enhancements for</w:t>
      </w:r>
      <w:r>
        <w:t xml:space="preserve"> </w:t>
      </w:r>
      <w:r w:rsidRPr="003A02B5">
        <w:t xml:space="preserve">NTN. </w:t>
      </w:r>
    </w:p>
    <w:p w14:paraId="5F299502" w14:textId="7F62B63E" w:rsidR="009B3DAC" w:rsidRPr="003A02B5" w:rsidRDefault="009B3DAC" w:rsidP="009B3DAC">
      <w:pPr>
        <w:numPr>
          <w:ilvl w:val="0"/>
          <w:numId w:val="401"/>
        </w:numPr>
        <w:rPr>
          <w:lang w:eastAsia="x-none"/>
        </w:rPr>
      </w:pPr>
      <w:r w:rsidRPr="003A02B5">
        <w:rPr>
          <w:lang w:eastAsia="x-none"/>
        </w:rPr>
        <w:t>Greater than 8 slot-aggregation [</w:t>
      </w:r>
      <w:hyperlink r:id="rId1215" w:history="1">
        <w:r w:rsidR="00485405">
          <w:rPr>
            <w:rStyle w:val="Hyperlink"/>
            <w:lang w:eastAsia="x-none"/>
          </w:rPr>
          <w:t>R1-1912125</w:t>
        </w:r>
      </w:hyperlink>
      <w:r w:rsidRPr="003A02B5">
        <w:rPr>
          <w:lang w:eastAsia="x-none"/>
        </w:rPr>
        <w:t>]</w:t>
      </w:r>
    </w:p>
    <w:p w14:paraId="5946532E" w14:textId="4E0A05E6" w:rsidR="009B3DAC" w:rsidRPr="003A02B5" w:rsidRDefault="009B3DAC" w:rsidP="009B3DAC">
      <w:pPr>
        <w:numPr>
          <w:ilvl w:val="0"/>
          <w:numId w:val="401"/>
        </w:numPr>
        <w:rPr>
          <w:lang w:eastAsia="x-none"/>
        </w:rPr>
      </w:pPr>
      <w:r w:rsidRPr="003A02B5">
        <w:rPr>
          <w:lang w:eastAsia="x-none"/>
        </w:rPr>
        <w:t>Time-interleaved slot aggregation [</w:t>
      </w:r>
      <w:hyperlink r:id="rId1216" w:history="1">
        <w:r w:rsidR="00485405">
          <w:rPr>
            <w:rStyle w:val="Hyperlink"/>
            <w:lang w:eastAsia="x-none"/>
          </w:rPr>
          <w:t>R1-1912166</w:t>
        </w:r>
      </w:hyperlink>
      <w:r w:rsidRPr="003A02B5">
        <w:rPr>
          <w:lang w:eastAsia="x-none"/>
        </w:rPr>
        <w:t>]</w:t>
      </w:r>
    </w:p>
    <w:p w14:paraId="79F1E34D" w14:textId="6097250B" w:rsidR="009B3DAC" w:rsidRPr="003A02B5" w:rsidRDefault="009B3DAC" w:rsidP="009B3DAC">
      <w:pPr>
        <w:numPr>
          <w:ilvl w:val="0"/>
          <w:numId w:val="401"/>
        </w:numPr>
        <w:rPr>
          <w:lang w:eastAsia="x-none"/>
        </w:rPr>
      </w:pPr>
      <w:r w:rsidRPr="003A02B5">
        <w:rPr>
          <w:lang w:eastAsia="x-none"/>
        </w:rPr>
        <w:t>New MCS table [</w:t>
      </w:r>
      <w:hyperlink r:id="rId1217" w:history="1">
        <w:r w:rsidR="00485405">
          <w:rPr>
            <w:rStyle w:val="Hyperlink"/>
            <w:lang w:eastAsia="x-none"/>
          </w:rPr>
          <w:t>R1-1912471</w:t>
        </w:r>
      </w:hyperlink>
      <w:r w:rsidRPr="003A02B5">
        <w:rPr>
          <w:lang w:eastAsia="x-none"/>
        </w:rPr>
        <w:t>]</w:t>
      </w:r>
    </w:p>
    <w:p w14:paraId="4FA9E7C6" w14:textId="77777777" w:rsidR="009B3DAC" w:rsidRDefault="009B3DAC" w:rsidP="009B3DAC">
      <w:pPr>
        <w:ind w:left="1440" w:hanging="1440"/>
        <w:rPr>
          <w:lang w:eastAsia="x-none"/>
        </w:rPr>
      </w:pPr>
    </w:p>
    <w:p w14:paraId="442D78DC" w14:textId="77777777" w:rsidR="009B3DAC" w:rsidRDefault="009B3DAC" w:rsidP="009B3DAC">
      <w:pPr>
        <w:ind w:left="1440" w:hanging="1440"/>
        <w:rPr>
          <w:lang w:eastAsia="x-none"/>
        </w:rPr>
      </w:pPr>
      <w:r w:rsidRPr="00F04DB7">
        <w:rPr>
          <w:highlight w:val="green"/>
          <w:lang w:eastAsia="x-none"/>
        </w:rPr>
        <w:t>Agreement:</w:t>
      </w:r>
    </w:p>
    <w:p w14:paraId="1F827946" w14:textId="77777777" w:rsidR="009B3DAC" w:rsidRPr="00CD67FD" w:rsidRDefault="009B3DAC" w:rsidP="009B3DAC">
      <w:pPr>
        <w:ind w:left="1440" w:hanging="1440"/>
        <w:rPr>
          <w:lang w:eastAsia="x-none"/>
        </w:rPr>
      </w:pPr>
      <w:r w:rsidRPr="00CD67FD">
        <w:rPr>
          <w:lang w:eastAsia="x-none"/>
        </w:rPr>
        <w:t>Include the following TP in Section 6.4 of 38.821:</w:t>
      </w:r>
    </w:p>
    <w:p w14:paraId="6B7334BD" w14:textId="77777777" w:rsidR="009B3DAC" w:rsidRPr="00CD67FD" w:rsidRDefault="009B3DAC" w:rsidP="009B3DAC">
      <w:r w:rsidRPr="00CD67FD">
        <w:t xml:space="preserve">The observations from the evaluations performed </w:t>
      </w:r>
      <w:r>
        <w:t>on</w:t>
      </w:r>
      <w:r w:rsidRPr="00CD67FD">
        <w:t xml:space="preserve"> the effect of the number of HARQ processes on performance are summarized as follows:</w:t>
      </w:r>
    </w:p>
    <w:p w14:paraId="3DBB2D59" w14:textId="77777777" w:rsidR="009B3DAC" w:rsidRPr="00CD67FD" w:rsidRDefault="009B3DAC" w:rsidP="009B3DAC">
      <w:pPr>
        <w:numPr>
          <w:ilvl w:val="0"/>
          <w:numId w:val="400"/>
        </w:numPr>
        <w:rPr>
          <w:lang w:eastAsia="x-none"/>
        </w:rPr>
      </w:pPr>
      <w:r w:rsidRPr="00CD67FD">
        <w:rPr>
          <w:lang w:eastAsia="x-none"/>
        </w:rPr>
        <w:lastRenderedPageBreak/>
        <w:t>Three sources provided link-level simulations of throughput versus SNR with the following observations:</w:t>
      </w:r>
    </w:p>
    <w:p w14:paraId="50C77E61" w14:textId="77777777" w:rsidR="009B3DAC" w:rsidRPr="00CD67FD" w:rsidRDefault="009B3DAC" w:rsidP="009B3DAC">
      <w:pPr>
        <w:numPr>
          <w:ilvl w:val="1"/>
          <w:numId w:val="400"/>
        </w:numPr>
        <w:rPr>
          <w:lang w:eastAsia="x-none"/>
        </w:rPr>
      </w:pPr>
      <w:r w:rsidRPr="00CD67FD">
        <w:rPr>
          <w:lang w:eastAsia="x-none"/>
        </w:rPr>
        <w:t xml:space="preserve">One source simulated with a TDL-D suburban channel with elevation angle of 30 degrees with BLER target of 1% for RLC ARQ with 16 HARQ processes, and BLER targets 1% and 10% with 32/64/128/256 HARQ processes. There was no observable gain in throughput with increased number of HARQ processes compared to RLC layer re-transmission with RTT in {32, 64, 128, 256} ms. </w:t>
      </w:r>
    </w:p>
    <w:p w14:paraId="10484148" w14:textId="77777777" w:rsidR="009B3DAC" w:rsidRPr="00CD67FD" w:rsidRDefault="009B3DAC" w:rsidP="009B3DAC">
      <w:pPr>
        <w:numPr>
          <w:ilvl w:val="1"/>
          <w:numId w:val="400"/>
        </w:numPr>
        <w:rPr>
          <w:lang w:eastAsia="x-none"/>
        </w:rPr>
      </w:pPr>
      <w:r w:rsidRPr="00CD67FD">
        <w:rPr>
          <w:lang w:eastAsia="x-none"/>
        </w:rPr>
        <w:t xml:space="preserve">One source simulated with a TDL-D suburban channel with elevation angle of 30 degrees with BLER targets of 0.1% for RLC ARQ with 16 HARQ processes, and BLER targets 1% and 10% with 32 HARQ processes. An average throughput gain of 10% was observed with 32 HARQ processes compared to RLC ARQ with 16 HARQ processes with RTT = 32 ms. </w:t>
      </w:r>
    </w:p>
    <w:p w14:paraId="3EFD2C2A" w14:textId="77777777" w:rsidR="009B3DAC" w:rsidRPr="00CD67FD" w:rsidRDefault="009B3DAC" w:rsidP="009B3DAC">
      <w:pPr>
        <w:numPr>
          <w:ilvl w:val="1"/>
          <w:numId w:val="400"/>
        </w:numPr>
        <w:rPr>
          <w:lang w:eastAsia="x-none"/>
        </w:rPr>
      </w:pPr>
      <w:r w:rsidRPr="00CD67FD">
        <w:rPr>
          <w:lang w:eastAsia="x-none"/>
        </w:rPr>
        <w:t xml:space="preserve">One source provides the simulation results in following cases with RTT = 32 ms, e.g.,  assuming BLER targets at 1% for RLC ARQ with 16 HARQ processes, BLER targets 1% and 10% with 32 HARQ processes. There is no observable gain in throughput with 32 HARQ processes compared to RLC ARQ with 16 HARQ processes in case that channel is assumed as TDL-D with delay spread/ K-factor taken from system channel model in suburban scenario with elevation angle 30. Performance gain can be observed with other channels, especially, up to 12.5% spectral efficiency gain is achieved in case that channel is assumed as TDL-A in suburban with 30° elevation angle. Moreover, simulation based on the simulation with consideration on other scheduling operations: (i) additional MCS offset, (ii) MCS table based on lower efficiency (iii) slot aggregation with different BLER targets are conducted. Significant gain can be observed with enlarging the HARQ process number. </w:t>
      </w:r>
    </w:p>
    <w:p w14:paraId="11942C44" w14:textId="77777777" w:rsidR="009B3DAC" w:rsidRPr="00CD67FD" w:rsidRDefault="009B3DAC" w:rsidP="009B3DAC">
      <w:pPr>
        <w:numPr>
          <w:ilvl w:val="0"/>
          <w:numId w:val="400"/>
        </w:numPr>
        <w:rPr>
          <w:lang w:eastAsia="x-none"/>
        </w:rPr>
      </w:pPr>
      <w:r w:rsidRPr="00CD67FD">
        <w:rPr>
          <w:lang w:eastAsia="x-none"/>
        </w:rPr>
        <w:t>One source provided system level simulations for LEO=1200 km with 20% resource utilisation, 16 and 32 HARQ processes, 15 and 20 UEs per cell, proportional fair scheduling, and no frequency re-use. The spectral efficiency gain per user with 32 HARQ processes compared to 16 HARQ processes depends on the number of UEs. With 15 UEs per beam, an average spectral efficiency gain of 12% at 50% per centile is observed. With 20 UEs per cell there is no observable gain.</w:t>
      </w:r>
    </w:p>
    <w:p w14:paraId="7C72DA7B" w14:textId="77777777" w:rsidR="009B3DAC" w:rsidRDefault="009B3DAC" w:rsidP="009B3DAC">
      <w:pPr>
        <w:ind w:left="1440" w:hanging="1440"/>
        <w:rPr>
          <w:lang w:eastAsia="x-none"/>
        </w:rPr>
      </w:pPr>
    </w:p>
    <w:p w14:paraId="5D34A036" w14:textId="77777777" w:rsidR="009B3DAC" w:rsidRDefault="009B3DAC" w:rsidP="009B3DAC">
      <w:pPr>
        <w:ind w:left="1440" w:hanging="1440"/>
        <w:rPr>
          <w:lang w:eastAsia="x-none"/>
        </w:rPr>
      </w:pPr>
    </w:p>
    <w:p w14:paraId="46F31773" w14:textId="77777777" w:rsidR="009B3DAC" w:rsidRDefault="009B3DAC" w:rsidP="009B3DAC">
      <w:pPr>
        <w:rPr>
          <w:lang w:eastAsia="x-none"/>
        </w:rPr>
      </w:pPr>
      <w:r w:rsidRPr="00627BF9">
        <w:rPr>
          <w:highlight w:val="green"/>
          <w:lang w:eastAsia="x-none"/>
        </w:rPr>
        <w:t>Agreement:</w:t>
      </w:r>
    </w:p>
    <w:p w14:paraId="76D77CD4" w14:textId="77777777" w:rsidR="009B3DAC" w:rsidRPr="00F04DB7" w:rsidRDefault="009B3DAC" w:rsidP="009B3DAC">
      <w:r w:rsidRPr="00F04DB7">
        <w:t>Include the following TP in Section 6.4 of 38.821</w:t>
      </w:r>
      <w:r>
        <w:t xml:space="preserve"> (references can be further updated later)</w:t>
      </w:r>
      <w:r w:rsidRPr="00F04DB7">
        <w:t>:</w:t>
      </w:r>
    </w:p>
    <w:p w14:paraId="43DCB9FE" w14:textId="77777777" w:rsidR="009B3DAC" w:rsidRDefault="009B3DAC" w:rsidP="009B3DAC">
      <w:pPr>
        <w:rPr>
          <w:lang w:eastAsia="ko-KR"/>
        </w:rPr>
      </w:pPr>
      <w:r w:rsidRPr="00F04DB7">
        <w:rPr>
          <w:lang w:eastAsia="ko-KR"/>
        </w:rPr>
        <w:t xml:space="preserve">The following options were considered </w:t>
      </w:r>
      <w:r>
        <w:rPr>
          <w:lang w:eastAsia="ko-KR"/>
        </w:rPr>
        <w:t xml:space="preserve">with </w:t>
      </w:r>
      <w:r w:rsidRPr="00F04DB7">
        <w:rPr>
          <w:lang w:eastAsia="ko-KR"/>
        </w:rPr>
        <w:t>no convergence on</w:t>
      </w:r>
      <w:r>
        <w:rPr>
          <w:lang w:eastAsia="ko-KR"/>
        </w:rPr>
        <w:t xml:space="preserve"> which option to choose</w:t>
      </w:r>
      <w:r w:rsidRPr="00F04DB7">
        <w:rPr>
          <w:color w:val="000000"/>
          <w:lang w:eastAsia="ko-KR"/>
        </w:rPr>
        <w:t>:</w:t>
      </w:r>
      <w:r w:rsidRPr="00F04DB7">
        <w:rPr>
          <w:lang w:eastAsia="ko-KR"/>
        </w:rPr>
        <w:t xml:space="preserve"> </w:t>
      </w:r>
    </w:p>
    <w:p w14:paraId="05D80B2F" w14:textId="77777777" w:rsidR="009B3DAC" w:rsidRPr="00F04DB7" w:rsidRDefault="009B3DAC" w:rsidP="009B3DAC">
      <w:pPr>
        <w:numPr>
          <w:ilvl w:val="0"/>
          <w:numId w:val="402"/>
        </w:numPr>
        <w:rPr>
          <w:lang w:eastAsia="ko-KR"/>
        </w:rPr>
      </w:pPr>
      <w:r w:rsidRPr="00F04DB7">
        <w:rPr>
          <w:lang w:eastAsia="ko-KR"/>
        </w:rPr>
        <w:t xml:space="preserve">Option 1: Keep 16 HARQ process IDs and rely on RLC ARQ for HARQ processes with UL HARQ feedback disabled via RRC </w:t>
      </w:r>
    </w:p>
    <w:p w14:paraId="4C31CF9B" w14:textId="77777777" w:rsidR="009B3DAC" w:rsidRDefault="009B3DAC" w:rsidP="009B3DAC">
      <w:pPr>
        <w:numPr>
          <w:ilvl w:val="0"/>
          <w:numId w:val="402"/>
        </w:numPr>
        <w:rPr>
          <w:lang w:eastAsia="ko-KR"/>
        </w:rPr>
      </w:pPr>
      <w:r w:rsidRPr="00F04DB7">
        <w:rPr>
          <w:lang w:eastAsia="ko-KR"/>
        </w:rPr>
        <w:t>Option 2: Greater than 16 HARQ process IDs with UL HARQ feedback enabled via RRC with following consideration</w:t>
      </w:r>
    </w:p>
    <w:p w14:paraId="2DF65CBA" w14:textId="77777777" w:rsidR="009B3DAC" w:rsidRDefault="009B3DAC" w:rsidP="009B3DAC">
      <w:pPr>
        <w:numPr>
          <w:ilvl w:val="1"/>
          <w:numId w:val="402"/>
        </w:numPr>
        <w:rPr>
          <w:lang w:eastAsia="ko-KR"/>
        </w:rPr>
      </w:pPr>
      <w:r w:rsidRPr="00F04DB7">
        <w:rPr>
          <w:lang w:eastAsia="ko-KR"/>
        </w:rPr>
        <w:t xml:space="preserve">UE capability if greater than 16 HARQ process IDs </w:t>
      </w:r>
    </w:p>
    <w:p w14:paraId="5F50293B" w14:textId="77777777" w:rsidR="009B3DAC" w:rsidRPr="00F04DB7" w:rsidRDefault="009B3DAC" w:rsidP="009B3DAC">
      <w:pPr>
        <w:numPr>
          <w:ilvl w:val="1"/>
          <w:numId w:val="402"/>
        </w:numPr>
        <w:rPr>
          <w:lang w:eastAsia="ko-KR"/>
        </w:rPr>
      </w:pPr>
      <w:r w:rsidRPr="00F04DB7">
        <w:rPr>
          <w:lang w:eastAsia="ko-KR"/>
        </w:rPr>
        <w:t xml:space="preserve">Keep 4-bit HARQ process ID field in DCI </w:t>
      </w:r>
    </w:p>
    <w:p w14:paraId="214A9839" w14:textId="77777777" w:rsidR="009B3DAC" w:rsidRPr="00F04DB7" w:rsidRDefault="009B3DAC" w:rsidP="009B3DAC">
      <w:pPr>
        <w:rPr>
          <w:lang w:eastAsia="ko-KR"/>
        </w:rPr>
      </w:pPr>
      <w:r w:rsidRPr="00F04DB7">
        <w:rPr>
          <w:lang w:eastAsia="ko-KR"/>
        </w:rPr>
        <w:t>The following solutions were considered for greater than 16 HARQ processes</w:t>
      </w:r>
      <w:r>
        <w:rPr>
          <w:lang w:eastAsia="ko-KR"/>
        </w:rPr>
        <w:t xml:space="preserve"> </w:t>
      </w:r>
      <w:r w:rsidRPr="00F04DB7">
        <w:rPr>
          <w:lang w:eastAsia="ko-KR"/>
        </w:rPr>
        <w:t>keep</w:t>
      </w:r>
      <w:r>
        <w:rPr>
          <w:lang w:eastAsia="ko-KR"/>
        </w:rPr>
        <w:t>ing the</w:t>
      </w:r>
      <w:r w:rsidRPr="00F04DB7">
        <w:rPr>
          <w:lang w:eastAsia="ko-KR"/>
        </w:rPr>
        <w:t xml:space="preserve"> 4-bit HARQ process ID field in DCI:</w:t>
      </w:r>
    </w:p>
    <w:p w14:paraId="45BE89BD" w14:textId="64E1C97D" w:rsidR="009B3DAC" w:rsidRDefault="009B3DAC" w:rsidP="009B3DAC">
      <w:pPr>
        <w:numPr>
          <w:ilvl w:val="0"/>
          <w:numId w:val="403"/>
        </w:numPr>
        <w:rPr>
          <w:lang w:eastAsia="ko-KR"/>
        </w:rPr>
      </w:pPr>
      <w:r w:rsidRPr="00F04DB7">
        <w:rPr>
          <w:lang w:eastAsia="ko-KR"/>
        </w:rPr>
        <w:t>Slot number based [</w:t>
      </w:r>
      <w:hyperlink r:id="rId1218" w:history="1">
        <w:r w:rsidR="00485405">
          <w:rPr>
            <w:rStyle w:val="Hyperlink"/>
            <w:lang w:eastAsia="ko-KR"/>
          </w:rPr>
          <w:t>R1-1912957</w:t>
        </w:r>
      </w:hyperlink>
      <w:r w:rsidRPr="00F04DB7">
        <w:rPr>
          <w:lang w:eastAsia="ko-KR"/>
        </w:rPr>
        <w:t xml:space="preserve">, </w:t>
      </w:r>
      <w:hyperlink r:id="rId1219" w:history="1">
        <w:r w:rsidR="00485405">
          <w:rPr>
            <w:rStyle w:val="Hyperlink"/>
            <w:lang w:eastAsia="ko-KR"/>
          </w:rPr>
          <w:t>R1-1912213</w:t>
        </w:r>
      </w:hyperlink>
      <w:r w:rsidRPr="00F04DB7">
        <w:rPr>
          <w:lang w:eastAsia="ko-KR"/>
        </w:rPr>
        <w:t xml:space="preserve">, </w:t>
      </w:r>
      <w:hyperlink r:id="rId1220" w:history="1">
        <w:r w:rsidR="00485405">
          <w:rPr>
            <w:rStyle w:val="Hyperlink"/>
            <w:lang w:eastAsia="ko-KR"/>
          </w:rPr>
          <w:t>R1-1912665</w:t>
        </w:r>
      </w:hyperlink>
      <w:r w:rsidRPr="00F04DB7">
        <w:rPr>
          <w:lang w:eastAsia="ko-KR"/>
        </w:rPr>
        <w:t xml:space="preserve">, </w:t>
      </w:r>
      <w:hyperlink r:id="rId1221" w:history="1">
        <w:r w:rsidR="00485405">
          <w:rPr>
            <w:rStyle w:val="Hyperlink"/>
            <w:lang w:eastAsia="ko-KR"/>
          </w:rPr>
          <w:t>R1-1912349</w:t>
        </w:r>
      </w:hyperlink>
      <w:r w:rsidRPr="00F04DB7">
        <w:rPr>
          <w:lang w:eastAsia="ko-KR"/>
        </w:rPr>
        <w:t xml:space="preserve">, </w:t>
      </w:r>
      <w:hyperlink r:id="rId1222" w:history="1">
        <w:r w:rsidR="00485405">
          <w:rPr>
            <w:rStyle w:val="Hyperlink"/>
            <w:lang w:eastAsia="ko-KR"/>
          </w:rPr>
          <w:t>R1-1912904</w:t>
        </w:r>
      </w:hyperlink>
      <w:r w:rsidRPr="00F04DB7">
        <w:rPr>
          <w:lang w:eastAsia="ko-KR"/>
        </w:rPr>
        <w:t>]</w:t>
      </w:r>
    </w:p>
    <w:p w14:paraId="39B6F8FE" w14:textId="33F782BF" w:rsidR="009B3DAC" w:rsidRDefault="009B3DAC" w:rsidP="009B3DAC">
      <w:pPr>
        <w:numPr>
          <w:ilvl w:val="0"/>
          <w:numId w:val="403"/>
        </w:numPr>
        <w:rPr>
          <w:lang w:eastAsia="ko-KR"/>
        </w:rPr>
      </w:pPr>
      <w:r w:rsidRPr="00F04DB7">
        <w:rPr>
          <w:lang w:eastAsia="ko-KR"/>
        </w:rPr>
        <w:t>Virtual process ID based with HARQ re-transmission timing restrictions [</w:t>
      </w:r>
      <w:hyperlink r:id="rId1223" w:history="1">
        <w:r w:rsidR="00485405">
          <w:rPr>
            <w:rStyle w:val="Hyperlink"/>
            <w:lang w:eastAsia="ko-KR"/>
          </w:rPr>
          <w:t>R1-1913019</w:t>
        </w:r>
      </w:hyperlink>
      <w:r w:rsidRPr="00F04DB7">
        <w:rPr>
          <w:lang w:eastAsia="ko-KR"/>
        </w:rPr>
        <w:t>]</w:t>
      </w:r>
    </w:p>
    <w:p w14:paraId="3B7B003D" w14:textId="49F93424" w:rsidR="009B3DAC" w:rsidRDefault="009B3DAC" w:rsidP="009B3DAC">
      <w:pPr>
        <w:numPr>
          <w:ilvl w:val="0"/>
          <w:numId w:val="403"/>
        </w:numPr>
        <w:rPr>
          <w:lang w:eastAsia="ko-KR"/>
        </w:rPr>
      </w:pPr>
      <w:r w:rsidRPr="00F04DB7">
        <w:rPr>
          <w:lang w:eastAsia="ko-KR"/>
        </w:rPr>
        <w:t>Reuse HARQ process ID within RTD (time window) [</w:t>
      </w:r>
      <w:hyperlink r:id="rId1224" w:history="1">
        <w:r w:rsidR="00485405">
          <w:rPr>
            <w:rStyle w:val="Hyperlink"/>
            <w:lang w:eastAsia="ko-KR"/>
          </w:rPr>
          <w:t>R1-1912904</w:t>
        </w:r>
      </w:hyperlink>
      <w:r w:rsidRPr="00F04DB7">
        <w:rPr>
          <w:lang w:eastAsia="ko-KR"/>
        </w:rPr>
        <w:t>]</w:t>
      </w:r>
    </w:p>
    <w:p w14:paraId="78C50770" w14:textId="615B6519" w:rsidR="009B3DAC" w:rsidRDefault="009B3DAC" w:rsidP="009B3DAC">
      <w:pPr>
        <w:numPr>
          <w:ilvl w:val="0"/>
          <w:numId w:val="403"/>
        </w:numPr>
        <w:rPr>
          <w:lang w:eastAsia="ko-KR"/>
        </w:rPr>
      </w:pPr>
      <w:r>
        <w:rPr>
          <w:lang w:eastAsia="ko-KR"/>
        </w:rPr>
        <w:t>Re-interpretation of existing DCI fields with assistance information from higher layers [</w:t>
      </w:r>
      <w:hyperlink r:id="rId1225" w:history="1">
        <w:r w:rsidR="00485405">
          <w:rPr>
            <w:rStyle w:val="Hyperlink"/>
            <w:lang w:eastAsia="ko-KR"/>
          </w:rPr>
          <w:t>R1-1913238</w:t>
        </w:r>
      </w:hyperlink>
      <w:r>
        <w:rPr>
          <w:lang w:eastAsia="ko-KR"/>
        </w:rPr>
        <w:t>]</w:t>
      </w:r>
    </w:p>
    <w:p w14:paraId="39BB4761" w14:textId="77777777" w:rsidR="009B3DAC" w:rsidRPr="00F04DB7" w:rsidRDefault="009B3DAC" w:rsidP="009B3DAC">
      <w:pPr>
        <w:rPr>
          <w:lang w:eastAsia="ko-KR"/>
        </w:rPr>
      </w:pPr>
      <w:r>
        <w:rPr>
          <w:lang w:eastAsia="ko-KR"/>
        </w:rPr>
        <w:t>One source also considered solutions where the HARQ process ID field is increased beyond 4 bits [R1-...]</w:t>
      </w:r>
    </w:p>
    <w:p w14:paraId="60AE1919" w14:textId="77777777" w:rsidR="009B3DAC" w:rsidRDefault="009B3DAC" w:rsidP="009B3DAC">
      <w:pPr>
        <w:rPr>
          <w:lang w:eastAsia="x-none"/>
        </w:rPr>
      </w:pPr>
    </w:p>
    <w:p w14:paraId="1205AB27" w14:textId="77777777" w:rsidR="009B3DAC" w:rsidRDefault="009B3DAC" w:rsidP="009B3DAC">
      <w:pPr>
        <w:rPr>
          <w:lang w:eastAsia="x-none"/>
        </w:rPr>
      </w:pPr>
      <w:r w:rsidRPr="00447C56">
        <w:rPr>
          <w:highlight w:val="green"/>
          <w:lang w:eastAsia="x-none"/>
        </w:rPr>
        <w:t>Agreement:</w:t>
      </w:r>
    </w:p>
    <w:p w14:paraId="7E83AD30" w14:textId="77777777" w:rsidR="009B3DAC" w:rsidRPr="00627BF9" w:rsidRDefault="009B3DAC" w:rsidP="009B3DAC">
      <w:r w:rsidRPr="00627BF9">
        <w:t>Include the following TP in Section 6.4 of 38.821:</w:t>
      </w:r>
    </w:p>
    <w:p w14:paraId="1C980938" w14:textId="77777777" w:rsidR="009B3DAC" w:rsidRPr="00627BF9" w:rsidRDefault="009B3DAC" w:rsidP="009B3DAC">
      <w:pPr>
        <w:rPr>
          <w:lang w:eastAsia="ko-KR"/>
        </w:rPr>
      </w:pPr>
      <w:r w:rsidRPr="00627BF9">
        <w:rPr>
          <w:lang w:eastAsia="ko-KR"/>
        </w:rPr>
        <w:t xml:space="preserve">With regards to HARQ </w:t>
      </w:r>
      <w:r>
        <w:rPr>
          <w:lang w:eastAsia="ko-KR"/>
        </w:rPr>
        <w:t>enhancements for soft buffer management and stop-and-wait time reduction</w:t>
      </w:r>
      <w:r w:rsidRPr="00627BF9">
        <w:rPr>
          <w:lang w:eastAsia="ko-KR"/>
        </w:rPr>
        <w:t xml:space="preserve">, </w:t>
      </w:r>
      <w:r>
        <w:rPr>
          <w:lang w:eastAsia="ko-KR"/>
        </w:rPr>
        <w:t xml:space="preserve">the following options were considered with </w:t>
      </w:r>
      <w:r w:rsidRPr="00627BF9">
        <w:rPr>
          <w:lang w:eastAsia="ko-KR"/>
        </w:rPr>
        <w:t>no convergence</w:t>
      </w:r>
      <w:r>
        <w:rPr>
          <w:lang w:eastAsia="ko-KR"/>
        </w:rPr>
        <w:t xml:space="preserve"> on which, if any, of the options, to choose</w:t>
      </w:r>
      <w:r w:rsidRPr="00627BF9">
        <w:rPr>
          <w:lang w:eastAsia="ko-KR"/>
        </w:rPr>
        <w:t xml:space="preserve">: </w:t>
      </w:r>
    </w:p>
    <w:p w14:paraId="0FA669B6" w14:textId="49E17D7D" w:rsidR="009B3DAC" w:rsidRPr="00627BF9" w:rsidRDefault="009B3DAC" w:rsidP="009B3DAC">
      <w:pPr>
        <w:numPr>
          <w:ilvl w:val="0"/>
          <w:numId w:val="404"/>
        </w:numPr>
        <w:rPr>
          <w:lang w:eastAsia="ko-KR"/>
        </w:rPr>
      </w:pPr>
      <w:r w:rsidRPr="00627BF9">
        <w:rPr>
          <w:lang w:eastAsia="ko-KR"/>
        </w:rPr>
        <w:t>Option 1: Pre-active/pre-emptive HARQ to reduce stop-and-wait time [</w:t>
      </w:r>
      <w:hyperlink r:id="rId1226" w:history="1">
        <w:r w:rsidR="00485405">
          <w:rPr>
            <w:rStyle w:val="Hyperlink"/>
            <w:lang w:eastAsia="ko-KR"/>
          </w:rPr>
          <w:t>R1-1911861</w:t>
        </w:r>
      </w:hyperlink>
      <w:r w:rsidRPr="00627BF9">
        <w:rPr>
          <w:lang w:eastAsia="ko-KR"/>
        </w:rPr>
        <w:t xml:space="preserve">, </w:t>
      </w:r>
      <w:hyperlink r:id="rId1227" w:history="1">
        <w:r w:rsidR="00485405">
          <w:rPr>
            <w:rStyle w:val="Hyperlink"/>
            <w:lang w:eastAsia="ko-KR"/>
          </w:rPr>
          <w:t>R1-1912471</w:t>
        </w:r>
      </w:hyperlink>
      <w:r w:rsidRPr="00627BF9">
        <w:rPr>
          <w:lang w:eastAsia="ko-KR"/>
        </w:rPr>
        <w:t>]</w:t>
      </w:r>
    </w:p>
    <w:p w14:paraId="7E321FB7" w14:textId="329FC271" w:rsidR="009B3DAC" w:rsidRPr="00627BF9" w:rsidRDefault="009B3DAC" w:rsidP="009B3DAC">
      <w:pPr>
        <w:numPr>
          <w:ilvl w:val="0"/>
          <w:numId w:val="404"/>
        </w:numPr>
        <w:rPr>
          <w:lang w:eastAsia="ko-KR"/>
        </w:rPr>
      </w:pPr>
      <w:r w:rsidRPr="00627BF9">
        <w:rPr>
          <w:lang w:eastAsia="ko-KR"/>
        </w:rPr>
        <w:t>Option 2: Enabling / disabling of HARQ buffer usage configurable on a per UE and per HARQ process [</w:t>
      </w:r>
      <w:hyperlink r:id="rId1228" w:history="1">
        <w:r w:rsidR="00485405">
          <w:rPr>
            <w:rStyle w:val="Hyperlink"/>
            <w:lang w:eastAsia="ko-KR"/>
          </w:rPr>
          <w:t>R1-1912213</w:t>
        </w:r>
      </w:hyperlink>
      <w:r w:rsidRPr="00627BF9">
        <w:rPr>
          <w:lang w:eastAsia="ko-KR"/>
        </w:rPr>
        <w:t xml:space="preserve">, </w:t>
      </w:r>
      <w:hyperlink r:id="rId1229" w:history="1">
        <w:r w:rsidR="00485405">
          <w:rPr>
            <w:rStyle w:val="Hyperlink"/>
            <w:lang w:eastAsia="ko-KR"/>
          </w:rPr>
          <w:t>R1-1912125</w:t>
        </w:r>
      </w:hyperlink>
      <w:r w:rsidRPr="00627BF9">
        <w:rPr>
          <w:lang w:eastAsia="ko-KR"/>
        </w:rPr>
        <w:t xml:space="preserve">, </w:t>
      </w:r>
      <w:hyperlink r:id="rId1230" w:history="1">
        <w:r w:rsidR="00485405">
          <w:rPr>
            <w:rStyle w:val="Hyperlink"/>
            <w:lang w:eastAsia="ko-KR"/>
          </w:rPr>
          <w:t>R1-1912904</w:t>
        </w:r>
      </w:hyperlink>
      <w:r w:rsidRPr="00627BF9">
        <w:rPr>
          <w:lang w:eastAsia="ko-KR"/>
        </w:rPr>
        <w:t>]</w:t>
      </w:r>
    </w:p>
    <w:p w14:paraId="63F79CF3" w14:textId="7F76181B" w:rsidR="009B3DAC" w:rsidRPr="00627BF9" w:rsidRDefault="009B3DAC" w:rsidP="009B3DAC">
      <w:pPr>
        <w:numPr>
          <w:ilvl w:val="0"/>
          <w:numId w:val="404"/>
        </w:numPr>
        <w:rPr>
          <w:lang w:eastAsia="ko-KR"/>
        </w:rPr>
      </w:pPr>
      <w:r w:rsidRPr="00627BF9">
        <w:rPr>
          <w:lang w:eastAsia="ko-KR"/>
        </w:rPr>
        <w:t>Option 3: HARQ buffer status report from the UE [</w:t>
      </w:r>
      <w:hyperlink r:id="rId1231" w:history="1">
        <w:r w:rsidR="00485405">
          <w:rPr>
            <w:rStyle w:val="Hyperlink"/>
            <w:lang w:eastAsia="ko-KR"/>
          </w:rPr>
          <w:t>R1-1912213</w:t>
        </w:r>
      </w:hyperlink>
      <w:r w:rsidRPr="00627BF9">
        <w:rPr>
          <w:lang w:eastAsia="ko-KR"/>
        </w:rPr>
        <w:t>]</w:t>
      </w:r>
    </w:p>
    <w:p w14:paraId="2D4CFEA7" w14:textId="77777777" w:rsidR="009B3DAC" w:rsidRDefault="009B3DAC" w:rsidP="009B3DAC">
      <w:pPr>
        <w:rPr>
          <w:lang w:eastAsia="x-none"/>
        </w:rPr>
      </w:pPr>
    </w:p>
    <w:p w14:paraId="7DD2277A" w14:textId="77777777" w:rsidR="009B3DAC" w:rsidRDefault="009B3DAC" w:rsidP="009B3DAC">
      <w:pPr>
        <w:rPr>
          <w:lang w:eastAsia="x-none"/>
        </w:rPr>
      </w:pPr>
      <w:r w:rsidRPr="00447C56">
        <w:rPr>
          <w:highlight w:val="green"/>
          <w:lang w:eastAsia="x-none"/>
        </w:rPr>
        <w:t>Agreement:</w:t>
      </w:r>
    </w:p>
    <w:p w14:paraId="02417939" w14:textId="77777777" w:rsidR="009B3DAC" w:rsidRDefault="009B3DAC" w:rsidP="009B3DAC">
      <w:pPr>
        <w:rPr>
          <w:lang w:eastAsia="x-none"/>
        </w:rPr>
      </w:pPr>
      <w:r>
        <w:rPr>
          <w:lang w:eastAsia="x-none"/>
        </w:rPr>
        <w:t>Include the following in TR 38.821:</w:t>
      </w:r>
    </w:p>
    <w:p w14:paraId="24D4239A" w14:textId="77777777" w:rsidR="009B3DAC" w:rsidRPr="0071564E" w:rsidRDefault="009B3DAC" w:rsidP="009B3DAC">
      <w:pPr>
        <w:rPr>
          <w:lang w:eastAsia="x-none"/>
        </w:rPr>
      </w:pPr>
      <w:r>
        <w:rPr>
          <w:lang w:eastAsia="x-none"/>
        </w:rPr>
        <w:t>T</w:t>
      </w:r>
      <w:r w:rsidRPr="00447C56">
        <w:rPr>
          <w:lang w:eastAsia="x-none"/>
        </w:rPr>
        <w:t>he number of HARQ processes with additional considerations for HARQ feedback, HARQ buffer size, RLC feedback, and RLC ARQ buffer size</w:t>
      </w:r>
      <w:r>
        <w:rPr>
          <w:lang w:eastAsia="x-none"/>
        </w:rPr>
        <w:t xml:space="preserve"> should be discussed further when specifications are developed.</w:t>
      </w:r>
    </w:p>
    <w:p w14:paraId="79667EA5" w14:textId="321EF5BC" w:rsidR="009B3DAC" w:rsidRDefault="009B3DAC" w:rsidP="009B3DAC">
      <w:pPr>
        <w:pStyle w:val="Heading4"/>
      </w:pPr>
      <w:bookmarkStart w:id="208" w:name="_Toc24633288"/>
      <w:bookmarkStart w:id="209" w:name="_Toc33205906"/>
      <w:r>
        <w:t>Other</w:t>
      </w:r>
      <w:bookmarkEnd w:id="208"/>
      <w:bookmarkEnd w:id="209"/>
    </w:p>
    <w:p w14:paraId="0F156683" w14:textId="1EB70730" w:rsidR="00BC270C" w:rsidRPr="008534EC" w:rsidRDefault="0009228B" w:rsidP="00BC270C">
      <w:pPr>
        <w:rPr>
          <w:b/>
          <w:lang w:eastAsia="x-none"/>
        </w:rPr>
      </w:pPr>
      <w:hyperlink r:id="rId1232" w:history="1">
        <w:r w:rsidR="00485405">
          <w:rPr>
            <w:rStyle w:val="Hyperlink"/>
            <w:b/>
            <w:lang w:eastAsia="x-none"/>
          </w:rPr>
          <w:t>R1-1913436</w:t>
        </w:r>
      </w:hyperlink>
      <w:r w:rsidR="00BC270C" w:rsidRPr="008534EC">
        <w:rPr>
          <w:b/>
          <w:lang w:eastAsia="x-none"/>
        </w:rPr>
        <w:tab/>
        <w:t>Inputs to TR 38.821 recommendations</w:t>
      </w:r>
      <w:r w:rsidR="00BC270C" w:rsidRPr="008534EC">
        <w:rPr>
          <w:b/>
          <w:lang w:eastAsia="x-none"/>
        </w:rPr>
        <w:tab/>
        <w:t>Thales</w:t>
      </w:r>
    </w:p>
    <w:p w14:paraId="430A6BC2" w14:textId="77777777" w:rsidR="00BC270C" w:rsidRPr="008534EC" w:rsidRDefault="00BC270C" w:rsidP="00BC270C">
      <w:pPr>
        <w:rPr>
          <w:lang w:eastAsia="x-none"/>
        </w:rPr>
      </w:pPr>
      <w:r w:rsidRPr="008534EC">
        <w:rPr>
          <w:highlight w:val="green"/>
          <w:lang w:eastAsia="x-none"/>
        </w:rPr>
        <w:t>Agreement:</w:t>
      </w:r>
    </w:p>
    <w:p w14:paraId="01D4C5DA" w14:textId="03DF2D69" w:rsidR="00BC270C" w:rsidRPr="008534EC" w:rsidRDefault="00BC270C" w:rsidP="00BC270C">
      <w:pPr>
        <w:rPr>
          <w:lang w:eastAsia="x-none"/>
        </w:rPr>
      </w:pPr>
      <w:r w:rsidRPr="008534EC">
        <w:rPr>
          <w:lang w:eastAsia="x-none"/>
        </w:rPr>
        <w:t xml:space="preserve">The text proposals in </w:t>
      </w:r>
      <w:hyperlink r:id="rId1233" w:history="1">
        <w:r w:rsidR="00485405">
          <w:rPr>
            <w:rStyle w:val="Hyperlink"/>
            <w:lang w:eastAsia="x-none"/>
          </w:rPr>
          <w:t>R1-1913436</w:t>
        </w:r>
      </w:hyperlink>
      <w:r w:rsidRPr="008534EC">
        <w:rPr>
          <w:lang w:eastAsia="x-none"/>
        </w:rPr>
        <w:t xml:space="preserve"> are endorsed for inclusion in TR 38.821</w:t>
      </w:r>
    </w:p>
    <w:p w14:paraId="5AB6DD89" w14:textId="0DCDD817" w:rsidR="00BC270C" w:rsidRDefault="00BC270C" w:rsidP="00BC270C">
      <w:pPr>
        <w:rPr>
          <w:lang w:eastAsia="x-none"/>
        </w:rPr>
      </w:pPr>
      <w:r w:rsidRPr="008534EC">
        <w:rPr>
          <w:lang w:eastAsia="x-none"/>
        </w:rPr>
        <w:t xml:space="preserve">Note: There is an error in the document number at the top of </w:t>
      </w:r>
      <w:hyperlink r:id="rId1234" w:history="1">
        <w:r w:rsidR="00485405">
          <w:rPr>
            <w:rStyle w:val="Hyperlink"/>
            <w:lang w:eastAsia="x-none"/>
          </w:rPr>
          <w:t>R1-1913436</w:t>
        </w:r>
      </w:hyperlink>
      <w:r w:rsidRPr="008534EC">
        <w:rPr>
          <w:lang w:eastAsia="x-none"/>
        </w:rPr>
        <w:t>. This doesn’t impact the adopted text proposal.</w:t>
      </w:r>
    </w:p>
    <w:p w14:paraId="68C600B1" w14:textId="77777777" w:rsidR="00BC270C" w:rsidRPr="00BC270C" w:rsidRDefault="00BC270C" w:rsidP="00BC270C"/>
    <w:p w14:paraId="6C157D85" w14:textId="2C49317B" w:rsidR="009B3DAC" w:rsidRDefault="0009228B" w:rsidP="009B3DAC">
      <w:pPr>
        <w:rPr>
          <w:lang w:eastAsia="x-none"/>
        </w:rPr>
      </w:pPr>
      <w:hyperlink r:id="rId1235" w:history="1">
        <w:r w:rsidR="00485405">
          <w:rPr>
            <w:rStyle w:val="Hyperlink"/>
            <w:lang w:eastAsia="x-none"/>
          </w:rPr>
          <w:t>R1-1911862</w:t>
        </w:r>
      </w:hyperlink>
      <w:r w:rsidR="009B3DAC">
        <w:rPr>
          <w:lang w:eastAsia="x-none"/>
        </w:rPr>
        <w:tab/>
        <w:t>Link budget analysis for NTN</w:t>
      </w:r>
      <w:r w:rsidR="009B3DAC">
        <w:rPr>
          <w:lang w:eastAsia="x-none"/>
        </w:rPr>
        <w:tab/>
        <w:t>Huawei, HiSilicon</w:t>
      </w:r>
    </w:p>
    <w:p w14:paraId="0F7D41A5" w14:textId="66905A9D" w:rsidR="009B3DAC" w:rsidRDefault="0009228B" w:rsidP="009B3DAC">
      <w:pPr>
        <w:rPr>
          <w:lang w:eastAsia="x-none"/>
        </w:rPr>
      </w:pPr>
      <w:hyperlink r:id="rId1236" w:history="1">
        <w:r w:rsidR="00485405">
          <w:rPr>
            <w:rStyle w:val="Hyperlink"/>
            <w:lang w:eastAsia="x-none"/>
          </w:rPr>
          <w:t>R1-1912167</w:t>
        </w:r>
      </w:hyperlink>
      <w:r w:rsidR="009B3DAC">
        <w:rPr>
          <w:lang w:eastAsia="x-none"/>
        </w:rPr>
        <w:tab/>
        <w:t>UE capability discussion for NTN</w:t>
      </w:r>
      <w:r w:rsidR="009B3DAC">
        <w:rPr>
          <w:lang w:eastAsia="x-none"/>
        </w:rPr>
        <w:tab/>
        <w:t>CATT</w:t>
      </w:r>
    </w:p>
    <w:p w14:paraId="534C00D3" w14:textId="7347D10E" w:rsidR="009B3DAC" w:rsidRDefault="0009228B" w:rsidP="009B3DAC">
      <w:pPr>
        <w:rPr>
          <w:lang w:eastAsia="x-none"/>
        </w:rPr>
      </w:pPr>
      <w:hyperlink r:id="rId1237" w:history="1">
        <w:r w:rsidR="00485405">
          <w:rPr>
            <w:rStyle w:val="Hyperlink"/>
            <w:lang w:eastAsia="x-none"/>
          </w:rPr>
          <w:t>R1-1912538</w:t>
        </w:r>
      </w:hyperlink>
      <w:r w:rsidR="009B3DAC">
        <w:rPr>
          <w:lang w:eastAsia="x-none"/>
        </w:rPr>
        <w:tab/>
        <w:t>Discussion on supporting TDD duplex scheme for NTN</w:t>
      </w:r>
      <w:r w:rsidR="009B3DAC">
        <w:rPr>
          <w:lang w:eastAsia="x-none"/>
        </w:rPr>
        <w:tab/>
        <w:t>CMCC</w:t>
      </w:r>
    </w:p>
    <w:p w14:paraId="25C88D19" w14:textId="16DAF0E3" w:rsidR="009B3DAC" w:rsidRDefault="0009228B" w:rsidP="009B3DAC">
      <w:pPr>
        <w:rPr>
          <w:lang w:eastAsia="x-none"/>
        </w:rPr>
      </w:pPr>
      <w:hyperlink r:id="rId1238" w:history="1">
        <w:r w:rsidR="00485405">
          <w:rPr>
            <w:rStyle w:val="Hyperlink"/>
            <w:lang w:eastAsia="x-none"/>
          </w:rPr>
          <w:t>R1-1912614</w:t>
        </w:r>
      </w:hyperlink>
      <w:r w:rsidR="009B3DAC">
        <w:rPr>
          <w:lang w:eastAsia="x-none"/>
        </w:rPr>
        <w:tab/>
        <w:t>TP for section 6.3 on UL timing and PRACH</w:t>
      </w:r>
      <w:r w:rsidR="009B3DAC">
        <w:rPr>
          <w:lang w:eastAsia="x-none"/>
        </w:rPr>
        <w:tab/>
        <w:t>ZTE</w:t>
      </w:r>
    </w:p>
    <w:p w14:paraId="19D9C7E2" w14:textId="142ED763" w:rsidR="009B3DAC" w:rsidRDefault="0009228B" w:rsidP="009B3DAC">
      <w:pPr>
        <w:rPr>
          <w:lang w:eastAsia="x-none"/>
        </w:rPr>
      </w:pPr>
      <w:hyperlink r:id="rId1239" w:history="1">
        <w:r w:rsidR="00485405">
          <w:rPr>
            <w:rStyle w:val="Hyperlink"/>
            <w:lang w:eastAsia="x-none"/>
          </w:rPr>
          <w:t>R1-1912727</w:t>
        </w:r>
      </w:hyperlink>
      <w:r w:rsidR="009B3DAC">
        <w:rPr>
          <w:lang w:eastAsia="x-none"/>
        </w:rPr>
        <w:tab/>
        <w:t>On NTN PAPR reduction and measurement metrics</w:t>
      </w:r>
      <w:r w:rsidR="009B3DAC">
        <w:rPr>
          <w:lang w:eastAsia="x-none"/>
        </w:rPr>
        <w:tab/>
        <w:t>Ericsson</w:t>
      </w:r>
    </w:p>
    <w:p w14:paraId="52D5EDBC" w14:textId="5DE7F25A" w:rsidR="009B3DAC" w:rsidRDefault="0009228B" w:rsidP="009B3DAC">
      <w:pPr>
        <w:rPr>
          <w:lang w:eastAsia="x-none"/>
        </w:rPr>
      </w:pPr>
      <w:hyperlink r:id="rId1240" w:history="1">
        <w:r w:rsidR="00485405">
          <w:rPr>
            <w:rStyle w:val="Hyperlink"/>
            <w:lang w:eastAsia="x-none"/>
          </w:rPr>
          <w:t>R1-1912958</w:t>
        </w:r>
      </w:hyperlink>
      <w:r w:rsidR="009B3DAC">
        <w:rPr>
          <w:lang w:eastAsia="x-none"/>
        </w:rPr>
        <w:tab/>
        <w:t>On NTN Initial Search and Handover</w:t>
      </w:r>
      <w:r w:rsidR="009B3DAC">
        <w:rPr>
          <w:lang w:eastAsia="x-none"/>
        </w:rPr>
        <w:tab/>
        <w:t>Qualcomm Incorporated</w:t>
      </w:r>
    </w:p>
    <w:p w14:paraId="740E2DD2" w14:textId="1938D1B1" w:rsidR="009B3DAC" w:rsidRDefault="0009228B" w:rsidP="009B3DAC">
      <w:pPr>
        <w:rPr>
          <w:lang w:eastAsia="x-none"/>
        </w:rPr>
      </w:pPr>
      <w:hyperlink r:id="rId1241" w:history="1">
        <w:r w:rsidR="00485405">
          <w:rPr>
            <w:rStyle w:val="Hyperlink"/>
            <w:lang w:eastAsia="x-none"/>
          </w:rPr>
          <w:t>R1-1913022</w:t>
        </w:r>
      </w:hyperlink>
      <w:r w:rsidR="009B3DAC">
        <w:rPr>
          <w:lang w:eastAsia="x-none"/>
        </w:rPr>
        <w:tab/>
        <w:t>Positioning in NTN</w:t>
      </w:r>
      <w:r w:rsidR="009B3DAC">
        <w:rPr>
          <w:lang w:eastAsia="x-none"/>
        </w:rPr>
        <w:tab/>
        <w:t>Nokia, Nokia Shanghai Bell</w:t>
      </w:r>
    </w:p>
    <w:p w14:paraId="2EFA568D" w14:textId="0F4BBDC8" w:rsidR="009B3DAC" w:rsidRPr="00A4199D" w:rsidRDefault="0009228B" w:rsidP="009B3DAC">
      <w:pPr>
        <w:rPr>
          <w:lang w:eastAsia="x-none"/>
        </w:rPr>
      </w:pPr>
      <w:hyperlink r:id="rId1242" w:history="1">
        <w:r w:rsidR="00485405">
          <w:rPr>
            <w:rStyle w:val="Hyperlink"/>
            <w:lang w:eastAsia="x-none"/>
          </w:rPr>
          <w:t>R1-1913129</w:t>
        </w:r>
      </w:hyperlink>
      <w:r w:rsidR="009B3DAC">
        <w:rPr>
          <w:lang w:eastAsia="x-none"/>
        </w:rPr>
        <w:tab/>
        <w:t>Downlink LLS data transmission performance evaluation</w:t>
      </w:r>
      <w:r w:rsidR="009B3DAC">
        <w:rPr>
          <w:lang w:eastAsia="x-none"/>
        </w:rPr>
        <w:tab/>
        <w:t>ESA</w:t>
      </w:r>
    </w:p>
    <w:p w14:paraId="7D31CBDA" w14:textId="77777777" w:rsidR="00476EF6" w:rsidRDefault="00476EF6" w:rsidP="003E1947">
      <w:pPr>
        <w:pStyle w:val="Heading3"/>
      </w:pPr>
      <w:bookmarkStart w:id="210" w:name="_Toc33205907"/>
      <w:r w:rsidRPr="00D214FF">
        <w:t>Physical Layer Enhancements for NR URLLC</w:t>
      </w:r>
      <w:bookmarkEnd w:id="199"/>
      <w:bookmarkEnd w:id="210"/>
    </w:p>
    <w:p w14:paraId="7A6652F1" w14:textId="77777777" w:rsidR="00476EF6" w:rsidRDefault="00476EF6" w:rsidP="00476EF6">
      <w:pPr>
        <w:rPr>
          <w:i/>
          <w:lang w:eastAsia="x-none"/>
        </w:rPr>
      </w:pPr>
      <w:r w:rsidRPr="006B19B1">
        <w:rPr>
          <w:i/>
          <w:lang w:eastAsia="x-none"/>
        </w:rPr>
        <w:t>NR_L1enh_URLLC-Core; WID in</w:t>
      </w:r>
      <w:r w:rsidRPr="00312BEB">
        <w:rPr>
          <w:rFonts w:ascii="Qualcomm Office Regular" w:eastAsia="DengXian" w:hAnsi="Qualcomm Office Regular" w:cs="Arial"/>
          <w:color w:val="707070"/>
          <w:kern w:val="24"/>
          <w:sz w:val="48"/>
          <w:szCs w:val="48"/>
        </w:rPr>
        <w:t xml:space="preserve"> </w:t>
      </w:r>
      <w:hyperlink r:id="rId1243" w:history="1">
        <w:r w:rsidRPr="007C78C3">
          <w:rPr>
            <w:rStyle w:val="Hyperlink"/>
            <w:i/>
            <w:lang w:eastAsia="x-none"/>
          </w:rPr>
          <w:t>RP-191584</w:t>
        </w:r>
      </w:hyperlink>
      <w:r w:rsidRPr="00B50EEC">
        <w:rPr>
          <w:i/>
          <w:lang w:eastAsia="x-none"/>
        </w:rPr>
        <w:t xml:space="preserve">. </w:t>
      </w:r>
      <w:r w:rsidRPr="006B19B1">
        <w:rPr>
          <w:i/>
          <w:lang w:eastAsia="x-none"/>
        </w:rPr>
        <w:t>Please refer to the WID for detailed scoping</w:t>
      </w:r>
    </w:p>
    <w:p w14:paraId="4288E55B" w14:textId="77777777" w:rsidR="00476EF6" w:rsidRDefault="00476EF6" w:rsidP="00476EF6">
      <w:pPr>
        <w:rPr>
          <w:i/>
          <w:lang w:eastAsia="x-none"/>
        </w:rPr>
      </w:pPr>
      <w:r>
        <w:rPr>
          <w:i/>
          <w:lang w:eastAsia="x-none"/>
        </w:rPr>
        <w:t>Also include:</w:t>
      </w:r>
    </w:p>
    <w:p w14:paraId="18D3AD00" w14:textId="77777777" w:rsidR="00476EF6" w:rsidRPr="0087191B" w:rsidRDefault="00476EF6" w:rsidP="00476EF6">
      <w:pPr>
        <w:numPr>
          <w:ilvl w:val="0"/>
          <w:numId w:val="53"/>
        </w:numPr>
        <w:rPr>
          <w:i/>
          <w:lang w:val="en-US"/>
        </w:rPr>
      </w:pPr>
      <w:r w:rsidRPr="00A50EE4">
        <w:rPr>
          <w:i/>
          <w:lang w:eastAsia="x-none"/>
        </w:rPr>
        <w:t>NR_IIOT</w:t>
      </w:r>
      <w:r>
        <w:rPr>
          <w:i/>
          <w:lang w:eastAsia="x-none"/>
        </w:rPr>
        <w:t xml:space="preserve">-Core; WID </w:t>
      </w:r>
      <w:r w:rsidRPr="008561CC">
        <w:rPr>
          <w:i/>
          <w:lang w:eastAsia="x-none"/>
        </w:rPr>
        <w:t>in</w:t>
      </w:r>
      <w:r w:rsidRPr="00312BEB">
        <w:rPr>
          <w:rFonts w:ascii="Qualcomm Office Regular" w:eastAsia="DengXian" w:hAnsi="Qualcomm Office Regular" w:cs="Arial"/>
          <w:color w:val="707070"/>
          <w:kern w:val="24"/>
          <w:sz w:val="48"/>
          <w:szCs w:val="48"/>
        </w:rPr>
        <w:t xml:space="preserve"> </w:t>
      </w:r>
      <w:hyperlink r:id="rId1244" w:history="1">
        <w:r w:rsidRPr="00D92780">
          <w:rPr>
            <w:rStyle w:val="Hyperlink"/>
            <w:i/>
          </w:rPr>
          <w:t>RP-192324</w:t>
        </w:r>
      </w:hyperlink>
      <w:r w:rsidRPr="00D92780">
        <w:rPr>
          <w:i/>
          <w:lang w:eastAsia="x-none"/>
        </w:rPr>
        <w:t>. Please refer to the WID for detailed scoping</w:t>
      </w:r>
    </w:p>
    <w:p w14:paraId="0BA0A3C8" w14:textId="77777777" w:rsidR="00476EF6" w:rsidRPr="0087191B" w:rsidRDefault="00476EF6" w:rsidP="00476EF6">
      <w:pPr>
        <w:rPr>
          <w:i/>
          <w:lang w:val="en-US"/>
        </w:rPr>
      </w:pPr>
      <w:r>
        <w:rPr>
          <w:i/>
          <w:lang w:eastAsia="x-none"/>
        </w:rPr>
        <w:t xml:space="preserve">Also refer to </w:t>
      </w:r>
      <w:hyperlink r:id="rId1245" w:history="1">
        <w:r w:rsidRPr="0087191B">
          <w:rPr>
            <w:rStyle w:val="Hyperlink"/>
            <w:i/>
          </w:rPr>
          <w:t>RP-192287</w:t>
        </w:r>
      </w:hyperlink>
      <w:r>
        <w:rPr>
          <w:i/>
        </w:rPr>
        <w:t xml:space="preserve"> for some details on down-scoping</w:t>
      </w:r>
    </w:p>
    <w:p w14:paraId="2CB7EDC6" w14:textId="2E38AB40" w:rsidR="00476EF6" w:rsidRDefault="00476EF6" w:rsidP="00E21BDF">
      <w:pPr>
        <w:rPr>
          <w:lang w:val="en-US"/>
        </w:rPr>
      </w:pPr>
    </w:p>
    <w:p w14:paraId="4F0E7138" w14:textId="237B3EFB" w:rsidR="00E21BDF" w:rsidRPr="00E21BDF" w:rsidRDefault="00E21BDF" w:rsidP="00E21BDF">
      <w:r>
        <w:t>DraftCRs post-RAN1#98bis, already endorsed by email</w:t>
      </w:r>
    </w:p>
    <w:p w14:paraId="0052B90C" w14:textId="32B1B643" w:rsidR="00476EF6" w:rsidRDefault="0009228B" w:rsidP="00476EF6">
      <w:pPr>
        <w:rPr>
          <w:lang w:eastAsia="x-none"/>
        </w:rPr>
      </w:pPr>
      <w:hyperlink r:id="rId1246" w:history="1">
        <w:r w:rsidR="00485405">
          <w:rPr>
            <w:rStyle w:val="Hyperlink"/>
            <w:lang w:eastAsia="x-none"/>
          </w:rPr>
          <w:t>R1-1913193</w:t>
        </w:r>
      </w:hyperlink>
      <w:r w:rsidR="00476EF6">
        <w:rPr>
          <w:lang w:eastAsia="x-none"/>
        </w:rPr>
        <w:tab/>
        <w:t>Introduction of Industrial IoT</w:t>
      </w:r>
      <w:r w:rsidR="00476EF6">
        <w:rPr>
          <w:lang w:eastAsia="x-none"/>
        </w:rPr>
        <w:tab/>
        <w:t>Samsung</w:t>
      </w:r>
      <w:r w:rsidR="00C87FFE">
        <w:rPr>
          <w:lang w:eastAsia="x-none"/>
        </w:rPr>
        <w:tab/>
        <w:t>38.213</w:t>
      </w:r>
    </w:p>
    <w:p w14:paraId="0091B810" w14:textId="09AF2D33" w:rsidR="00476EF6" w:rsidRDefault="0009228B" w:rsidP="00476EF6">
      <w:pPr>
        <w:rPr>
          <w:lang w:eastAsia="x-none"/>
        </w:rPr>
      </w:pPr>
      <w:hyperlink r:id="rId1247" w:history="1">
        <w:r w:rsidR="00485405">
          <w:rPr>
            <w:rStyle w:val="Hyperlink"/>
            <w:lang w:eastAsia="x-none"/>
          </w:rPr>
          <w:t>R1-1913194</w:t>
        </w:r>
      </w:hyperlink>
      <w:r w:rsidR="00476EF6">
        <w:rPr>
          <w:lang w:eastAsia="x-none"/>
        </w:rPr>
        <w:tab/>
        <w:t>Introduction of Physical Layer Enhancements for URLLC</w:t>
      </w:r>
      <w:r w:rsidR="00476EF6">
        <w:rPr>
          <w:lang w:eastAsia="x-none"/>
        </w:rPr>
        <w:tab/>
        <w:t>Qualcomm</w:t>
      </w:r>
      <w:r w:rsidR="00C87FFE">
        <w:rPr>
          <w:lang w:eastAsia="x-none"/>
        </w:rPr>
        <w:tab/>
        <w:t>38.202</w:t>
      </w:r>
    </w:p>
    <w:p w14:paraId="714EE1DA" w14:textId="581F643E" w:rsidR="00476EF6" w:rsidRDefault="0009228B" w:rsidP="00476EF6">
      <w:pPr>
        <w:rPr>
          <w:lang w:eastAsia="x-none"/>
        </w:rPr>
      </w:pPr>
      <w:hyperlink r:id="rId1248" w:history="1">
        <w:r w:rsidR="00485405">
          <w:rPr>
            <w:rStyle w:val="Hyperlink"/>
            <w:lang w:eastAsia="x-none"/>
          </w:rPr>
          <w:t>R1-1913195</w:t>
        </w:r>
      </w:hyperlink>
      <w:r w:rsidR="00476EF6">
        <w:rPr>
          <w:lang w:eastAsia="x-none"/>
        </w:rPr>
        <w:tab/>
        <w:t>Introduction of eURLLC support</w:t>
      </w:r>
      <w:r w:rsidR="00476EF6">
        <w:rPr>
          <w:lang w:eastAsia="x-none"/>
        </w:rPr>
        <w:tab/>
        <w:t>Ericsson</w:t>
      </w:r>
      <w:r w:rsidR="00C87FFE">
        <w:rPr>
          <w:lang w:eastAsia="x-none"/>
        </w:rPr>
        <w:tab/>
        <w:t>38.211</w:t>
      </w:r>
    </w:p>
    <w:p w14:paraId="7A3B5E91" w14:textId="3C0648C1" w:rsidR="00476EF6" w:rsidRDefault="0009228B" w:rsidP="00476EF6">
      <w:pPr>
        <w:rPr>
          <w:lang w:eastAsia="x-none"/>
        </w:rPr>
      </w:pPr>
      <w:hyperlink r:id="rId1249" w:history="1">
        <w:r w:rsidR="00485405">
          <w:rPr>
            <w:rStyle w:val="Hyperlink"/>
            <w:lang w:eastAsia="x-none"/>
          </w:rPr>
          <w:t>R1-1913196</w:t>
        </w:r>
      </w:hyperlink>
      <w:r w:rsidR="00476EF6">
        <w:rPr>
          <w:lang w:eastAsia="x-none"/>
        </w:rPr>
        <w:tab/>
        <w:t>Introduction of Physical Layer Enhancements for NR URLLC</w:t>
      </w:r>
      <w:r w:rsidR="00476EF6">
        <w:rPr>
          <w:lang w:eastAsia="x-none"/>
        </w:rPr>
        <w:tab/>
        <w:t>Huawei</w:t>
      </w:r>
      <w:r w:rsidR="00C87FFE">
        <w:rPr>
          <w:lang w:eastAsia="x-none"/>
        </w:rPr>
        <w:tab/>
        <w:t>38.212</w:t>
      </w:r>
    </w:p>
    <w:p w14:paraId="52A7D557" w14:textId="688E1ACA" w:rsidR="00476EF6" w:rsidRDefault="0009228B" w:rsidP="00476EF6">
      <w:pPr>
        <w:rPr>
          <w:lang w:eastAsia="x-none"/>
        </w:rPr>
      </w:pPr>
      <w:hyperlink r:id="rId1250" w:history="1">
        <w:r w:rsidR="00485405">
          <w:rPr>
            <w:rStyle w:val="Hyperlink"/>
            <w:lang w:eastAsia="x-none"/>
          </w:rPr>
          <w:t>R1-1913197</w:t>
        </w:r>
      </w:hyperlink>
      <w:r w:rsidR="00476EF6">
        <w:rPr>
          <w:lang w:eastAsia="x-none"/>
        </w:rPr>
        <w:tab/>
        <w:t>Introduction of Ultra Reliable Low Latency Communications Enhancements</w:t>
      </w:r>
      <w:r w:rsidR="00476EF6">
        <w:rPr>
          <w:lang w:eastAsia="x-none"/>
        </w:rPr>
        <w:tab/>
        <w:t>Samsung</w:t>
      </w:r>
      <w:r w:rsidR="00C87FFE">
        <w:rPr>
          <w:lang w:eastAsia="x-none"/>
        </w:rPr>
        <w:tab/>
        <w:t>38.213</w:t>
      </w:r>
    </w:p>
    <w:p w14:paraId="0BB03D68" w14:textId="553B8B07" w:rsidR="00476EF6" w:rsidRDefault="0009228B" w:rsidP="00476EF6">
      <w:pPr>
        <w:rPr>
          <w:lang w:eastAsia="x-none"/>
        </w:rPr>
      </w:pPr>
      <w:hyperlink r:id="rId1251" w:history="1">
        <w:r w:rsidR="00485405">
          <w:rPr>
            <w:rStyle w:val="Hyperlink"/>
            <w:lang w:eastAsia="x-none"/>
          </w:rPr>
          <w:t>R1-1913198</w:t>
        </w:r>
      </w:hyperlink>
      <w:r w:rsidR="00476EF6">
        <w:rPr>
          <w:lang w:eastAsia="x-none"/>
        </w:rPr>
        <w:tab/>
        <w:t>Introduction of NR URLLC support</w:t>
      </w:r>
      <w:r w:rsidR="00476EF6">
        <w:rPr>
          <w:lang w:eastAsia="x-none"/>
        </w:rPr>
        <w:tab/>
        <w:t>Nokia</w:t>
      </w:r>
      <w:r w:rsidR="00C87FFE">
        <w:rPr>
          <w:lang w:eastAsia="x-none"/>
        </w:rPr>
        <w:tab/>
        <w:t>38.214</w:t>
      </w:r>
    </w:p>
    <w:p w14:paraId="5137555B" w14:textId="52D26803" w:rsidR="0082490C" w:rsidRDefault="0082490C" w:rsidP="00476EF6">
      <w:pPr>
        <w:rPr>
          <w:lang w:eastAsia="x-none"/>
        </w:rPr>
      </w:pPr>
    </w:p>
    <w:p w14:paraId="6CED20C4" w14:textId="67E9F207" w:rsidR="0082490C" w:rsidRPr="0082490C" w:rsidRDefault="0082490C" w:rsidP="00476EF6">
      <w:pPr>
        <w:rPr>
          <w:b/>
          <w:lang w:eastAsia="x-none"/>
        </w:rPr>
      </w:pPr>
      <w:r w:rsidRPr="0082490C">
        <w:rPr>
          <w:b/>
          <w:lang w:eastAsia="x-none"/>
        </w:rPr>
        <w:t>Friday session</w:t>
      </w:r>
    </w:p>
    <w:p w14:paraId="324C8D35" w14:textId="1E6578C6" w:rsidR="0082490C" w:rsidRPr="0082490C" w:rsidRDefault="0009228B" w:rsidP="0082490C">
      <w:pPr>
        <w:rPr>
          <w:b/>
          <w:lang w:eastAsia="x-none"/>
        </w:rPr>
      </w:pPr>
      <w:hyperlink r:id="rId1252" w:history="1">
        <w:r w:rsidR="00485405">
          <w:rPr>
            <w:rStyle w:val="Hyperlink"/>
            <w:b/>
            <w:lang w:eastAsia="x-none"/>
          </w:rPr>
          <w:t>R1-1913577</w:t>
        </w:r>
      </w:hyperlink>
      <w:r w:rsidR="0082490C" w:rsidRPr="0082490C">
        <w:rPr>
          <w:b/>
          <w:lang w:eastAsia="x-none"/>
        </w:rPr>
        <w:tab/>
        <w:t>Chairman's notes of AI 7.2.6 Physical Layer Enhancements for NR URLLC</w:t>
      </w:r>
      <w:r w:rsidR="0082490C" w:rsidRPr="0082490C">
        <w:rPr>
          <w:b/>
          <w:lang w:eastAsia="x-none"/>
        </w:rPr>
        <w:tab/>
        <w:t>Ad-hoc Chair (Samsung)</w:t>
      </w:r>
    </w:p>
    <w:p w14:paraId="5DC458D4" w14:textId="52183618" w:rsidR="0082490C" w:rsidRDefault="0082490C" w:rsidP="0082490C">
      <w:pPr>
        <w:rPr>
          <w:szCs w:val="20"/>
        </w:rPr>
      </w:pPr>
      <w:r w:rsidRPr="006A542F">
        <w:rPr>
          <w:b/>
          <w:szCs w:val="20"/>
        </w:rPr>
        <w:t xml:space="preserve">Decision: </w:t>
      </w:r>
      <w:r w:rsidRPr="006A542F">
        <w:rPr>
          <w:szCs w:val="20"/>
        </w:rPr>
        <w:t>The document</w:t>
      </w:r>
      <w:r w:rsidR="0036420A">
        <w:rPr>
          <w:szCs w:val="20"/>
        </w:rPr>
        <w:t xml:space="preserve"> (outcomes of Friday session)</w:t>
      </w:r>
      <w:r w:rsidRPr="006A542F">
        <w:rPr>
          <w:szCs w:val="20"/>
        </w:rPr>
        <w:t xml:space="preserve"> is </w:t>
      </w:r>
      <w:r>
        <w:rPr>
          <w:szCs w:val="20"/>
        </w:rPr>
        <w:t>endorsed, content is incorporated below</w:t>
      </w:r>
      <w:r w:rsidR="0036420A">
        <w:rPr>
          <w:szCs w:val="20"/>
        </w:rPr>
        <w:t xml:space="preserve"> with updates</w:t>
      </w:r>
      <w:r>
        <w:rPr>
          <w:szCs w:val="20"/>
        </w:rPr>
        <w:t>.</w:t>
      </w:r>
    </w:p>
    <w:p w14:paraId="05E00D0A" w14:textId="7F60F5B2" w:rsidR="0036420A" w:rsidRDefault="0036420A" w:rsidP="0082490C">
      <w:pPr>
        <w:rPr>
          <w:szCs w:val="20"/>
        </w:rPr>
      </w:pPr>
    </w:p>
    <w:p w14:paraId="7BECD891" w14:textId="77777777" w:rsidR="0036420A" w:rsidRPr="0036420A" w:rsidRDefault="0036420A" w:rsidP="0036420A">
      <w:pPr>
        <w:rPr>
          <w:b/>
          <w:lang w:eastAsia="x-none"/>
        </w:rPr>
      </w:pPr>
      <w:r w:rsidRPr="0036420A">
        <w:rPr>
          <w:b/>
          <w:lang w:eastAsia="x-none"/>
        </w:rPr>
        <w:t>Friday</w:t>
      </w:r>
    </w:p>
    <w:p w14:paraId="483D2F5B" w14:textId="2CBDCE4B" w:rsidR="0036420A" w:rsidRPr="0036420A" w:rsidRDefault="0009228B" w:rsidP="0036420A">
      <w:pPr>
        <w:rPr>
          <w:b/>
          <w:lang w:eastAsia="x-none"/>
        </w:rPr>
      </w:pPr>
      <w:hyperlink r:id="rId1253" w:history="1">
        <w:r w:rsidR="00485405">
          <w:rPr>
            <w:rStyle w:val="Hyperlink"/>
            <w:b/>
            <w:lang w:eastAsia="x-none"/>
          </w:rPr>
          <w:t>R1-1913565</w:t>
        </w:r>
      </w:hyperlink>
      <w:r w:rsidR="0036420A" w:rsidRPr="0036420A">
        <w:rPr>
          <w:b/>
          <w:lang w:eastAsia="x-none"/>
        </w:rPr>
        <w:tab/>
        <w:t>[Draft] Response LS on LCP Restriction for Dynamic Grant</w:t>
      </w:r>
      <w:r w:rsidR="0036420A" w:rsidRPr="0036420A">
        <w:rPr>
          <w:b/>
          <w:lang w:eastAsia="x-none"/>
        </w:rPr>
        <w:tab/>
        <w:t>Qualcomm Incorporated</w:t>
      </w:r>
    </w:p>
    <w:p w14:paraId="6BDD72D0" w14:textId="5ECF5254" w:rsidR="0036420A" w:rsidRDefault="0036420A" w:rsidP="0036420A">
      <w:pPr>
        <w:rPr>
          <w:lang w:eastAsia="x-none"/>
        </w:rPr>
      </w:pPr>
      <w:r>
        <w:rPr>
          <w:highlight w:val="green"/>
          <w:lang w:eastAsia="x-none"/>
        </w:rPr>
        <w:t>Agreemen</w:t>
      </w:r>
      <w:r w:rsidRPr="0036420A">
        <w:rPr>
          <w:lang w:eastAsia="x-none"/>
        </w:rPr>
        <w:t xml:space="preserve">t: </w:t>
      </w:r>
      <w:r>
        <w:rPr>
          <w:lang w:eastAsia="x-none"/>
        </w:rPr>
        <w:t xml:space="preserve">Send an LS to RAN2 with the following part removed from </w:t>
      </w:r>
      <w:hyperlink r:id="rId1254" w:history="1">
        <w:r w:rsidR="00485405">
          <w:rPr>
            <w:rStyle w:val="Hyperlink"/>
            <w:lang w:eastAsia="x-none"/>
          </w:rPr>
          <w:t>R1-1913565</w:t>
        </w:r>
      </w:hyperlink>
    </w:p>
    <w:p w14:paraId="1C202C57" w14:textId="77777777" w:rsidR="0036420A" w:rsidRDefault="0036420A" w:rsidP="0036420A">
      <w:pPr>
        <w:rPr>
          <w:rFonts w:cs="Times"/>
        </w:rPr>
      </w:pPr>
      <w:r>
        <w:rPr>
          <w:rFonts w:cs="Times"/>
          <w:lang w:eastAsia="x-none"/>
        </w:rPr>
        <w:t>"</w:t>
      </w:r>
      <w:r>
        <w:rPr>
          <w:rFonts w:cs="Times"/>
        </w:rPr>
        <w:t xml:space="preserve">Based on the conclusion above, two dynamically granted PUSCH cannot overlap in the time domain on the same carrier." </w:t>
      </w:r>
    </w:p>
    <w:p w14:paraId="45BEAF4A" w14:textId="61A3187E" w:rsidR="0036420A" w:rsidRDefault="0036420A" w:rsidP="0082490C">
      <w:pPr>
        <w:rPr>
          <w:lang w:eastAsia="x-none"/>
        </w:rPr>
      </w:pPr>
      <w:r>
        <w:rPr>
          <w:rFonts w:cs="Times"/>
        </w:rPr>
        <w:t xml:space="preserve">Final </w:t>
      </w:r>
      <w:r>
        <w:rPr>
          <w:lang w:eastAsia="x-none"/>
        </w:rPr>
        <w:t xml:space="preserve">LS is </w:t>
      </w:r>
      <w:r w:rsidRPr="0036420A">
        <w:rPr>
          <w:highlight w:val="green"/>
          <w:lang w:eastAsia="x-none"/>
        </w:rPr>
        <w:t xml:space="preserve">approved in </w:t>
      </w:r>
      <w:hyperlink r:id="rId1255" w:history="1">
        <w:r w:rsidR="00485405">
          <w:rPr>
            <w:rStyle w:val="Hyperlink"/>
            <w:highlight w:val="green"/>
            <w:lang w:eastAsia="x-none"/>
          </w:rPr>
          <w:t>R1-1913591</w:t>
        </w:r>
      </w:hyperlink>
      <w:r>
        <w:rPr>
          <w:highlight w:val="green"/>
          <w:lang w:eastAsia="x-none"/>
        </w:rPr>
        <w:t>.</w:t>
      </w:r>
    </w:p>
    <w:p w14:paraId="0330673F" w14:textId="648D4082" w:rsidR="00476EF6" w:rsidRDefault="00476EF6" w:rsidP="00D11D18">
      <w:pPr>
        <w:pStyle w:val="Heading4"/>
      </w:pPr>
      <w:bookmarkStart w:id="211" w:name="_Toc24187166"/>
      <w:bookmarkStart w:id="212" w:name="_Toc33205908"/>
      <w:r w:rsidRPr="007544A1">
        <w:t>PDCCH enhancements</w:t>
      </w:r>
      <w:bookmarkEnd w:id="211"/>
      <w:bookmarkEnd w:id="212"/>
    </w:p>
    <w:p w14:paraId="19F0A16F" w14:textId="309403AA" w:rsidR="00CA00B2" w:rsidRPr="00C764BF" w:rsidRDefault="0009228B" w:rsidP="00C764BF">
      <w:pPr>
        <w:rPr>
          <w:b/>
        </w:rPr>
      </w:pPr>
      <w:hyperlink r:id="rId1256" w:history="1">
        <w:r w:rsidR="00485405">
          <w:rPr>
            <w:rStyle w:val="Hyperlink"/>
            <w:b/>
          </w:rPr>
          <w:t>R1-1913267</w:t>
        </w:r>
      </w:hyperlink>
      <w:r w:rsidR="00C764BF" w:rsidRPr="00C764BF">
        <w:rPr>
          <w:b/>
        </w:rPr>
        <w:tab/>
        <w:t>Summary of 7.2.6.1 PDCCH enhancements</w:t>
      </w:r>
      <w:r w:rsidR="00C764BF" w:rsidRPr="00C764BF">
        <w:rPr>
          <w:b/>
        </w:rPr>
        <w:tab/>
        <w:t>Huawei</w:t>
      </w:r>
    </w:p>
    <w:p w14:paraId="2C16171A" w14:textId="77777777" w:rsidR="00C764BF" w:rsidRDefault="00C764BF" w:rsidP="00C764BF">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7F13A7F2" w14:textId="6680FBF0" w:rsidR="00C764BF" w:rsidRDefault="00C764BF" w:rsidP="00C764BF"/>
    <w:p w14:paraId="11D6F661" w14:textId="77777777" w:rsidR="00277C0D" w:rsidRPr="006D1BB7" w:rsidRDefault="00277C0D" w:rsidP="00277C0D">
      <w:pPr>
        <w:rPr>
          <w:b/>
          <w:bCs/>
          <w:szCs w:val="20"/>
          <w:lang w:eastAsia="x-none"/>
        </w:rPr>
      </w:pPr>
      <w:r w:rsidRPr="006D1BB7">
        <w:rPr>
          <w:szCs w:val="20"/>
          <w:highlight w:val="green"/>
          <w:lang w:eastAsia="x-none"/>
        </w:rPr>
        <w:t>Agreements</w:t>
      </w:r>
      <w:r w:rsidRPr="006D1BB7">
        <w:rPr>
          <w:b/>
          <w:bCs/>
          <w:szCs w:val="20"/>
          <w:lang w:eastAsia="x-none"/>
        </w:rPr>
        <w:t>:</w:t>
      </w:r>
    </w:p>
    <w:p w14:paraId="7EB6AC65" w14:textId="77777777" w:rsidR="00277C0D" w:rsidRPr="00E95E08" w:rsidRDefault="00277C0D" w:rsidP="00E95E08">
      <w:pPr>
        <w:rPr>
          <w:rFonts w:ascii="Times New Roman" w:hAnsi="Times New Roman"/>
          <w:color w:val="000000"/>
          <w:kern w:val="2"/>
          <w:szCs w:val="20"/>
          <w:lang w:eastAsia="zh-CN"/>
        </w:rPr>
      </w:pPr>
      <w:r w:rsidRPr="00E95E08">
        <w:rPr>
          <w:rFonts w:ascii="Times New Roman" w:hAnsi="Times New Roman"/>
          <w:color w:val="000000"/>
          <w:kern w:val="2"/>
          <w:szCs w:val="20"/>
          <w:lang w:eastAsia="zh-CN"/>
        </w:rPr>
        <w:t xml:space="preserve">Support additional 1 or 2 bits for “Transmission configuration indication” in DCI format 1_2 </w:t>
      </w:r>
    </w:p>
    <w:p w14:paraId="410091A2" w14:textId="77777777" w:rsidR="00277C0D" w:rsidRPr="00E95E08" w:rsidRDefault="00277C0D" w:rsidP="00E95E08">
      <w:pPr>
        <w:pStyle w:val="ListParagraph"/>
        <w:numPr>
          <w:ilvl w:val="0"/>
          <w:numId w:val="67"/>
        </w:numPr>
        <w:overflowPunct/>
        <w:snapToGrid w:val="0"/>
        <w:spacing w:after="0"/>
        <w:textAlignment w:val="auto"/>
        <w:rPr>
          <w:color w:val="000000"/>
          <w:kern w:val="2"/>
          <w:lang w:eastAsia="zh-CN"/>
        </w:rPr>
      </w:pPr>
      <w:r w:rsidRPr="00E95E08">
        <w:rPr>
          <w:color w:val="000000"/>
          <w:kern w:val="2"/>
          <w:lang w:eastAsia="zh-CN"/>
        </w:rPr>
        <w:t xml:space="preserve">The candidate value of range for tci-PresentInDCI-ForDCIFormat1_2 is {1, 2, 3} </w:t>
      </w:r>
    </w:p>
    <w:p w14:paraId="4DDFBFE7" w14:textId="77777777" w:rsidR="00277C0D" w:rsidRPr="00E95E08" w:rsidRDefault="00277C0D" w:rsidP="00E95E08">
      <w:pPr>
        <w:pStyle w:val="ListParagraph"/>
        <w:numPr>
          <w:ilvl w:val="0"/>
          <w:numId w:val="67"/>
        </w:numPr>
        <w:overflowPunct/>
        <w:snapToGrid w:val="0"/>
        <w:spacing w:after="0"/>
        <w:textAlignment w:val="auto"/>
        <w:rPr>
          <w:b/>
          <w:color w:val="000000"/>
          <w:kern w:val="2"/>
          <w:u w:val="single"/>
          <w:lang w:eastAsia="zh-CN"/>
        </w:rPr>
      </w:pPr>
      <w:r w:rsidRPr="00E95E08">
        <w:rPr>
          <w:color w:val="000000"/>
          <w:kern w:val="2"/>
          <w:lang w:eastAsia="zh-CN"/>
        </w:rPr>
        <w:t>0 bit for “Transmission configuration indication” in DCI format 1_2 if tci-PresentInDCI-ForDCIFormat1_2 is not configured</w:t>
      </w:r>
    </w:p>
    <w:p w14:paraId="1BD1E8C5" w14:textId="77777777" w:rsidR="00277C0D" w:rsidRPr="00E95E08" w:rsidRDefault="00277C0D" w:rsidP="00E95E08">
      <w:pPr>
        <w:pStyle w:val="ListParagraph"/>
        <w:numPr>
          <w:ilvl w:val="0"/>
          <w:numId w:val="67"/>
        </w:numPr>
        <w:overflowPunct/>
        <w:snapToGrid w:val="0"/>
        <w:spacing w:after="0"/>
        <w:textAlignment w:val="auto"/>
        <w:rPr>
          <w:color w:val="000000"/>
          <w:kern w:val="2"/>
          <w:lang w:eastAsia="zh-CN"/>
        </w:rPr>
      </w:pPr>
      <w:r w:rsidRPr="00E95E08">
        <w:rPr>
          <w:color w:val="000000"/>
          <w:kern w:val="2"/>
          <w:lang w:eastAsia="zh-CN"/>
        </w:rPr>
        <w:t>Same RRC configuration on the TCI state list for DCI format 1_1 and DCI format 1_2</w:t>
      </w:r>
    </w:p>
    <w:p w14:paraId="5EDB9DF7" w14:textId="77777777" w:rsidR="00277C0D" w:rsidRPr="00E95E08" w:rsidRDefault="00277C0D" w:rsidP="00E95E08">
      <w:pPr>
        <w:pStyle w:val="ListParagraph"/>
        <w:numPr>
          <w:ilvl w:val="0"/>
          <w:numId w:val="67"/>
        </w:numPr>
        <w:overflowPunct/>
        <w:snapToGrid w:val="0"/>
        <w:spacing w:after="0"/>
        <w:textAlignment w:val="auto"/>
        <w:rPr>
          <w:color w:val="000000"/>
          <w:kern w:val="2"/>
          <w:lang w:eastAsia="zh-CN"/>
        </w:rPr>
      </w:pPr>
      <w:r w:rsidRPr="00E95E08">
        <w:rPr>
          <w:color w:val="000000"/>
          <w:kern w:val="2"/>
          <w:lang w:eastAsia="zh-CN"/>
        </w:rPr>
        <w:t>Same TCI states for DCI format 1_1 and DCI format 1_2 are activated by MAC CE</w:t>
      </w:r>
    </w:p>
    <w:p w14:paraId="2A47E2C0" w14:textId="77777777" w:rsidR="00277C0D" w:rsidRPr="00E95E08" w:rsidRDefault="00277C0D" w:rsidP="00E95E08">
      <w:pPr>
        <w:pStyle w:val="ListParagraph"/>
        <w:numPr>
          <w:ilvl w:val="0"/>
          <w:numId w:val="67"/>
        </w:numPr>
        <w:overflowPunct/>
        <w:snapToGrid w:val="0"/>
        <w:spacing w:after="0"/>
        <w:textAlignment w:val="auto"/>
        <w:rPr>
          <w:b/>
          <w:color w:val="000000"/>
          <w:kern w:val="2"/>
          <w:u w:val="single"/>
          <w:lang w:eastAsia="zh-CN"/>
        </w:rPr>
      </w:pPr>
      <w:r w:rsidRPr="00E95E08">
        <w:rPr>
          <w:color w:val="000000"/>
          <w:kern w:val="2"/>
          <w:lang w:eastAsia="zh-CN"/>
        </w:rPr>
        <w:t>If 1 bit is configured, then the first two TCI states activated by MAC CE can be dynamically indicated by this 1 bit for single TRP</w:t>
      </w:r>
    </w:p>
    <w:p w14:paraId="22D2A74F" w14:textId="77777777" w:rsidR="00277C0D" w:rsidRPr="00E95E08" w:rsidRDefault="00277C0D" w:rsidP="00E95E08">
      <w:pPr>
        <w:pStyle w:val="ListParagraph"/>
        <w:numPr>
          <w:ilvl w:val="0"/>
          <w:numId w:val="67"/>
        </w:numPr>
        <w:overflowPunct/>
        <w:snapToGrid w:val="0"/>
        <w:spacing w:after="0"/>
        <w:textAlignment w:val="auto"/>
        <w:rPr>
          <w:b/>
          <w:color w:val="000000"/>
          <w:kern w:val="2"/>
          <w:u w:val="single"/>
          <w:lang w:eastAsia="zh-CN"/>
        </w:rPr>
      </w:pPr>
      <w:r w:rsidRPr="00E95E08">
        <w:rPr>
          <w:color w:val="000000"/>
          <w:kern w:val="2"/>
          <w:lang w:eastAsia="zh-CN"/>
        </w:rPr>
        <w:t>If 2 bits is configured, then the first four TCI states activated by MAC CE can be dynamically indicated by this 2 bits for single TRP</w:t>
      </w:r>
    </w:p>
    <w:p w14:paraId="06694716" w14:textId="77777777" w:rsidR="00277C0D" w:rsidRPr="00E95E08" w:rsidRDefault="00277C0D" w:rsidP="00E95E08">
      <w:pPr>
        <w:rPr>
          <w:rFonts w:ascii="Times New Roman" w:hAnsi="Times New Roman"/>
          <w:szCs w:val="20"/>
          <w:lang w:eastAsia="x-none"/>
        </w:rPr>
      </w:pPr>
    </w:p>
    <w:p w14:paraId="0FD8D21D" w14:textId="77777777" w:rsidR="00277C0D" w:rsidRPr="00E95E08" w:rsidRDefault="00277C0D" w:rsidP="00E95E08">
      <w:pPr>
        <w:rPr>
          <w:rFonts w:ascii="Times New Roman" w:hAnsi="Times New Roman"/>
          <w:szCs w:val="20"/>
          <w:lang w:eastAsia="x-none"/>
        </w:rPr>
      </w:pPr>
      <w:r w:rsidRPr="00E95E08">
        <w:rPr>
          <w:rFonts w:ascii="Times New Roman" w:hAnsi="Times New Roman"/>
          <w:szCs w:val="20"/>
          <w:highlight w:val="green"/>
          <w:lang w:eastAsia="x-none"/>
        </w:rPr>
        <w:t>Agreements</w:t>
      </w:r>
      <w:r w:rsidRPr="00E95E08">
        <w:rPr>
          <w:rFonts w:ascii="Times New Roman" w:hAnsi="Times New Roman"/>
          <w:szCs w:val="20"/>
          <w:lang w:eastAsia="x-none"/>
        </w:rPr>
        <w:t>:</w:t>
      </w:r>
    </w:p>
    <w:p w14:paraId="0C016214" w14:textId="77777777" w:rsidR="00277C0D" w:rsidRPr="00E95E08" w:rsidRDefault="00277C0D" w:rsidP="00E95E08">
      <w:pPr>
        <w:rPr>
          <w:rFonts w:ascii="Times New Roman" w:hAnsi="Times New Roman"/>
          <w:iCs/>
          <w:color w:val="000000"/>
          <w:kern w:val="2"/>
          <w:szCs w:val="20"/>
          <w:lang w:eastAsia="zh-CN"/>
        </w:rPr>
      </w:pPr>
      <w:r w:rsidRPr="00E95E08">
        <w:rPr>
          <w:rFonts w:ascii="Times New Roman" w:hAnsi="Times New Roman"/>
          <w:iCs/>
          <w:color w:val="000000"/>
          <w:kern w:val="2"/>
          <w:szCs w:val="20"/>
          <w:lang w:eastAsia="zh-CN"/>
        </w:rPr>
        <w:t xml:space="preserve">Support new RRC configuration for “SRS request” in DCI format 0_2 </w:t>
      </w:r>
    </w:p>
    <w:p w14:paraId="2C1C4DF1" w14:textId="77777777" w:rsidR="00277C0D" w:rsidRPr="00E95E08" w:rsidRDefault="00277C0D" w:rsidP="00E95E08">
      <w:pPr>
        <w:pStyle w:val="ListParagraph"/>
        <w:numPr>
          <w:ilvl w:val="0"/>
          <w:numId w:val="67"/>
        </w:numPr>
        <w:overflowPunct/>
        <w:snapToGrid w:val="0"/>
        <w:spacing w:after="0"/>
        <w:textAlignment w:val="auto"/>
        <w:rPr>
          <w:iCs/>
          <w:color w:val="000000"/>
          <w:kern w:val="2"/>
          <w:lang w:eastAsia="zh-CN"/>
        </w:rPr>
      </w:pPr>
      <w:r w:rsidRPr="00E95E08">
        <w:rPr>
          <w:iCs/>
          <w:color w:val="000000"/>
          <w:kern w:val="2"/>
          <w:lang w:eastAsia="zh-CN"/>
        </w:rPr>
        <w:t>Introduce</w:t>
      </w:r>
      <w:r w:rsidRPr="00E95E08">
        <w:rPr>
          <w:iCs/>
          <w:color w:val="000000"/>
          <w:lang w:eastAsia="zh-CN"/>
        </w:rPr>
        <w:t xml:space="preserve"> new RRC parameters SRSRequest-ForDCIFormat0_2 with the candidate value {1, 2}. </w:t>
      </w:r>
    </w:p>
    <w:p w14:paraId="54E6E4A0" w14:textId="77777777" w:rsidR="00277C0D" w:rsidRPr="00E95E08" w:rsidRDefault="00277C0D" w:rsidP="00E95E08">
      <w:pPr>
        <w:pStyle w:val="ListParagraph"/>
        <w:numPr>
          <w:ilvl w:val="1"/>
          <w:numId w:val="67"/>
        </w:numPr>
        <w:overflowPunct/>
        <w:snapToGrid w:val="0"/>
        <w:spacing w:after="0"/>
        <w:textAlignment w:val="auto"/>
        <w:rPr>
          <w:iCs/>
          <w:color w:val="000000"/>
          <w:kern w:val="2"/>
          <w:lang w:eastAsia="zh-CN"/>
        </w:rPr>
      </w:pPr>
      <w:r w:rsidRPr="00E95E08">
        <w:rPr>
          <w:iCs/>
          <w:color w:val="000000"/>
          <w:kern w:val="2"/>
          <w:lang w:eastAsia="zh-CN"/>
        </w:rPr>
        <w:t xml:space="preserve">If the RRC parameter </w:t>
      </w:r>
      <w:r w:rsidRPr="00E95E08">
        <w:rPr>
          <w:iCs/>
          <w:color w:val="000000"/>
          <w:lang w:eastAsia="zh-CN"/>
        </w:rPr>
        <w:t>SRSRequest-ForDCIFormat0_2</w:t>
      </w:r>
      <w:r w:rsidRPr="00E95E08">
        <w:rPr>
          <w:iCs/>
          <w:color w:val="000000"/>
          <w:kern w:val="2"/>
          <w:lang w:eastAsia="zh-CN"/>
        </w:rPr>
        <w:t xml:space="preserve"> is not configured, then 0 bit for “SRS request” in DCI format 0_2. </w:t>
      </w:r>
    </w:p>
    <w:p w14:paraId="38DDB24E" w14:textId="77777777" w:rsidR="00277C0D" w:rsidRPr="00E95E08" w:rsidRDefault="00277C0D" w:rsidP="00E95E08">
      <w:pPr>
        <w:pStyle w:val="ListParagraph"/>
        <w:numPr>
          <w:ilvl w:val="1"/>
          <w:numId w:val="67"/>
        </w:numPr>
        <w:overflowPunct/>
        <w:snapToGrid w:val="0"/>
        <w:spacing w:after="0"/>
        <w:textAlignment w:val="auto"/>
        <w:rPr>
          <w:iCs/>
          <w:color w:val="000000"/>
          <w:kern w:val="2"/>
          <w:lang w:eastAsia="zh-CN"/>
        </w:rPr>
      </w:pPr>
      <w:r w:rsidRPr="00E95E08">
        <w:rPr>
          <w:iCs/>
          <w:color w:val="000000"/>
          <w:lang w:eastAsia="zh-CN"/>
        </w:rPr>
        <w:t>If the parameter SRSRequest-ForDCIFormat0_2 is configured to value 1, 1 bit is used to indicate one of the first two rows of Table 7.3.1.1.2-24 in TS 38.212 for triggered aperiodic SRS resource set.</w:t>
      </w:r>
    </w:p>
    <w:p w14:paraId="2C0E2E8F" w14:textId="77777777" w:rsidR="00277C0D" w:rsidRPr="00E95E08" w:rsidRDefault="00277C0D" w:rsidP="00E95E08">
      <w:pPr>
        <w:pStyle w:val="ListParagraph"/>
        <w:numPr>
          <w:ilvl w:val="1"/>
          <w:numId w:val="67"/>
        </w:numPr>
        <w:overflowPunct/>
        <w:snapToGrid w:val="0"/>
        <w:spacing w:after="0"/>
        <w:textAlignment w:val="auto"/>
        <w:rPr>
          <w:iCs/>
          <w:color w:val="000000"/>
          <w:kern w:val="2"/>
          <w:lang w:eastAsia="zh-CN"/>
        </w:rPr>
      </w:pPr>
      <w:r w:rsidRPr="00E95E08">
        <w:rPr>
          <w:iCs/>
          <w:color w:val="000000"/>
          <w:lang w:eastAsia="zh-CN"/>
        </w:rPr>
        <w:t xml:space="preserve"> If the value 2 is configured, 2 bits are used to indicate one of the rows of Table 7.3.1.1.2-24 in TS 38.212 as in Rel-15.</w:t>
      </w:r>
    </w:p>
    <w:p w14:paraId="371CDDB8" w14:textId="77777777" w:rsidR="00277C0D" w:rsidRPr="00E95E08" w:rsidRDefault="00277C0D" w:rsidP="00E95E08">
      <w:pPr>
        <w:pStyle w:val="ListParagraph"/>
        <w:numPr>
          <w:ilvl w:val="0"/>
          <w:numId w:val="67"/>
        </w:numPr>
        <w:overflowPunct/>
        <w:snapToGrid w:val="0"/>
        <w:spacing w:after="0"/>
        <w:textAlignment w:val="auto"/>
        <w:rPr>
          <w:iCs/>
          <w:color w:val="000000"/>
          <w:lang w:eastAsia="zh-CN"/>
        </w:rPr>
      </w:pPr>
      <w:r w:rsidRPr="00E95E08">
        <w:rPr>
          <w:iCs/>
          <w:color w:val="000000"/>
          <w:lang w:eastAsia="zh-CN"/>
        </w:rPr>
        <w:t xml:space="preserve">When UE is configured with supplementaryUplink, an extra bit (the first bit of the SRS request field) is used for the non-SUL/SUL indication. </w:t>
      </w:r>
    </w:p>
    <w:p w14:paraId="6972B767" w14:textId="77777777" w:rsidR="00277C0D" w:rsidRPr="00E95E08" w:rsidRDefault="00277C0D" w:rsidP="00E95E08">
      <w:pPr>
        <w:rPr>
          <w:rFonts w:ascii="Times New Roman" w:hAnsi="Times New Roman"/>
          <w:szCs w:val="20"/>
          <w:lang w:eastAsia="x-none"/>
        </w:rPr>
      </w:pPr>
    </w:p>
    <w:p w14:paraId="70F2E945" w14:textId="77777777" w:rsidR="00277C0D" w:rsidRPr="00E95E08" w:rsidRDefault="00277C0D" w:rsidP="00E95E08">
      <w:pPr>
        <w:rPr>
          <w:rFonts w:ascii="Times New Roman" w:hAnsi="Times New Roman"/>
          <w:szCs w:val="20"/>
          <w:lang w:eastAsia="x-none"/>
        </w:rPr>
      </w:pPr>
      <w:r w:rsidRPr="00E95E08">
        <w:rPr>
          <w:rFonts w:ascii="Times New Roman" w:hAnsi="Times New Roman"/>
          <w:szCs w:val="20"/>
          <w:highlight w:val="green"/>
          <w:lang w:eastAsia="x-none"/>
        </w:rPr>
        <w:lastRenderedPageBreak/>
        <w:t>Agreements</w:t>
      </w:r>
      <w:r w:rsidRPr="00E95E08">
        <w:rPr>
          <w:rFonts w:ascii="Times New Roman" w:hAnsi="Times New Roman"/>
          <w:szCs w:val="20"/>
          <w:lang w:eastAsia="x-none"/>
        </w:rPr>
        <w:t>:</w:t>
      </w:r>
    </w:p>
    <w:p w14:paraId="31EBE9C3" w14:textId="77777777" w:rsidR="00277C0D" w:rsidRPr="00E95E08" w:rsidRDefault="00277C0D" w:rsidP="00E95E08">
      <w:pPr>
        <w:rPr>
          <w:rFonts w:ascii="Times New Roman" w:hAnsi="Times New Roman"/>
          <w:color w:val="000000"/>
          <w:kern w:val="2"/>
          <w:szCs w:val="20"/>
          <w:lang w:eastAsia="zh-CN"/>
        </w:rPr>
      </w:pPr>
      <w:r w:rsidRPr="00E95E08">
        <w:rPr>
          <w:rFonts w:ascii="Times New Roman" w:hAnsi="Times New Roman"/>
          <w:color w:val="000000"/>
          <w:kern w:val="2"/>
          <w:szCs w:val="20"/>
          <w:lang w:eastAsia="zh-CN"/>
        </w:rPr>
        <w:t xml:space="preserve">Support new RRC configuration for “SRS request” in DCI format 1_2 </w:t>
      </w:r>
    </w:p>
    <w:p w14:paraId="4273B4AF" w14:textId="77777777" w:rsidR="00277C0D" w:rsidRPr="00E95E08" w:rsidRDefault="00277C0D" w:rsidP="00E95E08">
      <w:pPr>
        <w:pStyle w:val="ListParagraph"/>
        <w:numPr>
          <w:ilvl w:val="0"/>
          <w:numId w:val="67"/>
        </w:numPr>
        <w:overflowPunct/>
        <w:snapToGrid w:val="0"/>
        <w:spacing w:after="0"/>
        <w:textAlignment w:val="auto"/>
        <w:rPr>
          <w:color w:val="000000"/>
          <w:kern w:val="2"/>
          <w:lang w:eastAsia="zh-CN"/>
        </w:rPr>
      </w:pPr>
      <w:r w:rsidRPr="00E95E08">
        <w:rPr>
          <w:color w:val="000000"/>
          <w:kern w:val="2"/>
          <w:lang w:eastAsia="zh-CN"/>
        </w:rPr>
        <w:t>Introduce</w:t>
      </w:r>
      <w:r w:rsidRPr="00E95E08">
        <w:rPr>
          <w:color w:val="000000"/>
          <w:lang w:eastAsia="zh-CN"/>
        </w:rPr>
        <w:t xml:space="preserve"> new RRC parameters SRSRequest-ForDCIFormat1_2 with the candidate value {1, 2}. </w:t>
      </w:r>
    </w:p>
    <w:p w14:paraId="6BE7650E" w14:textId="77777777" w:rsidR="00277C0D" w:rsidRPr="00E95E08" w:rsidRDefault="00277C0D" w:rsidP="00E95E08">
      <w:pPr>
        <w:pStyle w:val="ListParagraph"/>
        <w:numPr>
          <w:ilvl w:val="1"/>
          <w:numId w:val="67"/>
        </w:numPr>
        <w:overflowPunct/>
        <w:snapToGrid w:val="0"/>
        <w:spacing w:after="0"/>
        <w:textAlignment w:val="auto"/>
        <w:rPr>
          <w:color w:val="000000"/>
          <w:kern w:val="2"/>
          <w:lang w:eastAsia="zh-CN"/>
        </w:rPr>
      </w:pPr>
      <w:r w:rsidRPr="00E95E08">
        <w:rPr>
          <w:color w:val="000000"/>
          <w:kern w:val="2"/>
          <w:lang w:eastAsia="zh-CN"/>
        </w:rPr>
        <w:t xml:space="preserve">If the RRC parameter </w:t>
      </w:r>
      <w:r w:rsidRPr="00E95E08">
        <w:rPr>
          <w:color w:val="000000"/>
          <w:lang w:eastAsia="zh-CN"/>
        </w:rPr>
        <w:t>SRSRequest-ForDCIFormat1_2</w:t>
      </w:r>
      <w:r w:rsidRPr="00E95E08">
        <w:rPr>
          <w:color w:val="000000"/>
          <w:kern w:val="2"/>
          <w:lang w:eastAsia="zh-CN"/>
        </w:rPr>
        <w:t xml:space="preserve"> is not configured, then 0 bit for “SRS request” in DCI format 1_2. </w:t>
      </w:r>
    </w:p>
    <w:p w14:paraId="271CAEDE" w14:textId="77777777" w:rsidR="00277C0D" w:rsidRPr="00E95E08" w:rsidRDefault="00277C0D" w:rsidP="00E95E08">
      <w:pPr>
        <w:pStyle w:val="ListParagraph"/>
        <w:numPr>
          <w:ilvl w:val="1"/>
          <w:numId w:val="67"/>
        </w:numPr>
        <w:overflowPunct/>
        <w:snapToGrid w:val="0"/>
        <w:spacing w:after="0"/>
        <w:textAlignment w:val="auto"/>
        <w:rPr>
          <w:color w:val="000000"/>
          <w:kern w:val="2"/>
          <w:lang w:eastAsia="zh-CN"/>
        </w:rPr>
      </w:pPr>
      <w:r w:rsidRPr="00E95E08">
        <w:rPr>
          <w:color w:val="000000"/>
          <w:lang w:eastAsia="zh-CN"/>
        </w:rPr>
        <w:t>If the parameter SRSRequest-ForDCIFormat1_2 is configured to value 1, 1 bit is used to indicate one of the first two rows of Table 7.3.1.1.2-24 in TS 38.212 for triggered aperiodic SRS resource set.</w:t>
      </w:r>
    </w:p>
    <w:p w14:paraId="126D39F7" w14:textId="77777777" w:rsidR="00277C0D" w:rsidRPr="00E95E08" w:rsidRDefault="00277C0D" w:rsidP="00E95E08">
      <w:pPr>
        <w:pStyle w:val="ListParagraph"/>
        <w:numPr>
          <w:ilvl w:val="1"/>
          <w:numId w:val="67"/>
        </w:numPr>
        <w:overflowPunct/>
        <w:snapToGrid w:val="0"/>
        <w:spacing w:after="0"/>
        <w:textAlignment w:val="auto"/>
        <w:rPr>
          <w:color w:val="000000"/>
          <w:kern w:val="2"/>
          <w:lang w:eastAsia="zh-CN"/>
        </w:rPr>
      </w:pPr>
      <w:r w:rsidRPr="00E95E08">
        <w:rPr>
          <w:color w:val="000000"/>
          <w:lang w:eastAsia="zh-CN"/>
        </w:rPr>
        <w:t xml:space="preserve"> If the value 2 is configured, 2 bits are used to indicate one of the rows of Table 7.3.1.1.2-24 in TS 38.212 as in Rel-15.</w:t>
      </w:r>
    </w:p>
    <w:p w14:paraId="03557EDE" w14:textId="77777777" w:rsidR="00277C0D" w:rsidRPr="00E95E08" w:rsidRDefault="00277C0D" w:rsidP="00E95E08">
      <w:pPr>
        <w:pStyle w:val="ListParagraph"/>
        <w:numPr>
          <w:ilvl w:val="0"/>
          <w:numId w:val="67"/>
        </w:numPr>
        <w:overflowPunct/>
        <w:snapToGrid w:val="0"/>
        <w:spacing w:after="0"/>
        <w:textAlignment w:val="auto"/>
        <w:rPr>
          <w:color w:val="000000"/>
          <w:lang w:eastAsia="zh-CN"/>
        </w:rPr>
      </w:pPr>
      <w:r w:rsidRPr="00E95E08">
        <w:rPr>
          <w:color w:val="000000"/>
          <w:lang w:eastAsia="zh-CN"/>
        </w:rPr>
        <w:t xml:space="preserve">When UE is configured with supplementaryUplink, an extra bit (the first bit of the SRS request field) is used for the non-SUL/SUL indication. </w:t>
      </w:r>
    </w:p>
    <w:p w14:paraId="01F0BEBA" w14:textId="77777777" w:rsidR="00277C0D" w:rsidRPr="00E95E08" w:rsidRDefault="00277C0D" w:rsidP="00E95E08">
      <w:pPr>
        <w:rPr>
          <w:rFonts w:ascii="Times New Roman" w:hAnsi="Times New Roman"/>
          <w:szCs w:val="20"/>
          <w:lang w:eastAsia="x-none"/>
        </w:rPr>
      </w:pPr>
    </w:p>
    <w:p w14:paraId="0BD1A244" w14:textId="77777777" w:rsidR="00277C0D" w:rsidRPr="00E95E08" w:rsidRDefault="00277C0D" w:rsidP="00E95E08">
      <w:pPr>
        <w:rPr>
          <w:rFonts w:ascii="Times New Roman" w:hAnsi="Times New Roman"/>
          <w:szCs w:val="20"/>
          <w:lang w:eastAsia="x-none"/>
        </w:rPr>
      </w:pPr>
      <w:r w:rsidRPr="00E95E08">
        <w:rPr>
          <w:rFonts w:ascii="Times New Roman" w:hAnsi="Times New Roman"/>
          <w:szCs w:val="20"/>
          <w:highlight w:val="green"/>
          <w:lang w:eastAsia="x-none"/>
        </w:rPr>
        <w:t>Agreements</w:t>
      </w:r>
      <w:r w:rsidRPr="00E95E08">
        <w:rPr>
          <w:rFonts w:ascii="Times New Roman" w:hAnsi="Times New Roman"/>
          <w:szCs w:val="20"/>
          <w:lang w:eastAsia="x-none"/>
        </w:rPr>
        <w:t>:</w:t>
      </w:r>
    </w:p>
    <w:p w14:paraId="044AC321" w14:textId="77777777" w:rsidR="00277C0D" w:rsidRPr="00E95E08" w:rsidRDefault="00277C0D" w:rsidP="00E95E08">
      <w:pPr>
        <w:rPr>
          <w:rFonts w:ascii="Times New Roman" w:hAnsi="Times New Roman"/>
          <w:color w:val="000000"/>
          <w:kern w:val="2"/>
          <w:szCs w:val="20"/>
          <w:lang w:eastAsia="zh-CN"/>
        </w:rPr>
      </w:pPr>
      <w:r w:rsidRPr="00E95E08">
        <w:rPr>
          <w:rFonts w:ascii="Times New Roman" w:hAnsi="Times New Roman"/>
          <w:color w:val="000000"/>
          <w:kern w:val="2"/>
          <w:szCs w:val="20"/>
          <w:lang w:eastAsia="zh-CN"/>
        </w:rPr>
        <w:t xml:space="preserve">Other entries with K0&gt;0 can also be included in the same TDRA table where new reference of the SLIV is applied to the entries with K0=0 for DCI format 1_2. </w:t>
      </w:r>
    </w:p>
    <w:p w14:paraId="432C8AD7" w14:textId="77777777" w:rsidR="00277C0D" w:rsidRPr="00E95E08" w:rsidRDefault="00277C0D" w:rsidP="00E95E08">
      <w:pPr>
        <w:pStyle w:val="ListParagraph"/>
        <w:numPr>
          <w:ilvl w:val="0"/>
          <w:numId w:val="67"/>
        </w:numPr>
        <w:overflowPunct/>
        <w:snapToGrid w:val="0"/>
        <w:spacing w:after="0"/>
        <w:textAlignment w:val="auto"/>
        <w:rPr>
          <w:color w:val="000000"/>
          <w:kern w:val="2"/>
          <w:lang w:eastAsia="zh-CN"/>
        </w:rPr>
      </w:pPr>
      <w:r w:rsidRPr="00E95E08">
        <w:rPr>
          <w:color w:val="000000"/>
          <w:kern w:val="2"/>
          <w:lang w:eastAsia="zh-CN"/>
        </w:rPr>
        <w:t>For other entries (if any) in the same TDRA table, the reference is slot boundary as in Rel-15</w:t>
      </w:r>
    </w:p>
    <w:p w14:paraId="1ED73E17" w14:textId="77777777" w:rsidR="00277C0D" w:rsidRPr="00E95E08" w:rsidRDefault="00277C0D" w:rsidP="00E95E08">
      <w:pPr>
        <w:rPr>
          <w:rFonts w:ascii="Times New Roman" w:hAnsi="Times New Roman"/>
          <w:szCs w:val="20"/>
          <w:lang w:eastAsia="x-none"/>
        </w:rPr>
      </w:pPr>
    </w:p>
    <w:p w14:paraId="7D4E0891" w14:textId="56246425" w:rsidR="00C764BF" w:rsidRPr="001B326C" w:rsidRDefault="001B326C" w:rsidP="00C764BF">
      <w:pPr>
        <w:rPr>
          <w:b/>
        </w:rPr>
      </w:pPr>
      <w:r w:rsidRPr="001B326C">
        <w:rPr>
          <w:b/>
        </w:rPr>
        <w:t>Tuesday session</w:t>
      </w:r>
    </w:p>
    <w:p w14:paraId="4D22C857" w14:textId="5B004D17" w:rsidR="001B326C" w:rsidRPr="001B326C" w:rsidRDefault="0009228B" w:rsidP="001B326C">
      <w:pPr>
        <w:rPr>
          <w:b/>
        </w:rPr>
      </w:pPr>
      <w:hyperlink r:id="rId1257" w:history="1">
        <w:r w:rsidR="00485405">
          <w:rPr>
            <w:rStyle w:val="Hyperlink"/>
            <w:b/>
          </w:rPr>
          <w:t>R1-1913338</w:t>
        </w:r>
      </w:hyperlink>
      <w:r w:rsidR="001B326C" w:rsidRPr="001B326C">
        <w:rPr>
          <w:b/>
        </w:rPr>
        <w:tab/>
        <w:t>Summary#2 of 7.2.6.1 PDCCH enhancements</w:t>
      </w:r>
      <w:r w:rsidR="001B326C" w:rsidRPr="001B326C">
        <w:rPr>
          <w:b/>
        </w:rPr>
        <w:tab/>
        <w:t>Huawei</w:t>
      </w:r>
    </w:p>
    <w:p w14:paraId="3722E997" w14:textId="77777777" w:rsidR="001B326C" w:rsidRDefault="001B326C" w:rsidP="001B326C">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60F60F02" w14:textId="5E7778D0" w:rsidR="001B326C" w:rsidRDefault="001B326C" w:rsidP="001B326C"/>
    <w:p w14:paraId="69E42E19" w14:textId="77777777" w:rsidR="00F1106F" w:rsidRPr="00901F33" w:rsidRDefault="00F1106F" w:rsidP="00F1106F">
      <w:pPr>
        <w:rPr>
          <w:szCs w:val="20"/>
          <w:lang w:eastAsia="x-none"/>
        </w:rPr>
      </w:pPr>
      <w:r w:rsidRPr="00901F33">
        <w:rPr>
          <w:szCs w:val="20"/>
          <w:highlight w:val="green"/>
          <w:lang w:eastAsia="x-none"/>
        </w:rPr>
        <w:t>Agreements</w:t>
      </w:r>
      <w:r w:rsidRPr="00901F33">
        <w:rPr>
          <w:szCs w:val="20"/>
          <w:lang w:eastAsia="x-none"/>
        </w:rPr>
        <w:t>:</w:t>
      </w:r>
    </w:p>
    <w:p w14:paraId="71C95B22" w14:textId="77777777" w:rsidR="00F1106F" w:rsidRPr="00901F33" w:rsidRDefault="00F1106F" w:rsidP="00F1106F">
      <w:pPr>
        <w:pStyle w:val="ListParagraph"/>
        <w:numPr>
          <w:ilvl w:val="0"/>
          <w:numId w:val="115"/>
        </w:numPr>
        <w:rPr>
          <w:lang w:eastAsia="zh-CN"/>
        </w:rPr>
      </w:pPr>
      <w:r w:rsidRPr="00901F33">
        <w:rPr>
          <w:lang w:eastAsia="zh-CN"/>
        </w:rPr>
        <w:t xml:space="preserve">For “SRS resource indicator” in DCI format 0_2, </w:t>
      </w:r>
    </w:p>
    <w:p w14:paraId="54BA1053" w14:textId="77777777" w:rsidR="00F1106F" w:rsidRPr="00901F33" w:rsidRDefault="00F1106F" w:rsidP="00F1106F">
      <w:pPr>
        <w:pStyle w:val="ListParagraph"/>
        <w:numPr>
          <w:ilvl w:val="1"/>
          <w:numId w:val="115"/>
        </w:numPr>
        <w:rPr>
          <w:lang w:eastAsia="zh-CN"/>
        </w:rPr>
      </w:pPr>
      <w:r w:rsidRPr="00901F33">
        <w:rPr>
          <w:lang w:eastAsia="zh-CN"/>
        </w:rPr>
        <w:t>Introduce new RRC parameters maxMIMO-Layers</w:t>
      </w:r>
      <w:r w:rsidRPr="00F1106F">
        <w:rPr>
          <w:lang w:val="fi-FI"/>
        </w:rPr>
        <w:t xml:space="preserve">-ForDCIFormat0_2 and </w:t>
      </w:r>
      <w:r w:rsidRPr="00901F33">
        <w:rPr>
          <w:lang w:eastAsia="zh-CN"/>
        </w:rPr>
        <w:t>srs-ResourceSetToAddModList-</w:t>
      </w:r>
      <w:r w:rsidRPr="00F1106F">
        <w:rPr>
          <w:lang w:val="fi-FI"/>
        </w:rPr>
        <w:t>ForDCIFormat0_2</w:t>
      </w:r>
      <w:r w:rsidRPr="00901F33">
        <w:rPr>
          <w:lang w:eastAsia="zh-CN"/>
        </w:rPr>
        <w:t xml:space="preserve"> </w:t>
      </w:r>
    </w:p>
    <w:p w14:paraId="01112C6E" w14:textId="77777777" w:rsidR="00F1106F" w:rsidRPr="00901F33" w:rsidRDefault="00F1106F" w:rsidP="00F1106F">
      <w:pPr>
        <w:pStyle w:val="ListParagraph"/>
        <w:numPr>
          <w:ilvl w:val="1"/>
          <w:numId w:val="115"/>
        </w:numPr>
        <w:rPr>
          <w:lang w:eastAsia="zh-CN"/>
        </w:rPr>
      </w:pPr>
      <w:r w:rsidRPr="00901F33">
        <w:rPr>
          <w:lang w:eastAsia="zh-CN"/>
        </w:rPr>
        <w:t xml:space="preserve">The number of bits for SRS resource indicator field in DCI format 0_2 is determined in the same way as Rel-15 DCI format 0_1. </w:t>
      </w:r>
    </w:p>
    <w:p w14:paraId="0AE21722" w14:textId="77777777" w:rsidR="00F1106F" w:rsidRPr="00901F33" w:rsidRDefault="00F1106F" w:rsidP="00F1106F">
      <w:pPr>
        <w:pStyle w:val="ListParagraph"/>
        <w:numPr>
          <w:ilvl w:val="0"/>
          <w:numId w:val="115"/>
        </w:numPr>
        <w:rPr>
          <w:lang w:eastAsia="zh-CN"/>
        </w:rPr>
      </w:pPr>
      <w:r w:rsidRPr="00901F33">
        <w:rPr>
          <w:rFonts w:hint="eastAsia"/>
          <w:lang w:eastAsia="zh-CN"/>
        </w:rPr>
        <w:t>S</w:t>
      </w:r>
      <w:r w:rsidRPr="00901F33">
        <w:rPr>
          <w:lang w:eastAsia="zh-CN"/>
        </w:rPr>
        <w:t xml:space="preserve">ame RRC configuration by </w:t>
      </w:r>
      <w:r>
        <w:rPr>
          <w:lang w:eastAsia="zh-CN"/>
        </w:rPr>
        <w:t xml:space="preserve">Rel-15 </w:t>
      </w:r>
      <w:r w:rsidRPr="00901F33">
        <w:rPr>
          <w:lang w:eastAsia="zh-CN"/>
        </w:rPr>
        <w:t xml:space="preserve">higher layer parameter </w:t>
      </w:r>
      <w:r w:rsidRPr="00901F33">
        <w:t xml:space="preserve">txConfig </w:t>
      </w:r>
      <w:r>
        <w:t xml:space="preserve">is </w:t>
      </w:r>
      <w:r w:rsidRPr="00901F33">
        <w:rPr>
          <w:lang w:eastAsia="zh-CN"/>
        </w:rPr>
        <w:t xml:space="preserve">applied to </w:t>
      </w:r>
      <w:r>
        <w:rPr>
          <w:lang w:eastAsia="zh-CN"/>
        </w:rPr>
        <w:t xml:space="preserve">both </w:t>
      </w:r>
      <w:r w:rsidRPr="00901F33">
        <w:rPr>
          <w:lang w:eastAsia="zh-CN"/>
        </w:rPr>
        <w:t>DCI format</w:t>
      </w:r>
      <w:r>
        <w:rPr>
          <w:lang w:eastAsia="zh-CN"/>
        </w:rPr>
        <w:t>s</w:t>
      </w:r>
      <w:r w:rsidRPr="00901F33">
        <w:rPr>
          <w:lang w:eastAsia="zh-CN"/>
        </w:rPr>
        <w:t xml:space="preserve"> 0_1</w:t>
      </w:r>
      <w:r>
        <w:rPr>
          <w:lang w:eastAsia="zh-CN"/>
        </w:rPr>
        <w:t xml:space="preserve"> and </w:t>
      </w:r>
      <w:r w:rsidRPr="00901F33">
        <w:rPr>
          <w:lang w:eastAsia="zh-CN"/>
        </w:rPr>
        <w:t xml:space="preserve">0_2 </w:t>
      </w:r>
    </w:p>
    <w:p w14:paraId="1E9E3C69" w14:textId="77777777" w:rsidR="00F1106F" w:rsidRPr="00772E4D" w:rsidRDefault="00F1106F" w:rsidP="00F1106F">
      <w:pPr>
        <w:rPr>
          <w:szCs w:val="20"/>
          <w:lang w:eastAsia="x-none"/>
        </w:rPr>
      </w:pPr>
      <w:r w:rsidRPr="00772E4D">
        <w:rPr>
          <w:szCs w:val="20"/>
          <w:highlight w:val="green"/>
          <w:lang w:eastAsia="x-none"/>
        </w:rPr>
        <w:t>Agreements</w:t>
      </w:r>
      <w:r w:rsidRPr="00772E4D">
        <w:rPr>
          <w:szCs w:val="20"/>
          <w:lang w:eastAsia="x-none"/>
        </w:rPr>
        <w:t>:</w:t>
      </w:r>
    </w:p>
    <w:p w14:paraId="37804AF2" w14:textId="77777777" w:rsidR="00F1106F" w:rsidRPr="00772E4D" w:rsidRDefault="00F1106F" w:rsidP="00F1106F">
      <w:pPr>
        <w:rPr>
          <w:lang w:eastAsia="zh-CN"/>
        </w:rPr>
      </w:pPr>
      <w:r w:rsidRPr="00772E4D">
        <w:rPr>
          <w:lang w:eastAsia="zh-CN"/>
        </w:rPr>
        <w:t xml:space="preserve">For “precoding information and number of layers” in DCI format 0_2 </w:t>
      </w:r>
    </w:p>
    <w:p w14:paraId="4FC7E9FC" w14:textId="77777777" w:rsidR="00F1106F" w:rsidRPr="00772E4D" w:rsidRDefault="00F1106F" w:rsidP="00F1106F">
      <w:pPr>
        <w:pStyle w:val="ListParagraph"/>
        <w:numPr>
          <w:ilvl w:val="0"/>
          <w:numId w:val="116"/>
        </w:numPr>
        <w:rPr>
          <w:lang w:eastAsia="zh-CN"/>
        </w:rPr>
      </w:pPr>
      <w:r w:rsidRPr="00772E4D">
        <w:rPr>
          <w:lang w:eastAsia="zh-CN"/>
        </w:rPr>
        <w:t>Introduce new RRC parameters maxRank</w:t>
      </w:r>
      <w:r w:rsidRPr="00F1106F">
        <w:rPr>
          <w:lang w:val="fi-FI"/>
        </w:rPr>
        <w:t xml:space="preserve">-ForDCIFormat0_2 and </w:t>
      </w:r>
      <w:r w:rsidRPr="00772E4D">
        <w:rPr>
          <w:rFonts w:hint="eastAsia"/>
          <w:lang w:eastAsia="zh-CN"/>
        </w:rPr>
        <w:t>codebookSubset</w:t>
      </w:r>
      <w:r w:rsidRPr="00F1106F">
        <w:rPr>
          <w:lang w:val="fi-FI"/>
        </w:rPr>
        <w:t>-ForDCIFormat0_2.</w:t>
      </w:r>
      <w:r w:rsidRPr="00772E4D">
        <w:rPr>
          <w:lang w:eastAsia="zh-CN"/>
        </w:rPr>
        <w:t xml:space="preserve"> </w:t>
      </w:r>
    </w:p>
    <w:p w14:paraId="43685664" w14:textId="77777777" w:rsidR="00F1106F" w:rsidRPr="00772E4D" w:rsidRDefault="00F1106F" w:rsidP="00F1106F">
      <w:pPr>
        <w:pStyle w:val="ListParagraph"/>
        <w:numPr>
          <w:ilvl w:val="0"/>
          <w:numId w:val="116"/>
        </w:numPr>
        <w:rPr>
          <w:lang w:eastAsia="zh-CN"/>
        </w:rPr>
      </w:pPr>
      <w:r w:rsidRPr="00772E4D">
        <w:rPr>
          <w:lang w:eastAsia="zh-CN"/>
        </w:rPr>
        <w:t xml:space="preserve">The number of bits for precoding information and number of layers in DCI format 0_2 is determined in the same way as Rel-15 DCI format 0_1. </w:t>
      </w:r>
    </w:p>
    <w:p w14:paraId="14C71F1C" w14:textId="77777777" w:rsidR="00F1106F" w:rsidRPr="00772E4D" w:rsidRDefault="00F1106F" w:rsidP="00F1106F">
      <w:pPr>
        <w:rPr>
          <w:szCs w:val="20"/>
          <w:lang w:eastAsia="x-none"/>
        </w:rPr>
      </w:pPr>
      <w:r w:rsidRPr="00772E4D">
        <w:rPr>
          <w:szCs w:val="20"/>
          <w:highlight w:val="green"/>
          <w:lang w:eastAsia="x-none"/>
        </w:rPr>
        <w:t>Agreements</w:t>
      </w:r>
      <w:r w:rsidRPr="00772E4D">
        <w:rPr>
          <w:szCs w:val="20"/>
          <w:lang w:eastAsia="x-none"/>
        </w:rPr>
        <w:t>:</w:t>
      </w:r>
    </w:p>
    <w:p w14:paraId="3601346A" w14:textId="77777777" w:rsidR="00F1106F" w:rsidRPr="00772E4D" w:rsidRDefault="00F1106F" w:rsidP="00F1106F">
      <w:pPr>
        <w:rPr>
          <w:lang w:eastAsia="zh-CN"/>
        </w:rPr>
      </w:pPr>
      <w:r w:rsidRPr="00772E4D">
        <w:rPr>
          <w:lang w:eastAsia="zh-CN"/>
        </w:rPr>
        <w:t xml:space="preserve">For “Antenna port” in DCI format 0_2 </w:t>
      </w:r>
    </w:p>
    <w:p w14:paraId="674485AC" w14:textId="77777777" w:rsidR="00F1106F" w:rsidRPr="00772E4D" w:rsidRDefault="00F1106F" w:rsidP="00F1106F">
      <w:pPr>
        <w:pStyle w:val="ListParagraph"/>
        <w:numPr>
          <w:ilvl w:val="0"/>
          <w:numId w:val="117"/>
        </w:numPr>
        <w:rPr>
          <w:lang w:eastAsia="zh-CN"/>
        </w:rPr>
      </w:pPr>
      <w:r w:rsidRPr="00772E4D">
        <w:rPr>
          <w:lang w:eastAsia="zh-CN"/>
        </w:rPr>
        <w:t xml:space="preserve">Introduce new RRC parameters dmrs-UplinkForPUSCH-MappingTypeA-ForDCIFormat0_2 and dmrs-UplinkForPUSCH-MappingTypeB-ForDCIFormat0_2. </w:t>
      </w:r>
    </w:p>
    <w:p w14:paraId="4AC8F60B" w14:textId="77777777" w:rsidR="00F1106F" w:rsidRPr="00772E4D" w:rsidRDefault="00F1106F" w:rsidP="00F1106F">
      <w:pPr>
        <w:pStyle w:val="ListParagraph"/>
        <w:numPr>
          <w:ilvl w:val="1"/>
          <w:numId w:val="117"/>
        </w:numPr>
        <w:rPr>
          <w:lang w:eastAsia="zh-CN"/>
        </w:rPr>
      </w:pPr>
      <w:r w:rsidRPr="00772E4D">
        <w:rPr>
          <w:lang w:eastAsia="zh-CN"/>
        </w:rPr>
        <w:t>If none of the above two RRC parameters is configured, then 0 bit for “Antenna port” in DCI format 0_2 (the port follows the same port index as in the fallback DCI)</w:t>
      </w:r>
    </w:p>
    <w:p w14:paraId="1A93E6AE" w14:textId="77777777" w:rsidR="00F1106F" w:rsidRPr="00772E4D" w:rsidRDefault="00F1106F" w:rsidP="00F1106F">
      <w:pPr>
        <w:pStyle w:val="ListParagraph"/>
        <w:numPr>
          <w:ilvl w:val="1"/>
          <w:numId w:val="117"/>
        </w:numPr>
        <w:rPr>
          <w:lang w:eastAsia="zh-CN"/>
        </w:rPr>
      </w:pPr>
      <w:r w:rsidRPr="00772E4D">
        <w:rPr>
          <w:lang w:eastAsia="zh-CN"/>
        </w:rPr>
        <w:t xml:space="preserve">Otherwise, the number of bits for “Antenna port” in DCI format 0_2 is determined in the same way as Rel-15 DCI format 0_1. </w:t>
      </w:r>
    </w:p>
    <w:p w14:paraId="37055D28" w14:textId="77777777" w:rsidR="00F1106F" w:rsidRPr="00772E4D" w:rsidRDefault="00F1106F" w:rsidP="00F1106F">
      <w:pPr>
        <w:rPr>
          <w:szCs w:val="20"/>
          <w:lang w:eastAsia="x-none"/>
        </w:rPr>
      </w:pPr>
      <w:r w:rsidRPr="00772E4D">
        <w:rPr>
          <w:szCs w:val="20"/>
          <w:highlight w:val="green"/>
          <w:lang w:eastAsia="x-none"/>
        </w:rPr>
        <w:t>Agreements</w:t>
      </w:r>
      <w:r w:rsidRPr="00772E4D">
        <w:rPr>
          <w:szCs w:val="20"/>
          <w:lang w:eastAsia="x-none"/>
        </w:rPr>
        <w:t>:</w:t>
      </w:r>
    </w:p>
    <w:p w14:paraId="63D386FE" w14:textId="77777777" w:rsidR="00F1106F" w:rsidRPr="00772E4D" w:rsidRDefault="00F1106F" w:rsidP="00F1106F">
      <w:pPr>
        <w:rPr>
          <w:color w:val="000000"/>
          <w:kern w:val="2"/>
          <w:szCs w:val="20"/>
          <w:lang w:eastAsia="zh-CN"/>
        </w:rPr>
      </w:pPr>
      <w:r w:rsidRPr="00772E4D">
        <w:rPr>
          <w:color w:val="000000"/>
          <w:kern w:val="2"/>
          <w:szCs w:val="20"/>
          <w:lang w:eastAsia="zh-CN"/>
        </w:rPr>
        <w:t xml:space="preserve">Support new RRC configuration for “PTRS-DMRS association” in DCI format 0_2 </w:t>
      </w:r>
    </w:p>
    <w:p w14:paraId="44EEB8B5" w14:textId="77777777" w:rsidR="00F1106F" w:rsidRPr="00772E4D" w:rsidRDefault="00F1106F" w:rsidP="00F1106F">
      <w:pPr>
        <w:pStyle w:val="ListParagraph"/>
        <w:numPr>
          <w:ilvl w:val="0"/>
          <w:numId w:val="67"/>
        </w:numPr>
        <w:overflowPunct/>
        <w:snapToGrid w:val="0"/>
        <w:spacing w:after="0"/>
        <w:textAlignment w:val="auto"/>
        <w:rPr>
          <w:color w:val="000000"/>
          <w:kern w:val="2"/>
          <w:lang w:eastAsia="zh-CN"/>
        </w:rPr>
      </w:pPr>
      <w:r w:rsidRPr="00772E4D">
        <w:rPr>
          <w:color w:val="000000"/>
          <w:kern w:val="2"/>
          <w:lang w:eastAsia="zh-CN"/>
        </w:rPr>
        <w:t>Introduce</w:t>
      </w:r>
      <w:r w:rsidRPr="00772E4D">
        <w:rPr>
          <w:color w:val="000000"/>
          <w:lang w:eastAsia="zh-CN"/>
        </w:rPr>
        <w:t xml:space="preserve"> new RRC parameters </w:t>
      </w:r>
      <w:r w:rsidRPr="00772E4D">
        <w:rPr>
          <w:rFonts w:cs="Arial"/>
        </w:rPr>
        <w:t>PTRS-UplinkConfig-ForDCIFormat0_2</w:t>
      </w:r>
      <w:r w:rsidRPr="00772E4D">
        <w:rPr>
          <w:color w:val="000000"/>
          <w:lang w:eastAsia="zh-CN"/>
        </w:rPr>
        <w:t xml:space="preserve">. </w:t>
      </w:r>
    </w:p>
    <w:p w14:paraId="1530C9F4" w14:textId="77777777" w:rsidR="00F1106F" w:rsidRPr="00772E4D" w:rsidRDefault="00F1106F" w:rsidP="00F1106F">
      <w:pPr>
        <w:pStyle w:val="ListParagraph"/>
        <w:numPr>
          <w:ilvl w:val="1"/>
          <w:numId w:val="67"/>
        </w:numPr>
        <w:overflowPunct/>
        <w:snapToGrid w:val="0"/>
        <w:spacing w:after="0"/>
        <w:textAlignment w:val="auto"/>
        <w:rPr>
          <w:rFonts w:cs="Arial"/>
        </w:rPr>
      </w:pPr>
      <w:r w:rsidRPr="00772E4D">
        <w:rPr>
          <w:rFonts w:cs="Arial"/>
        </w:rPr>
        <w:t>Reuse the Rel-15 procedure to determine the field size for PTRS-DMRS association field of DCI format 0_1 for the new DCI format 0_2.</w:t>
      </w:r>
    </w:p>
    <w:p w14:paraId="16CEDA13" w14:textId="77777777" w:rsidR="00F1106F" w:rsidRPr="00A747A7" w:rsidRDefault="00F1106F" w:rsidP="00F1106F">
      <w:pPr>
        <w:rPr>
          <w:iCs/>
          <w:color w:val="000000"/>
          <w:kern w:val="2"/>
          <w:szCs w:val="20"/>
          <w:lang w:eastAsia="zh-CN"/>
        </w:rPr>
      </w:pPr>
    </w:p>
    <w:p w14:paraId="0BC05316" w14:textId="1890DB4E" w:rsidR="00F1106F" w:rsidRPr="00A747A7" w:rsidRDefault="00F1106F" w:rsidP="00F1106F">
      <w:pPr>
        <w:rPr>
          <w:iCs/>
          <w:color w:val="000000"/>
          <w:kern w:val="2"/>
          <w:szCs w:val="20"/>
          <w:lang w:eastAsia="zh-CN"/>
        </w:rPr>
      </w:pPr>
      <w:r w:rsidRPr="00A747A7">
        <w:rPr>
          <w:iCs/>
          <w:color w:val="000000"/>
          <w:kern w:val="2"/>
          <w:szCs w:val="20"/>
          <w:lang w:eastAsia="zh-CN"/>
        </w:rPr>
        <w:t>Proposal:</w:t>
      </w:r>
    </w:p>
    <w:p w14:paraId="6C40245E" w14:textId="77777777" w:rsidR="00F1106F" w:rsidRPr="00765CCC" w:rsidRDefault="00F1106F" w:rsidP="00F1106F">
      <w:pPr>
        <w:rPr>
          <w:iCs/>
          <w:color w:val="000000"/>
          <w:kern w:val="2"/>
          <w:szCs w:val="20"/>
          <w:lang w:eastAsia="zh-CN"/>
        </w:rPr>
      </w:pPr>
      <w:r w:rsidRPr="00A747A7">
        <w:rPr>
          <w:iCs/>
          <w:color w:val="000000"/>
          <w:kern w:val="2"/>
          <w:szCs w:val="20"/>
          <w:lang w:eastAsia="zh-CN"/>
        </w:rPr>
        <w:t>The new reference of SLIV is not applied for cross-carrier scheduling for DCI format 0_2.</w:t>
      </w:r>
    </w:p>
    <w:p w14:paraId="28629B15" w14:textId="77777777" w:rsidR="00F1106F" w:rsidRDefault="00F1106F" w:rsidP="001B326C"/>
    <w:p w14:paraId="61B4B499" w14:textId="43A78DB3" w:rsidR="001B326C" w:rsidRPr="00433892" w:rsidRDefault="00535C6F" w:rsidP="001B326C">
      <w:pPr>
        <w:rPr>
          <w:b/>
        </w:rPr>
      </w:pPr>
      <w:r w:rsidRPr="00433892">
        <w:rPr>
          <w:b/>
        </w:rPr>
        <w:t>Thursday session</w:t>
      </w:r>
    </w:p>
    <w:p w14:paraId="0DF3D310" w14:textId="4FBCFA21" w:rsidR="00535C6F" w:rsidRPr="00433892" w:rsidRDefault="0009228B" w:rsidP="00535C6F">
      <w:pPr>
        <w:rPr>
          <w:b/>
        </w:rPr>
      </w:pPr>
      <w:hyperlink r:id="rId1258" w:history="1">
        <w:r w:rsidR="00485405">
          <w:rPr>
            <w:rStyle w:val="Hyperlink"/>
            <w:b/>
          </w:rPr>
          <w:t>R1-1913476</w:t>
        </w:r>
      </w:hyperlink>
      <w:r w:rsidR="00535C6F" w:rsidRPr="00433892">
        <w:rPr>
          <w:b/>
        </w:rPr>
        <w:tab/>
        <w:t>Summary#3 of 7.2.6.1 PDCCH enhancements</w:t>
      </w:r>
      <w:r w:rsidR="00535C6F" w:rsidRPr="00433892">
        <w:rPr>
          <w:b/>
        </w:rPr>
        <w:tab/>
        <w:t>Huawei</w:t>
      </w:r>
    </w:p>
    <w:p w14:paraId="769CCADE" w14:textId="77777777" w:rsidR="00433892" w:rsidRDefault="00433892" w:rsidP="00433892">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7B1FBE53" w14:textId="0BD5814C" w:rsidR="00433892" w:rsidRDefault="00433892" w:rsidP="00535C6F"/>
    <w:p w14:paraId="11BA31E6" w14:textId="3787F7F4" w:rsidR="00082E9E" w:rsidRDefault="00082E9E" w:rsidP="00082E9E">
      <w:pPr>
        <w:rPr>
          <w:b/>
          <w:bCs/>
          <w:szCs w:val="20"/>
          <w:lang w:eastAsia="x-none"/>
        </w:rPr>
      </w:pPr>
      <w:r>
        <w:rPr>
          <w:szCs w:val="20"/>
          <w:highlight w:val="green"/>
          <w:lang w:eastAsia="x-none"/>
        </w:rPr>
        <w:t>Agreement</w:t>
      </w:r>
      <w:r>
        <w:rPr>
          <w:b/>
          <w:bCs/>
          <w:szCs w:val="20"/>
          <w:lang w:eastAsia="x-none"/>
        </w:rPr>
        <w:t>:</w:t>
      </w:r>
    </w:p>
    <w:p w14:paraId="2F19096A" w14:textId="77777777" w:rsidR="00082E9E" w:rsidRDefault="00082E9E" w:rsidP="00082E9E">
      <w:pPr>
        <w:rPr>
          <w:color w:val="000000"/>
          <w:kern w:val="2"/>
          <w:szCs w:val="20"/>
          <w:lang w:eastAsia="zh-CN"/>
        </w:rPr>
      </w:pPr>
      <w:r>
        <w:rPr>
          <w:color w:val="000000"/>
          <w:kern w:val="2"/>
          <w:szCs w:val="20"/>
          <w:lang w:eastAsia="zh-CN"/>
        </w:rPr>
        <w:t>Support 5 bit “modulation and coding scheme” in DCI format 0_2/1_2 as in Rel-15 without any change.</w:t>
      </w:r>
    </w:p>
    <w:p w14:paraId="6E8AFE92" w14:textId="77777777" w:rsidR="00082E9E" w:rsidRDefault="00082E9E" w:rsidP="00082E9E">
      <w:pPr>
        <w:rPr>
          <w:lang w:eastAsia="x-none"/>
        </w:rPr>
      </w:pPr>
    </w:p>
    <w:p w14:paraId="655529C9" w14:textId="77777777" w:rsidR="00082E9E" w:rsidRDefault="00082E9E" w:rsidP="00082E9E">
      <w:pPr>
        <w:rPr>
          <w:szCs w:val="20"/>
          <w:lang w:eastAsia="x-none"/>
        </w:rPr>
      </w:pPr>
      <w:r>
        <w:rPr>
          <w:szCs w:val="20"/>
          <w:highlight w:val="green"/>
          <w:lang w:eastAsia="x-none"/>
        </w:rPr>
        <w:t>Agreements</w:t>
      </w:r>
      <w:r>
        <w:rPr>
          <w:szCs w:val="20"/>
          <w:lang w:eastAsia="x-none"/>
        </w:rPr>
        <w:t>:</w:t>
      </w:r>
    </w:p>
    <w:p w14:paraId="0F3102E0" w14:textId="77777777" w:rsidR="00082E9E" w:rsidRDefault="00082E9E" w:rsidP="00082E9E">
      <w:pPr>
        <w:rPr>
          <w:szCs w:val="20"/>
          <w:lang w:eastAsia="zh-CN"/>
        </w:rPr>
      </w:pPr>
      <w:r>
        <w:rPr>
          <w:szCs w:val="20"/>
          <w:lang w:eastAsia="zh-CN"/>
        </w:rPr>
        <w:lastRenderedPageBreak/>
        <w:t xml:space="preserve">New RRC parameter to support the MCS table selection for DCI format 0_2. Same mechanism as in Rel-15 is used for MCS table selection. </w:t>
      </w:r>
    </w:p>
    <w:p w14:paraId="664812B4" w14:textId="77777777" w:rsidR="00082E9E" w:rsidRDefault="00082E9E" w:rsidP="00082E9E">
      <w:pPr>
        <w:rPr>
          <w:lang w:eastAsia="zh-CN"/>
        </w:rPr>
      </w:pPr>
      <w:r>
        <w:rPr>
          <w:lang w:eastAsia="zh-CN"/>
        </w:rPr>
        <w:t xml:space="preserve">New RRC parameter to support the MCS table selection for DCI format 1_2. Same mechanism as in Rel-15 is used for MCS table selection. </w:t>
      </w:r>
    </w:p>
    <w:p w14:paraId="76028098" w14:textId="77777777" w:rsidR="00082E9E" w:rsidRDefault="00082E9E" w:rsidP="00A87EA4">
      <w:pPr>
        <w:pStyle w:val="ListParagraph"/>
        <w:numPr>
          <w:ilvl w:val="0"/>
          <w:numId w:val="117"/>
        </w:numPr>
        <w:rPr>
          <w:lang w:eastAsia="zh-CN"/>
        </w:rPr>
      </w:pPr>
      <w:r>
        <w:rPr>
          <w:lang w:eastAsia="zh-CN"/>
        </w:rPr>
        <w:t>No new RNTI is introduced for the above two agreements</w:t>
      </w:r>
    </w:p>
    <w:p w14:paraId="590C3510" w14:textId="77777777" w:rsidR="00082E9E" w:rsidRDefault="00082E9E" w:rsidP="00082E9E">
      <w:pPr>
        <w:rPr>
          <w:lang w:eastAsia="x-none"/>
        </w:rPr>
      </w:pPr>
    </w:p>
    <w:p w14:paraId="445C8BBE" w14:textId="77777777" w:rsidR="00082E9E" w:rsidRDefault="00082E9E" w:rsidP="00082E9E">
      <w:pPr>
        <w:rPr>
          <w:szCs w:val="20"/>
          <w:highlight w:val="darkYellow"/>
          <w:lang w:eastAsia="x-none"/>
        </w:rPr>
      </w:pPr>
      <w:r>
        <w:rPr>
          <w:szCs w:val="20"/>
          <w:highlight w:val="darkYellow"/>
          <w:lang w:eastAsia="x-none"/>
        </w:rPr>
        <w:t>Working assumption:</w:t>
      </w:r>
    </w:p>
    <w:p w14:paraId="2D69C533" w14:textId="77777777" w:rsidR="00082E9E" w:rsidRDefault="00082E9E" w:rsidP="00082E9E">
      <w:pPr>
        <w:spacing w:after="60"/>
        <w:rPr>
          <w:iCs/>
          <w:color w:val="000000"/>
          <w:kern w:val="2"/>
          <w:szCs w:val="20"/>
          <w:lang w:eastAsia="zh-CN"/>
        </w:rPr>
      </w:pPr>
      <w:r>
        <w:rPr>
          <w:iCs/>
          <w:color w:val="000000"/>
          <w:kern w:val="2"/>
          <w:szCs w:val="20"/>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szCs w:val="20"/>
          <w:lang w:eastAsia="zh-CN"/>
        </w:rPr>
        <w:t xml:space="preserve">zero bits can be added to a field to achieve the alignment. </w:t>
      </w:r>
    </w:p>
    <w:p w14:paraId="4DBF12D0" w14:textId="77777777" w:rsidR="00082E9E" w:rsidRPr="00A87EA4" w:rsidRDefault="00082E9E" w:rsidP="00A87EA4">
      <w:pPr>
        <w:pStyle w:val="ListParagraph"/>
        <w:numPr>
          <w:ilvl w:val="0"/>
          <w:numId w:val="117"/>
        </w:numPr>
        <w:rPr>
          <w:color w:val="000000"/>
          <w:kern w:val="2"/>
          <w:lang w:eastAsia="zh-CN"/>
        </w:rPr>
      </w:pPr>
      <w:r>
        <w:t>PDSCH-to-HARQ_feedback timing indicator</w:t>
      </w:r>
      <w:r w:rsidRPr="00A87EA4">
        <w:rPr>
          <w:color w:val="000000"/>
          <w:kern w:val="2"/>
          <w:lang w:eastAsia="zh-CN"/>
        </w:rPr>
        <w:t xml:space="preserve"> </w:t>
      </w:r>
    </w:p>
    <w:p w14:paraId="364194DF" w14:textId="77777777" w:rsidR="00082E9E" w:rsidRPr="00A87EA4" w:rsidRDefault="00082E9E" w:rsidP="00A87EA4">
      <w:pPr>
        <w:pStyle w:val="ListParagraph"/>
        <w:numPr>
          <w:ilvl w:val="0"/>
          <w:numId w:val="117"/>
        </w:numPr>
        <w:rPr>
          <w:color w:val="000000"/>
          <w:kern w:val="2"/>
          <w:lang w:eastAsia="zh-CN"/>
        </w:rPr>
      </w:pPr>
      <w:r w:rsidRPr="00A87EA4">
        <w:rPr>
          <w:color w:val="000000"/>
          <w:kern w:val="2"/>
          <w:lang w:eastAsia="zh-CN"/>
        </w:rPr>
        <w:t xml:space="preserve">Beta offset indicator </w:t>
      </w:r>
    </w:p>
    <w:p w14:paraId="0CF90AA7" w14:textId="77777777" w:rsidR="00082E9E" w:rsidRPr="00A87EA4" w:rsidRDefault="00082E9E" w:rsidP="00A87EA4">
      <w:pPr>
        <w:pStyle w:val="ListParagraph"/>
        <w:numPr>
          <w:ilvl w:val="0"/>
          <w:numId w:val="117"/>
        </w:numPr>
        <w:rPr>
          <w:color w:val="000000"/>
          <w:kern w:val="2"/>
          <w:lang w:eastAsia="zh-CN"/>
        </w:rPr>
      </w:pPr>
      <w:r w:rsidRPr="00A87EA4">
        <w:rPr>
          <w:color w:val="000000"/>
          <w:kern w:val="2"/>
          <w:lang w:eastAsia="zh-CN"/>
        </w:rPr>
        <w:t>DAI</w:t>
      </w:r>
    </w:p>
    <w:p w14:paraId="491A61C3" w14:textId="77777777" w:rsidR="00082E9E" w:rsidRPr="00A87EA4" w:rsidRDefault="00082E9E" w:rsidP="00A87EA4">
      <w:pPr>
        <w:pStyle w:val="ListParagraph"/>
        <w:numPr>
          <w:ilvl w:val="0"/>
          <w:numId w:val="117"/>
        </w:numPr>
        <w:rPr>
          <w:color w:val="000000"/>
          <w:kern w:val="2"/>
          <w:lang w:eastAsia="zh-CN"/>
        </w:rPr>
      </w:pPr>
      <w:r w:rsidRPr="00A87EA4">
        <w:rPr>
          <w:color w:val="000000"/>
          <w:kern w:val="2"/>
          <w:lang w:eastAsia="zh-CN"/>
        </w:rPr>
        <w:t>CBGTI &amp; CBGFI (if configured for the low priority HARQ-ACK codebook for DCI format 1_1 and DCI format 0_1)</w:t>
      </w:r>
    </w:p>
    <w:p w14:paraId="353FB459" w14:textId="77777777" w:rsidR="00A87EA4" w:rsidRPr="00DF0C0C" w:rsidRDefault="00A87EA4" w:rsidP="00082E9E">
      <w:pPr>
        <w:rPr>
          <w:szCs w:val="20"/>
          <w:lang w:eastAsia="x-none"/>
        </w:rPr>
      </w:pPr>
    </w:p>
    <w:p w14:paraId="14255F6B" w14:textId="06DBB1C6" w:rsidR="00082E9E" w:rsidRPr="00DF0C0C" w:rsidRDefault="00082E9E" w:rsidP="00A87EA4">
      <w:pPr>
        <w:rPr>
          <w:szCs w:val="20"/>
          <w:lang w:eastAsia="x-none"/>
        </w:rPr>
      </w:pPr>
      <w:r w:rsidRPr="00DF0C0C">
        <w:rPr>
          <w:szCs w:val="20"/>
          <w:lang w:eastAsia="x-none"/>
        </w:rPr>
        <w:t>Proposals:</w:t>
      </w:r>
    </w:p>
    <w:p w14:paraId="78CA3CB9" w14:textId="77777777" w:rsidR="00082E9E" w:rsidRPr="00DF0C0C" w:rsidRDefault="00082E9E" w:rsidP="00A87EA4">
      <w:pPr>
        <w:pStyle w:val="BodyText"/>
        <w:spacing w:after="0"/>
        <w:rPr>
          <w:rFonts w:eastAsia="SimSun"/>
          <w:szCs w:val="20"/>
          <w:lang w:eastAsia="zh-CN"/>
        </w:rPr>
      </w:pPr>
      <w:r w:rsidRPr="00DF0C0C">
        <w:rPr>
          <w:rFonts w:eastAsia="SimSun"/>
          <w:szCs w:val="20"/>
          <w:lang w:eastAsia="zh-CN"/>
        </w:rPr>
        <w:t xml:space="preserve">PDCCH monitoring for both eMBB and URLLC can be configured based on either Rel-15 capability or Rel-16 capability </w:t>
      </w:r>
    </w:p>
    <w:p w14:paraId="01886F89" w14:textId="77777777" w:rsidR="00082E9E" w:rsidRPr="00DF0C0C" w:rsidRDefault="00082E9E" w:rsidP="00A87EA4">
      <w:pPr>
        <w:pStyle w:val="ListParagraph"/>
        <w:numPr>
          <w:ilvl w:val="0"/>
          <w:numId w:val="303"/>
        </w:numPr>
        <w:overflowPunct/>
        <w:snapToGrid w:val="0"/>
        <w:spacing w:after="0"/>
        <w:jc w:val="both"/>
        <w:textAlignment w:val="auto"/>
        <w:rPr>
          <w:lang w:eastAsia="zh-CN"/>
        </w:rPr>
      </w:pPr>
      <w:r w:rsidRPr="00DF0C0C">
        <w:rPr>
          <w:iCs/>
          <w:lang w:eastAsia="zh-CN"/>
        </w:rPr>
        <w:t>gNB configures which capability is used</w:t>
      </w:r>
    </w:p>
    <w:p w14:paraId="6A2B84A7" w14:textId="77777777" w:rsidR="00082E9E" w:rsidRPr="00DF0C0C" w:rsidRDefault="00082E9E" w:rsidP="00A87EA4">
      <w:pPr>
        <w:pStyle w:val="ListParagraph"/>
        <w:numPr>
          <w:ilvl w:val="0"/>
          <w:numId w:val="303"/>
        </w:numPr>
        <w:overflowPunct/>
        <w:snapToGrid w:val="0"/>
        <w:spacing w:after="0"/>
        <w:jc w:val="both"/>
        <w:textAlignment w:val="auto"/>
        <w:rPr>
          <w:lang w:eastAsia="zh-CN"/>
        </w:rPr>
      </w:pPr>
      <w:r w:rsidRPr="00DF0C0C">
        <w:rPr>
          <w:iCs/>
          <w:lang w:eastAsia="zh-CN"/>
        </w:rPr>
        <w:t>For Rel-16 PDCCH monitoring capability,</w:t>
      </w:r>
    </w:p>
    <w:p w14:paraId="228CE91E" w14:textId="77777777" w:rsidR="00082E9E" w:rsidRPr="00DF0C0C" w:rsidRDefault="00082E9E" w:rsidP="00A87EA4">
      <w:pPr>
        <w:pStyle w:val="ListParagraph"/>
        <w:numPr>
          <w:ilvl w:val="1"/>
          <w:numId w:val="303"/>
        </w:numPr>
        <w:overflowPunct/>
        <w:snapToGrid w:val="0"/>
        <w:spacing w:after="0"/>
        <w:jc w:val="both"/>
        <w:textAlignment w:val="auto"/>
        <w:rPr>
          <w:lang w:eastAsia="zh-CN"/>
        </w:rPr>
      </w:pPr>
      <w:r w:rsidRPr="00DF0C0C">
        <w:rPr>
          <w:iCs/>
          <w:lang w:eastAsia="zh-CN"/>
        </w:rPr>
        <w:t>The limit C on the maximum number of non-overlapping CCEs for channel estimation per PDCCH monitoring span is the same across different spans within a slot, each span can cover CSS and/or USS</w:t>
      </w:r>
    </w:p>
    <w:p w14:paraId="12D7D8CD" w14:textId="77777777" w:rsidR="00082E9E" w:rsidRPr="00DF0C0C" w:rsidRDefault="00082E9E" w:rsidP="00A87EA4">
      <w:pPr>
        <w:rPr>
          <w:lang w:eastAsia="x-none"/>
        </w:rPr>
      </w:pPr>
    </w:p>
    <w:p w14:paraId="7DA4ED16" w14:textId="77777777" w:rsidR="00082E9E" w:rsidRPr="00DF0C0C" w:rsidRDefault="00082E9E" w:rsidP="00A87EA4">
      <w:pPr>
        <w:rPr>
          <w:szCs w:val="20"/>
          <w:lang w:eastAsia="x-none"/>
        </w:rPr>
      </w:pPr>
      <w:r w:rsidRPr="00DF0C0C">
        <w:rPr>
          <w:szCs w:val="20"/>
          <w:lang w:eastAsia="x-none"/>
        </w:rPr>
        <w:t>Proposed working assumption:</w:t>
      </w:r>
    </w:p>
    <w:p w14:paraId="3B28632C" w14:textId="77777777" w:rsidR="00082E9E" w:rsidRPr="00DF0C0C" w:rsidRDefault="00082E9E" w:rsidP="00A87EA4">
      <w:pPr>
        <w:numPr>
          <w:ilvl w:val="0"/>
          <w:numId w:val="302"/>
        </w:numPr>
        <w:rPr>
          <w:color w:val="000000"/>
          <w:kern w:val="2"/>
          <w:szCs w:val="20"/>
          <w:lang w:eastAsia="zh-CN"/>
        </w:rPr>
      </w:pPr>
      <w:r w:rsidRPr="00DF0C0C">
        <w:rPr>
          <w:color w:val="000000"/>
          <w:kern w:val="2"/>
          <w:szCs w:val="20"/>
          <w:lang w:eastAsia="zh-CN"/>
        </w:rPr>
        <w:t xml:space="preserve">Support separate capability signaling of the supported combination (X, Y, </w:t>
      </w:r>
      <w:r w:rsidRPr="00DF0C0C">
        <w:rPr>
          <w:color w:val="000000"/>
          <w:kern w:val="2"/>
          <w:szCs w:val="20"/>
          <w:lang w:eastAsia="zh-CN"/>
        </w:rPr>
        <w:sym w:font="Symbol" w:char="F06D"/>
      </w:r>
      <w:r w:rsidRPr="00DF0C0C">
        <w:rPr>
          <w:color w:val="000000"/>
          <w:kern w:val="2"/>
          <w:szCs w:val="20"/>
          <w:lang w:eastAsia="zh-CN"/>
        </w:rPr>
        <w:t xml:space="preserve">) </w:t>
      </w:r>
    </w:p>
    <w:p w14:paraId="17716455" w14:textId="77777777" w:rsidR="00082E9E" w:rsidRPr="00DF0C0C" w:rsidRDefault="00082E9E" w:rsidP="00A87EA4">
      <w:pPr>
        <w:pStyle w:val="BodyText"/>
        <w:numPr>
          <w:ilvl w:val="1"/>
          <w:numId w:val="302"/>
        </w:numPr>
        <w:spacing w:after="0"/>
        <w:rPr>
          <w:color w:val="000000"/>
          <w:kern w:val="2"/>
          <w:szCs w:val="20"/>
          <w:lang w:eastAsia="zh-CN"/>
        </w:rPr>
      </w:pPr>
      <w:r w:rsidRPr="00DF0C0C">
        <w:rPr>
          <w:color w:val="000000"/>
          <w:kern w:val="2"/>
          <w:szCs w:val="20"/>
          <w:lang w:eastAsia="zh-CN"/>
        </w:rPr>
        <w:t xml:space="preserve">The support of each (X, Y, </w:t>
      </w:r>
      <w:r w:rsidRPr="00DF0C0C">
        <w:rPr>
          <w:color w:val="000000"/>
          <w:kern w:val="2"/>
          <w:szCs w:val="20"/>
          <w:lang w:eastAsia="zh-CN"/>
        </w:rPr>
        <w:sym w:font="Symbol" w:char="F06D"/>
      </w:r>
      <w:r w:rsidRPr="00DF0C0C">
        <w:rPr>
          <w:color w:val="000000"/>
          <w:kern w:val="2"/>
          <w:szCs w:val="20"/>
          <w:lang w:eastAsia="zh-CN"/>
        </w:rPr>
        <w:t xml:space="preserve">) can be reported separately for different minimum processing capability. </w:t>
      </w:r>
    </w:p>
    <w:p w14:paraId="7422C015" w14:textId="77777777" w:rsidR="00082E9E" w:rsidRPr="00DF0C0C" w:rsidRDefault="00082E9E" w:rsidP="00A87EA4">
      <w:pPr>
        <w:numPr>
          <w:ilvl w:val="0"/>
          <w:numId w:val="302"/>
        </w:numPr>
        <w:rPr>
          <w:color w:val="000000"/>
          <w:kern w:val="2"/>
          <w:szCs w:val="20"/>
          <w:lang w:eastAsia="zh-CN"/>
        </w:rPr>
      </w:pPr>
      <w:r w:rsidRPr="00DF0C0C">
        <w:rPr>
          <w:color w:val="000000"/>
          <w:kern w:val="2"/>
          <w:szCs w:val="20"/>
          <w:lang w:eastAsia="zh-CN"/>
        </w:rPr>
        <w:t>The value of C for combination (7, 3) for 15 kHz and 30 kHz is 56.</w:t>
      </w:r>
    </w:p>
    <w:p w14:paraId="742FD019" w14:textId="77777777" w:rsidR="00082E9E" w:rsidRPr="00DF0C0C" w:rsidRDefault="00082E9E" w:rsidP="00A87EA4">
      <w:pPr>
        <w:widowControl w:val="0"/>
        <w:numPr>
          <w:ilvl w:val="0"/>
          <w:numId w:val="302"/>
        </w:numPr>
        <w:rPr>
          <w:i/>
          <w:color w:val="000000"/>
          <w:kern w:val="2"/>
          <w:szCs w:val="20"/>
          <w:lang w:eastAsia="zh-CN"/>
        </w:rPr>
      </w:pPr>
      <w:r w:rsidRPr="00DF0C0C">
        <w:rPr>
          <w:color w:val="000000"/>
          <w:kern w:val="2"/>
          <w:szCs w:val="20"/>
          <w:lang w:eastAsia="zh-CN"/>
        </w:rPr>
        <w:t xml:space="preserve">The value of C for combination (4, 3) for 15 kHz and 30 kHz is 32. </w:t>
      </w:r>
    </w:p>
    <w:p w14:paraId="694F53A1" w14:textId="77777777" w:rsidR="00082E9E" w:rsidRPr="00DF0C0C" w:rsidRDefault="00082E9E" w:rsidP="00082E9E">
      <w:pPr>
        <w:numPr>
          <w:ilvl w:val="0"/>
          <w:numId w:val="302"/>
        </w:numPr>
        <w:spacing w:after="60"/>
        <w:rPr>
          <w:color w:val="000000"/>
          <w:kern w:val="2"/>
          <w:szCs w:val="20"/>
          <w:lang w:eastAsia="zh-CN"/>
        </w:rPr>
      </w:pPr>
      <w:r w:rsidRPr="00DF0C0C">
        <w:rPr>
          <w:color w:val="000000"/>
          <w:kern w:val="2"/>
          <w:szCs w:val="20"/>
          <w:lang w:eastAsia="zh-CN"/>
        </w:rPr>
        <w:t xml:space="preserve">The value of C for combination (2, 2) for 15 kHz and 30kHz is 18. </w:t>
      </w:r>
    </w:p>
    <w:p w14:paraId="23482DC4" w14:textId="77777777" w:rsidR="00082E9E" w:rsidRDefault="00082E9E" w:rsidP="00082E9E">
      <w:pPr>
        <w:rPr>
          <w:lang w:eastAsia="x-none"/>
        </w:rPr>
      </w:pPr>
    </w:p>
    <w:p w14:paraId="18CDFFED" w14:textId="6D09BDF5" w:rsidR="00433892" w:rsidRPr="00DF0C0C" w:rsidRDefault="00DF0C0C" w:rsidP="00535C6F">
      <w:pPr>
        <w:rPr>
          <w:b/>
        </w:rPr>
      </w:pPr>
      <w:r w:rsidRPr="00DF0C0C">
        <w:rPr>
          <w:b/>
        </w:rPr>
        <w:t>Friday session</w:t>
      </w:r>
    </w:p>
    <w:p w14:paraId="0F846A1A" w14:textId="69653309" w:rsidR="00DF0C0C" w:rsidRPr="00DF0C0C" w:rsidRDefault="0009228B" w:rsidP="00DF0C0C">
      <w:pPr>
        <w:rPr>
          <w:b/>
          <w:lang w:eastAsia="x-none"/>
        </w:rPr>
      </w:pPr>
      <w:hyperlink r:id="rId1259" w:history="1">
        <w:r w:rsidR="00485405">
          <w:rPr>
            <w:rStyle w:val="Hyperlink"/>
            <w:b/>
            <w:bCs/>
          </w:rPr>
          <w:t>R1-1913541</w:t>
        </w:r>
      </w:hyperlink>
      <w:r w:rsidR="00DF0C0C" w:rsidRPr="00DF0C0C">
        <w:rPr>
          <w:b/>
          <w:lang w:eastAsia="x-none"/>
        </w:rPr>
        <w:tab/>
        <w:t>Summary #4 of 7.2.6.1 PDCCH enhancements</w:t>
      </w:r>
      <w:r w:rsidR="00DF0C0C" w:rsidRPr="00DF0C0C">
        <w:rPr>
          <w:b/>
          <w:lang w:eastAsia="x-none"/>
        </w:rPr>
        <w:tab/>
        <w:t>Huawei</w:t>
      </w:r>
    </w:p>
    <w:p w14:paraId="559A781E" w14:textId="77777777" w:rsidR="00DF0C0C" w:rsidRDefault="00DF0C0C" w:rsidP="00DF0C0C">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21FEFB01" w14:textId="77777777" w:rsidR="00DF0C0C" w:rsidRDefault="00DF0C0C" w:rsidP="00DF0C0C"/>
    <w:p w14:paraId="6CE12E56" w14:textId="77777777" w:rsidR="00DF0C0C" w:rsidRDefault="00DF0C0C" w:rsidP="00DF0C0C">
      <w:pPr>
        <w:rPr>
          <w:highlight w:val="green"/>
          <w:lang w:eastAsia="x-none"/>
        </w:rPr>
      </w:pPr>
      <w:r>
        <w:rPr>
          <w:highlight w:val="green"/>
          <w:lang w:eastAsia="x-none"/>
        </w:rPr>
        <w:t>Agreement</w:t>
      </w:r>
    </w:p>
    <w:p w14:paraId="15BB8F1B" w14:textId="77777777" w:rsidR="00DF0C0C" w:rsidRPr="00DF0C0C" w:rsidRDefault="00DF0C0C" w:rsidP="00DF0C0C">
      <w:pPr>
        <w:pStyle w:val="BodyText"/>
        <w:spacing w:after="0"/>
        <w:rPr>
          <w:rFonts w:ascii="Times New Roman" w:eastAsia="SimSun" w:hAnsi="Times New Roman"/>
          <w:szCs w:val="20"/>
          <w:lang w:eastAsia="zh-CN"/>
        </w:rPr>
      </w:pPr>
      <w:r w:rsidRPr="00DF0C0C">
        <w:rPr>
          <w:rFonts w:ascii="Times New Roman" w:eastAsia="SimSun" w:hAnsi="Times New Roman"/>
          <w:szCs w:val="20"/>
          <w:lang w:eastAsia="zh-CN"/>
        </w:rPr>
        <w:t xml:space="preserve">PDCCH monitoring can be configured based on either Rel-15 capability (i.e. per slot based capability) or Rel-16 capability (i.e. per span based capability) on a serving cell </w:t>
      </w:r>
    </w:p>
    <w:p w14:paraId="576DCE02" w14:textId="77777777" w:rsidR="00DF0C0C" w:rsidRPr="00DF0C0C" w:rsidRDefault="00DF0C0C" w:rsidP="00DF0C0C">
      <w:pPr>
        <w:pStyle w:val="ListParagraph"/>
        <w:numPr>
          <w:ilvl w:val="0"/>
          <w:numId w:val="674"/>
        </w:numPr>
        <w:overflowPunct/>
        <w:snapToGrid w:val="0"/>
        <w:spacing w:after="0"/>
        <w:jc w:val="both"/>
        <w:textAlignment w:val="auto"/>
        <w:rPr>
          <w:lang w:eastAsia="zh-CN"/>
        </w:rPr>
      </w:pPr>
      <w:r w:rsidRPr="00DF0C0C">
        <w:rPr>
          <w:iCs/>
          <w:lang w:eastAsia="zh-CN"/>
        </w:rPr>
        <w:t>gNB configures which capability is used</w:t>
      </w:r>
    </w:p>
    <w:p w14:paraId="2A84FC58" w14:textId="77777777" w:rsidR="00DF0C0C" w:rsidRPr="00DF0C0C" w:rsidRDefault="00DF0C0C" w:rsidP="00DF0C0C">
      <w:pPr>
        <w:pStyle w:val="ListParagraph"/>
        <w:numPr>
          <w:ilvl w:val="0"/>
          <w:numId w:val="674"/>
        </w:numPr>
        <w:overflowPunct/>
        <w:snapToGrid w:val="0"/>
        <w:spacing w:after="0"/>
        <w:jc w:val="both"/>
        <w:textAlignment w:val="auto"/>
        <w:rPr>
          <w:lang w:eastAsia="zh-CN"/>
        </w:rPr>
      </w:pPr>
      <w:r w:rsidRPr="00DF0C0C">
        <w:rPr>
          <w:iCs/>
          <w:lang w:eastAsia="zh-CN"/>
        </w:rPr>
        <w:t>For Rel-16 PDCCH monitoring capability,</w:t>
      </w:r>
    </w:p>
    <w:p w14:paraId="4AD178BC" w14:textId="77777777" w:rsidR="00DF0C0C" w:rsidRPr="00DF0C0C" w:rsidRDefault="00DF0C0C" w:rsidP="00DF0C0C">
      <w:pPr>
        <w:pStyle w:val="ListParagraph"/>
        <w:numPr>
          <w:ilvl w:val="1"/>
          <w:numId w:val="674"/>
        </w:numPr>
        <w:overflowPunct/>
        <w:snapToGrid w:val="0"/>
        <w:spacing w:after="0"/>
        <w:jc w:val="both"/>
        <w:textAlignment w:val="auto"/>
        <w:rPr>
          <w:lang w:eastAsia="zh-CN"/>
        </w:rPr>
      </w:pPr>
      <w:r w:rsidRPr="00DF0C0C">
        <w:rPr>
          <w:iCs/>
          <w:lang w:eastAsia="zh-CN"/>
        </w:rPr>
        <w:t>The limit C on the maximum number of non-overlapping CCEs for channel estimation per PDCCH monitoring span is the same across different spans within a slot, each span can cover CSS and/or USS</w:t>
      </w:r>
    </w:p>
    <w:p w14:paraId="6111AA0C" w14:textId="77777777" w:rsidR="00DF0C0C" w:rsidRPr="00DF0C0C" w:rsidRDefault="00DF0C0C" w:rsidP="00DF0C0C">
      <w:pPr>
        <w:pStyle w:val="ListParagraph"/>
        <w:numPr>
          <w:ilvl w:val="1"/>
          <w:numId w:val="674"/>
        </w:numPr>
        <w:overflowPunct/>
        <w:snapToGrid w:val="0"/>
        <w:spacing w:after="0"/>
        <w:jc w:val="both"/>
        <w:textAlignment w:val="auto"/>
        <w:rPr>
          <w:rFonts w:eastAsia="Batang"/>
          <w:lang w:eastAsia="x-none"/>
        </w:rPr>
      </w:pPr>
      <w:r w:rsidRPr="00DF0C0C">
        <w:rPr>
          <w:iCs/>
          <w:lang w:eastAsia="zh-CN"/>
        </w:rPr>
        <w:t xml:space="preserve">PDCCH dropping is performed in a span if needed   </w:t>
      </w:r>
    </w:p>
    <w:p w14:paraId="7DB581D2" w14:textId="77777777" w:rsidR="00DF0C0C" w:rsidRPr="00DF0C0C" w:rsidRDefault="00DF0C0C" w:rsidP="00DF0C0C">
      <w:pPr>
        <w:pStyle w:val="ListParagraph"/>
        <w:numPr>
          <w:ilvl w:val="2"/>
          <w:numId w:val="674"/>
        </w:numPr>
        <w:overflowPunct/>
        <w:snapToGrid w:val="0"/>
        <w:spacing w:after="0"/>
        <w:jc w:val="both"/>
        <w:textAlignment w:val="auto"/>
      </w:pPr>
      <w:r w:rsidRPr="00DF0C0C">
        <w:rPr>
          <w:iCs/>
          <w:lang w:eastAsia="zh-CN"/>
        </w:rPr>
        <w:t>PDCCH overbooking and PDCCH dropping are only allowed on PCell and PSCell</w:t>
      </w:r>
    </w:p>
    <w:p w14:paraId="374251F8" w14:textId="77777777" w:rsidR="00DF0C0C" w:rsidRPr="00DF0C0C" w:rsidRDefault="00DF0C0C" w:rsidP="00DF0C0C">
      <w:pPr>
        <w:pStyle w:val="ListParagraph"/>
        <w:numPr>
          <w:ilvl w:val="2"/>
          <w:numId w:val="674"/>
        </w:numPr>
        <w:overflowPunct/>
        <w:snapToGrid w:val="0"/>
        <w:spacing w:after="0"/>
        <w:jc w:val="both"/>
        <w:textAlignment w:val="auto"/>
      </w:pPr>
      <w:r w:rsidRPr="00DF0C0C">
        <w:rPr>
          <w:iCs/>
          <w:lang w:eastAsia="zh-CN"/>
        </w:rPr>
        <w:t>FFS PDCCH overbooking and PDCCH dropping are not performed in all spans in a slot</w:t>
      </w:r>
    </w:p>
    <w:p w14:paraId="064F7A87" w14:textId="77777777" w:rsidR="00DF0C0C" w:rsidRPr="00DF0C0C" w:rsidRDefault="00DF0C0C" w:rsidP="00DF0C0C">
      <w:pPr>
        <w:pStyle w:val="ListParagraph"/>
        <w:numPr>
          <w:ilvl w:val="3"/>
          <w:numId w:val="674"/>
        </w:numPr>
        <w:overflowPunct/>
        <w:snapToGrid w:val="0"/>
        <w:spacing w:after="0"/>
        <w:jc w:val="both"/>
        <w:textAlignment w:val="auto"/>
      </w:pPr>
      <w:r w:rsidRPr="00DF0C0C">
        <w:rPr>
          <w:iCs/>
          <w:lang w:eastAsia="zh-CN"/>
        </w:rPr>
        <w:t xml:space="preserve">PDCCH overbooking and PDCCH dropping are only performed in the span with CSS present </w:t>
      </w:r>
    </w:p>
    <w:p w14:paraId="321C41F2" w14:textId="77777777" w:rsidR="00DF0C0C" w:rsidRPr="00DF0C0C" w:rsidRDefault="00DF0C0C" w:rsidP="00DF0C0C">
      <w:pPr>
        <w:pStyle w:val="ListParagraph"/>
        <w:numPr>
          <w:ilvl w:val="1"/>
          <w:numId w:val="674"/>
        </w:numPr>
        <w:overflowPunct/>
        <w:snapToGrid w:val="0"/>
        <w:spacing w:after="0"/>
        <w:jc w:val="both"/>
        <w:textAlignment w:val="auto"/>
      </w:pPr>
      <w:r w:rsidRPr="00DF0C0C">
        <w:rPr>
          <w:iCs/>
          <w:lang w:eastAsia="zh-CN"/>
        </w:rPr>
        <w:t>The maximum number of monitored PDCCH candidates per span is</w:t>
      </w:r>
    </w:p>
    <w:p w14:paraId="011A9D89" w14:textId="77777777" w:rsidR="00DF0C0C" w:rsidRPr="00DF0C0C" w:rsidRDefault="00DF0C0C" w:rsidP="00DF0C0C">
      <w:pPr>
        <w:pStyle w:val="ListParagraph"/>
        <w:numPr>
          <w:ilvl w:val="2"/>
          <w:numId w:val="674"/>
        </w:numPr>
        <w:overflowPunct/>
        <w:snapToGrid w:val="0"/>
        <w:spacing w:after="0"/>
        <w:jc w:val="both"/>
        <w:textAlignment w:val="auto"/>
      </w:pPr>
      <w:r w:rsidRPr="00DF0C0C">
        <w:rPr>
          <w:iCs/>
          <w:lang w:eastAsia="zh-CN"/>
        </w:rPr>
        <w:t>M1 per span for (2, 2)</w:t>
      </w:r>
    </w:p>
    <w:p w14:paraId="751A4238" w14:textId="77777777" w:rsidR="00DF0C0C" w:rsidRPr="00DF0C0C" w:rsidRDefault="00DF0C0C" w:rsidP="00DF0C0C">
      <w:pPr>
        <w:pStyle w:val="ListParagraph"/>
        <w:numPr>
          <w:ilvl w:val="2"/>
          <w:numId w:val="674"/>
        </w:numPr>
        <w:overflowPunct/>
        <w:snapToGrid w:val="0"/>
        <w:spacing w:after="0"/>
        <w:jc w:val="both"/>
        <w:textAlignment w:val="auto"/>
      </w:pPr>
      <w:r w:rsidRPr="00DF0C0C">
        <w:rPr>
          <w:iCs/>
          <w:lang w:eastAsia="zh-CN"/>
        </w:rPr>
        <w:t>M2 per span for (4, 3)</w:t>
      </w:r>
    </w:p>
    <w:p w14:paraId="0B6B5A0E" w14:textId="77777777" w:rsidR="00DF0C0C" w:rsidRPr="00DF0C0C" w:rsidRDefault="00DF0C0C" w:rsidP="00DF0C0C">
      <w:pPr>
        <w:pStyle w:val="ListParagraph"/>
        <w:numPr>
          <w:ilvl w:val="2"/>
          <w:numId w:val="674"/>
        </w:numPr>
        <w:overflowPunct/>
        <w:snapToGrid w:val="0"/>
        <w:spacing w:after="0"/>
        <w:jc w:val="both"/>
        <w:textAlignment w:val="auto"/>
      </w:pPr>
      <w:r w:rsidRPr="00DF0C0C">
        <w:rPr>
          <w:iCs/>
          <w:lang w:eastAsia="zh-CN"/>
        </w:rPr>
        <w:t>M3 per span for (7, 3)</w:t>
      </w:r>
    </w:p>
    <w:p w14:paraId="306A85E8" w14:textId="77777777" w:rsidR="00DF0C0C" w:rsidRPr="00DF0C0C" w:rsidRDefault="00DF0C0C" w:rsidP="00DF0C0C">
      <w:pPr>
        <w:pStyle w:val="ListParagraph"/>
        <w:numPr>
          <w:ilvl w:val="2"/>
          <w:numId w:val="674"/>
        </w:numPr>
        <w:overflowPunct/>
        <w:snapToGrid w:val="0"/>
        <w:spacing w:after="0"/>
        <w:jc w:val="both"/>
        <w:textAlignment w:val="auto"/>
      </w:pPr>
      <w:r w:rsidRPr="00DF0C0C">
        <w:t xml:space="preserve">Note: </w:t>
      </w:r>
    </w:p>
    <w:p w14:paraId="019FDF51" w14:textId="77777777" w:rsidR="00DF0C0C" w:rsidRPr="00DF0C0C" w:rsidRDefault="00DF0C0C" w:rsidP="00DF0C0C">
      <w:pPr>
        <w:pStyle w:val="ListParagraph"/>
        <w:numPr>
          <w:ilvl w:val="3"/>
          <w:numId w:val="674"/>
        </w:numPr>
        <w:overflowPunct/>
        <w:snapToGrid w:val="0"/>
        <w:spacing w:after="0"/>
        <w:jc w:val="both"/>
        <w:textAlignment w:val="auto"/>
      </w:pPr>
      <w:r w:rsidRPr="00DF0C0C">
        <w:t>The total number of monitored PDCCH candidates is not smaller than the limit per slot in Rel-15</w:t>
      </w:r>
    </w:p>
    <w:p w14:paraId="6D46C538" w14:textId="77777777" w:rsidR="00DF0C0C" w:rsidRPr="00DF0C0C" w:rsidRDefault="00DF0C0C" w:rsidP="00DF0C0C">
      <w:pPr>
        <w:pStyle w:val="ListParagraph"/>
        <w:numPr>
          <w:ilvl w:val="3"/>
          <w:numId w:val="674"/>
        </w:numPr>
        <w:overflowPunct/>
        <w:snapToGrid w:val="0"/>
        <w:spacing w:after="120"/>
        <w:jc w:val="both"/>
        <w:textAlignment w:val="auto"/>
      </w:pPr>
      <w:r w:rsidRPr="00DF0C0C">
        <w:t xml:space="preserve">The value of M1, M2 and M3 can be different and SCS dependent </w:t>
      </w:r>
    </w:p>
    <w:p w14:paraId="4F08E849" w14:textId="77777777" w:rsidR="00DF0C0C" w:rsidRPr="00DF0C0C" w:rsidRDefault="00DF0C0C" w:rsidP="00DF0C0C">
      <w:pPr>
        <w:pStyle w:val="ListParagraph"/>
        <w:numPr>
          <w:ilvl w:val="1"/>
          <w:numId w:val="674"/>
        </w:numPr>
        <w:overflowPunct/>
        <w:snapToGrid w:val="0"/>
        <w:spacing w:after="120"/>
        <w:jc w:val="both"/>
        <w:textAlignment w:val="auto"/>
      </w:pPr>
      <w:r w:rsidRPr="00DF0C0C">
        <w:rPr>
          <w:iCs/>
          <w:lang w:eastAsia="zh-CN"/>
        </w:rPr>
        <w:t>Note: PDCCH overbooking and PDCCH dropping are not performed per slot</w:t>
      </w:r>
    </w:p>
    <w:p w14:paraId="7620650C" w14:textId="77777777" w:rsidR="00DF0C0C" w:rsidRDefault="00DF0C0C" w:rsidP="00DF0C0C">
      <w:pPr>
        <w:rPr>
          <w:highlight w:val="green"/>
          <w:lang w:eastAsia="x-none"/>
        </w:rPr>
      </w:pPr>
    </w:p>
    <w:p w14:paraId="33A5293C" w14:textId="38998F6F" w:rsidR="00DF0C0C" w:rsidRDefault="00DF0C0C" w:rsidP="00DF0C0C">
      <w:pPr>
        <w:rPr>
          <w:highlight w:val="green"/>
          <w:lang w:eastAsia="x-none"/>
        </w:rPr>
      </w:pPr>
      <w:r>
        <w:rPr>
          <w:highlight w:val="green"/>
          <w:lang w:eastAsia="x-none"/>
        </w:rPr>
        <w:t>Agreement</w:t>
      </w:r>
    </w:p>
    <w:p w14:paraId="622BA69B" w14:textId="77777777" w:rsidR="00DF0C0C" w:rsidRDefault="00DF0C0C" w:rsidP="00DF0C0C">
      <w:pPr>
        <w:numPr>
          <w:ilvl w:val="0"/>
          <w:numId w:val="675"/>
        </w:numPr>
        <w:ind w:hanging="357"/>
        <w:rPr>
          <w:color w:val="000000"/>
          <w:kern w:val="2"/>
          <w:lang w:eastAsia="zh-CN"/>
        </w:rPr>
      </w:pPr>
      <w:r>
        <w:rPr>
          <w:color w:val="000000"/>
          <w:kern w:val="2"/>
          <w:lang w:eastAsia="zh-CN"/>
        </w:rPr>
        <w:t xml:space="preserve">Support separate UE capability signaling of the supported combination (X, Y, </w:t>
      </w:r>
      <w:r>
        <w:rPr>
          <w:color w:val="000000"/>
          <w:kern w:val="2"/>
          <w:lang w:eastAsia="zh-CN"/>
        </w:rPr>
        <w:sym w:font="Symbol" w:char="F06D"/>
      </w:r>
      <w:r>
        <w:rPr>
          <w:color w:val="000000"/>
          <w:kern w:val="2"/>
          <w:lang w:eastAsia="zh-CN"/>
        </w:rPr>
        <w:t xml:space="preserve">) </w:t>
      </w:r>
    </w:p>
    <w:p w14:paraId="3FA370E9" w14:textId="77777777" w:rsidR="00DF0C0C" w:rsidRDefault="00DF0C0C" w:rsidP="00DF0C0C">
      <w:pPr>
        <w:pStyle w:val="BodyText"/>
        <w:numPr>
          <w:ilvl w:val="1"/>
          <w:numId w:val="675"/>
        </w:numPr>
        <w:spacing w:after="0"/>
        <w:ind w:hanging="357"/>
        <w:rPr>
          <w:color w:val="000000"/>
          <w:kern w:val="2"/>
          <w:szCs w:val="20"/>
          <w:lang w:eastAsia="zh-CN"/>
        </w:rPr>
      </w:pPr>
      <w:r>
        <w:rPr>
          <w:color w:val="000000"/>
          <w:kern w:val="2"/>
          <w:szCs w:val="20"/>
          <w:lang w:eastAsia="zh-CN"/>
        </w:rPr>
        <w:t xml:space="preserve">The support of each (X, Y, </w:t>
      </w:r>
      <w:r>
        <w:rPr>
          <w:color w:val="000000"/>
          <w:kern w:val="2"/>
          <w:szCs w:val="20"/>
          <w:lang w:eastAsia="zh-CN"/>
        </w:rPr>
        <w:sym w:font="Symbol" w:char="F06D"/>
      </w:r>
      <w:r>
        <w:rPr>
          <w:color w:val="000000"/>
          <w:kern w:val="2"/>
          <w:szCs w:val="20"/>
          <w:lang w:eastAsia="zh-CN"/>
        </w:rPr>
        <w:t xml:space="preserve">) can be reported separately for different minimum processing capability. </w:t>
      </w:r>
    </w:p>
    <w:p w14:paraId="7C2F63FF" w14:textId="77777777" w:rsidR="00DF0C0C" w:rsidRDefault="00DF0C0C" w:rsidP="00DF0C0C">
      <w:pPr>
        <w:numPr>
          <w:ilvl w:val="0"/>
          <w:numId w:val="675"/>
        </w:numPr>
        <w:ind w:hanging="357"/>
        <w:rPr>
          <w:color w:val="000000"/>
          <w:kern w:val="2"/>
          <w:lang w:eastAsia="zh-CN"/>
        </w:rPr>
      </w:pPr>
      <w:r>
        <w:rPr>
          <w:color w:val="000000"/>
          <w:kern w:val="2"/>
          <w:lang w:eastAsia="zh-CN"/>
        </w:rPr>
        <w:lastRenderedPageBreak/>
        <w:t>The value of C for combination (7, 3) for 15 kHz and 30 kHz is 56.</w:t>
      </w:r>
    </w:p>
    <w:p w14:paraId="411C272C" w14:textId="77777777" w:rsidR="00DF0C0C" w:rsidRDefault="00DF0C0C" w:rsidP="00DF0C0C">
      <w:pPr>
        <w:widowControl w:val="0"/>
        <w:numPr>
          <w:ilvl w:val="0"/>
          <w:numId w:val="675"/>
        </w:numPr>
        <w:ind w:hanging="357"/>
        <w:rPr>
          <w:i/>
          <w:color w:val="000000"/>
          <w:kern w:val="2"/>
          <w:lang w:eastAsia="zh-CN"/>
        </w:rPr>
      </w:pPr>
      <w:r>
        <w:rPr>
          <w:color w:val="000000"/>
          <w:kern w:val="2"/>
          <w:lang w:eastAsia="zh-CN"/>
        </w:rPr>
        <w:t xml:space="preserve">The value of C for combination (4, 3) for 15 kHz and 30 kHz is [FFS]. </w:t>
      </w:r>
    </w:p>
    <w:p w14:paraId="70178E6F" w14:textId="77777777" w:rsidR="00DF0C0C" w:rsidRDefault="00DF0C0C" w:rsidP="00DF0C0C">
      <w:pPr>
        <w:numPr>
          <w:ilvl w:val="0"/>
          <w:numId w:val="675"/>
        </w:numPr>
        <w:ind w:hanging="357"/>
        <w:rPr>
          <w:color w:val="000000"/>
          <w:kern w:val="2"/>
          <w:lang w:eastAsia="zh-CN"/>
        </w:rPr>
      </w:pPr>
      <w:r>
        <w:rPr>
          <w:color w:val="000000"/>
          <w:kern w:val="2"/>
          <w:lang w:eastAsia="zh-CN"/>
        </w:rPr>
        <w:t xml:space="preserve">The value of C for combination (2, 2) for 15 kHz and 30 kHz is [FFS]. </w:t>
      </w:r>
    </w:p>
    <w:p w14:paraId="52C03527" w14:textId="77777777" w:rsidR="00DF0C0C" w:rsidRDefault="00DF0C0C" w:rsidP="00DF0C0C">
      <w:pPr>
        <w:numPr>
          <w:ilvl w:val="1"/>
          <w:numId w:val="675"/>
        </w:numPr>
        <w:ind w:hanging="357"/>
        <w:rPr>
          <w:color w:val="000000"/>
          <w:kern w:val="2"/>
          <w:lang w:eastAsia="zh-CN"/>
        </w:rPr>
      </w:pPr>
      <w:r>
        <w:rPr>
          <w:color w:val="000000"/>
          <w:kern w:val="2"/>
          <w:lang w:eastAsia="zh-CN"/>
        </w:rPr>
        <w:t>FFS: Different values for 15kHz and 30kHz</w:t>
      </w:r>
    </w:p>
    <w:p w14:paraId="32C40AAF" w14:textId="77777777" w:rsidR="00DF0C0C" w:rsidRDefault="00DF0C0C" w:rsidP="00DF0C0C">
      <w:pPr>
        <w:rPr>
          <w:lang w:eastAsia="x-none"/>
        </w:rPr>
      </w:pPr>
    </w:p>
    <w:p w14:paraId="5EB38AB6" w14:textId="77777777" w:rsidR="00DF0C0C" w:rsidRPr="00DF0C0C" w:rsidRDefault="00DF0C0C" w:rsidP="00DF0C0C">
      <w:pPr>
        <w:widowControl w:val="0"/>
        <w:rPr>
          <w:rFonts w:eastAsia="SimSun"/>
          <w:iCs/>
          <w:szCs w:val="20"/>
          <w:highlight w:val="green"/>
          <w:lang w:eastAsia="zh-CN"/>
        </w:rPr>
      </w:pPr>
      <w:r w:rsidRPr="00DF0C0C">
        <w:rPr>
          <w:rFonts w:eastAsia="SimSun"/>
          <w:iCs/>
          <w:szCs w:val="20"/>
          <w:highlight w:val="green"/>
          <w:lang w:eastAsia="zh-CN"/>
        </w:rPr>
        <w:t xml:space="preserve">Agreement </w:t>
      </w:r>
    </w:p>
    <w:p w14:paraId="28DD59EF" w14:textId="77777777" w:rsidR="00DF0C0C" w:rsidRPr="00DF0C0C" w:rsidRDefault="00DF0C0C" w:rsidP="00DF0C0C">
      <w:pPr>
        <w:widowControl w:val="0"/>
        <w:rPr>
          <w:rFonts w:ascii="Times New Roman" w:eastAsia="SimSun" w:hAnsi="Times New Roman"/>
          <w:iCs/>
          <w:szCs w:val="20"/>
          <w:lang w:eastAsia="zh-CN"/>
        </w:rPr>
      </w:pPr>
      <w:r w:rsidRPr="00DF0C0C">
        <w:rPr>
          <w:rFonts w:ascii="Times New Roman" w:eastAsia="SimSun" w:hAnsi="Times New Roman"/>
          <w:iCs/>
          <w:szCs w:val="20"/>
          <w:lang w:eastAsia="zh-CN"/>
        </w:rPr>
        <w:t>UE reports its PDCCH monitoring capability for the following cases:</w:t>
      </w:r>
    </w:p>
    <w:p w14:paraId="4ECFFC4A" w14:textId="77777777" w:rsidR="00DF0C0C" w:rsidRPr="00DF0C0C" w:rsidRDefault="00DF0C0C" w:rsidP="00DF0C0C">
      <w:pPr>
        <w:pStyle w:val="BodyText"/>
        <w:numPr>
          <w:ilvl w:val="0"/>
          <w:numId w:val="678"/>
        </w:numPr>
        <w:spacing w:after="0"/>
        <w:rPr>
          <w:rFonts w:ascii="Times New Roman" w:eastAsia="SimSun" w:hAnsi="Times New Roman"/>
          <w:iCs/>
          <w:szCs w:val="20"/>
          <w:lang w:eastAsia="zh-CN"/>
        </w:rPr>
      </w:pPr>
      <w:r w:rsidRPr="00DF0C0C">
        <w:rPr>
          <w:rFonts w:ascii="Times New Roman" w:eastAsia="SimSun" w:hAnsi="Times New Roman"/>
          <w:b/>
          <w:iCs/>
          <w:szCs w:val="20"/>
          <w:lang w:eastAsia="zh-CN"/>
        </w:rPr>
        <w:t>Case 1</w:t>
      </w:r>
      <w:r w:rsidRPr="00DF0C0C">
        <w:rPr>
          <w:rFonts w:ascii="Times New Roman" w:eastAsia="SimSun" w:hAnsi="Times New Roman"/>
          <w:iCs/>
          <w:szCs w:val="20"/>
          <w:lang w:eastAsia="zh-CN"/>
        </w:rPr>
        <w:t>: Capability on the number of CCs with Rel-15 monitoring capability only</w:t>
      </w:r>
    </w:p>
    <w:p w14:paraId="1C0E9440" w14:textId="77777777" w:rsidR="00DF0C0C" w:rsidRPr="00DF0C0C" w:rsidRDefault="00DF0C0C" w:rsidP="00DF0C0C">
      <w:pPr>
        <w:pStyle w:val="BodyText"/>
        <w:numPr>
          <w:ilvl w:val="1"/>
          <w:numId w:val="678"/>
        </w:numPr>
        <w:spacing w:after="0"/>
        <w:rPr>
          <w:rFonts w:ascii="Times New Roman" w:eastAsia="SimSun" w:hAnsi="Times New Roman"/>
          <w:bCs/>
          <w:iCs/>
          <w:szCs w:val="20"/>
          <w:lang w:eastAsia="zh-CN"/>
        </w:rPr>
      </w:pPr>
      <w:r w:rsidRPr="00DF0C0C">
        <w:rPr>
          <w:rFonts w:ascii="Times New Roman" w:eastAsia="SimSun" w:hAnsi="Times New Roman"/>
          <w:bCs/>
          <w:iCs/>
          <w:szCs w:val="20"/>
          <w:lang w:eastAsia="zh-CN"/>
        </w:rPr>
        <w:t>This capability already exists in Rel-15</w:t>
      </w:r>
    </w:p>
    <w:p w14:paraId="765A2E44" w14:textId="77777777" w:rsidR="00DF0C0C" w:rsidRPr="00DF0C0C" w:rsidRDefault="00DF0C0C" w:rsidP="00DF0C0C">
      <w:pPr>
        <w:pStyle w:val="BodyText"/>
        <w:numPr>
          <w:ilvl w:val="0"/>
          <w:numId w:val="678"/>
        </w:numPr>
        <w:spacing w:after="0"/>
        <w:rPr>
          <w:rFonts w:ascii="Times New Roman" w:eastAsia="SimSun" w:hAnsi="Times New Roman"/>
          <w:iCs/>
          <w:szCs w:val="20"/>
          <w:lang w:eastAsia="zh-CN"/>
        </w:rPr>
      </w:pPr>
      <w:r w:rsidRPr="00DF0C0C">
        <w:rPr>
          <w:rFonts w:ascii="Times New Roman" w:eastAsia="SimSun" w:hAnsi="Times New Roman"/>
          <w:b/>
          <w:iCs/>
          <w:szCs w:val="20"/>
          <w:lang w:eastAsia="zh-CN"/>
        </w:rPr>
        <w:t>Case 2</w:t>
      </w:r>
      <w:r w:rsidRPr="00DF0C0C">
        <w:rPr>
          <w:rFonts w:ascii="Times New Roman" w:eastAsia="SimSun" w:hAnsi="Times New Roman"/>
          <w:iCs/>
          <w:szCs w:val="20"/>
          <w:lang w:eastAsia="zh-CN"/>
        </w:rPr>
        <w:t>: Capability on the number of CCs with Rel-16 monitoring capability only</w:t>
      </w:r>
    </w:p>
    <w:p w14:paraId="7CADF0CB" w14:textId="77777777" w:rsidR="00DF0C0C" w:rsidRPr="00DF0C0C" w:rsidRDefault="00DF0C0C" w:rsidP="00DF0C0C">
      <w:pPr>
        <w:pStyle w:val="BodyText"/>
        <w:numPr>
          <w:ilvl w:val="1"/>
          <w:numId w:val="678"/>
        </w:numPr>
        <w:spacing w:after="0"/>
        <w:rPr>
          <w:rFonts w:ascii="Times New Roman" w:eastAsia="SimSun" w:hAnsi="Times New Roman"/>
          <w:iCs/>
          <w:szCs w:val="20"/>
          <w:lang w:eastAsia="zh-CN"/>
        </w:rPr>
      </w:pPr>
      <w:r w:rsidRPr="00DF0C0C">
        <w:rPr>
          <w:rFonts w:ascii="Times New Roman" w:hAnsi="Times New Roman"/>
          <w:iCs/>
          <w:szCs w:val="20"/>
        </w:rPr>
        <w:t>pdcch-BlindDetectionCA-R16 can be smaller than 4</w:t>
      </w:r>
    </w:p>
    <w:p w14:paraId="37FB92F5" w14:textId="77777777" w:rsidR="00DF0C0C" w:rsidRPr="00DF0C0C" w:rsidRDefault="00DF0C0C" w:rsidP="00DF0C0C">
      <w:pPr>
        <w:pStyle w:val="BodyText"/>
        <w:numPr>
          <w:ilvl w:val="0"/>
          <w:numId w:val="678"/>
        </w:numPr>
        <w:spacing w:after="0"/>
        <w:rPr>
          <w:rFonts w:ascii="Times New Roman" w:eastAsia="SimSun" w:hAnsi="Times New Roman"/>
          <w:iCs/>
          <w:szCs w:val="20"/>
          <w:lang w:eastAsia="zh-CN"/>
        </w:rPr>
      </w:pPr>
      <w:r w:rsidRPr="00DF0C0C">
        <w:rPr>
          <w:rFonts w:ascii="Times New Roman" w:eastAsia="SimSun" w:hAnsi="Times New Roman"/>
          <w:b/>
          <w:iCs/>
          <w:szCs w:val="20"/>
          <w:lang w:eastAsia="zh-CN"/>
        </w:rPr>
        <w:t>Case 3</w:t>
      </w:r>
      <w:r w:rsidRPr="00DF0C0C">
        <w:rPr>
          <w:rFonts w:ascii="Times New Roman" w:eastAsia="SimSun" w:hAnsi="Times New Roman"/>
          <w:iCs/>
          <w:szCs w:val="20"/>
          <w:lang w:eastAsia="zh-CN"/>
        </w:rPr>
        <w:t>: Capability on the number of CCs with Rel-15 monitoring capability and Rel-16 monitoring capability on different serving cells</w:t>
      </w:r>
    </w:p>
    <w:p w14:paraId="49419A8B" w14:textId="77777777" w:rsidR="00DF0C0C" w:rsidRPr="00DF0C0C" w:rsidRDefault="00DF0C0C" w:rsidP="00DF0C0C">
      <w:pPr>
        <w:pStyle w:val="BodyText"/>
        <w:numPr>
          <w:ilvl w:val="1"/>
          <w:numId w:val="678"/>
        </w:numPr>
        <w:spacing w:after="0"/>
        <w:rPr>
          <w:rFonts w:ascii="Times New Roman" w:eastAsia="SimSun" w:hAnsi="Times New Roman"/>
          <w:iCs/>
          <w:szCs w:val="20"/>
          <w:lang w:eastAsia="zh-CN"/>
        </w:rPr>
      </w:pPr>
      <w:r w:rsidRPr="00DF0C0C">
        <w:rPr>
          <w:rFonts w:ascii="Times New Roman" w:hAnsi="Times New Roman"/>
          <w:iCs/>
          <w:szCs w:val="20"/>
        </w:rPr>
        <w:t>pdcch-BlindDetectionCA-R15 for Rel-15 PDCCH monitoring capability</w:t>
      </w:r>
    </w:p>
    <w:p w14:paraId="74D2A2A8" w14:textId="77777777" w:rsidR="00DF0C0C" w:rsidRPr="00DF0C0C" w:rsidRDefault="00DF0C0C" w:rsidP="00DF0C0C">
      <w:pPr>
        <w:pStyle w:val="BodyText"/>
        <w:numPr>
          <w:ilvl w:val="1"/>
          <w:numId w:val="678"/>
        </w:numPr>
        <w:spacing w:after="0"/>
        <w:rPr>
          <w:rFonts w:ascii="Times New Roman" w:eastAsia="SimSun" w:hAnsi="Times New Roman"/>
          <w:iCs/>
          <w:szCs w:val="20"/>
          <w:lang w:eastAsia="zh-CN"/>
        </w:rPr>
      </w:pPr>
      <w:r w:rsidRPr="00DF0C0C">
        <w:rPr>
          <w:rFonts w:ascii="Times New Roman" w:hAnsi="Times New Roman"/>
          <w:iCs/>
          <w:szCs w:val="20"/>
        </w:rPr>
        <w:t>pdcch-BlindDetectionCA-R16 for Rel-16 PDCCH monitoring capability</w:t>
      </w:r>
    </w:p>
    <w:p w14:paraId="4FB6F0E8" w14:textId="77777777" w:rsidR="00DF0C0C" w:rsidRPr="00DF0C0C" w:rsidRDefault="00DF0C0C" w:rsidP="00DF0C0C">
      <w:pPr>
        <w:pStyle w:val="BodyText"/>
        <w:numPr>
          <w:ilvl w:val="2"/>
          <w:numId w:val="678"/>
        </w:numPr>
        <w:spacing w:after="0"/>
        <w:rPr>
          <w:rFonts w:ascii="Times New Roman" w:eastAsia="SimSun" w:hAnsi="Times New Roman"/>
          <w:iCs/>
          <w:szCs w:val="20"/>
          <w:lang w:eastAsia="zh-CN"/>
        </w:rPr>
      </w:pPr>
      <w:r w:rsidRPr="00DF0C0C">
        <w:rPr>
          <w:rFonts w:ascii="Times New Roman" w:hAnsi="Times New Roman"/>
          <w:iCs/>
          <w:szCs w:val="20"/>
        </w:rPr>
        <w:t>Each of pdcch-BlindDetectionCA-R16 and pdcch-BlindDetectionCA-R15 can be smaller than 4</w:t>
      </w:r>
    </w:p>
    <w:p w14:paraId="3844C115" w14:textId="77777777" w:rsidR="00DF0C0C" w:rsidRPr="00DF0C0C" w:rsidRDefault="00DF0C0C" w:rsidP="00DF0C0C">
      <w:pPr>
        <w:pStyle w:val="BodyText"/>
        <w:numPr>
          <w:ilvl w:val="2"/>
          <w:numId w:val="678"/>
        </w:numPr>
        <w:spacing w:after="0"/>
        <w:rPr>
          <w:rFonts w:ascii="Times New Roman" w:eastAsia="SimSun" w:hAnsi="Times New Roman"/>
          <w:iCs/>
          <w:color w:val="FF0000"/>
          <w:szCs w:val="20"/>
          <w:lang w:eastAsia="zh-CN"/>
        </w:rPr>
      </w:pPr>
      <w:r w:rsidRPr="00DF0C0C">
        <w:rPr>
          <w:rFonts w:ascii="Times New Roman" w:hAnsi="Times New Roman"/>
          <w:iCs/>
          <w:color w:val="FF0000"/>
          <w:szCs w:val="20"/>
        </w:rPr>
        <w:t>(The minimum of pdcch-BlindDetectionCA-R15 + The minimum of pdcch-BlindDetectionCA-R16) is not larger than 4</w:t>
      </w:r>
    </w:p>
    <w:p w14:paraId="40B02370" w14:textId="77777777" w:rsidR="00DF0C0C" w:rsidRPr="00DF0C0C" w:rsidRDefault="00DF0C0C" w:rsidP="00DF0C0C">
      <w:pPr>
        <w:pStyle w:val="BodyText"/>
        <w:numPr>
          <w:ilvl w:val="3"/>
          <w:numId w:val="678"/>
        </w:numPr>
        <w:spacing w:after="0"/>
        <w:rPr>
          <w:rFonts w:ascii="Times New Roman" w:eastAsia="SimSun" w:hAnsi="Times New Roman"/>
          <w:iCs/>
          <w:szCs w:val="20"/>
          <w:lang w:eastAsia="zh-CN"/>
        </w:rPr>
      </w:pPr>
      <w:r w:rsidRPr="00DF0C0C">
        <w:rPr>
          <w:rFonts w:ascii="Times New Roman" w:hAnsi="Times New Roman"/>
          <w:iCs/>
          <w:szCs w:val="20"/>
        </w:rPr>
        <w:t xml:space="preserve">FFS (the minimum of pdcch-BlindDetectionCA-R15 + the minimum of pdcch-BlindDetectionCA-R16) can be smaller than 4  </w:t>
      </w:r>
    </w:p>
    <w:p w14:paraId="404C4D3D" w14:textId="77777777" w:rsidR="00DF0C0C" w:rsidRPr="00DF0C0C" w:rsidRDefault="00DF0C0C" w:rsidP="00DF0C0C">
      <w:pPr>
        <w:pStyle w:val="BodyText"/>
        <w:numPr>
          <w:ilvl w:val="0"/>
          <w:numId w:val="678"/>
        </w:numPr>
        <w:spacing w:after="0"/>
        <w:rPr>
          <w:rFonts w:ascii="Times New Roman" w:eastAsia="SimSun" w:hAnsi="Times New Roman"/>
          <w:iCs/>
          <w:szCs w:val="20"/>
          <w:lang w:eastAsia="zh-CN"/>
        </w:rPr>
      </w:pPr>
      <w:r w:rsidRPr="00DF0C0C">
        <w:rPr>
          <w:rFonts w:ascii="Times New Roman" w:hAnsi="Times New Roman"/>
          <w:iCs/>
          <w:szCs w:val="20"/>
        </w:rPr>
        <w:t xml:space="preserve">pdcch-BlindDetectionCA-R15 and pdcch-BlindDetectionCA-R16 for the above three cases can be reported separately </w:t>
      </w:r>
    </w:p>
    <w:p w14:paraId="4A3BF6ED" w14:textId="77777777" w:rsidR="00DF0C0C" w:rsidRPr="00DF0C0C" w:rsidRDefault="00DF0C0C" w:rsidP="00DF0C0C">
      <w:pPr>
        <w:rPr>
          <w:rFonts w:ascii="Times New Roman" w:hAnsi="Times New Roman"/>
          <w:szCs w:val="20"/>
          <w:lang w:eastAsia="x-none"/>
        </w:rPr>
      </w:pPr>
    </w:p>
    <w:p w14:paraId="797CACCC" w14:textId="77777777" w:rsidR="00DF0C0C" w:rsidRPr="00DF0C0C" w:rsidRDefault="00DF0C0C" w:rsidP="00DF0C0C">
      <w:pPr>
        <w:rPr>
          <w:rFonts w:ascii="Times New Roman" w:hAnsi="Times New Roman"/>
          <w:szCs w:val="20"/>
          <w:highlight w:val="green"/>
          <w:lang w:eastAsia="x-none"/>
        </w:rPr>
      </w:pPr>
      <w:r w:rsidRPr="00DF0C0C">
        <w:rPr>
          <w:rFonts w:ascii="Times New Roman" w:hAnsi="Times New Roman"/>
          <w:szCs w:val="20"/>
          <w:highlight w:val="green"/>
          <w:lang w:eastAsia="x-none"/>
        </w:rPr>
        <w:t>Agreement (RRC impact)</w:t>
      </w:r>
    </w:p>
    <w:p w14:paraId="3EFE11FC" w14:textId="77777777" w:rsidR="00DF0C0C" w:rsidRPr="00DF0C0C" w:rsidRDefault="00DF0C0C" w:rsidP="00DF0C0C">
      <w:pPr>
        <w:rPr>
          <w:rFonts w:ascii="Times New Roman" w:hAnsi="Times New Roman"/>
          <w:iCs/>
          <w:szCs w:val="20"/>
          <w:lang w:eastAsia="x-none"/>
        </w:rPr>
      </w:pPr>
      <w:r w:rsidRPr="00DF0C0C">
        <w:rPr>
          <w:rFonts w:ascii="Times New Roman" w:hAnsi="Times New Roman"/>
          <w:iCs/>
          <w:color w:val="000000"/>
          <w:kern w:val="2"/>
          <w:szCs w:val="20"/>
          <w:lang w:eastAsia="zh-CN"/>
        </w:rPr>
        <w:t>For higher layer parameter pdsch-TimeDomainAllocationList-ForDCIFormat1_2, remove “</w:t>
      </w:r>
      <w:r w:rsidRPr="00DF0C0C">
        <w:rPr>
          <w:rFonts w:ascii="Times New Roman" w:hAnsi="Times New Roman"/>
          <w:i/>
          <w:color w:val="000000"/>
          <w:kern w:val="2"/>
          <w:szCs w:val="20"/>
          <w:lang w:eastAsia="zh-CN"/>
        </w:rPr>
        <w:t>pdsch-ConfigCommon</w:t>
      </w:r>
      <w:r w:rsidRPr="00DF0C0C">
        <w:rPr>
          <w:rFonts w:ascii="Times New Roman" w:hAnsi="Times New Roman"/>
          <w:iCs/>
          <w:color w:val="000000"/>
          <w:kern w:val="2"/>
          <w:szCs w:val="20"/>
          <w:lang w:eastAsia="zh-CN"/>
        </w:rPr>
        <w:t>” from “</w:t>
      </w:r>
      <w:r w:rsidRPr="00DF0C0C">
        <w:rPr>
          <w:rFonts w:ascii="Times New Roman" w:hAnsi="Times New Roman"/>
          <w:i/>
          <w:color w:val="000000"/>
          <w:kern w:val="2"/>
          <w:szCs w:val="20"/>
          <w:lang w:eastAsia="zh-CN"/>
        </w:rPr>
        <w:t>parent RAN2 IE</w:t>
      </w:r>
      <w:r w:rsidRPr="00DF0C0C">
        <w:rPr>
          <w:rFonts w:ascii="Times New Roman" w:hAnsi="Times New Roman"/>
          <w:iCs/>
          <w:color w:val="000000"/>
          <w:kern w:val="2"/>
          <w:szCs w:val="20"/>
          <w:lang w:eastAsia="zh-CN"/>
        </w:rPr>
        <w:t>”</w:t>
      </w:r>
    </w:p>
    <w:p w14:paraId="3404BE66" w14:textId="77777777" w:rsidR="00DF0C0C" w:rsidRPr="00DF0C0C" w:rsidRDefault="00DF0C0C" w:rsidP="00DF0C0C">
      <w:pPr>
        <w:rPr>
          <w:rFonts w:ascii="Times New Roman" w:hAnsi="Times New Roman"/>
          <w:szCs w:val="20"/>
          <w:lang w:eastAsia="x-none"/>
        </w:rPr>
      </w:pPr>
    </w:p>
    <w:p w14:paraId="35091E54" w14:textId="77777777" w:rsidR="00DF0C0C" w:rsidRPr="00DF0C0C" w:rsidRDefault="00DF0C0C" w:rsidP="00DF0C0C">
      <w:pPr>
        <w:rPr>
          <w:rFonts w:ascii="Times New Roman" w:hAnsi="Times New Roman"/>
          <w:szCs w:val="20"/>
          <w:highlight w:val="green"/>
          <w:lang w:eastAsia="x-none"/>
        </w:rPr>
      </w:pPr>
      <w:r w:rsidRPr="00DF0C0C">
        <w:rPr>
          <w:rFonts w:ascii="Times New Roman" w:hAnsi="Times New Roman"/>
          <w:szCs w:val="20"/>
          <w:highlight w:val="green"/>
          <w:lang w:eastAsia="x-none"/>
        </w:rPr>
        <w:t>Agreement</w:t>
      </w:r>
    </w:p>
    <w:p w14:paraId="39DD5D19" w14:textId="77777777" w:rsidR="00DF0C0C" w:rsidRPr="00DF0C0C" w:rsidRDefault="00DF0C0C" w:rsidP="00DF0C0C">
      <w:pPr>
        <w:rPr>
          <w:rFonts w:ascii="Times New Roman" w:hAnsi="Times New Roman"/>
          <w:szCs w:val="20"/>
          <w:lang w:eastAsia="x-none"/>
        </w:rPr>
      </w:pPr>
      <w:r w:rsidRPr="00DF0C0C">
        <w:rPr>
          <w:rFonts w:ascii="Times New Roman" w:hAnsi="Times New Roman"/>
          <w:szCs w:val="20"/>
          <w:lang w:eastAsia="x-none"/>
        </w:rPr>
        <w:t>The new reference of SLIV is not expected to be configured for a serving cell configured to be scheduled with cross-carrier scheduling</w:t>
      </w:r>
    </w:p>
    <w:p w14:paraId="7C496716" w14:textId="77777777" w:rsidR="00DF0C0C" w:rsidRPr="00DF0C0C" w:rsidRDefault="00DF0C0C" w:rsidP="00DF0C0C">
      <w:pPr>
        <w:pStyle w:val="ListParagraph"/>
        <w:numPr>
          <w:ilvl w:val="0"/>
          <w:numId w:val="680"/>
        </w:numPr>
      </w:pPr>
      <w:r w:rsidRPr="00DF0C0C">
        <w:t>Applies only for the case of different numerologies</w:t>
      </w:r>
    </w:p>
    <w:p w14:paraId="7CCC35B3" w14:textId="77777777" w:rsidR="00DF0C0C" w:rsidRPr="00DF0C0C" w:rsidRDefault="00DF0C0C" w:rsidP="00DF0C0C">
      <w:pPr>
        <w:rPr>
          <w:rFonts w:ascii="Times New Roman" w:hAnsi="Times New Roman"/>
          <w:szCs w:val="20"/>
          <w:highlight w:val="green"/>
          <w:lang w:eastAsia="x-none"/>
        </w:rPr>
      </w:pPr>
      <w:r w:rsidRPr="00DF0C0C">
        <w:rPr>
          <w:rFonts w:ascii="Times New Roman" w:hAnsi="Times New Roman"/>
          <w:szCs w:val="20"/>
          <w:highlight w:val="green"/>
          <w:lang w:eastAsia="x-none"/>
        </w:rPr>
        <w:t>Agreement</w:t>
      </w:r>
    </w:p>
    <w:p w14:paraId="41350312" w14:textId="77777777" w:rsidR="00DF0C0C" w:rsidRPr="00DF0C0C" w:rsidRDefault="00DF0C0C" w:rsidP="00DF0C0C">
      <w:pPr>
        <w:rPr>
          <w:rFonts w:ascii="Times New Roman" w:eastAsia="SimSun" w:hAnsi="Times New Roman"/>
          <w:iCs/>
          <w:szCs w:val="20"/>
          <w:shd w:val="clear" w:color="auto" w:fill="FFFFFF"/>
          <w:lang w:eastAsia="zh-CN"/>
        </w:rPr>
      </w:pPr>
      <w:r w:rsidRPr="00DF0C0C">
        <w:rPr>
          <w:rFonts w:ascii="Times New Roman" w:hAnsi="Times New Roman"/>
          <w:iCs/>
          <w:szCs w:val="20"/>
          <w:lang w:eastAsia="zh-CN"/>
        </w:rPr>
        <w:t xml:space="preserve">It is allowed to configure both </w:t>
      </w:r>
      <w:r w:rsidRPr="00DF0C0C">
        <w:rPr>
          <w:rFonts w:ascii="Times New Roman" w:eastAsia="SimSun" w:hAnsi="Times New Roman"/>
          <w:iCs/>
          <w:szCs w:val="20"/>
          <w:shd w:val="clear" w:color="auto" w:fill="FFFFFF"/>
          <w:lang w:eastAsia="zh-CN"/>
        </w:rPr>
        <w:t xml:space="preserve">DCI format 0_1/1_1 and DCI format 0_2/1_2 to be monitored in a certain search space set for scheduling the same cell. </w:t>
      </w:r>
    </w:p>
    <w:p w14:paraId="29C3AADF" w14:textId="77777777" w:rsidR="00DF0C0C" w:rsidRPr="00DF0C0C" w:rsidRDefault="00DF0C0C" w:rsidP="00DF0C0C">
      <w:pPr>
        <w:pStyle w:val="ListParagraph"/>
        <w:numPr>
          <w:ilvl w:val="0"/>
          <w:numId w:val="680"/>
        </w:numPr>
        <w:rPr>
          <w:rFonts w:eastAsia="Batang"/>
          <w:lang w:eastAsia="zh-CN"/>
        </w:rPr>
      </w:pPr>
      <w:r w:rsidRPr="00DF0C0C">
        <w:rPr>
          <w:shd w:val="clear" w:color="auto" w:fill="FFFFFF"/>
          <w:lang w:eastAsia="zh-CN"/>
        </w:rPr>
        <w:t>This feature is UE optional</w:t>
      </w:r>
      <w:r w:rsidRPr="00DF0C0C">
        <w:rPr>
          <w:lang w:eastAsia="zh-CN"/>
        </w:rPr>
        <w:t xml:space="preserve"> </w:t>
      </w:r>
    </w:p>
    <w:p w14:paraId="6DEECE19" w14:textId="77777777" w:rsidR="00DF0C0C" w:rsidRPr="00DF0C0C" w:rsidRDefault="00DF0C0C" w:rsidP="00DF0C0C">
      <w:pPr>
        <w:rPr>
          <w:rFonts w:ascii="Times New Roman" w:hAnsi="Times New Roman"/>
          <w:szCs w:val="20"/>
          <w:highlight w:val="green"/>
          <w:lang w:eastAsia="x-none"/>
        </w:rPr>
      </w:pPr>
      <w:r w:rsidRPr="00DF0C0C">
        <w:rPr>
          <w:rFonts w:ascii="Times New Roman" w:hAnsi="Times New Roman"/>
          <w:szCs w:val="20"/>
          <w:highlight w:val="green"/>
          <w:lang w:eastAsia="x-none"/>
        </w:rPr>
        <w:t>Agreement</w:t>
      </w:r>
    </w:p>
    <w:p w14:paraId="7D6588C5" w14:textId="77777777" w:rsidR="00DF0C0C" w:rsidRPr="00DF0C0C" w:rsidRDefault="00DF0C0C" w:rsidP="00DF0C0C">
      <w:pPr>
        <w:spacing w:beforeLines="50" w:before="120"/>
        <w:rPr>
          <w:rFonts w:ascii="Times New Roman" w:hAnsi="Times New Roman"/>
          <w:iCs/>
          <w:szCs w:val="20"/>
          <w:lang w:eastAsia="zh-CN"/>
        </w:rPr>
      </w:pPr>
      <w:r w:rsidRPr="00DF0C0C">
        <w:rPr>
          <w:rFonts w:ascii="Times New Roman" w:hAnsi="Times New Roman"/>
          <w:iCs/>
          <w:szCs w:val="20"/>
          <w:lang w:eastAsia="zh-CN"/>
        </w:rPr>
        <w:t>When both DCI format 0_1/1_1 and DCI format 0_2/1_2 are configured to be monitored per BWP, a DCI format (from the formats 0_1/1_1/0_2/1_2) can be used to schedule PDSCH with different HARQ-ACK priorities or PUSCH with different priorities.</w:t>
      </w:r>
    </w:p>
    <w:p w14:paraId="3B3CD8CA" w14:textId="77777777" w:rsidR="00DF0C0C" w:rsidRPr="00DF0C0C" w:rsidRDefault="00DF0C0C" w:rsidP="00DF0C0C">
      <w:pPr>
        <w:pStyle w:val="ListParagraph"/>
        <w:numPr>
          <w:ilvl w:val="0"/>
          <w:numId w:val="680"/>
        </w:numPr>
        <w:rPr>
          <w:lang w:eastAsia="zh-CN"/>
        </w:rPr>
      </w:pPr>
      <w:r w:rsidRPr="00DF0C0C">
        <w:rPr>
          <w:shd w:val="clear" w:color="auto" w:fill="FFFFFF"/>
          <w:lang w:eastAsia="zh-CN"/>
        </w:rPr>
        <w:t>This feature is UE optional</w:t>
      </w:r>
      <w:r w:rsidRPr="00DF0C0C">
        <w:rPr>
          <w:lang w:eastAsia="zh-CN"/>
        </w:rPr>
        <w:t xml:space="preserve"> </w:t>
      </w:r>
    </w:p>
    <w:p w14:paraId="762FBC08" w14:textId="77777777" w:rsidR="00DF0C0C" w:rsidRPr="00DF0C0C" w:rsidRDefault="00DF0C0C" w:rsidP="00DF0C0C">
      <w:pPr>
        <w:rPr>
          <w:rFonts w:ascii="Times New Roman" w:hAnsi="Times New Roman"/>
          <w:szCs w:val="20"/>
          <w:highlight w:val="green"/>
          <w:lang w:eastAsia="x-none"/>
        </w:rPr>
      </w:pPr>
      <w:r w:rsidRPr="00DF0C0C">
        <w:rPr>
          <w:rFonts w:ascii="Times New Roman" w:hAnsi="Times New Roman"/>
          <w:szCs w:val="20"/>
          <w:highlight w:val="green"/>
          <w:lang w:eastAsia="x-none"/>
        </w:rPr>
        <w:t>Agreement (RRC impact)</w:t>
      </w:r>
    </w:p>
    <w:p w14:paraId="204D7991" w14:textId="77777777" w:rsidR="00DF0C0C" w:rsidRPr="00DF0C0C" w:rsidRDefault="00DF0C0C" w:rsidP="00DF0C0C">
      <w:pPr>
        <w:rPr>
          <w:rFonts w:ascii="Times New Roman" w:hAnsi="Times New Roman"/>
          <w:b/>
          <w:color w:val="000000"/>
          <w:kern w:val="2"/>
          <w:szCs w:val="20"/>
          <w:lang w:eastAsia="zh-CN"/>
        </w:rPr>
      </w:pPr>
      <w:r w:rsidRPr="00DF0C0C">
        <w:rPr>
          <w:rFonts w:ascii="Times New Roman" w:hAnsi="Times New Roman"/>
          <w:color w:val="000000"/>
          <w:kern w:val="2"/>
          <w:szCs w:val="20"/>
          <w:lang w:eastAsia="zh-CN"/>
        </w:rPr>
        <w:t>For frequency domain resource assignment for the new DCI format 0_2/1_2, resource allocation type 0 is supported without any change from Rel-15</w:t>
      </w:r>
    </w:p>
    <w:p w14:paraId="573D707D" w14:textId="77777777" w:rsidR="00DF0C0C" w:rsidRPr="00DF0C0C" w:rsidRDefault="00DF0C0C" w:rsidP="00DF0C0C">
      <w:pPr>
        <w:pStyle w:val="ListParagraph"/>
        <w:numPr>
          <w:ilvl w:val="0"/>
          <w:numId w:val="680"/>
        </w:numPr>
        <w:rPr>
          <w:lang w:eastAsia="zh-CN"/>
        </w:rPr>
      </w:pPr>
      <w:r w:rsidRPr="00DF0C0C">
        <w:rPr>
          <w:lang w:eastAsia="zh-CN"/>
        </w:rPr>
        <w:t xml:space="preserve">Support dynamic switching between resource allocation type 0 and type 1 </w:t>
      </w:r>
    </w:p>
    <w:p w14:paraId="1149D209" w14:textId="77777777" w:rsidR="00DF0C0C" w:rsidRPr="00DF0C0C" w:rsidRDefault="00DF0C0C" w:rsidP="00DF0C0C">
      <w:pPr>
        <w:rPr>
          <w:rFonts w:ascii="Times New Roman" w:hAnsi="Times New Roman"/>
          <w:iCs/>
          <w:szCs w:val="20"/>
          <w:highlight w:val="green"/>
          <w:lang w:eastAsia="x-none"/>
        </w:rPr>
      </w:pPr>
      <w:r w:rsidRPr="00DF0C0C">
        <w:rPr>
          <w:rFonts w:ascii="Times New Roman" w:hAnsi="Times New Roman"/>
          <w:iCs/>
          <w:szCs w:val="20"/>
          <w:highlight w:val="green"/>
          <w:lang w:eastAsia="x-none"/>
        </w:rPr>
        <w:t>Agreement</w:t>
      </w:r>
    </w:p>
    <w:p w14:paraId="580B6787" w14:textId="77777777" w:rsidR="00DF0C0C" w:rsidRPr="00DF0C0C" w:rsidRDefault="00DF0C0C" w:rsidP="00DF0C0C">
      <w:pPr>
        <w:rPr>
          <w:rFonts w:ascii="Times New Roman" w:hAnsi="Times New Roman"/>
          <w:b/>
          <w:iCs/>
          <w:color w:val="000000"/>
          <w:szCs w:val="20"/>
          <w:lang w:eastAsia="zh-CN"/>
        </w:rPr>
      </w:pPr>
      <w:r w:rsidRPr="00DF0C0C">
        <w:rPr>
          <w:rFonts w:ascii="Times New Roman" w:hAnsi="Times New Roman"/>
          <w:iCs/>
          <w:color w:val="000000"/>
          <w:szCs w:val="20"/>
          <w:lang w:eastAsia="zh-CN"/>
        </w:rPr>
        <w:t>For DCI size alignment,</w:t>
      </w:r>
    </w:p>
    <w:p w14:paraId="488F9217" w14:textId="77777777" w:rsidR="00DF0C0C" w:rsidRPr="00DF0C0C" w:rsidRDefault="00DF0C0C" w:rsidP="00DF0C0C">
      <w:pPr>
        <w:pStyle w:val="ListParagraph"/>
        <w:numPr>
          <w:ilvl w:val="0"/>
          <w:numId w:val="674"/>
        </w:numPr>
        <w:overflowPunct/>
        <w:snapToGrid w:val="0"/>
        <w:spacing w:after="0"/>
        <w:jc w:val="both"/>
        <w:textAlignment w:val="auto"/>
        <w:rPr>
          <w:iCs/>
          <w:color w:val="000000"/>
          <w:lang w:eastAsia="x-none"/>
        </w:rPr>
      </w:pPr>
      <w:r w:rsidRPr="00DF0C0C">
        <w:rPr>
          <w:iCs/>
        </w:rPr>
        <w:t>Step1: Align the DCI size for DCI format 0_2 and DCI format 1_2 if the number of DCI sizes exceed the DCI size budget</w:t>
      </w:r>
    </w:p>
    <w:p w14:paraId="46E45359" w14:textId="77777777" w:rsidR="00DF0C0C" w:rsidRPr="00DF0C0C" w:rsidRDefault="00DF0C0C" w:rsidP="00DF0C0C">
      <w:pPr>
        <w:pStyle w:val="ListParagraph"/>
        <w:numPr>
          <w:ilvl w:val="0"/>
          <w:numId w:val="674"/>
        </w:numPr>
        <w:overflowPunct/>
        <w:snapToGrid w:val="0"/>
        <w:spacing w:after="0"/>
        <w:jc w:val="both"/>
        <w:textAlignment w:val="auto"/>
        <w:rPr>
          <w:iCs/>
        </w:rPr>
      </w:pPr>
      <w:r w:rsidRPr="00DF0C0C">
        <w:rPr>
          <w:iCs/>
        </w:rPr>
        <w:t xml:space="preserve">Step2: If the DCI size budget is still exceeded after Step1, Align the DCI size for DCI format 0_1 and DCI format 1_1 </w:t>
      </w:r>
    </w:p>
    <w:p w14:paraId="405E52C0" w14:textId="77777777" w:rsidR="00DF0C0C" w:rsidRPr="00DF0C0C" w:rsidRDefault="00DF0C0C" w:rsidP="00DF0C0C">
      <w:pPr>
        <w:rPr>
          <w:rFonts w:ascii="Times New Roman" w:hAnsi="Times New Roman"/>
          <w:szCs w:val="20"/>
          <w:lang w:eastAsia="x-none"/>
        </w:rPr>
      </w:pPr>
    </w:p>
    <w:p w14:paraId="29C94D53" w14:textId="77777777" w:rsidR="00DF0C0C" w:rsidRPr="00DF0C0C" w:rsidRDefault="00DF0C0C" w:rsidP="00535C6F">
      <w:pPr>
        <w:rPr>
          <w:rFonts w:ascii="Times New Roman" w:hAnsi="Times New Roman"/>
          <w:szCs w:val="20"/>
        </w:rPr>
      </w:pPr>
    </w:p>
    <w:p w14:paraId="72F592A8" w14:textId="7C5B140F" w:rsidR="00476EF6" w:rsidRDefault="0009228B" w:rsidP="00476EF6">
      <w:pPr>
        <w:rPr>
          <w:lang w:eastAsia="x-none"/>
        </w:rPr>
      </w:pPr>
      <w:hyperlink r:id="rId1260" w:history="1">
        <w:r w:rsidR="00485405">
          <w:rPr>
            <w:rStyle w:val="Hyperlink"/>
            <w:lang w:eastAsia="x-none"/>
          </w:rPr>
          <w:t>R1-1911890</w:t>
        </w:r>
      </w:hyperlink>
      <w:r w:rsidR="00476EF6">
        <w:rPr>
          <w:lang w:eastAsia="x-none"/>
        </w:rPr>
        <w:tab/>
        <w:t>PDCCH enhancements for URLLC</w:t>
      </w:r>
      <w:r w:rsidR="00476EF6">
        <w:rPr>
          <w:lang w:eastAsia="x-none"/>
        </w:rPr>
        <w:tab/>
        <w:t>Huawei, HiSilicon</w:t>
      </w:r>
    </w:p>
    <w:p w14:paraId="52082EC5" w14:textId="170B073B" w:rsidR="00476EF6" w:rsidRDefault="0009228B" w:rsidP="00476EF6">
      <w:pPr>
        <w:rPr>
          <w:lang w:eastAsia="x-none"/>
        </w:rPr>
      </w:pPr>
      <w:hyperlink r:id="rId1261" w:history="1">
        <w:r w:rsidR="00485405">
          <w:rPr>
            <w:rStyle w:val="Hyperlink"/>
            <w:lang w:eastAsia="x-none"/>
          </w:rPr>
          <w:t>R1-1911945</w:t>
        </w:r>
      </w:hyperlink>
      <w:r w:rsidR="00476EF6">
        <w:rPr>
          <w:lang w:eastAsia="x-none"/>
        </w:rPr>
        <w:tab/>
        <w:t>PDCCH Enhancements for NR URLLC</w:t>
      </w:r>
      <w:r w:rsidR="00476EF6">
        <w:rPr>
          <w:lang w:eastAsia="x-none"/>
        </w:rPr>
        <w:tab/>
        <w:t>Ericsson</w:t>
      </w:r>
    </w:p>
    <w:p w14:paraId="1EF7102A" w14:textId="4FAEC415" w:rsidR="00476EF6" w:rsidRDefault="0009228B" w:rsidP="00476EF6">
      <w:pPr>
        <w:rPr>
          <w:lang w:eastAsia="x-none"/>
        </w:rPr>
      </w:pPr>
      <w:hyperlink r:id="rId1262" w:history="1">
        <w:r w:rsidR="00485405">
          <w:rPr>
            <w:rStyle w:val="Hyperlink"/>
            <w:lang w:eastAsia="x-none"/>
          </w:rPr>
          <w:t>R1-1911963</w:t>
        </w:r>
      </w:hyperlink>
      <w:r w:rsidR="00476EF6">
        <w:rPr>
          <w:lang w:eastAsia="x-none"/>
        </w:rPr>
        <w:tab/>
        <w:t>On PDCCH enhancements for NR URLLC</w:t>
      </w:r>
      <w:r w:rsidR="00476EF6">
        <w:rPr>
          <w:lang w:eastAsia="x-none"/>
        </w:rPr>
        <w:tab/>
        <w:t>ZTE</w:t>
      </w:r>
    </w:p>
    <w:p w14:paraId="0733D182" w14:textId="649282D6" w:rsidR="00476EF6" w:rsidRDefault="0009228B" w:rsidP="00476EF6">
      <w:pPr>
        <w:rPr>
          <w:lang w:eastAsia="x-none"/>
        </w:rPr>
      </w:pPr>
      <w:hyperlink r:id="rId1263" w:history="1">
        <w:r w:rsidR="00485405">
          <w:rPr>
            <w:rStyle w:val="Hyperlink"/>
            <w:lang w:eastAsia="x-none"/>
          </w:rPr>
          <w:t>R1-1912030</w:t>
        </w:r>
      </w:hyperlink>
      <w:r w:rsidR="00476EF6">
        <w:rPr>
          <w:lang w:eastAsia="x-none"/>
        </w:rPr>
        <w:tab/>
        <w:t>PDCCH enhancements for URLLC</w:t>
      </w:r>
      <w:r w:rsidR="00476EF6">
        <w:rPr>
          <w:lang w:eastAsia="x-none"/>
        </w:rPr>
        <w:tab/>
        <w:t>vivo</w:t>
      </w:r>
    </w:p>
    <w:p w14:paraId="69F92F2E" w14:textId="1FA8F731" w:rsidR="00476EF6" w:rsidRDefault="0009228B" w:rsidP="00476EF6">
      <w:pPr>
        <w:rPr>
          <w:lang w:eastAsia="x-none"/>
        </w:rPr>
      </w:pPr>
      <w:hyperlink r:id="rId1264" w:history="1">
        <w:r w:rsidR="00485405">
          <w:rPr>
            <w:rStyle w:val="Hyperlink"/>
            <w:lang w:eastAsia="x-none"/>
          </w:rPr>
          <w:t>R1-1912116</w:t>
        </w:r>
      </w:hyperlink>
      <w:r w:rsidR="00476EF6">
        <w:rPr>
          <w:lang w:eastAsia="x-none"/>
        </w:rPr>
        <w:tab/>
        <w:t>PDCCH enhancements for eURLLC</w:t>
      </w:r>
      <w:r w:rsidR="00476EF6">
        <w:rPr>
          <w:lang w:eastAsia="x-none"/>
        </w:rPr>
        <w:tab/>
        <w:t>MediaTek Inc.</w:t>
      </w:r>
    </w:p>
    <w:p w14:paraId="1793F871" w14:textId="0487E8F3" w:rsidR="00476EF6" w:rsidRDefault="0009228B" w:rsidP="00476EF6">
      <w:pPr>
        <w:rPr>
          <w:lang w:eastAsia="x-none"/>
        </w:rPr>
      </w:pPr>
      <w:hyperlink r:id="rId1265" w:history="1">
        <w:r w:rsidR="00485405">
          <w:rPr>
            <w:rStyle w:val="Hyperlink"/>
            <w:lang w:eastAsia="x-none"/>
          </w:rPr>
          <w:t>R1-1912168</w:t>
        </w:r>
      </w:hyperlink>
      <w:r w:rsidR="00476EF6">
        <w:rPr>
          <w:lang w:eastAsia="x-none"/>
        </w:rPr>
        <w:tab/>
        <w:t>PDCCH enhancements for URLLC</w:t>
      </w:r>
      <w:r w:rsidR="00476EF6">
        <w:rPr>
          <w:lang w:eastAsia="x-none"/>
        </w:rPr>
        <w:tab/>
        <w:t>CATT</w:t>
      </w:r>
    </w:p>
    <w:p w14:paraId="22AEBCC7" w14:textId="5232DEEB" w:rsidR="00476EF6" w:rsidRDefault="0009228B" w:rsidP="00476EF6">
      <w:pPr>
        <w:rPr>
          <w:lang w:eastAsia="x-none"/>
        </w:rPr>
      </w:pPr>
      <w:hyperlink r:id="rId1266" w:history="1">
        <w:r w:rsidR="00485405">
          <w:rPr>
            <w:rStyle w:val="Hyperlink"/>
            <w:lang w:eastAsia="x-none"/>
          </w:rPr>
          <w:t>R1-1912214</w:t>
        </w:r>
      </w:hyperlink>
      <w:r w:rsidR="00476EF6">
        <w:rPr>
          <w:lang w:eastAsia="x-none"/>
        </w:rPr>
        <w:tab/>
        <w:t>On PDCCH enhancements for URLLC</w:t>
      </w:r>
      <w:r w:rsidR="00476EF6">
        <w:rPr>
          <w:lang w:eastAsia="x-none"/>
        </w:rPr>
        <w:tab/>
        <w:t>Intel Corporation</w:t>
      </w:r>
    </w:p>
    <w:p w14:paraId="248CDAD6" w14:textId="3824BE55" w:rsidR="00476EF6" w:rsidRDefault="0009228B" w:rsidP="00476EF6">
      <w:pPr>
        <w:rPr>
          <w:lang w:eastAsia="x-none"/>
        </w:rPr>
      </w:pPr>
      <w:hyperlink r:id="rId1267" w:history="1">
        <w:r w:rsidR="00485405">
          <w:rPr>
            <w:rStyle w:val="Hyperlink"/>
            <w:lang w:eastAsia="x-none"/>
          </w:rPr>
          <w:t>R1-1912252</w:t>
        </w:r>
      </w:hyperlink>
      <w:r w:rsidR="00476EF6">
        <w:rPr>
          <w:lang w:eastAsia="x-none"/>
        </w:rPr>
        <w:tab/>
        <w:t>PDCCH enhancements for NR URLLC</w:t>
      </w:r>
      <w:r w:rsidR="00476EF6">
        <w:rPr>
          <w:lang w:eastAsia="x-none"/>
        </w:rPr>
        <w:tab/>
        <w:t>Asia Pacific Telecom co. Ltd</w:t>
      </w:r>
    </w:p>
    <w:p w14:paraId="4AB41497" w14:textId="6984F25B" w:rsidR="00476EF6" w:rsidRDefault="0009228B" w:rsidP="00476EF6">
      <w:pPr>
        <w:rPr>
          <w:lang w:eastAsia="x-none"/>
        </w:rPr>
      </w:pPr>
      <w:hyperlink r:id="rId1268" w:history="1">
        <w:r w:rsidR="00485405">
          <w:rPr>
            <w:rStyle w:val="Hyperlink"/>
            <w:lang w:eastAsia="x-none"/>
          </w:rPr>
          <w:t>R1-1912350</w:t>
        </w:r>
      </w:hyperlink>
      <w:r w:rsidR="00476EF6">
        <w:rPr>
          <w:lang w:eastAsia="x-none"/>
        </w:rPr>
        <w:tab/>
        <w:t>Remaining issues in PDCCH Enhancements</w:t>
      </w:r>
      <w:r w:rsidR="00476EF6">
        <w:rPr>
          <w:lang w:eastAsia="x-none"/>
        </w:rPr>
        <w:tab/>
        <w:t>Sony</w:t>
      </w:r>
    </w:p>
    <w:p w14:paraId="7986BE51" w14:textId="0F3EAB10" w:rsidR="00476EF6" w:rsidRDefault="0009228B" w:rsidP="00476EF6">
      <w:pPr>
        <w:rPr>
          <w:lang w:eastAsia="x-none"/>
        </w:rPr>
      </w:pPr>
      <w:hyperlink r:id="rId1269" w:history="1">
        <w:r w:rsidR="00485405">
          <w:rPr>
            <w:rStyle w:val="Hyperlink"/>
            <w:lang w:eastAsia="x-none"/>
          </w:rPr>
          <w:t>R1-1912396</w:t>
        </w:r>
      </w:hyperlink>
      <w:r w:rsidR="00476EF6">
        <w:rPr>
          <w:lang w:eastAsia="x-none"/>
        </w:rPr>
        <w:tab/>
        <w:t>PDCCH enhancements for NR URLLC</w:t>
      </w:r>
      <w:r w:rsidR="00476EF6">
        <w:rPr>
          <w:lang w:eastAsia="x-none"/>
        </w:rPr>
        <w:tab/>
        <w:t>LG Electronics</w:t>
      </w:r>
    </w:p>
    <w:p w14:paraId="414024FC" w14:textId="2C43B13A" w:rsidR="00476EF6" w:rsidRDefault="0009228B" w:rsidP="00476EF6">
      <w:pPr>
        <w:rPr>
          <w:lang w:eastAsia="x-none"/>
        </w:rPr>
      </w:pPr>
      <w:hyperlink r:id="rId1270" w:history="1">
        <w:r w:rsidR="00485405">
          <w:rPr>
            <w:rStyle w:val="Hyperlink"/>
            <w:lang w:eastAsia="x-none"/>
          </w:rPr>
          <w:t>R1-1912472</w:t>
        </w:r>
      </w:hyperlink>
      <w:r w:rsidR="00476EF6">
        <w:rPr>
          <w:lang w:eastAsia="x-none"/>
        </w:rPr>
        <w:tab/>
        <w:t>DL Control for URLLC</w:t>
      </w:r>
      <w:r w:rsidR="00476EF6">
        <w:rPr>
          <w:lang w:eastAsia="x-none"/>
        </w:rPr>
        <w:tab/>
        <w:t>Samsung</w:t>
      </w:r>
    </w:p>
    <w:p w14:paraId="54D79F41" w14:textId="3AA0BDF6" w:rsidR="00476EF6" w:rsidRDefault="0009228B" w:rsidP="00476EF6">
      <w:pPr>
        <w:rPr>
          <w:lang w:eastAsia="x-none"/>
        </w:rPr>
      </w:pPr>
      <w:hyperlink r:id="rId1271" w:history="1">
        <w:r w:rsidR="00485405">
          <w:rPr>
            <w:rStyle w:val="Hyperlink"/>
            <w:lang w:eastAsia="x-none"/>
          </w:rPr>
          <w:t>R1-1912511</w:t>
        </w:r>
      </w:hyperlink>
      <w:r w:rsidR="00476EF6">
        <w:rPr>
          <w:lang w:eastAsia="x-none"/>
        </w:rPr>
        <w:tab/>
        <w:t>On PDCCH enhancements for NR URLLC</w:t>
      </w:r>
      <w:r w:rsidR="00476EF6">
        <w:rPr>
          <w:lang w:eastAsia="x-none"/>
        </w:rPr>
        <w:tab/>
        <w:t>Nokia, Nokia Shanghai Bell</w:t>
      </w:r>
    </w:p>
    <w:p w14:paraId="6F0553EE" w14:textId="74439B84" w:rsidR="00476EF6" w:rsidRDefault="0009228B" w:rsidP="00476EF6">
      <w:pPr>
        <w:rPr>
          <w:lang w:eastAsia="x-none"/>
        </w:rPr>
      </w:pPr>
      <w:hyperlink r:id="rId1272" w:history="1">
        <w:r w:rsidR="00485405">
          <w:rPr>
            <w:rStyle w:val="Hyperlink"/>
            <w:lang w:eastAsia="x-none"/>
          </w:rPr>
          <w:t>R1-1912518</w:t>
        </w:r>
      </w:hyperlink>
      <w:r w:rsidR="00476EF6">
        <w:rPr>
          <w:lang w:eastAsia="x-none"/>
        </w:rPr>
        <w:tab/>
        <w:t>PDCCH enhancements for URLLC</w:t>
      </w:r>
      <w:r w:rsidR="00476EF6">
        <w:rPr>
          <w:lang w:eastAsia="x-none"/>
        </w:rPr>
        <w:tab/>
        <w:t>OPPO</w:t>
      </w:r>
    </w:p>
    <w:p w14:paraId="3A71D111" w14:textId="71EC4D6B" w:rsidR="00476EF6" w:rsidRDefault="0009228B" w:rsidP="00476EF6">
      <w:pPr>
        <w:rPr>
          <w:lang w:eastAsia="x-none"/>
        </w:rPr>
      </w:pPr>
      <w:hyperlink r:id="rId1273" w:history="1">
        <w:r w:rsidR="00485405">
          <w:rPr>
            <w:rStyle w:val="Hyperlink"/>
            <w:lang w:eastAsia="x-none"/>
          </w:rPr>
          <w:t>R1-1912565</w:t>
        </w:r>
      </w:hyperlink>
      <w:r w:rsidR="00476EF6">
        <w:rPr>
          <w:lang w:eastAsia="x-none"/>
        </w:rPr>
        <w:tab/>
        <w:t>Discussion on PDCCH enhancements for URLLC</w:t>
      </w:r>
      <w:r w:rsidR="00476EF6">
        <w:rPr>
          <w:lang w:eastAsia="x-none"/>
        </w:rPr>
        <w:tab/>
        <w:t>Spreadtrum Communications</w:t>
      </w:r>
    </w:p>
    <w:p w14:paraId="3B6E398A" w14:textId="7BB70472" w:rsidR="00476EF6" w:rsidRDefault="0009228B" w:rsidP="00476EF6">
      <w:pPr>
        <w:rPr>
          <w:lang w:eastAsia="x-none"/>
        </w:rPr>
      </w:pPr>
      <w:hyperlink r:id="rId1274" w:history="1">
        <w:r w:rsidR="00485405">
          <w:rPr>
            <w:rStyle w:val="Hyperlink"/>
            <w:lang w:eastAsia="x-none"/>
          </w:rPr>
          <w:t>R1-1912728</w:t>
        </w:r>
      </w:hyperlink>
      <w:r w:rsidR="00476EF6">
        <w:rPr>
          <w:lang w:eastAsia="x-none"/>
        </w:rPr>
        <w:tab/>
        <w:t>PDCCH enhancements for eURLLC</w:t>
      </w:r>
      <w:r w:rsidR="00476EF6">
        <w:rPr>
          <w:lang w:eastAsia="x-none"/>
        </w:rPr>
        <w:tab/>
        <w:t>InterDigital, Inc.</w:t>
      </w:r>
    </w:p>
    <w:p w14:paraId="0EA23E19" w14:textId="4AD728F9" w:rsidR="00476EF6" w:rsidRDefault="0009228B" w:rsidP="00476EF6">
      <w:pPr>
        <w:rPr>
          <w:lang w:eastAsia="x-none"/>
        </w:rPr>
      </w:pPr>
      <w:hyperlink r:id="rId1275" w:history="1">
        <w:r w:rsidR="00485405">
          <w:rPr>
            <w:rStyle w:val="Hyperlink"/>
            <w:lang w:eastAsia="x-none"/>
          </w:rPr>
          <w:t>R1-1912747</w:t>
        </w:r>
      </w:hyperlink>
      <w:r w:rsidR="00476EF6">
        <w:rPr>
          <w:lang w:eastAsia="x-none"/>
        </w:rPr>
        <w:tab/>
        <w:t>PDCCH enhancements for NR URLLC</w:t>
      </w:r>
      <w:r w:rsidR="00476EF6">
        <w:rPr>
          <w:lang w:eastAsia="x-none"/>
        </w:rPr>
        <w:tab/>
        <w:t>Panasonic Corporation</w:t>
      </w:r>
    </w:p>
    <w:p w14:paraId="01350C31" w14:textId="45450AAC" w:rsidR="00476EF6" w:rsidRDefault="0009228B" w:rsidP="00476EF6">
      <w:pPr>
        <w:rPr>
          <w:lang w:eastAsia="x-none"/>
        </w:rPr>
      </w:pPr>
      <w:hyperlink r:id="rId1276" w:history="1">
        <w:r w:rsidR="00485405">
          <w:rPr>
            <w:rStyle w:val="Hyperlink"/>
            <w:lang w:eastAsia="x-none"/>
          </w:rPr>
          <w:t>R1-1912768</w:t>
        </w:r>
      </w:hyperlink>
      <w:r w:rsidR="00476EF6">
        <w:rPr>
          <w:lang w:eastAsia="x-none"/>
        </w:rPr>
        <w:tab/>
        <w:t>Discussion on PDCCH enhancements for NR eURLLC</w:t>
      </w:r>
      <w:r w:rsidR="00476EF6">
        <w:rPr>
          <w:lang w:eastAsia="x-none"/>
        </w:rPr>
        <w:tab/>
        <w:t>Sharp</w:t>
      </w:r>
    </w:p>
    <w:p w14:paraId="6B2175BC" w14:textId="2716C923" w:rsidR="00476EF6" w:rsidRDefault="0009228B" w:rsidP="00476EF6">
      <w:pPr>
        <w:rPr>
          <w:lang w:eastAsia="x-none"/>
        </w:rPr>
      </w:pPr>
      <w:hyperlink r:id="rId1277" w:history="1">
        <w:r w:rsidR="00485405">
          <w:rPr>
            <w:rStyle w:val="Hyperlink"/>
            <w:lang w:eastAsia="x-none"/>
          </w:rPr>
          <w:t>R1-1912816</w:t>
        </w:r>
      </w:hyperlink>
      <w:r w:rsidR="00476EF6">
        <w:rPr>
          <w:lang w:eastAsia="x-none"/>
        </w:rPr>
        <w:tab/>
        <w:t>Remaining Issues on PDCCH enhancements for eURLLC</w:t>
      </w:r>
      <w:r w:rsidR="00476EF6">
        <w:rPr>
          <w:lang w:eastAsia="x-none"/>
        </w:rPr>
        <w:tab/>
        <w:t>Apple Inc.</w:t>
      </w:r>
    </w:p>
    <w:p w14:paraId="7DAEA781" w14:textId="696CA44D" w:rsidR="00476EF6" w:rsidRDefault="0009228B" w:rsidP="00476EF6">
      <w:pPr>
        <w:rPr>
          <w:lang w:eastAsia="x-none"/>
        </w:rPr>
      </w:pPr>
      <w:hyperlink r:id="rId1278" w:history="1">
        <w:r w:rsidR="00485405">
          <w:rPr>
            <w:rStyle w:val="Hyperlink"/>
            <w:lang w:eastAsia="x-none"/>
          </w:rPr>
          <w:t>R1-1912850</w:t>
        </w:r>
      </w:hyperlink>
      <w:r w:rsidR="00476EF6">
        <w:rPr>
          <w:lang w:eastAsia="x-none"/>
        </w:rPr>
        <w:tab/>
        <w:t>PDCCH enhancements for URLLC</w:t>
      </w:r>
      <w:r w:rsidR="00476EF6">
        <w:rPr>
          <w:lang w:eastAsia="x-none"/>
        </w:rPr>
        <w:tab/>
        <w:t>Motorola Mobility, Lenovo</w:t>
      </w:r>
    </w:p>
    <w:p w14:paraId="305CEF22" w14:textId="4F4988C8" w:rsidR="00476EF6" w:rsidRDefault="0009228B" w:rsidP="00476EF6">
      <w:pPr>
        <w:rPr>
          <w:lang w:eastAsia="x-none"/>
        </w:rPr>
      </w:pPr>
      <w:hyperlink r:id="rId1279" w:history="1">
        <w:r w:rsidR="00485405">
          <w:rPr>
            <w:rStyle w:val="Hyperlink"/>
            <w:lang w:eastAsia="x-none"/>
          </w:rPr>
          <w:t>R1-1912885</w:t>
        </w:r>
      </w:hyperlink>
      <w:r w:rsidR="00476EF6">
        <w:rPr>
          <w:lang w:eastAsia="x-none"/>
        </w:rPr>
        <w:tab/>
        <w:t>PDCCH enhancements for URLLC</w:t>
      </w:r>
      <w:r w:rsidR="00476EF6">
        <w:rPr>
          <w:lang w:eastAsia="x-none"/>
        </w:rPr>
        <w:tab/>
        <w:t>NTT DOCOMO, INC.</w:t>
      </w:r>
    </w:p>
    <w:p w14:paraId="784EBB26" w14:textId="7E59F184" w:rsidR="00476EF6" w:rsidRDefault="0009228B" w:rsidP="00476EF6">
      <w:pPr>
        <w:rPr>
          <w:lang w:eastAsia="x-none"/>
        </w:rPr>
      </w:pPr>
      <w:hyperlink r:id="rId1280" w:history="1">
        <w:r w:rsidR="00485405">
          <w:rPr>
            <w:rStyle w:val="Hyperlink"/>
            <w:lang w:eastAsia="x-none"/>
          </w:rPr>
          <w:t>R1-1912959</w:t>
        </w:r>
      </w:hyperlink>
      <w:r w:rsidR="00476EF6">
        <w:rPr>
          <w:lang w:eastAsia="x-none"/>
        </w:rPr>
        <w:tab/>
        <w:t>PDCCH Enhancements for eURLLC</w:t>
      </w:r>
      <w:r w:rsidR="00476EF6">
        <w:rPr>
          <w:lang w:eastAsia="x-none"/>
        </w:rPr>
        <w:tab/>
        <w:t>Qualcomm Incorporated</w:t>
      </w:r>
    </w:p>
    <w:p w14:paraId="7F6E8BCC" w14:textId="5ADC19F5" w:rsidR="00476EF6" w:rsidRDefault="0009228B" w:rsidP="00476EF6">
      <w:pPr>
        <w:rPr>
          <w:lang w:eastAsia="x-none"/>
        </w:rPr>
      </w:pPr>
      <w:hyperlink r:id="rId1281" w:history="1">
        <w:r w:rsidR="00485405">
          <w:rPr>
            <w:rStyle w:val="Hyperlink"/>
            <w:lang w:eastAsia="x-none"/>
          </w:rPr>
          <w:t>R1-1913067</w:t>
        </w:r>
      </w:hyperlink>
      <w:r w:rsidR="00476EF6">
        <w:rPr>
          <w:lang w:eastAsia="x-none"/>
        </w:rPr>
        <w:tab/>
        <w:t>Remaining issues on DCI enhancement for NR URLLC</w:t>
      </w:r>
      <w:r w:rsidR="00476EF6">
        <w:rPr>
          <w:lang w:eastAsia="x-none"/>
        </w:rPr>
        <w:tab/>
        <w:t>WILUS Inc.</w:t>
      </w:r>
    </w:p>
    <w:p w14:paraId="4EF61FFF" w14:textId="77777777" w:rsidR="00476EF6" w:rsidRDefault="00476EF6" w:rsidP="00D11D18">
      <w:pPr>
        <w:pStyle w:val="Heading4"/>
        <w:rPr>
          <w:lang w:val="en-US"/>
        </w:rPr>
      </w:pPr>
      <w:bookmarkStart w:id="213" w:name="_Toc24187167"/>
      <w:bookmarkStart w:id="214" w:name="_Toc33205909"/>
      <w:r w:rsidRPr="0007292F">
        <w:rPr>
          <w:lang w:val="en-US"/>
        </w:rPr>
        <w:t>UCI enhancements</w:t>
      </w:r>
      <w:bookmarkEnd w:id="213"/>
      <w:bookmarkEnd w:id="214"/>
    </w:p>
    <w:p w14:paraId="53366276" w14:textId="1D3BAA21" w:rsidR="00476EF6" w:rsidRDefault="00476EF6" w:rsidP="00476EF6">
      <w:pPr>
        <w:rPr>
          <w:rStyle w:val="Hyperlink"/>
          <w:i/>
        </w:rPr>
      </w:pPr>
      <w:r w:rsidRPr="006B19B1">
        <w:rPr>
          <w:i/>
          <w:lang w:val="en-US" w:eastAsia="x-none"/>
        </w:rPr>
        <w:t xml:space="preserve">Including i) more than one PUCCH for HARQ-ACK transmission within a slot; ii) at least two HARQ-ACK codebooks simultaneously constructed, intended for supporting different service types for a UE; iii) </w:t>
      </w:r>
      <w:r w:rsidRPr="009E307A">
        <w:rPr>
          <w:i/>
          <w:lang w:val="en-US" w:eastAsia="x-none"/>
        </w:rPr>
        <w:t>UL data/control and control/control resource collision</w:t>
      </w:r>
      <w:r w:rsidRPr="006B19B1">
        <w:rPr>
          <w:i/>
          <w:lang w:val="en-US" w:eastAsia="x-none"/>
        </w:rPr>
        <w:t xml:space="preserve"> as detailed in </w:t>
      </w:r>
      <w:hyperlink r:id="rId1282" w:history="1">
        <w:r w:rsidRPr="00D92780">
          <w:rPr>
            <w:rStyle w:val="Hyperlink"/>
            <w:i/>
          </w:rPr>
          <w:t>RP-192324</w:t>
        </w:r>
      </w:hyperlink>
    </w:p>
    <w:p w14:paraId="14FA6299" w14:textId="1FA77AAF" w:rsidR="00F746FA" w:rsidRDefault="00F746FA" w:rsidP="00476EF6"/>
    <w:p w14:paraId="5BAF6DA4" w14:textId="0D827D56" w:rsidR="002711F2" w:rsidRDefault="0009228B" w:rsidP="002711F2">
      <w:pPr>
        <w:rPr>
          <w:lang w:eastAsia="x-none"/>
        </w:rPr>
      </w:pPr>
      <w:hyperlink r:id="rId1283" w:history="1">
        <w:r w:rsidR="00485405">
          <w:rPr>
            <w:rStyle w:val="Hyperlink"/>
            <w:lang w:eastAsia="x-none"/>
          </w:rPr>
          <w:t>R1-1913241</w:t>
        </w:r>
      </w:hyperlink>
      <w:r w:rsidR="002711F2">
        <w:rPr>
          <w:lang w:eastAsia="x-none"/>
        </w:rPr>
        <w:tab/>
        <w:t>Summary on UCI enhancements for URLLC</w:t>
      </w:r>
      <w:r w:rsidR="002711F2">
        <w:rPr>
          <w:lang w:eastAsia="x-none"/>
        </w:rPr>
        <w:tab/>
      </w:r>
      <w:r w:rsidR="002711F2">
        <w:rPr>
          <w:lang w:eastAsia="x-none"/>
        </w:rPr>
        <w:tab/>
        <w:t>OPPO</w:t>
      </w:r>
    </w:p>
    <w:p w14:paraId="771A48CA" w14:textId="75AEFFAF" w:rsidR="00AC4AF3" w:rsidRPr="00AC4AF3" w:rsidRDefault="0009228B" w:rsidP="00AC4AF3">
      <w:pPr>
        <w:rPr>
          <w:b/>
        </w:rPr>
      </w:pPr>
      <w:hyperlink r:id="rId1284" w:history="1">
        <w:r w:rsidR="00485405">
          <w:rPr>
            <w:rStyle w:val="Hyperlink"/>
            <w:b/>
          </w:rPr>
          <w:t>R1-1913361</w:t>
        </w:r>
      </w:hyperlink>
      <w:r w:rsidR="00AC4AF3" w:rsidRPr="00AC4AF3">
        <w:rPr>
          <w:b/>
        </w:rPr>
        <w:tab/>
        <w:t>Summary on UCI enhancements for URLLC</w:t>
      </w:r>
      <w:r w:rsidR="00AC4AF3" w:rsidRPr="00AC4AF3">
        <w:rPr>
          <w:b/>
        </w:rPr>
        <w:tab/>
        <w:t>OPPO</w:t>
      </w:r>
    </w:p>
    <w:p w14:paraId="7B192644" w14:textId="77777777" w:rsidR="00AC4AF3" w:rsidRDefault="00AC4AF3" w:rsidP="00AC4AF3">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3D72E071" w14:textId="04E863F6" w:rsidR="00AC4AF3" w:rsidRDefault="00AC4AF3" w:rsidP="00C8133C"/>
    <w:p w14:paraId="1D3B5C40" w14:textId="77777777" w:rsidR="00C8133C" w:rsidRPr="002B0A52" w:rsidRDefault="00C8133C" w:rsidP="00C8133C">
      <w:pPr>
        <w:rPr>
          <w:szCs w:val="20"/>
          <w:highlight w:val="darkYellow"/>
          <w:lang w:eastAsia="x-none"/>
        </w:rPr>
      </w:pPr>
      <w:r w:rsidRPr="002B0A52">
        <w:rPr>
          <w:szCs w:val="20"/>
          <w:highlight w:val="darkYellow"/>
          <w:lang w:eastAsia="x-none"/>
        </w:rPr>
        <w:t>Working assumption:</w:t>
      </w:r>
    </w:p>
    <w:p w14:paraId="094EC976" w14:textId="77777777" w:rsidR="00C8133C" w:rsidRPr="002B0A52" w:rsidRDefault="00C8133C" w:rsidP="00C8133C">
      <w:pPr>
        <w:rPr>
          <w:rFonts w:eastAsia="SimSun"/>
          <w:szCs w:val="20"/>
          <w:shd w:val="clear" w:color="auto" w:fill="FFFFFF"/>
          <w:lang w:eastAsia="zh-CN"/>
        </w:rPr>
      </w:pPr>
      <w:r w:rsidRPr="002B0A52">
        <w:rPr>
          <w:rFonts w:eastAsia="SimSun"/>
          <w:szCs w:val="20"/>
          <w:shd w:val="clear" w:color="auto" w:fill="FFFFFF"/>
          <w:lang w:eastAsia="zh-CN"/>
        </w:rPr>
        <w:t>W</w:t>
      </w:r>
      <w:r w:rsidRPr="002B0A52">
        <w:rPr>
          <w:rFonts w:eastAsia="SimSun" w:hint="eastAsia"/>
          <w:szCs w:val="20"/>
          <w:shd w:val="clear" w:color="auto" w:fill="FFFFFF"/>
          <w:lang w:eastAsia="zh-CN"/>
        </w:rPr>
        <w:t xml:space="preserve">hen a single PDSCH/PUSCH processing timeline is configured in the carrier, at least when only DCI format 0_1/1_1 is configured or only DCI format 0_2/1_2 is configured in USS per BWP, </w:t>
      </w:r>
      <w:r w:rsidRPr="002B0A52">
        <w:rPr>
          <w:rFonts w:eastAsia="SimSun"/>
          <w:szCs w:val="20"/>
          <w:shd w:val="clear" w:color="auto" w:fill="FFFFFF"/>
          <w:lang w:eastAsia="zh-CN"/>
        </w:rPr>
        <w:t xml:space="preserve">a </w:t>
      </w:r>
      <w:r w:rsidRPr="002B0A52">
        <w:rPr>
          <w:rFonts w:eastAsia="SimSun" w:hint="eastAsia"/>
          <w:szCs w:val="20"/>
          <w:shd w:val="clear" w:color="auto" w:fill="FFFFFF"/>
          <w:lang w:eastAsia="zh-CN"/>
        </w:rPr>
        <w:t>DCI format</w:t>
      </w:r>
      <w:r w:rsidRPr="002B0A52">
        <w:rPr>
          <w:rFonts w:eastAsia="SimSun"/>
          <w:szCs w:val="20"/>
          <w:shd w:val="clear" w:color="auto" w:fill="FFFFFF"/>
          <w:lang w:eastAsia="zh-CN"/>
        </w:rPr>
        <w:t xml:space="preserve"> (from the formats 0_1/1_1/0_2/1_2)</w:t>
      </w:r>
      <w:r w:rsidRPr="002B0A52">
        <w:rPr>
          <w:rFonts w:eastAsia="SimSun" w:hint="eastAsia"/>
          <w:szCs w:val="20"/>
          <w:shd w:val="clear" w:color="auto" w:fill="FFFFFF"/>
          <w:lang w:eastAsia="zh-CN"/>
        </w:rPr>
        <w:t xml:space="preserve"> can be used to schedule PDSCH with different HARQ-ACK priorities or PUSCH with different priorities. </w:t>
      </w:r>
    </w:p>
    <w:p w14:paraId="2E936EE9" w14:textId="77777777" w:rsidR="00C8133C" w:rsidRPr="00C8133C" w:rsidRDefault="00C8133C" w:rsidP="00C8133C">
      <w:pPr>
        <w:pStyle w:val="ListParagraph"/>
        <w:numPr>
          <w:ilvl w:val="0"/>
          <w:numId w:val="117"/>
        </w:numPr>
        <w:rPr>
          <w:lang w:eastAsia="zh-CN"/>
        </w:rPr>
      </w:pPr>
      <w:r w:rsidRPr="00C8133C">
        <w:rPr>
          <w:rFonts w:hint="eastAsia"/>
          <w:lang w:eastAsia="zh-CN"/>
        </w:rPr>
        <w:t>1-bit field in DCI can be configured as the</w:t>
      </w:r>
      <w:r w:rsidRPr="00C8133C">
        <w:rPr>
          <w:lang w:eastAsia="zh-CN"/>
        </w:rPr>
        <w:t xml:space="preserve"> PHY identification</w:t>
      </w:r>
      <w:r w:rsidRPr="00C8133C">
        <w:rPr>
          <w:rFonts w:hint="eastAsia"/>
          <w:lang w:eastAsia="zh-CN"/>
        </w:rPr>
        <w:t xml:space="preserve"> of the priority</w:t>
      </w:r>
    </w:p>
    <w:p w14:paraId="6912BF94" w14:textId="77777777" w:rsidR="00C8133C" w:rsidRPr="00C8133C" w:rsidRDefault="00C8133C" w:rsidP="00C8133C">
      <w:pPr>
        <w:pStyle w:val="ListParagraph"/>
        <w:numPr>
          <w:ilvl w:val="0"/>
          <w:numId w:val="117"/>
        </w:numPr>
        <w:rPr>
          <w:lang w:eastAsia="zh-CN"/>
        </w:rPr>
      </w:pPr>
      <w:r w:rsidRPr="00C8133C">
        <w:rPr>
          <w:lang w:eastAsia="zh-CN"/>
        </w:rPr>
        <w:t>No indication of different priorities by DCI formats 0_0/1_0</w:t>
      </w:r>
    </w:p>
    <w:p w14:paraId="026EA4CD" w14:textId="77777777" w:rsidR="00C8133C" w:rsidRPr="000F4963" w:rsidRDefault="00C8133C" w:rsidP="00C8133C">
      <w:pPr>
        <w:rPr>
          <w:szCs w:val="20"/>
          <w:highlight w:val="darkYellow"/>
          <w:lang w:eastAsia="x-none"/>
        </w:rPr>
      </w:pPr>
      <w:r w:rsidRPr="000F4963">
        <w:rPr>
          <w:szCs w:val="20"/>
          <w:highlight w:val="darkYellow"/>
          <w:lang w:eastAsia="x-none"/>
        </w:rPr>
        <w:t>Working assumption:</w:t>
      </w:r>
    </w:p>
    <w:p w14:paraId="69B50DCF" w14:textId="77777777" w:rsidR="00C8133C" w:rsidRPr="00C8133C" w:rsidRDefault="00C8133C" w:rsidP="00C8133C">
      <w:pPr>
        <w:pStyle w:val="ListParagraph"/>
        <w:numPr>
          <w:ilvl w:val="0"/>
          <w:numId w:val="120"/>
        </w:numPr>
        <w:rPr>
          <w:lang w:eastAsia="zh-CN"/>
        </w:rPr>
      </w:pPr>
      <w:r w:rsidRPr="00C8133C">
        <w:rPr>
          <w:lang w:eastAsia="zh-CN"/>
        </w:rPr>
        <w:t xml:space="preserve">For handling the overlapped </w:t>
      </w:r>
      <w:r w:rsidRPr="00C8133C">
        <w:rPr>
          <w:rFonts w:hint="eastAsia"/>
          <w:lang w:eastAsia="zh-CN"/>
        </w:rPr>
        <w:t>SR</w:t>
      </w:r>
      <w:r w:rsidRPr="00C8133C">
        <w:rPr>
          <w:lang w:eastAsia="zh-CN"/>
        </w:rPr>
        <w:t xml:space="preserve"> with</w:t>
      </w:r>
      <w:r w:rsidRPr="00C8133C">
        <w:rPr>
          <w:rFonts w:hint="eastAsia"/>
          <w:lang w:eastAsia="zh-CN"/>
        </w:rPr>
        <w:t xml:space="preserve"> high</w:t>
      </w:r>
      <w:r w:rsidRPr="00C8133C">
        <w:rPr>
          <w:lang w:eastAsia="zh-CN"/>
        </w:rPr>
        <w:t xml:space="preserve"> PHY priority</w:t>
      </w:r>
      <w:r w:rsidRPr="00C8133C">
        <w:rPr>
          <w:rFonts w:hint="eastAsia"/>
          <w:lang w:eastAsia="zh-CN"/>
        </w:rPr>
        <w:t xml:space="preserve"> and PUSCH</w:t>
      </w:r>
      <w:r w:rsidRPr="00C8133C">
        <w:rPr>
          <w:lang w:eastAsia="zh-CN"/>
        </w:rPr>
        <w:t xml:space="preserve"> </w:t>
      </w:r>
      <w:r w:rsidRPr="00C8133C">
        <w:rPr>
          <w:rFonts w:hint="eastAsia"/>
          <w:lang w:eastAsia="zh-CN"/>
        </w:rPr>
        <w:t>with</w:t>
      </w:r>
      <w:r w:rsidRPr="00C8133C">
        <w:rPr>
          <w:lang w:eastAsia="zh-CN"/>
        </w:rPr>
        <w:t xml:space="preserve"> </w:t>
      </w:r>
      <w:r w:rsidRPr="00C8133C">
        <w:rPr>
          <w:rFonts w:hint="eastAsia"/>
          <w:lang w:eastAsia="zh-CN"/>
        </w:rPr>
        <w:t>high</w:t>
      </w:r>
      <w:r w:rsidRPr="00C8133C">
        <w:rPr>
          <w:lang w:eastAsia="zh-CN"/>
        </w:rPr>
        <w:t xml:space="preserve"> PHY priority,</w:t>
      </w:r>
      <w:r w:rsidRPr="00C8133C">
        <w:rPr>
          <w:rFonts w:hint="eastAsia"/>
          <w:lang w:eastAsia="zh-CN"/>
        </w:rPr>
        <w:t xml:space="preserve"> </w:t>
      </w:r>
      <w:r w:rsidRPr="00C8133C">
        <w:rPr>
          <w:lang w:eastAsia="zh-CN"/>
        </w:rPr>
        <w:t>no new mechanism in Rel-16 from RAN1 perspective</w:t>
      </w:r>
      <w:r w:rsidRPr="00C8133C">
        <w:rPr>
          <w:rFonts w:hint="eastAsia"/>
          <w:lang w:eastAsia="zh-CN"/>
        </w:rPr>
        <w:t xml:space="preserve">. </w:t>
      </w:r>
    </w:p>
    <w:p w14:paraId="61DFA706" w14:textId="77777777" w:rsidR="00C8133C" w:rsidRPr="00C8133C" w:rsidRDefault="00C8133C" w:rsidP="00C8133C">
      <w:pPr>
        <w:pStyle w:val="ListParagraph"/>
        <w:numPr>
          <w:ilvl w:val="1"/>
          <w:numId w:val="120"/>
        </w:numPr>
        <w:rPr>
          <w:lang w:eastAsia="zh-CN"/>
        </w:rPr>
      </w:pPr>
      <w:r w:rsidRPr="00C8133C">
        <w:rPr>
          <w:lang w:eastAsia="zh-CN"/>
        </w:rPr>
        <w:t>Can be revisited especially if there is update from RAN2</w:t>
      </w:r>
    </w:p>
    <w:p w14:paraId="624F74A9" w14:textId="571D4782" w:rsidR="00C8133C" w:rsidRDefault="00C8133C" w:rsidP="00AC4AF3"/>
    <w:p w14:paraId="194D1C52" w14:textId="1C74D22E" w:rsidR="009C0AB6" w:rsidRPr="00C23FE3" w:rsidRDefault="009C0AB6" w:rsidP="00AC4AF3">
      <w:pPr>
        <w:rPr>
          <w:b/>
        </w:rPr>
      </w:pPr>
      <w:r w:rsidRPr="00C23FE3">
        <w:rPr>
          <w:b/>
        </w:rPr>
        <w:t>Thursday session</w:t>
      </w:r>
    </w:p>
    <w:p w14:paraId="48AFE9AE" w14:textId="3C97CEFE" w:rsidR="009C0AB6" w:rsidRPr="00C23FE3" w:rsidRDefault="0009228B" w:rsidP="009C0AB6">
      <w:pPr>
        <w:rPr>
          <w:b/>
        </w:rPr>
      </w:pPr>
      <w:hyperlink r:id="rId1285" w:history="1">
        <w:r w:rsidR="00485405">
          <w:rPr>
            <w:rStyle w:val="Hyperlink"/>
            <w:b/>
          </w:rPr>
          <w:t>R1-1913430</w:t>
        </w:r>
      </w:hyperlink>
      <w:r w:rsidR="009C0AB6" w:rsidRPr="00C23FE3">
        <w:rPr>
          <w:b/>
        </w:rPr>
        <w:tab/>
        <w:t>Summary#2 on UCI enhancements for URLLC</w:t>
      </w:r>
      <w:r w:rsidR="009C0AB6" w:rsidRPr="00C23FE3">
        <w:rPr>
          <w:b/>
        </w:rPr>
        <w:tab/>
        <w:t>OPPO</w:t>
      </w:r>
    </w:p>
    <w:p w14:paraId="3E5E82B0" w14:textId="77777777" w:rsidR="009C0AB6" w:rsidRDefault="009C0AB6" w:rsidP="009C0AB6">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631BC0C1" w14:textId="7CF8652E" w:rsidR="009C0AB6" w:rsidRDefault="009C0AB6" w:rsidP="009C0AB6"/>
    <w:p w14:paraId="7C6617A7" w14:textId="77777777" w:rsidR="00A87EA4" w:rsidRDefault="00A87EA4" w:rsidP="00A87EA4">
      <w:pPr>
        <w:rPr>
          <w:b/>
          <w:bCs/>
        </w:rPr>
      </w:pPr>
      <w:r>
        <w:rPr>
          <w:highlight w:val="green"/>
        </w:rPr>
        <w:t>Agreements</w:t>
      </w:r>
      <w:r>
        <w:rPr>
          <w:b/>
          <w:bCs/>
        </w:rPr>
        <w:t>:</w:t>
      </w:r>
    </w:p>
    <w:p w14:paraId="73A65F9F" w14:textId="77777777" w:rsidR="00A87EA4" w:rsidRDefault="00A87EA4" w:rsidP="00A87EA4">
      <w:pPr>
        <w:rPr>
          <w:rFonts w:eastAsia="SimSun"/>
          <w:shd w:val="clear" w:color="auto" w:fill="FFFFFF"/>
          <w:lang w:eastAsia="zh-CN"/>
        </w:rPr>
      </w:pPr>
      <w:r>
        <w:rPr>
          <w:rFonts w:eastAsia="SimSun"/>
          <w:shd w:val="clear" w:color="auto" w:fill="FFFFFF"/>
          <w:lang w:eastAsia="zh-CN"/>
        </w:rPr>
        <w:t>No PHY priority is defined for PRACH for intra-UE collision handling within a carrier.</w:t>
      </w:r>
    </w:p>
    <w:p w14:paraId="50AF3DA3" w14:textId="77777777" w:rsidR="00A87EA4" w:rsidRPr="00A87EA4" w:rsidRDefault="00A87EA4" w:rsidP="00A87EA4">
      <w:pPr>
        <w:pStyle w:val="ListParagraph"/>
        <w:numPr>
          <w:ilvl w:val="0"/>
          <w:numId w:val="120"/>
        </w:numPr>
        <w:rPr>
          <w:shd w:val="clear" w:color="auto" w:fill="FFFFFF"/>
          <w:lang w:eastAsia="zh-CN"/>
        </w:rPr>
      </w:pPr>
      <w:r w:rsidRPr="00A87EA4">
        <w:rPr>
          <w:shd w:val="clear" w:color="auto" w:fill="FFFFFF"/>
          <w:lang w:eastAsia="zh-CN"/>
        </w:rPr>
        <w:t>It is per UE implementation for handling the collision.</w:t>
      </w:r>
    </w:p>
    <w:p w14:paraId="3F0840A2" w14:textId="77777777" w:rsidR="00A87EA4" w:rsidRDefault="00A87EA4" w:rsidP="00A87EA4">
      <w:r>
        <w:rPr>
          <w:highlight w:val="green"/>
        </w:rPr>
        <w:t>Agreements</w:t>
      </w:r>
      <w:r>
        <w:t>:</w:t>
      </w:r>
    </w:p>
    <w:p w14:paraId="3AA46BC8" w14:textId="77777777" w:rsidR="00A87EA4" w:rsidRPr="00A87EA4" w:rsidRDefault="00A87EA4" w:rsidP="00A87EA4">
      <w:pPr>
        <w:pStyle w:val="ListParagraph"/>
        <w:numPr>
          <w:ilvl w:val="0"/>
          <w:numId w:val="120"/>
        </w:numPr>
        <w:rPr>
          <w:iCs/>
          <w:lang w:eastAsia="zh-CN"/>
        </w:rPr>
      </w:pPr>
      <w:r w:rsidRPr="00A87EA4">
        <w:rPr>
          <w:iCs/>
          <w:lang w:eastAsia="zh-CN"/>
        </w:rPr>
        <w:t xml:space="preserve">P/SP-SRS and </w:t>
      </w:r>
      <w:r w:rsidRPr="00A87EA4">
        <w:rPr>
          <w:shd w:val="clear" w:color="auto" w:fill="FFFFFF"/>
          <w:lang w:eastAsia="zh-CN"/>
        </w:rPr>
        <w:t>A-SRS triggered by DCI format 2_3</w:t>
      </w:r>
      <w:r w:rsidRPr="00A87EA4">
        <w:rPr>
          <w:iCs/>
          <w:lang w:eastAsia="zh-CN"/>
        </w:rPr>
        <w:t xml:space="preserve"> are treated with low priority.</w:t>
      </w:r>
    </w:p>
    <w:p w14:paraId="50C7A4D5" w14:textId="77777777" w:rsidR="00A87EA4" w:rsidRPr="00A87EA4" w:rsidRDefault="00A87EA4" w:rsidP="00A87EA4">
      <w:pPr>
        <w:pStyle w:val="ListParagraph"/>
        <w:numPr>
          <w:ilvl w:val="1"/>
          <w:numId w:val="120"/>
        </w:numPr>
        <w:rPr>
          <w:shd w:val="clear" w:color="auto" w:fill="FFFFFF"/>
          <w:lang w:eastAsia="zh-CN"/>
        </w:rPr>
      </w:pPr>
      <w:r w:rsidRPr="00A87EA4">
        <w:rPr>
          <w:shd w:val="clear" w:color="auto" w:fill="FFFFFF"/>
          <w:lang w:eastAsia="zh-CN"/>
        </w:rPr>
        <w:t>FFS the priority of A-SRS triggered by other DCI formats – revisit on Friday</w:t>
      </w:r>
    </w:p>
    <w:p w14:paraId="160B5CAB" w14:textId="66A4D7B1" w:rsidR="00A87EA4" w:rsidRDefault="00A87EA4" w:rsidP="00A87EA4">
      <w:pPr>
        <w:rPr>
          <w:rFonts w:eastAsia="SimSun"/>
          <w:lang w:eastAsia="zh-CN"/>
        </w:rPr>
      </w:pPr>
      <w:r>
        <w:rPr>
          <w:rFonts w:eastAsia="SimSun"/>
          <w:highlight w:val="green"/>
          <w:lang w:eastAsia="zh-CN"/>
        </w:rPr>
        <w:t>Agreement</w:t>
      </w:r>
      <w:r>
        <w:rPr>
          <w:rFonts w:eastAsia="SimSun"/>
          <w:lang w:eastAsia="zh-CN"/>
        </w:rPr>
        <w:t>:</w:t>
      </w:r>
    </w:p>
    <w:p w14:paraId="4CEEC511" w14:textId="77777777" w:rsidR="00A87EA4" w:rsidRPr="00A87EA4" w:rsidRDefault="00A87EA4" w:rsidP="00A87EA4">
      <w:pPr>
        <w:pStyle w:val="ListParagraph"/>
        <w:numPr>
          <w:ilvl w:val="0"/>
          <w:numId w:val="120"/>
        </w:numPr>
        <w:rPr>
          <w:iCs/>
          <w:szCs w:val="24"/>
          <w:lang w:eastAsia="zh-CN"/>
        </w:rPr>
      </w:pPr>
      <w:r w:rsidRPr="00A87EA4">
        <w:rPr>
          <w:shd w:val="clear" w:color="auto" w:fill="FFFFFF"/>
          <w:lang w:eastAsia="zh-CN"/>
        </w:rPr>
        <w:t>The priority of</w:t>
      </w:r>
      <w:r w:rsidRPr="00A87EA4">
        <w:rPr>
          <w:iCs/>
          <w:lang w:eastAsia="zh-CN"/>
        </w:rPr>
        <w:t xml:space="preserve"> a PUCCH-BFR resource is indicated the same way as a SR resource</w:t>
      </w:r>
    </w:p>
    <w:p w14:paraId="604EA280" w14:textId="6464608A" w:rsidR="00A87EA4" w:rsidRDefault="00A87EA4" w:rsidP="00A87EA4"/>
    <w:p w14:paraId="79D87348" w14:textId="4D97F2CD" w:rsidR="00A87EA4" w:rsidRPr="001C3555" w:rsidRDefault="00374AC6" w:rsidP="009C0AB6">
      <w:pPr>
        <w:rPr>
          <w:b/>
        </w:rPr>
      </w:pPr>
      <w:r w:rsidRPr="001C3555">
        <w:rPr>
          <w:b/>
        </w:rPr>
        <w:t>Friday session</w:t>
      </w:r>
    </w:p>
    <w:p w14:paraId="7CA6FC6E" w14:textId="2A8ED4AD" w:rsidR="001C3555" w:rsidRPr="001C3555" w:rsidRDefault="0009228B" w:rsidP="001C3555">
      <w:pPr>
        <w:rPr>
          <w:rFonts w:eastAsia="SimSun"/>
          <w:b/>
          <w:iCs/>
          <w:lang w:eastAsia="zh-CN"/>
        </w:rPr>
      </w:pPr>
      <w:hyperlink r:id="rId1286" w:history="1">
        <w:r w:rsidR="00485405">
          <w:rPr>
            <w:rStyle w:val="Hyperlink"/>
            <w:b/>
            <w:bCs/>
            <w:lang w:eastAsia="x-none"/>
          </w:rPr>
          <w:t>R1-1913535</w:t>
        </w:r>
      </w:hyperlink>
      <w:r w:rsidR="001C3555" w:rsidRPr="001C3555">
        <w:rPr>
          <w:rFonts w:eastAsia="SimSun"/>
          <w:b/>
          <w:iCs/>
          <w:lang w:eastAsia="zh-CN"/>
        </w:rPr>
        <w:tab/>
        <w:t>Summary#3 on UCI enhancements for URLLC</w:t>
      </w:r>
      <w:r w:rsidR="001C3555" w:rsidRPr="001C3555">
        <w:rPr>
          <w:rFonts w:eastAsia="SimSun"/>
          <w:b/>
          <w:iCs/>
          <w:lang w:eastAsia="zh-CN"/>
        </w:rPr>
        <w:tab/>
        <w:t>OPPO</w:t>
      </w:r>
    </w:p>
    <w:p w14:paraId="2736949C" w14:textId="77777777" w:rsidR="001C3555" w:rsidRDefault="001C3555" w:rsidP="001C3555">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2D2EFE33" w14:textId="77777777" w:rsidR="001C3555" w:rsidRPr="001C3555" w:rsidRDefault="001C3555" w:rsidP="001C3555">
      <w:pPr>
        <w:rPr>
          <w:rFonts w:eastAsia="SimSun"/>
          <w:iCs/>
          <w:u w:val="single"/>
          <w:lang w:eastAsia="zh-CN"/>
        </w:rPr>
      </w:pPr>
    </w:p>
    <w:p w14:paraId="7EDAB647" w14:textId="77777777" w:rsidR="001C3555" w:rsidRPr="001C3555" w:rsidRDefault="001C3555" w:rsidP="001C3555">
      <w:pPr>
        <w:rPr>
          <w:rFonts w:eastAsia="SimSun"/>
          <w:b/>
          <w:bCs/>
          <w:iCs/>
          <w:u w:val="single"/>
          <w:lang w:eastAsia="zh-CN"/>
        </w:rPr>
      </w:pPr>
      <w:r w:rsidRPr="001C3555">
        <w:rPr>
          <w:rFonts w:eastAsia="SimSun"/>
          <w:b/>
          <w:bCs/>
          <w:iCs/>
          <w:u w:val="single"/>
          <w:lang w:eastAsia="zh-CN"/>
        </w:rPr>
        <w:t>Conclusion</w:t>
      </w:r>
    </w:p>
    <w:p w14:paraId="278FB423" w14:textId="77777777" w:rsidR="001C3555" w:rsidRPr="001C3555" w:rsidRDefault="001C3555" w:rsidP="001C3555">
      <w:pPr>
        <w:pStyle w:val="ListParagraph"/>
        <w:numPr>
          <w:ilvl w:val="0"/>
          <w:numId w:val="120"/>
        </w:numPr>
        <w:rPr>
          <w:lang w:eastAsia="zh-CN"/>
        </w:rPr>
      </w:pPr>
      <w:r w:rsidRPr="001C3555">
        <w:rPr>
          <w:lang w:eastAsia="zh-CN"/>
        </w:rPr>
        <w:t>A</w:t>
      </w:r>
      <w:r>
        <w:t>ctivation</w:t>
      </w:r>
      <w:r w:rsidRPr="001C3555">
        <w:rPr>
          <w:lang w:eastAsia="zh-CN"/>
        </w:rPr>
        <w:t xml:space="preserve"> DCI</w:t>
      </w:r>
      <w:r>
        <w:t xml:space="preserve"> complement</w:t>
      </w:r>
      <w:r w:rsidRPr="001C3555">
        <w:rPr>
          <w:lang w:eastAsia="zh-CN"/>
        </w:rPr>
        <w:t>ing</w:t>
      </w:r>
      <w:r>
        <w:t xml:space="preserve"> or overwrit</w:t>
      </w:r>
      <w:r w:rsidRPr="001C3555">
        <w:rPr>
          <w:lang w:eastAsia="zh-CN"/>
        </w:rPr>
        <w:t xml:space="preserve">ing </w:t>
      </w:r>
      <w:r>
        <w:t xml:space="preserve">the RRC configured </w:t>
      </w:r>
      <w:r w:rsidRPr="001C3555">
        <w:rPr>
          <w:lang w:eastAsia="zh-CN"/>
        </w:rPr>
        <w:t xml:space="preserve">priority of </w:t>
      </w:r>
      <w:r>
        <w:t>Type2 CG PUSCH</w:t>
      </w:r>
      <w:r w:rsidRPr="001C3555">
        <w:rPr>
          <w:lang w:eastAsia="zh-CN"/>
        </w:rPr>
        <w:t xml:space="preserve"> is not supported in Rel-16</w:t>
      </w:r>
    </w:p>
    <w:p w14:paraId="4EFE5D62" w14:textId="77777777" w:rsidR="001C3555" w:rsidRPr="001C3555" w:rsidRDefault="001C3555" w:rsidP="001C3555">
      <w:pPr>
        <w:pStyle w:val="ListParagraph"/>
        <w:numPr>
          <w:ilvl w:val="0"/>
          <w:numId w:val="120"/>
        </w:numPr>
        <w:rPr>
          <w:lang w:eastAsia="zh-CN"/>
        </w:rPr>
      </w:pPr>
      <w:r w:rsidRPr="001C3555">
        <w:rPr>
          <w:lang w:eastAsia="zh-CN"/>
        </w:rPr>
        <w:t>Reuse R15</w:t>
      </w:r>
      <w:r w:rsidRPr="001C3555">
        <w:rPr>
          <w:bCs/>
          <w:i/>
        </w:rPr>
        <w:t xml:space="preserve"> CG-UCI-OnPUSCH</w:t>
      </w:r>
      <w:r w:rsidRPr="001C3555">
        <w:rPr>
          <w:bCs/>
          <w:lang w:eastAsia="zh-CN"/>
        </w:rPr>
        <w:t xml:space="preserve"> for both Type 1 and Type 2 CG PUSCH.</w:t>
      </w:r>
    </w:p>
    <w:p w14:paraId="3F1F1BDA" w14:textId="77777777" w:rsidR="001C3555" w:rsidRPr="001C3555" w:rsidRDefault="001C3555" w:rsidP="001C3555">
      <w:pPr>
        <w:rPr>
          <w:rFonts w:eastAsia="SimSun"/>
          <w:b/>
          <w:bCs/>
          <w:iCs/>
          <w:u w:val="single"/>
          <w:lang w:eastAsia="zh-CN"/>
        </w:rPr>
      </w:pPr>
      <w:r w:rsidRPr="001C3555">
        <w:rPr>
          <w:rFonts w:eastAsia="SimSun"/>
          <w:b/>
          <w:bCs/>
          <w:iCs/>
          <w:u w:val="single"/>
          <w:lang w:eastAsia="zh-CN"/>
        </w:rPr>
        <w:t>Conclusion</w:t>
      </w:r>
    </w:p>
    <w:p w14:paraId="277C4606" w14:textId="77777777" w:rsidR="001C3555" w:rsidRDefault="001C3555" w:rsidP="001C3555">
      <w:pPr>
        <w:rPr>
          <w:rFonts w:eastAsia="SimSun"/>
          <w:iCs/>
          <w:lang w:eastAsia="zh-CN"/>
        </w:rPr>
      </w:pPr>
      <w:r>
        <w:rPr>
          <w:rFonts w:eastAsia="SimSun"/>
          <w:lang w:eastAsia="zh-CN"/>
        </w:rPr>
        <w:t>A</w:t>
      </w:r>
      <w:r>
        <w:t>ctivation</w:t>
      </w:r>
      <w:r>
        <w:rPr>
          <w:rFonts w:eastAsia="SimSun"/>
          <w:lang w:eastAsia="zh-CN"/>
        </w:rPr>
        <w:t xml:space="preserve"> DCI</w:t>
      </w:r>
      <w:r>
        <w:t xml:space="preserve"> complement</w:t>
      </w:r>
      <w:r>
        <w:rPr>
          <w:rFonts w:eastAsia="SimSun"/>
          <w:lang w:eastAsia="zh-CN"/>
        </w:rPr>
        <w:t>ing</w:t>
      </w:r>
      <w:r>
        <w:t xml:space="preserve"> or overwrit</w:t>
      </w:r>
      <w:r>
        <w:rPr>
          <w:rFonts w:eastAsia="SimSun"/>
          <w:lang w:eastAsia="zh-CN"/>
        </w:rPr>
        <w:t xml:space="preserve">ing </w:t>
      </w:r>
      <w:r>
        <w:t xml:space="preserve">the RRC configured </w:t>
      </w:r>
      <w:r>
        <w:rPr>
          <w:rFonts w:eastAsia="SimSun"/>
          <w:lang w:eastAsia="zh-CN"/>
        </w:rPr>
        <w:t>priority of SPS PDSCH is not supported in Rel-16</w:t>
      </w:r>
    </w:p>
    <w:p w14:paraId="65972720" w14:textId="77777777" w:rsidR="001C3555" w:rsidRDefault="001C3555" w:rsidP="001C3555">
      <w:pPr>
        <w:rPr>
          <w:lang w:eastAsia="zh-CN"/>
        </w:rPr>
      </w:pPr>
    </w:p>
    <w:p w14:paraId="72C4D362" w14:textId="77777777" w:rsidR="001C3555" w:rsidRDefault="001C3555" w:rsidP="001C3555">
      <w:pPr>
        <w:rPr>
          <w:szCs w:val="20"/>
          <w:highlight w:val="green"/>
          <w:lang w:eastAsia="zh-CN"/>
        </w:rPr>
      </w:pPr>
      <w:r>
        <w:rPr>
          <w:szCs w:val="20"/>
          <w:highlight w:val="green"/>
          <w:lang w:eastAsia="zh-CN"/>
        </w:rPr>
        <w:t>Agreement</w:t>
      </w:r>
    </w:p>
    <w:p w14:paraId="03EE51DD" w14:textId="77777777" w:rsidR="001C3555" w:rsidRDefault="001C3555" w:rsidP="001C3555">
      <w:pPr>
        <w:rPr>
          <w:lang w:eastAsia="zh-CN"/>
        </w:rPr>
      </w:pPr>
      <w:r>
        <w:rPr>
          <w:lang w:eastAsia="zh-CN"/>
        </w:rPr>
        <w:t xml:space="preserve">To resolve collision between UL transmissions, a UE performs the following: </w:t>
      </w:r>
    </w:p>
    <w:p w14:paraId="68C7371E" w14:textId="77777777" w:rsidR="001C3555" w:rsidRPr="001C3555" w:rsidRDefault="001C3555" w:rsidP="001C3555">
      <w:pPr>
        <w:pStyle w:val="ListParagraph"/>
        <w:numPr>
          <w:ilvl w:val="0"/>
          <w:numId w:val="684"/>
        </w:numPr>
        <w:rPr>
          <w:lang w:eastAsia="zh-CN"/>
        </w:rPr>
      </w:pPr>
      <w:r w:rsidRPr="001C3555">
        <w:rPr>
          <w:lang w:eastAsia="zh-CN"/>
        </w:rPr>
        <w:t xml:space="preserve">Step 1: Resolve collision between </w:t>
      </w:r>
      <w:r>
        <w:rPr>
          <w:lang w:eastAsia="zh-CN"/>
        </w:rPr>
        <w:t>UL transmissions</w:t>
      </w:r>
      <w:r w:rsidRPr="001C3555">
        <w:rPr>
          <w:lang w:eastAsia="zh-CN"/>
        </w:rPr>
        <w:t xml:space="preserve"> with same priority. </w:t>
      </w:r>
    </w:p>
    <w:p w14:paraId="3D9A5DB4" w14:textId="77777777" w:rsidR="001C3555" w:rsidRPr="001C3555" w:rsidRDefault="001C3555" w:rsidP="001C3555">
      <w:pPr>
        <w:pStyle w:val="ListParagraph"/>
        <w:numPr>
          <w:ilvl w:val="0"/>
          <w:numId w:val="684"/>
        </w:numPr>
        <w:rPr>
          <w:lang w:eastAsia="zh-CN"/>
        </w:rPr>
      </w:pPr>
      <w:r w:rsidRPr="001C3555">
        <w:rPr>
          <w:lang w:eastAsia="zh-CN"/>
        </w:rPr>
        <w:t xml:space="preserve">Step 2: Resolve collision between </w:t>
      </w:r>
      <w:r>
        <w:rPr>
          <w:lang w:eastAsia="zh-CN"/>
        </w:rPr>
        <w:t>UL transmissions</w:t>
      </w:r>
      <w:r w:rsidRPr="001C3555">
        <w:rPr>
          <w:lang w:eastAsia="zh-CN"/>
        </w:rPr>
        <w:t xml:space="preserve"> with different priorities.</w:t>
      </w:r>
    </w:p>
    <w:p w14:paraId="33093143" w14:textId="77777777" w:rsidR="001C3555" w:rsidRDefault="001C3555" w:rsidP="001C3555">
      <w:pPr>
        <w:rPr>
          <w:highlight w:val="green"/>
          <w:lang w:eastAsia="zh-CN"/>
        </w:rPr>
      </w:pPr>
      <w:r>
        <w:rPr>
          <w:highlight w:val="green"/>
          <w:lang w:eastAsia="zh-CN"/>
        </w:rPr>
        <w:t>Agreement</w:t>
      </w:r>
    </w:p>
    <w:p w14:paraId="02B39B14" w14:textId="77777777" w:rsidR="001C3555" w:rsidRDefault="001C3555" w:rsidP="001C3555">
      <w:pPr>
        <w:rPr>
          <w:lang w:eastAsia="zh-CN"/>
        </w:rPr>
      </w:pPr>
      <w:r>
        <w:rPr>
          <w:szCs w:val="20"/>
          <w:lang w:eastAsia="zh-CN"/>
        </w:rPr>
        <w:t>When a high-priority UL transmission overlaps with a low-priority UL transmission in a slot,</w:t>
      </w:r>
      <w:r>
        <w:rPr>
          <w:lang w:eastAsia="zh-CN"/>
        </w:rPr>
        <w:t xml:space="preserve"> </w:t>
      </w:r>
    </w:p>
    <w:p w14:paraId="3F510989" w14:textId="77777777" w:rsidR="001C3555" w:rsidRDefault="001C3555" w:rsidP="001C3555">
      <w:pPr>
        <w:pStyle w:val="ListParagraph"/>
        <w:numPr>
          <w:ilvl w:val="0"/>
          <w:numId w:val="685"/>
        </w:numPr>
        <w:spacing w:after="0"/>
        <w:ind w:left="714" w:hanging="357"/>
        <w:rPr>
          <w:lang w:eastAsia="zh-CN"/>
        </w:rPr>
      </w:pPr>
      <w:r>
        <w:rPr>
          <w:lang w:eastAsia="zh-CN"/>
        </w:rPr>
        <w:t xml:space="preserve">The UE is expected to cancel the </w:t>
      </w:r>
      <w:r w:rsidRPr="001C3555">
        <w:rPr>
          <w:lang w:eastAsia="zh-CN"/>
        </w:rPr>
        <w:t>low-priority UL transmission starting from</w:t>
      </w:r>
      <w:r>
        <w:rPr>
          <w:lang w:eastAsia="zh-CN"/>
        </w:rPr>
        <w:t xml:space="preserve"> </w:t>
      </w:r>
      <w:r w:rsidRPr="001C3555">
        <w:rPr>
          <w:i/>
        </w:rPr>
        <w:t>T</w:t>
      </w:r>
      <w:r w:rsidRPr="001C3555">
        <w:rPr>
          <w:i/>
          <w:vertAlign w:val="subscript"/>
        </w:rPr>
        <w:t>proc,2</w:t>
      </w:r>
      <w:r w:rsidRPr="001C3555">
        <w:rPr>
          <w:i/>
        </w:rPr>
        <w:t xml:space="preserve"> </w:t>
      </w:r>
      <w:r w:rsidRPr="001C3555">
        <w:rPr>
          <w:i/>
          <w:lang w:eastAsia="zh-CN"/>
        </w:rPr>
        <w:t>+d1</w:t>
      </w:r>
      <w:r>
        <w:rPr>
          <w:lang w:eastAsia="zh-CN"/>
        </w:rPr>
        <w:t xml:space="preserve"> after the end of PDCCH scheduling the high-priority transmission, where</w:t>
      </w:r>
    </w:p>
    <w:p w14:paraId="22E79A40" w14:textId="77777777" w:rsidR="001C3555" w:rsidRDefault="001C3555" w:rsidP="001C3555">
      <w:pPr>
        <w:pStyle w:val="ListParagraph"/>
        <w:numPr>
          <w:ilvl w:val="1"/>
          <w:numId w:val="685"/>
        </w:numPr>
        <w:spacing w:after="0"/>
        <w:rPr>
          <w:lang w:eastAsia="zh-CN"/>
        </w:rPr>
      </w:pPr>
      <w:r w:rsidRPr="001C3555">
        <w:rPr>
          <w:i/>
        </w:rPr>
        <w:t>T</w:t>
      </w:r>
      <w:r w:rsidRPr="001C3555">
        <w:rPr>
          <w:i/>
          <w:vertAlign w:val="subscript"/>
        </w:rPr>
        <w:t>proc,2</w:t>
      </w:r>
      <w:r w:rsidRPr="001C3555">
        <w:rPr>
          <w:i/>
          <w:vertAlign w:val="subscript"/>
          <w:lang w:eastAsia="zh-CN"/>
        </w:rPr>
        <w:t xml:space="preserve"> </w:t>
      </w:r>
      <w:r>
        <w:rPr>
          <w:lang w:eastAsia="zh-CN"/>
        </w:rPr>
        <w:t xml:space="preserve">is correponding to UE processing time capability for the carrier. </w:t>
      </w:r>
    </w:p>
    <w:p w14:paraId="2A154CB0" w14:textId="77777777" w:rsidR="001C3555" w:rsidRDefault="001C3555" w:rsidP="001C3555">
      <w:pPr>
        <w:pStyle w:val="ListParagraph"/>
        <w:numPr>
          <w:ilvl w:val="1"/>
          <w:numId w:val="685"/>
        </w:numPr>
        <w:spacing w:after="0"/>
        <w:rPr>
          <w:lang w:eastAsia="zh-CN"/>
        </w:rPr>
      </w:pPr>
      <w:r w:rsidRPr="001C3555">
        <w:rPr>
          <w:i/>
        </w:rPr>
        <w:t>Value d1 is the time duration corresponding to 0,1,2 symbols reported by UE capability</w:t>
      </w:r>
    </w:p>
    <w:p w14:paraId="0E2BC1B3" w14:textId="77777777" w:rsidR="001C3555" w:rsidRDefault="001C3555" w:rsidP="001C3555">
      <w:pPr>
        <w:pStyle w:val="ListParagraph"/>
        <w:numPr>
          <w:ilvl w:val="1"/>
          <w:numId w:val="685"/>
        </w:numPr>
        <w:spacing w:after="0"/>
        <w:rPr>
          <w:lang w:eastAsia="zh-CN"/>
        </w:rPr>
      </w:pPr>
      <w:r>
        <w:t xml:space="preserve">Note: </w:t>
      </w:r>
      <w:r w:rsidRPr="001C3555">
        <w:rPr>
          <w:i/>
        </w:rPr>
        <w:t>d_2,1</w:t>
      </w:r>
      <w:r>
        <w:t>=0 is for cancellation</w:t>
      </w:r>
    </w:p>
    <w:p w14:paraId="3FB2A7A0" w14:textId="77777777" w:rsidR="001C3555" w:rsidRDefault="001C3555" w:rsidP="001C3555">
      <w:pPr>
        <w:pStyle w:val="ListParagraph"/>
        <w:numPr>
          <w:ilvl w:val="0"/>
          <w:numId w:val="685"/>
        </w:numPr>
        <w:spacing w:after="0"/>
        <w:ind w:left="714" w:hanging="357"/>
        <w:rPr>
          <w:lang w:eastAsia="zh-CN"/>
        </w:rPr>
      </w:pPr>
      <w:r>
        <w:t xml:space="preserve">The minimum processing time of the high priority channel is extended by </w:t>
      </w:r>
      <w:r w:rsidRPr="001C3555">
        <w:rPr>
          <w:i/>
        </w:rPr>
        <w:t>d2</w:t>
      </w:r>
      <w:r>
        <w:t xml:space="preserve"> symbols</w:t>
      </w:r>
    </w:p>
    <w:p w14:paraId="43D5766C" w14:textId="77777777" w:rsidR="001C3555" w:rsidRDefault="001C3555" w:rsidP="001C3555">
      <w:pPr>
        <w:pStyle w:val="ListParagraph"/>
        <w:numPr>
          <w:ilvl w:val="1"/>
          <w:numId w:val="685"/>
        </w:numPr>
        <w:spacing w:after="0"/>
        <w:rPr>
          <w:lang w:eastAsia="zh-CN"/>
        </w:rPr>
      </w:pPr>
      <w:r>
        <w:t xml:space="preserve">Value </w:t>
      </w:r>
      <w:r w:rsidRPr="001C3555">
        <w:rPr>
          <w:i/>
        </w:rPr>
        <w:t>d2</w:t>
      </w:r>
      <w:r>
        <w:t xml:space="preserve"> is the time duration corresponding to 0,1,2 symbols reported by UE capability</w:t>
      </w:r>
    </w:p>
    <w:p w14:paraId="6F2CEA25" w14:textId="77777777" w:rsidR="001C3555" w:rsidRDefault="001C3555" w:rsidP="001C3555">
      <w:pPr>
        <w:rPr>
          <w:lang w:eastAsia="zh-CN"/>
        </w:rPr>
      </w:pPr>
      <w:r>
        <w:rPr>
          <w:lang w:eastAsia="zh-CN"/>
        </w:rPr>
        <w:t>The overlapping condition is per repetition of the uplink transmission</w:t>
      </w:r>
    </w:p>
    <w:p w14:paraId="291F7046" w14:textId="77777777" w:rsidR="001C3555" w:rsidRDefault="001C3555" w:rsidP="001C3555">
      <w:pPr>
        <w:rPr>
          <w:lang w:eastAsia="zh-CN"/>
        </w:rPr>
      </w:pPr>
    </w:p>
    <w:p w14:paraId="3622F763" w14:textId="77777777" w:rsidR="001C3555" w:rsidRDefault="001C3555" w:rsidP="001C3555">
      <w:pPr>
        <w:rPr>
          <w:highlight w:val="green"/>
          <w:lang w:eastAsia="zh-CN"/>
        </w:rPr>
      </w:pPr>
      <w:r>
        <w:rPr>
          <w:highlight w:val="green"/>
          <w:lang w:eastAsia="zh-CN"/>
        </w:rPr>
        <w:t>Agreement</w:t>
      </w:r>
    </w:p>
    <w:p w14:paraId="76794F27" w14:textId="77777777" w:rsidR="001C3555" w:rsidRDefault="001C3555" w:rsidP="001C3555">
      <w:pPr>
        <w:rPr>
          <w:lang w:eastAsia="zh-CN"/>
        </w:rPr>
      </w:pPr>
      <w:r>
        <w:rPr>
          <w:szCs w:val="20"/>
          <w:lang w:eastAsia="zh-CN"/>
        </w:rPr>
        <w:t>When a high-priority UL transmission overlaps with a low-priority UL transmission in a slot,</w:t>
      </w:r>
      <w:r>
        <w:rPr>
          <w:lang w:eastAsia="zh-CN"/>
        </w:rPr>
        <w:t xml:space="preserve"> </w:t>
      </w:r>
    </w:p>
    <w:p w14:paraId="26DE823B" w14:textId="77777777" w:rsidR="001C3555" w:rsidRDefault="001C3555" w:rsidP="001C3555">
      <w:pPr>
        <w:pStyle w:val="ListParagraph"/>
        <w:numPr>
          <w:ilvl w:val="0"/>
          <w:numId w:val="686"/>
        </w:numPr>
        <w:rPr>
          <w:lang w:eastAsia="zh-CN"/>
        </w:rPr>
      </w:pPr>
      <w:r>
        <w:rPr>
          <w:lang w:eastAsia="zh-CN"/>
        </w:rPr>
        <w:t>The UE is not expected to be scheduled to transmit in the non-overlapping canceled symbols</w:t>
      </w:r>
    </w:p>
    <w:p w14:paraId="4136DD09" w14:textId="77777777" w:rsidR="001C3555" w:rsidRDefault="001C3555" w:rsidP="001C3555">
      <w:pPr>
        <w:rPr>
          <w:lang w:eastAsia="zh-CN"/>
        </w:rPr>
      </w:pPr>
    </w:p>
    <w:p w14:paraId="686C2720" w14:textId="2992E34E" w:rsidR="00476EF6" w:rsidRDefault="0009228B" w:rsidP="00476EF6">
      <w:pPr>
        <w:rPr>
          <w:lang w:eastAsia="x-none"/>
        </w:rPr>
      </w:pPr>
      <w:hyperlink r:id="rId1287" w:history="1">
        <w:r w:rsidR="00485405">
          <w:rPr>
            <w:rStyle w:val="Hyperlink"/>
            <w:lang w:eastAsia="x-none"/>
          </w:rPr>
          <w:t>R1-1911891</w:t>
        </w:r>
      </w:hyperlink>
      <w:r w:rsidR="00476EF6">
        <w:rPr>
          <w:lang w:eastAsia="x-none"/>
        </w:rPr>
        <w:tab/>
        <w:t>UCI enhancements for URLLC</w:t>
      </w:r>
      <w:r w:rsidR="00476EF6">
        <w:rPr>
          <w:lang w:eastAsia="x-none"/>
        </w:rPr>
        <w:tab/>
        <w:t>Huawei, HiSilicon</w:t>
      </w:r>
    </w:p>
    <w:p w14:paraId="1825E3CC" w14:textId="2EDD3BCA" w:rsidR="00476EF6" w:rsidRDefault="0009228B" w:rsidP="00476EF6">
      <w:pPr>
        <w:rPr>
          <w:lang w:eastAsia="x-none"/>
        </w:rPr>
      </w:pPr>
      <w:hyperlink r:id="rId1288" w:history="1">
        <w:r w:rsidR="00485405">
          <w:rPr>
            <w:rStyle w:val="Hyperlink"/>
            <w:lang w:eastAsia="x-none"/>
          </w:rPr>
          <w:t>R1-1911946</w:t>
        </w:r>
      </w:hyperlink>
      <w:r w:rsidR="00476EF6">
        <w:rPr>
          <w:lang w:eastAsia="x-none"/>
        </w:rPr>
        <w:tab/>
        <w:t>UCI Enhancements for NR URLLC</w:t>
      </w:r>
      <w:r w:rsidR="00476EF6">
        <w:rPr>
          <w:lang w:eastAsia="x-none"/>
        </w:rPr>
        <w:tab/>
        <w:t>Ericsson</w:t>
      </w:r>
    </w:p>
    <w:p w14:paraId="00A0D58A" w14:textId="1BF2228F" w:rsidR="00476EF6" w:rsidRDefault="0009228B" w:rsidP="00476EF6">
      <w:pPr>
        <w:rPr>
          <w:lang w:eastAsia="x-none"/>
        </w:rPr>
      </w:pPr>
      <w:hyperlink r:id="rId1289" w:history="1">
        <w:r w:rsidR="00485405">
          <w:rPr>
            <w:rStyle w:val="Hyperlink"/>
            <w:lang w:eastAsia="x-none"/>
          </w:rPr>
          <w:t>R1-1911964</w:t>
        </w:r>
      </w:hyperlink>
      <w:r w:rsidR="00476EF6">
        <w:rPr>
          <w:lang w:eastAsia="x-none"/>
        </w:rPr>
        <w:tab/>
        <w:t>UL control enhancements for NR URLLC</w:t>
      </w:r>
      <w:r w:rsidR="00476EF6">
        <w:rPr>
          <w:lang w:eastAsia="x-none"/>
        </w:rPr>
        <w:tab/>
        <w:t>ZTE</w:t>
      </w:r>
    </w:p>
    <w:p w14:paraId="352CCD19" w14:textId="2CEDCCCE" w:rsidR="00476EF6" w:rsidRDefault="0009228B" w:rsidP="00476EF6">
      <w:pPr>
        <w:rPr>
          <w:lang w:eastAsia="x-none"/>
        </w:rPr>
      </w:pPr>
      <w:hyperlink r:id="rId1290" w:history="1">
        <w:r w:rsidR="00485405">
          <w:rPr>
            <w:rStyle w:val="Hyperlink"/>
            <w:lang w:eastAsia="x-none"/>
          </w:rPr>
          <w:t>R1-1911994</w:t>
        </w:r>
      </w:hyperlink>
      <w:r w:rsidR="00476EF6">
        <w:rPr>
          <w:lang w:eastAsia="x-none"/>
        </w:rPr>
        <w:tab/>
        <w:t>Discussion on UCI enhancement for URLLC</w:t>
      </w:r>
      <w:r w:rsidR="00476EF6">
        <w:rPr>
          <w:lang w:eastAsia="x-none"/>
        </w:rPr>
        <w:tab/>
        <w:t>Beijing Xiaomi Mobile Software</w:t>
      </w:r>
    </w:p>
    <w:p w14:paraId="12C51A3E" w14:textId="72153064" w:rsidR="00476EF6" w:rsidRDefault="0009228B" w:rsidP="00476EF6">
      <w:pPr>
        <w:rPr>
          <w:lang w:eastAsia="x-none"/>
        </w:rPr>
      </w:pPr>
      <w:hyperlink r:id="rId1291" w:history="1">
        <w:r w:rsidR="00485405">
          <w:rPr>
            <w:rStyle w:val="Hyperlink"/>
            <w:lang w:eastAsia="x-none"/>
          </w:rPr>
          <w:t>R1-1912031</w:t>
        </w:r>
      </w:hyperlink>
      <w:r w:rsidR="00476EF6">
        <w:rPr>
          <w:lang w:eastAsia="x-none"/>
        </w:rPr>
        <w:tab/>
        <w:t>UCI enhancements for URLLC</w:t>
      </w:r>
      <w:r w:rsidR="00476EF6">
        <w:rPr>
          <w:lang w:eastAsia="x-none"/>
        </w:rPr>
        <w:tab/>
        <w:t>vivo</w:t>
      </w:r>
    </w:p>
    <w:p w14:paraId="2E8C798E" w14:textId="669D2AED" w:rsidR="00476EF6" w:rsidRDefault="0009228B" w:rsidP="00476EF6">
      <w:pPr>
        <w:rPr>
          <w:lang w:eastAsia="x-none"/>
        </w:rPr>
      </w:pPr>
      <w:hyperlink r:id="rId1292" w:history="1">
        <w:r w:rsidR="00485405">
          <w:rPr>
            <w:rStyle w:val="Hyperlink"/>
            <w:lang w:eastAsia="x-none"/>
          </w:rPr>
          <w:t>R1-1912117</w:t>
        </w:r>
      </w:hyperlink>
      <w:r w:rsidR="00476EF6">
        <w:rPr>
          <w:lang w:eastAsia="x-none"/>
        </w:rPr>
        <w:tab/>
        <w:t>UCI enhancements for URLLC</w:t>
      </w:r>
      <w:r w:rsidR="00476EF6">
        <w:rPr>
          <w:lang w:eastAsia="x-none"/>
        </w:rPr>
        <w:tab/>
        <w:t>MediaTek Inc.</w:t>
      </w:r>
    </w:p>
    <w:p w14:paraId="5E20012E" w14:textId="4D2CA1B0" w:rsidR="00476EF6" w:rsidRDefault="0009228B" w:rsidP="00476EF6">
      <w:pPr>
        <w:rPr>
          <w:lang w:eastAsia="x-none"/>
        </w:rPr>
      </w:pPr>
      <w:hyperlink r:id="rId1293" w:history="1">
        <w:r w:rsidR="00485405">
          <w:rPr>
            <w:rStyle w:val="Hyperlink"/>
            <w:lang w:eastAsia="x-none"/>
          </w:rPr>
          <w:t>R1-1912126</w:t>
        </w:r>
      </w:hyperlink>
      <w:r w:rsidR="00476EF6">
        <w:rPr>
          <w:lang w:eastAsia="x-none"/>
        </w:rPr>
        <w:tab/>
        <w:t>UCI enhancements for URLLC</w:t>
      </w:r>
      <w:r w:rsidR="00476EF6">
        <w:rPr>
          <w:lang w:eastAsia="x-none"/>
        </w:rPr>
        <w:tab/>
        <w:t>Fujitsu</w:t>
      </w:r>
    </w:p>
    <w:p w14:paraId="0CDA39F0" w14:textId="6733D069" w:rsidR="00476EF6" w:rsidRDefault="0009228B" w:rsidP="00476EF6">
      <w:pPr>
        <w:rPr>
          <w:lang w:eastAsia="x-none"/>
        </w:rPr>
      </w:pPr>
      <w:hyperlink r:id="rId1294" w:history="1">
        <w:r w:rsidR="00485405">
          <w:rPr>
            <w:rStyle w:val="Hyperlink"/>
            <w:lang w:eastAsia="x-none"/>
          </w:rPr>
          <w:t>R1-1912169</w:t>
        </w:r>
      </w:hyperlink>
      <w:r w:rsidR="00476EF6">
        <w:rPr>
          <w:lang w:eastAsia="x-none"/>
        </w:rPr>
        <w:tab/>
        <w:t>UCI enhancements for URLLC</w:t>
      </w:r>
      <w:r w:rsidR="00476EF6">
        <w:rPr>
          <w:lang w:eastAsia="x-none"/>
        </w:rPr>
        <w:tab/>
        <w:t>CATT</w:t>
      </w:r>
    </w:p>
    <w:p w14:paraId="2AED5D7E" w14:textId="53DE6819" w:rsidR="00476EF6" w:rsidRDefault="0009228B" w:rsidP="00476EF6">
      <w:pPr>
        <w:rPr>
          <w:lang w:eastAsia="x-none"/>
        </w:rPr>
      </w:pPr>
      <w:hyperlink r:id="rId1295" w:history="1">
        <w:r w:rsidR="00485405">
          <w:rPr>
            <w:rStyle w:val="Hyperlink"/>
            <w:lang w:eastAsia="x-none"/>
          </w:rPr>
          <w:t>R1-1912215</w:t>
        </w:r>
      </w:hyperlink>
      <w:r w:rsidR="00476EF6">
        <w:rPr>
          <w:lang w:eastAsia="x-none"/>
        </w:rPr>
        <w:tab/>
        <w:t>On UCI enhancements for URLLC</w:t>
      </w:r>
      <w:r w:rsidR="00476EF6">
        <w:rPr>
          <w:lang w:eastAsia="x-none"/>
        </w:rPr>
        <w:tab/>
        <w:t>Intel Corporation</w:t>
      </w:r>
    </w:p>
    <w:p w14:paraId="6F28722D" w14:textId="17085705" w:rsidR="00476EF6" w:rsidRDefault="0009228B" w:rsidP="00476EF6">
      <w:pPr>
        <w:rPr>
          <w:lang w:eastAsia="x-none"/>
        </w:rPr>
      </w:pPr>
      <w:hyperlink r:id="rId1296" w:history="1">
        <w:r w:rsidR="00485405">
          <w:rPr>
            <w:rStyle w:val="Hyperlink"/>
            <w:lang w:eastAsia="x-none"/>
          </w:rPr>
          <w:t>R1-1912253</w:t>
        </w:r>
      </w:hyperlink>
      <w:r w:rsidR="00476EF6">
        <w:rPr>
          <w:lang w:eastAsia="x-none"/>
        </w:rPr>
        <w:tab/>
        <w:t>UCI enhancements for NR URLLC</w:t>
      </w:r>
      <w:r w:rsidR="00476EF6">
        <w:rPr>
          <w:lang w:eastAsia="x-none"/>
        </w:rPr>
        <w:tab/>
        <w:t>Asia Pacific Telecom co. Ltd</w:t>
      </w:r>
    </w:p>
    <w:p w14:paraId="7DB12C85" w14:textId="15005E93" w:rsidR="00476EF6" w:rsidRDefault="0009228B" w:rsidP="00476EF6">
      <w:pPr>
        <w:rPr>
          <w:lang w:eastAsia="x-none"/>
        </w:rPr>
      </w:pPr>
      <w:hyperlink r:id="rId1297" w:history="1">
        <w:r w:rsidR="00485405">
          <w:rPr>
            <w:rStyle w:val="Hyperlink"/>
            <w:lang w:eastAsia="x-none"/>
          </w:rPr>
          <w:t>R1-1912351</w:t>
        </w:r>
      </w:hyperlink>
      <w:r w:rsidR="00476EF6">
        <w:rPr>
          <w:lang w:eastAsia="x-none"/>
        </w:rPr>
        <w:tab/>
        <w:t>Remaining issues in UCI Enhancements</w:t>
      </w:r>
      <w:r w:rsidR="00476EF6">
        <w:rPr>
          <w:lang w:eastAsia="x-none"/>
        </w:rPr>
        <w:tab/>
        <w:t>Sony</w:t>
      </w:r>
    </w:p>
    <w:p w14:paraId="1105D40B" w14:textId="7312D858" w:rsidR="00476EF6" w:rsidRDefault="0009228B" w:rsidP="00476EF6">
      <w:pPr>
        <w:rPr>
          <w:lang w:eastAsia="x-none"/>
        </w:rPr>
      </w:pPr>
      <w:hyperlink r:id="rId1298" w:history="1">
        <w:r w:rsidR="00485405">
          <w:rPr>
            <w:rStyle w:val="Hyperlink"/>
            <w:lang w:eastAsia="x-none"/>
          </w:rPr>
          <w:t>R1-1912397</w:t>
        </w:r>
      </w:hyperlink>
      <w:r w:rsidR="00476EF6">
        <w:rPr>
          <w:lang w:eastAsia="x-none"/>
        </w:rPr>
        <w:tab/>
        <w:t>UCI enhancements for NR URLLC</w:t>
      </w:r>
      <w:r w:rsidR="00476EF6">
        <w:rPr>
          <w:lang w:eastAsia="x-none"/>
        </w:rPr>
        <w:tab/>
        <w:t>LG Electronics</w:t>
      </w:r>
    </w:p>
    <w:p w14:paraId="27A468DD" w14:textId="2A35F80E" w:rsidR="00476EF6" w:rsidRDefault="0009228B" w:rsidP="00476EF6">
      <w:pPr>
        <w:rPr>
          <w:lang w:eastAsia="x-none"/>
        </w:rPr>
      </w:pPr>
      <w:hyperlink r:id="rId1299" w:history="1">
        <w:r w:rsidR="00485405">
          <w:rPr>
            <w:rStyle w:val="Hyperlink"/>
            <w:lang w:eastAsia="x-none"/>
          </w:rPr>
          <w:t>R1-1912473</w:t>
        </w:r>
      </w:hyperlink>
      <w:r w:rsidR="00476EF6">
        <w:rPr>
          <w:lang w:eastAsia="x-none"/>
        </w:rPr>
        <w:tab/>
        <w:t>UL Control for URLLC</w:t>
      </w:r>
      <w:r w:rsidR="00476EF6">
        <w:rPr>
          <w:lang w:eastAsia="x-none"/>
        </w:rPr>
        <w:tab/>
        <w:t>Samsung</w:t>
      </w:r>
    </w:p>
    <w:p w14:paraId="6957A8F8" w14:textId="4DB0D7AB" w:rsidR="00476EF6" w:rsidRDefault="0009228B" w:rsidP="00476EF6">
      <w:pPr>
        <w:rPr>
          <w:lang w:eastAsia="x-none"/>
        </w:rPr>
      </w:pPr>
      <w:hyperlink r:id="rId1300" w:history="1">
        <w:r w:rsidR="00485405">
          <w:rPr>
            <w:rStyle w:val="Hyperlink"/>
            <w:lang w:eastAsia="x-none"/>
          </w:rPr>
          <w:t>R1-1912512</w:t>
        </w:r>
      </w:hyperlink>
      <w:r w:rsidR="00476EF6">
        <w:rPr>
          <w:lang w:eastAsia="x-none"/>
        </w:rPr>
        <w:tab/>
        <w:t>On UCI Enhancements for NR URLLC</w:t>
      </w:r>
      <w:r w:rsidR="00476EF6">
        <w:rPr>
          <w:lang w:eastAsia="x-none"/>
        </w:rPr>
        <w:tab/>
        <w:t>Nokia, Nokia Shanghai Bell</w:t>
      </w:r>
    </w:p>
    <w:p w14:paraId="62FA2542" w14:textId="12DB802A" w:rsidR="00476EF6" w:rsidRDefault="0009228B" w:rsidP="00476EF6">
      <w:pPr>
        <w:rPr>
          <w:lang w:eastAsia="x-none"/>
        </w:rPr>
      </w:pPr>
      <w:hyperlink r:id="rId1301" w:history="1">
        <w:r w:rsidR="00485405">
          <w:rPr>
            <w:rStyle w:val="Hyperlink"/>
            <w:lang w:eastAsia="x-none"/>
          </w:rPr>
          <w:t>R1-1912519</w:t>
        </w:r>
      </w:hyperlink>
      <w:r w:rsidR="00476EF6">
        <w:rPr>
          <w:lang w:eastAsia="x-none"/>
        </w:rPr>
        <w:tab/>
        <w:t>UCI enhancements for URLLC</w:t>
      </w:r>
      <w:r w:rsidR="00476EF6">
        <w:rPr>
          <w:lang w:eastAsia="x-none"/>
        </w:rPr>
        <w:tab/>
        <w:t>OPPO</w:t>
      </w:r>
    </w:p>
    <w:p w14:paraId="317435C9" w14:textId="447C8E45" w:rsidR="00476EF6" w:rsidRDefault="0009228B" w:rsidP="00476EF6">
      <w:pPr>
        <w:rPr>
          <w:lang w:eastAsia="x-none"/>
        </w:rPr>
      </w:pPr>
      <w:hyperlink r:id="rId1302" w:history="1">
        <w:r w:rsidR="00485405">
          <w:rPr>
            <w:rStyle w:val="Hyperlink"/>
            <w:lang w:eastAsia="x-none"/>
          </w:rPr>
          <w:t>R1-1912527</w:t>
        </w:r>
      </w:hyperlink>
      <w:r w:rsidR="00476EF6">
        <w:rPr>
          <w:lang w:eastAsia="x-none"/>
        </w:rPr>
        <w:tab/>
        <w:t>Remaining issues on UCI enhancements for URLLC</w:t>
      </w:r>
      <w:r w:rsidR="00476EF6">
        <w:rPr>
          <w:lang w:eastAsia="x-none"/>
        </w:rPr>
        <w:tab/>
        <w:t>China Telecommunications</w:t>
      </w:r>
    </w:p>
    <w:p w14:paraId="52402D92" w14:textId="1E6A205F" w:rsidR="00476EF6" w:rsidRDefault="0009228B" w:rsidP="00476EF6">
      <w:pPr>
        <w:rPr>
          <w:lang w:eastAsia="x-none"/>
        </w:rPr>
      </w:pPr>
      <w:hyperlink r:id="rId1303" w:history="1">
        <w:r w:rsidR="00485405">
          <w:rPr>
            <w:rStyle w:val="Hyperlink"/>
            <w:lang w:eastAsia="x-none"/>
          </w:rPr>
          <w:t>R1-1912539</w:t>
        </w:r>
      </w:hyperlink>
      <w:r w:rsidR="00476EF6">
        <w:rPr>
          <w:lang w:eastAsia="x-none"/>
        </w:rPr>
        <w:tab/>
        <w:t>Discussion on UCI enhancements for URLLC</w:t>
      </w:r>
      <w:r w:rsidR="00476EF6">
        <w:rPr>
          <w:lang w:eastAsia="x-none"/>
        </w:rPr>
        <w:tab/>
        <w:t>CMCC</w:t>
      </w:r>
    </w:p>
    <w:p w14:paraId="032113CF" w14:textId="0D55C472" w:rsidR="00476EF6" w:rsidRDefault="0009228B" w:rsidP="00476EF6">
      <w:pPr>
        <w:rPr>
          <w:lang w:eastAsia="x-none"/>
        </w:rPr>
      </w:pPr>
      <w:hyperlink r:id="rId1304" w:history="1">
        <w:r w:rsidR="00485405">
          <w:rPr>
            <w:rStyle w:val="Hyperlink"/>
            <w:lang w:eastAsia="x-none"/>
          </w:rPr>
          <w:t>R1-1912566</w:t>
        </w:r>
      </w:hyperlink>
      <w:r w:rsidR="00476EF6">
        <w:rPr>
          <w:lang w:eastAsia="x-none"/>
        </w:rPr>
        <w:tab/>
        <w:t>Discussion on UCI enhancements for URLLC</w:t>
      </w:r>
      <w:r w:rsidR="00476EF6">
        <w:rPr>
          <w:lang w:eastAsia="x-none"/>
        </w:rPr>
        <w:tab/>
        <w:t>Spreadtrum Communications</w:t>
      </w:r>
    </w:p>
    <w:p w14:paraId="2701908B" w14:textId="1CBF78A8" w:rsidR="00476EF6" w:rsidRPr="00476EF6" w:rsidRDefault="0009228B" w:rsidP="00476EF6">
      <w:pPr>
        <w:rPr>
          <w:lang w:val="fr-FR" w:eastAsia="x-none"/>
        </w:rPr>
      </w:pPr>
      <w:hyperlink r:id="rId1305" w:history="1">
        <w:r w:rsidR="00485405">
          <w:rPr>
            <w:rStyle w:val="Hyperlink"/>
            <w:lang w:val="fr-FR" w:eastAsia="x-none"/>
          </w:rPr>
          <w:t>R1-1912642</w:t>
        </w:r>
      </w:hyperlink>
      <w:r w:rsidR="00476EF6" w:rsidRPr="00476EF6">
        <w:rPr>
          <w:lang w:val="fr-FR" w:eastAsia="x-none"/>
        </w:rPr>
        <w:tab/>
        <w:t>UCI enhancements</w:t>
      </w:r>
      <w:r w:rsidR="00476EF6" w:rsidRPr="00476EF6">
        <w:rPr>
          <w:lang w:val="fr-FR" w:eastAsia="x-none"/>
        </w:rPr>
        <w:tab/>
        <w:t>ETRI</w:t>
      </w:r>
    </w:p>
    <w:p w14:paraId="0212DBA6" w14:textId="2276EA5B" w:rsidR="00476EF6" w:rsidRPr="00476EF6" w:rsidRDefault="0009228B" w:rsidP="00476EF6">
      <w:pPr>
        <w:rPr>
          <w:lang w:val="fr-FR" w:eastAsia="x-none"/>
        </w:rPr>
      </w:pPr>
      <w:hyperlink r:id="rId1306" w:history="1">
        <w:r w:rsidR="00485405">
          <w:rPr>
            <w:rStyle w:val="Hyperlink"/>
            <w:lang w:val="fr-FR" w:eastAsia="x-none"/>
          </w:rPr>
          <w:t>R1-1912653</w:t>
        </w:r>
      </w:hyperlink>
      <w:r w:rsidR="00476EF6" w:rsidRPr="00476EF6">
        <w:rPr>
          <w:lang w:val="fr-FR" w:eastAsia="x-none"/>
        </w:rPr>
        <w:tab/>
        <w:t>UCI enhancements for NR URLLC</w:t>
      </w:r>
      <w:r w:rsidR="00476EF6" w:rsidRPr="00476EF6">
        <w:rPr>
          <w:lang w:val="fr-FR" w:eastAsia="x-none"/>
        </w:rPr>
        <w:tab/>
        <w:t>NEC</w:t>
      </w:r>
    </w:p>
    <w:p w14:paraId="28812DCC" w14:textId="539C2F71" w:rsidR="00476EF6" w:rsidRDefault="0009228B" w:rsidP="00476EF6">
      <w:pPr>
        <w:rPr>
          <w:lang w:eastAsia="x-none"/>
        </w:rPr>
      </w:pPr>
      <w:hyperlink r:id="rId1307" w:history="1">
        <w:r w:rsidR="00485405">
          <w:rPr>
            <w:rStyle w:val="Hyperlink"/>
            <w:lang w:eastAsia="x-none"/>
          </w:rPr>
          <w:t>R1-1912729</w:t>
        </w:r>
      </w:hyperlink>
      <w:r w:rsidR="00476EF6">
        <w:rPr>
          <w:lang w:eastAsia="x-none"/>
        </w:rPr>
        <w:tab/>
        <w:t>UCI enhancements for eURLLC</w:t>
      </w:r>
      <w:r w:rsidR="00476EF6">
        <w:rPr>
          <w:lang w:eastAsia="x-none"/>
        </w:rPr>
        <w:tab/>
        <w:t>InterDigital, inc.</w:t>
      </w:r>
    </w:p>
    <w:p w14:paraId="7EC6B151" w14:textId="1507D7F1" w:rsidR="00476EF6" w:rsidRDefault="0009228B" w:rsidP="00476EF6">
      <w:pPr>
        <w:rPr>
          <w:lang w:eastAsia="x-none"/>
        </w:rPr>
      </w:pPr>
      <w:hyperlink r:id="rId1308" w:history="1">
        <w:r w:rsidR="00485405">
          <w:rPr>
            <w:rStyle w:val="Hyperlink"/>
            <w:lang w:eastAsia="x-none"/>
          </w:rPr>
          <w:t>R1-1912748</w:t>
        </w:r>
      </w:hyperlink>
      <w:r w:rsidR="00476EF6">
        <w:rPr>
          <w:lang w:eastAsia="x-none"/>
        </w:rPr>
        <w:tab/>
        <w:t>Discussion on UCI enhancement for URLLC</w:t>
      </w:r>
      <w:r w:rsidR="00476EF6">
        <w:rPr>
          <w:lang w:eastAsia="x-none"/>
        </w:rPr>
        <w:tab/>
        <w:t>Panasonic Corporation</w:t>
      </w:r>
    </w:p>
    <w:p w14:paraId="278D68D6" w14:textId="2BAC43EF" w:rsidR="00476EF6" w:rsidRDefault="0009228B" w:rsidP="00476EF6">
      <w:pPr>
        <w:rPr>
          <w:lang w:eastAsia="x-none"/>
        </w:rPr>
      </w:pPr>
      <w:hyperlink r:id="rId1309" w:history="1">
        <w:r w:rsidR="00485405">
          <w:rPr>
            <w:rStyle w:val="Hyperlink"/>
            <w:lang w:eastAsia="x-none"/>
          </w:rPr>
          <w:t>R1-1912769</w:t>
        </w:r>
      </w:hyperlink>
      <w:r w:rsidR="00476EF6">
        <w:rPr>
          <w:lang w:eastAsia="x-none"/>
        </w:rPr>
        <w:tab/>
        <w:t>Remaining issues of UCI enhancements for eURLLC</w:t>
      </w:r>
      <w:r w:rsidR="00476EF6">
        <w:rPr>
          <w:lang w:eastAsia="x-none"/>
        </w:rPr>
        <w:tab/>
        <w:t>Sharp</w:t>
      </w:r>
    </w:p>
    <w:p w14:paraId="76FBAFAF" w14:textId="07B9BA71" w:rsidR="00476EF6" w:rsidRDefault="0009228B" w:rsidP="00476EF6">
      <w:pPr>
        <w:rPr>
          <w:lang w:eastAsia="x-none"/>
        </w:rPr>
      </w:pPr>
      <w:hyperlink r:id="rId1310" w:history="1">
        <w:r w:rsidR="00485405">
          <w:rPr>
            <w:rStyle w:val="Hyperlink"/>
            <w:lang w:eastAsia="x-none"/>
          </w:rPr>
          <w:t>R1-1912817</w:t>
        </w:r>
      </w:hyperlink>
      <w:r w:rsidR="00476EF6">
        <w:rPr>
          <w:lang w:eastAsia="x-none"/>
        </w:rPr>
        <w:tab/>
        <w:t>Remaining Issues on UCI Enhancements for eURLLC</w:t>
      </w:r>
      <w:r w:rsidR="00476EF6">
        <w:rPr>
          <w:lang w:eastAsia="x-none"/>
        </w:rPr>
        <w:tab/>
        <w:t>Apple Inc.</w:t>
      </w:r>
    </w:p>
    <w:p w14:paraId="308FB387" w14:textId="2B5D6892" w:rsidR="00476EF6" w:rsidRDefault="0009228B" w:rsidP="00476EF6">
      <w:pPr>
        <w:rPr>
          <w:lang w:eastAsia="x-none"/>
        </w:rPr>
      </w:pPr>
      <w:hyperlink r:id="rId1311" w:history="1">
        <w:r w:rsidR="00485405">
          <w:rPr>
            <w:rStyle w:val="Hyperlink"/>
            <w:lang w:eastAsia="x-none"/>
          </w:rPr>
          <w:t>R1-1912851</w:t>
        </w:r>
      </w:hyperlink>
      <w:r w:rsidR="00476EF6">
        <w:rPr>
          <w:lang w:eastAsia="x-none"/>
        </w:rPr>
        <w:tab/>
        <w:t>UCI enhancement for URLLC</w:t>
      </w:r>
      <w:r w:rsidR="00476EF6">
        <w:rPr>
          <w:lang w:eastAsia="x-none"/>
        </w:rPr>
        <w:tab/>
        <w:t>Motorola Mobility, Lenovo</w:t>
      </w:r>
    </w:p>
    <w:p w14:paraId="13E70BB3" w14:textId="055CED6A" w:rsidR="00476EF6" w:rsidRDefault="0009228B" w:rsidP="00476EF6">
      <w:pPr>
        <w:rPr>
          <w:lang w:eastAsia="x-none"/>
        </w:rPr>
      </w:pPr>
      <w:hyperlink r:id="rId1312" w:history="1">
        <w:r w:rsidR="00485405">
          <w:rPr>
            <w:rStyle w:val="Hyperlink"/>
            <w:lang w:eastAsia="x-none"/>
          </w:rPr>
          <w:t>R1-1912859</w:t>
        </w:r>
      </w:hyperlink>
      <w:r w:rsidR="00476EF6">
        <w:rPr>
          <w:lang w:eastAsia="x-none"/>
        </w:rPr>
        <w:tab/>
        <w:t>Remaining details on UCI enhancements</w:t>
      </w:r>
      <w:r w:rsidR="00476EF6">
        <w:rPr>
          <w:lang w:eastAsia="x-none"/>
        </w:rPr>
        <w:tab/>
        <w:t>ITRI</w:t>
      </w:r>
    </w:p>
    <w:p w14:paraId="21B89AB6" w14:textId="7E36DB6A" w:rsidR="00476EF6" w:rsidRDefault="0009228B" w:rsidP="00476EF6">
      <w:pPr>
        <w:rPr>
          <w:lang w:eastAsia="x-none"/>
        </w:rPr>
      </w:pPr>
      <w:hyperlink r:id="rId1313" w:history="1">
        <w:r w:rsidR="00485405">
          <w:rPr>
            <w:rStyle w:val="Hyperlink"/>
            <w:lang w:eastAsia="x-none"/>
          </w:rPr>
          <w:t>R1-1912886</w:t>
        </w:r>
      </w:hyperlink>
      <w:r w:rsidR="00476EF6">
        <w:rPr>
          <w:lang w:eastAsia="x-none"/>
        </w:rPr>
        <w:tab/>
        <w:t>UCI enhancements for URLLC</w:t>
      </w:r>
      <w:r w:rsidR="00476EF6">
        <w:rPr>
          <w:lang w:eastAsia="x-none"/>
        </w:rPr>
        <w:tab/>
        <w:t>NTT DOCOMO, INC.</w:t>
      </w:r>
    </w:p>
    <w:p w14:paraId="4213F2F0" w14:textId="618865F3" w:rsidR="00476EF6" w:rsidRDefault="0009228B" w:rsidP="00476EF6">
      <w:pPr>
        <w:rPr>
          <w:lang w:eastAsia="x-none"/>
        </w:rPr>
      </w:pPr>
      <w:hyperlink r:id="rId1314" w:history="1">
        <w:r w:rsidR="00485405">
          <w:rPr>
            <w:rStyle w:val="Hyperlink"/>
            <w:lang w:eastAsia="x-none"/>
          </w:rPr>
          <w:t>R1-1912960</w:t>
        </w:r>
      </w:hyperlink>
      <w:r w:rsidR="00476EF6">
        <w:rPr>
          <w:lang w:eastAsia="x-none"/>
        </w:rPr>
        <w:tab/>
        <w:t>UCI Enhancements for eURLLC</w:t>
      </w:r>
      <w:r w:rsidR="00476EF6">
        <w:rPr>
          <w:lang w:eastAsia="x-none"/>
        </w:rPr>
        <w:tab/>
        <w:t>Qualcomm Incorporated</w:t>
      </w:r>
    </w:p>
    <w:p w14:paraId="125BAB38" w14:textId="0AA0A3F5" w:rsidR="00476EF6" w:rsidRDefault="0009228B" w:rsidP="00476EF6">
      <w:pPr>
        <w:rPr>
          <w:lang w:eastAsia="x-none"/>
        </w:rPr>
      </w:pPr>
      <w:hyperlink r:id="rId1315" w:history="1">
        <w:r w:rsidR="00485405">
          <w:rPr>
            <w:rStyle w:val="Hyperlink"/>
            <w:lang w:eastAsia="x-none"/>
          </w:rPr>
          <w:t>R1-1913068</w:t>
        </w:r>
      </w:hyperlink>
      <w:r w:rsidR="00476EF6">
        <w:rPr>
          <w:lang w:eastAsia="x-none"/>
        </w:rPr>
        <w:tab/>
        <w:t>Remaining issues on UCI enhancement for NR URLLC</w:t>
      </w:r>
      <w:r w:rsidR="00476EF6">
        <w:rPr>
          <w:lang w:eastAsia="x-none"/>
        </w:rPr>
        <w:tab/>
        <w:t>WILUS Inc.</w:t>
      </w:r>
    </w:p>
    <w:p w14:paraId="61C44880" w14:textId="64A53A4E" w:rsidR="00476EF6" w:rsidRDefault="00476EF6" w:rsidP="00D11D18">
      <w:pPr>
        <w:pStyle w:val="Heading4"/>
        <w:rPr>
          <w:lang w:val="en-US"/>
        </w:rPr>
      </w:pPr>
      <w:bookmarkStart w:id="215" w:name="_Toc24187168"/>
      <w:bookmarkStart w:id="216" w:name="_Toc33205910"/>
      <w:r>
        <w:rPr>
          <w:lang w:val="en-US"/>
        </w:rPr>
        <w:t>PUSCH</w:t>
      </w:r>
      <w:r w:rsidRPr="0007292F">
        <w:rPr>
          <w:lang w:val="en-US"/>
        </w:rPr>
        <w:t xml:space="preserve"> enhancements</w:t>
      </w:r>
      <w:bookmarkEnd w:id="215"/>
      <w:bookmarkEnd w:id="216"/>
    </w:p>
    <w:p w14:paraId="31BAC16A" w14:textId="5B8AD3EA" w:rsidR="00F746FA" w:rsidRPr="00F746FA" w:rsidRDefault="0009228B" w:rsidP="00F746FA">
      <w:pPr>
        <w:rPr>
          <w:b/>
          <w:lang w:val="en-US"/>
        </w:rPr>
      </w:pPr>
      <w:hyperlink r:id="rId1316" w:history="1">
        <w:r w:rsidR="00485405">
          <w:rPr>
            <w:rStyle w:val="Hyperlink"/>
            <w:b/>
            <w:lang w:val="en-US"/>
          </w:rPr>
          <w:t>R1-1913242</w:t>
        </w:r>
      </w:hyperlink>
      <w:r w:rsidR="00F746FA" w:rsidRPr="00F746FA">
        <w:rPr>
          <w:b/>
          <w:lang w:val="en-US"/>
        </w:rPr>
        <w:tab/>
        <w:t>Summary #1 of PUSCH enhancements for NR eURLLC (AI 7.2.6.3)</w:t>
      </w:r>
      <w:r w:rsidR="00F746FA" w:rsidRPr="00F746FA">
        <w:rPr>
          <w:b/>
          <w:lang w:val="en-US"/>
        </w:rPr>
        <w:tab/>
        <w:t>Nokia</w:t>
      </w:r>
    </w:p>
    <w:p w14:paraId="63D947AB" w14:textId="77777777" w:rsidR="004721E0" w:rsidRDefault="004721E0" w:rsidP="004721E0">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754C2091" w14:textId="048A5676" w:rsidR="00F746FA" w:rsidRPr="004721E0" w:rsidRDefault="00F746FA" w:rsidP="00F746FA"/>
    <w:p w14:paraId="67ECCF49" w14:textId="77777777" w:rsidR="00E95E08" w:rsidRPr="00E95E08" w:rsidRDefault="00E95E08" w:rsidP="00E95E08">
      <w:pPr>
        <w:rPr>
          <w:rFonts w:ascii="Times New Roman" w:hAnsi="Times New Roman"/>
          <w:szCs w:val="20"/>
          <w:lang w:eastAsia="x-none"/>
        </w:rPr>
      </w:pPr>
      <w:r w:rsidRPr="00E95E08">
        <w:rPr>
          <w:rFonts w:ascii="Times New Roman" w:hAnsi="Times New Roman"/>
          <w:szCs w:val="20"/>
          <w:highlight w:val="green"/>
          <w:lang w:eastAsia="x-none"/>
        </w:rPr>
        <w:t>Agreements</w:t>
      </w:r>
      <w:r w:rsidRPr="00E95E08">
        <w:rPr>
          <w:rFonts w:ascii="Times New Roman" w:hAnsi="Times New Roman"/>
          <w:szCs w:val="20"/>
          <w:lang w:eastAsia="x-none"/>
        </w:rPr>
        <w:t>:</w:t>
      </w:r>
    </w:p>
    <w:p w14:paraId="02D91A49" w14:textId="77777777" w:rsidR="00E95E08" w:rsidRPr="00E95E08" w:rsidRDefault="00E95E08" w:rsidP="00E95E08">
      <w:pPr>
        <w:pStyle w:val="ListParagraph"/>
        <w:numPr>
          <w:ilvl w:val="0"/>
          <w:numId w:val="72"/>
        </w:numPr>
      </w:pPr>
      <w:r w:rsidRPr="00E95E08">
        <w:t>For the initial Type 2 CG PUSCH transmission, the TDRA table follows the activating DCI.</w:t>
      </w:r>
    </w:p>
    <w:p w14:paraId="5DD2122C" w14:textId="77777777" w:rsidR="00E95E08" w:rsidRPr="00E95E08" w:rsidRDefault="00E95E08" w:rsidP="00E95E08">
      <w:pPr>
        <w:pStyle w:val="ListParagraph"/>
        <w:numPr>
          <w:ilvl w:val="0"/>
          <w:numId w:val="72"/>
        </w:numPr>
      </w:pPr>
      <w:r w:rsidRPr="00E95E08">
        <w:t xml:space="preserve">For the initial Type 2 CG PUSCH transmission with PUSCH repetition type A or B, the number of repetitions is provided by the activating DCI via </w:t>
      </w:r>
      <w:r w:rsidRPr="00E95E08">
        <w:rPr>
          <w:i/>
        </w:rPr>
        <w:t>numberofrepetitions</w:t>
      </w:r>
      <w:r w:rsidRPr="00E95E08">
        <w:t xml:space="preserve"> if it is present in the corresponding TDRA table; otherwise, the number of repetitions is provided by </w:t>
      </w:r>
      <w:r w:rsidRPr="00E95E08">
        <w:rPr>
          <w:i/>
        </w:rPr>
        <w:t>repK</w:t>
      </w:r>
      <w:r w:rsidRPr="00E95E08">
        <w:t>.</w:t>
      </w:r>
    </w:p>
    <w:p w14:paraId="5F100FE8" w14:textId="77777777" w:rsidR="00E95E08" w:rsidRPr="00E95E08" w:rsidRDefault="00E95E08" w:rsidP="00E95E08">
      <w:pPr>
        <w:rPr>
          <w:rFonts w:ascii="Times New Roman" w:hAnsi="Times New Roman"/>
          <w:szCs w:val="20"/>
          <w:lang w:eastAsia="x-none"/>
        </w:rPr>
      </w:pPr>
      <w:r w:rsidRPr="00E95E08">
        <w:rPr>
          <w:rFonts w:ascii="Times New Roman" w:hAnsi="Times New Roman"/>
          <w:szCs w:val="20"/>
          <w:highlight w:val="green"/>
          <w:lang w:eastAsia="x-none"/>
        </w:rPr>
        <w:lastRenderedPageBreak/>
        <w:t>Agreements</w:t>
      </w:r>
      <w:r w:rsidRPr="00E95E08">
        <w:rPr>
          <w:rFonts w:ascii="Times New Roman" w:hAnsi="Times New Roman"/>
          <w:szCs w:val="20"/>
          <w:lang w:eastAsia="x-none"/>
        </w:rPr>
        <w:t>:</w:t>
      </w:r>
    </w:p>
    <w:p w14:paraId="063F13AC" w14:textId="77777777" w:rsidR="00E95E08" w:rsidRPr="00E95E08" w:rsidRDefault="00E95E08" w:rsidP="00E95E08">
      <w:pPr>
        <w:numPr>
          <w:ilvl w:val="0"/>
          <w:numId w:val="68"/>
        </w:numPr>
        <w:rPr>
          <w:rFonts w:ascii="Times New Roman" w:hAnsi="Times New Roman"/>
          <w:szCs w:val="20"/>
        </w:rPr>
      </w:pPr>
      <w:r w:rsidRPr="00E95E08">
        <w:rPr>
          <w:rFonts w:ascii="Times New Roman" w:hAnsi="Times New Roman"/>
          <w:szCs w:val="20"/>
        </w:rPr>
        <w:t xml:space="preserve">For the initial Type 1 CG PUSCH transmission with PUSCH repetition type B, </w:t>
      </w:r>
    </w:p>
    <w:p w14:paraId="3CE25F89" w14:textId="77777777" w:rsidR="00E95E08" w:rsidRPr="00E95E08" w:rsidRDefault="00E95E08" w:rsidP="00E95E08">
      <w:pPr>
        <w:numPr>
          <w:ilvl w:val="1"/>
          <w:numId w:val="68"/>
        </w:numPr>
        <w:rPr>
          <w:rFonts w:ascii="Times New Roman" w:hAnsi="Times New Roman"/>
          <w:szCs w:val="20"/>
        </w:rPr>
      </w:pPr>
      <w:r w:rsidRPr="00E95E08">
        <w:rPr>
          <w:rFonts w:ascii="Times New Roman" w:hAnsi="Times New Roman"/>
          <w:szCs w:val="20"/>
        </w:rPr>
        <w:t xml:space="preserve">If one and only one of DCI formats 0_1 and 0_2 is configured with PUSCH repetition type B, the TDRA table corresponding to the DCI format (0_1 or 0_2) configured with PUSCH repetition type B is used. </w:t>
      </w:r>
    </w:p>
    <w:p w14:paraId="5377F17F" w14:textId="77777777" w:rsidR="00E95E08" w:rsidRPr="00E95E08" w:rsidRDefault="00E95E08" w:rsidP="00E95E08">
      <w:pPr>
        <w:numPr>
          <w:ilvl w:val="1"/>
          <w:numId w:val="68"/>
        </w:numPr>
        <w:rPr>
          <w:rFonts w:ascii="Times New Roman" w:hAnsi="Times New Roman"/>
          <w:szCs w:val="20"/>
        </w:rPr>
      </w:pPr>
      <w:r w:rsidRPr="00E95E08">
        <w:rPr>
          <w:rFonts w:ascii="Times New Roman" w:hAnsi="Times New Roman"/>
          <w:szCs w:val="20"/>
        </w:rPr>
        <w:t>If both 0_1 and 0_2 are configured with PUSCH repetition type B, the TDRA table corresponding to DCI format 0_1 is used.</w:t>
      </w:r>
    </w:p>
    <w:p w14:paraId="3B78701A" w14:textId="77777777" w:rsidR="00E95E08" w:rsidRPr="00E95E08" w:rsidRDefault="00E95E08" w:rsidP="00E95E08">
      <w:pPr>
        <w:numPr>
          <w:ilvl w:val="1"/>
          <w:numId w:val="68"/>
        </w:numPr>
        <w:rPr>
          <w:rFonts w:ascii="Times New Roman" w:hAnsi="Times New Roman"/>
          <w:szCs w:val="20"/>
        </w:rPr>
      </w:pPr>
      <w:r w:rsidRPr="00E95E08">
        <w:rPr>
          <w:rFonts w:ascii="Times New Roman" w:hAnsi="Times New Roman"/>
          <w:szCs w:val="20"/>
        </w:rPr>
        <w:t>Note: For the initial Type 1 CG PUSCH transmission with PUSCH repetition type B, the case of none of the DCI formats 0_1 and 0_2 is configured with PUSCH repetition type B is an error case</w:t>
      </w:r>
    </w:p>
    <w:p w14:paraId="16715C8E" w14:textId="77777777" w:rsidR="00E95E08" w:rsidRPr="00E95E08" w:rsidRDefault="00E95E08" w:rsidP="00E95E08">
      <w:pPr>
        <w:numPr>
          <w:ilvl w:val="0"/>
          <w:numId w:val="68"/>
        </w:numPr>
        <w:rPr>
          <w:rFonts w:ascii="Times New Roman" w:hAnsi="Times New Roman"/>
          <w:szCs w:val="20"/>
        </w:rPr>
      </w:pPr>
      <w:r w:rsidRPr="00E95E08">
        <w:rPr>
          <w:rFonts w:ascii="Times New Roman" w:hAnsi="Times New Roman"/>
          <w:szCs w:val="20"/>
        </w:rPr>
        <w:t>For the initial Type 1 CG PUSCH transmission, if it is configured with PUSCH repetition type A, use the TDRA table for USS in Rel-15.</w:t>
      </w:r>
    </w:p>
    <w:p w14:paraId="15F87587" w14:textId="77777777" w:rsidR="00E95E08" w:rsidRPr="00E95E08" w:rsidRDefault="00E95E08" w:rsidP="00E95E08">
      <w:pPr>
        <w:numPr>
          <w:ilvl w:val="0"/>
          <w:numId w:val="68"/>
        </w:numPr>
        <w:rPr>
          <w:rFonts w:ascii="Times New Roman" w:hAnsi="Times New Roman"/>
          <w:szCs w:val="20"/>
        </w:rPr>
      </w:pPr>
      <w:r w:rsidRPr="00E95E08">
        <w:rPr>
          <w:rFonts w:ascii="Times New Roman" w:hAnsi="Times New Roman"/>
          <w:szCs w:val="20"/>
        </w:rPr>
        <w:t xml:space="preserve">For the initial Type 1 CG PUSCH transmission with PUSCH repetition, the number of repetitions is provided via </w:t>
      </w:r>
      <w:r w:rsidRPr="00E95E08">
        <w:rPr>
          <w:rFonts w:ascii="Times New Roman" w:hAnsi="Times New Roman"/>
          <w:i/>
          <w:iCs/>
          <w:szCs w:val="20"/>
        </w:rPr>
        <w:t>numberofrepetitions</w:t>
      </w:r>
      <w:r w:rsidRPr="00E95E08">
        <w:rPr>
          <w:rFonts w:ascii="Times New Roman" w:hAnsi="Times New Roman"/>
          <w:szCs w:val="20"/>
        </w:rPr>
        <w:t xml:space="preserve"> if it is present in the corresponding TDRA table; otherwise, the number of repetitions is provided by repK.</w:t>
      </w:r>
    </w:p>
    <w:p w14:paraId="77C16985" w14:textId="77777777" w:rsidR="00E95E08" w:rsidRPr="00E95E08" w:rsidRDefault="00E95E08" w:rsidP="00E95E08">
      <w:pPr>
        <w:pStyle w:val="ListParagraph"/>
        <w:numPr>
          <w:ilvl w:val="0"/>
          <w:numId w:val="68"/>
        </w:numPr>
        <w:overflowPunct/>
        <w:autoSpaceDE/>
        <w:autoSpaceDN/>
        <w:adjustRightInd/>
        <w:spacing w:after="0"/>
        <w:textAlignment w:val="auto"/>
      </w:pPr>
      <w:r w:rsidRPr="00E95E08">
        <w:t>FFS the value range of repK is extended for R16 repetition type A and/or type B</w:t>
      </w:r>
    </w:p>
    <w:p w14:paraId="51FA1D55" w14:textId="77777777" w:rsidR="00E95E08" w:rsidRPr="00E95E08" w:rsidRDefault="00E95E08" w:rsidP="00E95E08">
      <w:pPr>
        <w:rPr>
          <w:rFonts w:ascii="Times New Roman" w:hAnsi="Times New Roman"/>
          <w:szCs w:val="20"/>
          <w:lang w:eastAsia="x-none"/>
        </w:rPr>
      </w:pPr>
    </w:p>
    <w:p w14:paraId="03443633" w14:textId="50356FD9" w:rsidR="00E95E08" w:rsidRPr="00E95E08" w:rsidRDefault="00E95E08" w:rsidP="00E95E08">
      <w:pPr>
        <w:rPr>
          <w:rFonts w:ascii="Times New Roman" w:hAnsi="Times New Roman"/>
          <w:szCs w:val="20"/>
          <w:lang w:eastAsia="x-none"/>
        </w:rPr>
      </w:pPr>
      <w:r w:rsidRPr="00E95E08">
        <w:rPr>
          <w:rFonts w:ascii="Times New Roman" w:hAnsi="Times New Roman"/>
          <w:szCs w:val="20"/>
          <w:highlight w:val="green"/>
          <w:lang w:eastAsia="x-none"/>
        </w:rPr>
        <w:t>Agreement</w:t>
      </w:r>
      <w:r w:rsidRPr="00E95E08">
        <w:rPr>
          <w:rFonts w:ascii="Times New Roman" w:hAnsi="Times New Roman"/>
          <w:szCs w:val="20"/>
          <w:lang w:eastAsia="x-none"/>
        </w:rPr>
        <w:t>:</w:t>
      </w:r>
    </w:p>
    <w:p w14:paraId="6AE000B7" w14:textId="77777777" w:rsidR="00E95E08" w:rsidRPr="00E95E08" w:rsidRDefault="00E95E08" w:rsidP="00E95E08">
      <w:pPr>
        <w:numPr>
          <w:ilvl w:val="0"/>
          <w:numId w:val="69"/>
        </w:numPr>
        <w:rPr>
          <w:rFonts w:ascii="Times New Roman" w:hAnsi="Times New Roman"/>
          <w:szCs w:val="20"/>
          <w:lang w:val="en-US"/>
        </w:rPr>
      </w:pPr>
      <w:r w:rsidRPr="00E95E08">
        <w:rPr>
          <w:rFonts w:ascii="Times New Roman" w:hAnsi="Times New Roman"/>
          <w:szCs w:val="20"/>
          <w:lang w:val="en-US"/>
        </w:rPr>
        <w:t>For PUSCH repetition type B, L&lt;=14</w:t>
      </w:r>
    </w:p>
    <w:p w14:paraId="2E88638C" w14:textId="77777777" w:rsidR="00E95E08" w:rsidRPr="00E95E08" w:rsidRDefault="00E95E08" w:rsidP="00E95E08">
      <w:pPr>
        <w:rPr>
          <w:rFonts w:ascii="Times New Roman" w:hAnsi="Times New Roman"/>
          <w:szCs w:val="20"/>
          <w:lang w:eastAsia="x-none"/>
        </w:rPr>
      </w:pPr>
    </w:p>
    <w:p w14:paraId="415FAE07" w14:textId="77777777" w:rsidR="00E95E08" w:rsidRPr="001C3555" w:rsidRDefault="00E95E08" w:rsidP="00E95E08">
      <w:pPr>
        <w:rPr>
          <w:rFonts w:ascii="Times New Roman" w:hAnsi="Times New Roman"/>
          <w:szCs w:val="20"/>
          <w:lang w:val="en-US"/>
        </w:rPr>
      </w:pPr>
      <w:r w:rsidRPr="001C3555">
        <w:rPr>
          <w:rFonts w:ascii="Times New Roman" w:hAnsi="Times New Roman"/>
          <w:szCs w:val="20"/>
          <w:lang w:val="en-US"/>
        </w:rPr>
        <w:t>Proposals:</w:t>
      </w:r>
    </w:p>
    <w:p w14:paraId="0EA416EA" w14:textId="77777777" w:rsidR="00E95E08" w:rsidRPr="001C3555" w:rsidRDefault="00E95E08" w:rsidP="00E95E08">
      <w:pPr>
        <w:rPr>
          <w:rFonts w:ascii="Times New Roman" w:hAnsi="Times New Roman"/>
          <w:szCs w:val="20"/>
          <w:lang w:val="en-US"/>
        </w:rPr>
      </w:pPr>
      <w:r w:rsidRPr="001C3555">
        <w:rPr>
          <w:rFonts w:ascii="Times New Roman" w:hAnsi="Times New Roman"/>
          <w:szCs w:val="20"/>
          <w:lang w:val="en-US"/>
        </w:rPr>
        <w:t xml:space="preserve">Regarding how to indicate S and L in the TDRA table to support S+L &gt; 14, </w:t>
      </w:r>
      <w:r w:rsidRPr="001C3555">
        <w:rPr>
          <w:rFonts w:ascii="Times New Roman" w:hAnsi="Times New Roman"/>
          <w:strike/>
          <w:color w:val="FF0000"/>
          <w:szCs w:val="20"/>
          <w:lang w:val="en-US"/>
        </w:rPr>
        <w:t>down-select among the following options</w:t>
      </w:r>
      <w:r w:rsidRPr="001C3555">
        <w:rPr>
          <w:rFonts w:ascii="Times New Roman" w:hAnsi="Times New Roman"/>
          <w:szCs w:val="20"/>
          <w:lang w:val="en-US"/>
        </w:rPr>
        <w:t>:</w:t>
      </w:r>
    </w:p>
    <w:p w14:paraId="480FD6B7" w14:textId="77777777" w:rsidR="00E95E08" w:rsidRPr="001C3555" w:rsidRDefault="00E95E08" w:rsidP="00E95E08">
      <w:pPr>
        <w:pStyle w:val="ListParagraph"/>
        <w:numPr>
          <w:ilvl w:val="0"/>
          <w:numId w:val="70"/>
        </w:numPr>
        <w:overflowPunct/>
        <w:autoSpaceDE/>
        <w:autoSpaceDN/>
        <w:adjustRightInd/>
        <w:spacing w:after="0"/>
        <w:textAlignment w:val="auto"/>
        <w:rPr>
          <w:strike/>
          <w:color w:val="FF0000"/>
          <w:lang w:val="en-US"/>
        </w:rPr>
      </w:pPr>
      <w:r w:rsidRPr="001C3555">
        <w:rPr>
          <w:strike/>
          <w:color w:val="FF0000"/>
          <w:lang w:val="en-US"/>
        </w:rPr>
        <w:t>Option 1: S and L are separately indicated</w:t>
      </w:r>
    </w:p>
    <w:p w14:paraId="22ACFDCE" w14:textId="77777777" w:rsidR="00E95E08" w:rsidRPr="001C3555" w:rsidRDefault="00E95E08" w:rsidP="00E95E08">
      <w:pPr>
        <w:pStyle w:val="ListParagraph"/>
        <w:numPr>
          <w:ilvl w:val="1"/>
          <w:numId w:val="70"/>
        </w:numPr>
        <w:overflowPunct/>
        <w:autoSpaceDE/>
        <w:autoSpaceDN/>
        <w:adjustRightInd/>
        <w:spacing w:after="0"/>
        <w:textAlignment w:val="auto"/>
        <w:rPr>
          <w:strike/>
          <w:color w:val="FF0000"/>
          <w:lang w:val="en-US"/>
        </w:rPr>
      </w:pPr>
      <w:r w:rsidRPr="001C3555">
        <w:rPr>
          <w:strike/>
          <w:color w:val="FF0000"/>
          <w:lang w:val="en-US"/>
        </w:rPr>
        <w:t>Support: Ericsson</w:t>
      </w:r>
    </w:p>
    <w:p w14:paraId="61917AB6" w14:textId="77777777" w:rsidR="00E95E08" w:rsidRPr="001C3555" w:rsidRDefault="00E95E08" w:rsidP="00E95E08">
      <w:pPr>
        <w:pStyle w:val="ListParagraph"/>
        <w:numPr>
          <w:ilvl w:val="0"/>
          <w:numId w:val="70"/>
        </w:numPr>
        <w:overflowPunct/>
        <w:autoSpaceDE/>
        <w:autoSpaceDN/>
        <w:adjustRightInd/>
        <w:spacing w:after="0"/>
        <w:textAlignment w:val="auto"/>
        <w:rPr>
          <w:lang w:val="en-US"/>
        </w:rPr>
      </w:pPr>
      <w:r w:rsidRPr="001C3555">
        <w:rPr>
          <w:strike/>
          <w:color w:val="FF0000"/>
          <w:lang w:val="en-US"/>
        </w:rPr>
        <w:t>Option 2:</w:t>
      </w:r>
      <w:r w:rsidRPr="001C3555">
        <w:rPr>
          <w:lang w:val="en-US"/>
        </w:rPr>
        <w:t xml:space="preserve"> SLIV = 14*(L-1)+S</w:t>
      </w:r>
    </w:p>
    <w:p w14:paraId="251D7EC5" w14:textId="77777777" w:rsidR="00E95E08" w:rsidRPr="001C3555" w:rsidRDefault="00E95E08" w:rsidP="00E95E08">
      <w:pPr>
        <w:pStyle w:val="ListParagraph"/>
        <w:numPr>
          <w:ilvl w:val="1"/>
          <w:numId w:val="70"/>
        </w:numPr>
        <w:overflowPunct/>
        <w:autoSpaceDE/>
        <w:autoSpaceDN/>
        <w:adjustRightInd/>
        <w:spacing w:after="0"/>
        <w:textAlignment w:val="auto"/>
        <w:rPr>
          <w:strike/>
          <w:color w:val="FF0000"/>
          <w:lang w:val="en-US"/>
        </w:rPr>
      </w:pPr>
      <w:r w:rsidRPr="001C3555">
        <w:rPr>
          <w:strike/>
          <w:color w:val="FF0000"/>
          <w:lang w:val="en-US"/>
        </w:rPr>
        <w:t>Support: LGE</w:t>
      </w:r>
    </w:p>
    <w:p w14:paraId="77951F8F" w14:textId="77777777" w:rsidR="00E95E08" w:rsidRPr="001C3555" w:rsidRDefault="00E95E08" w:rsidP="00E95E08">
      <w:pPr>
        <w:pStyle w:val="ListParagraph"/>
        <w:numPr>
          <w:ilvl w:val="0"/>
          <w:numId w:val="70"/>
        </w:numPr>
        <w:overflowPunct/>
        <w:autoSpaceDE/>
        <w:autoSpaceDN/>
        <w:adjustRightInd/>
        <w:spacing w:after="0"/>
        <w:textAlignment w:val="auto"/>
        <w:rPr>
          <w:strike/>
          <w:color w:val="FF0000"/>
          <w:lang w:val="en-US"/>
        </w:rPr>
      </w:pPr>
      <w:r w:rsidRPr="001C3555">
        <w:rPr>
          <w:strike/>
          <w:color w:val="FF0000"/>
          <w:lang w:val="en-US"/>
        </w:rPr>
        <w:t xml:space="preserve">Option 3: Reuse R15 formula for S+L &lt;=14; </w:t>
      </w:r>
      <w:r w:rsidRPr="001C3555">
        <w:rPr>
          <w:rFonts w:eastAsia="MS Mincho"/>
          <w:strike/>
          <w:color w:val="FF0000"/>
          <w:lang w:val="en-US"/>
        </w:rPr>
        <w:t xml:space="preserve">an offset </w:t>
      </w:r>
      <w:r w:rsidRPr="001C3555">
        <w:rPr>
          <w:rFonts w:eastAsia="MS Mincho"/>
          <w:i/>
          <w:strike/>
          <w:color w:val="FF0000"/>
          <w:lang w:val="en-US"/>
        </w:rPr>
        <w:t>O</w:t>
      </w:r>
      <w:r w:rsidRPr="001C3555">
        <w:rPr>
          <w:rFonts w:eastAsia="MS Mincho"/>
          <w:i/>
          <w:strike/>
          <w:color w:val="FF0000"/>
          <w:vertAlign w:val="subscript"/>
          <w:lang w:val="en-US"/>
        </w:rPr>
        <w:t>SLIV</w:t>
      </w:r>
      <w:r w:rsidRPr="001C3555">
        <w:rPr>
          <w:rFonts w:eastAsia="MS Mincho"/>
          <w:strike/>
          <w:color w:val="FF0000"/>
          <w:lang w:val="en-US"/>
        </w:rPr>
        <w:t xml:space="preserve"> (=105) is added to the SLIV calculation for S+L&gt;14.</w:t>
      </w:r>
    </w:p>
    <w:p w14:paraId="2EE8A28B" w14:textId="77777777" w:rsidR="00E95E08" w:rsidRPr="001C3555" w:rsidRDefault="00E95E08" w:rsidP="00E95E08">
      <w:pPr>
        <w:pStyle w:val="ListParagraph"/>
        <w:numPr>
          <w:ilvl w:val="1"/>
          <w:numId w:val="70"/>
        </w:numPr>
        <w:overflowPunct/>
        <w:autoSpaceDE/>
        <w:autoSpaceDN/>
        <w:adjustRightInd/>
        <w:spacing w:after="0"/>
        <w:textAlignment w:val="auto"/>
        <w:rPr>
          <w:strike/>
          <w:color w:val="FF0000"/>
          <w:lang w:val="en-US"/>
        </w:rPr>
      </w:pPr>
      <w:r w:rsidRPr="001C3555">
        <w:rPr>
          <w:rFonts w:eastAsia="MS Mincho"/>
          <w:strike/>
          <w:color w:val="FF0000"/>
          <w:lang w:val="en-US"/>
        </w:rPr>
        <w:t>Support: Sony</w:t>
      </w:r>
    </w:p>
    <w:p w14:paraId="2DB0700F" w14:textId="77777777" w:rsidR="00E95E08" w:rsidRPr="001C3555" w:rsidRDefault="00E95E08" w:rsidP="00E95E08">
      <w:pPr>
        <w:pStyle w:val="ListParagraph"/>
        <w:numPr>
          <w:ilvl w:val="0"/>
          <w:numId w:val="70"/>
        </w:numPr>
        <w:overflowPunct/>
        <w:autoSpaceDE/>
        <w:autoSpaceDN/>
        <w:adjustRightInd/>
        <w:spacing w:after="0"/>
        <w:textAlignment w:val="auto"/>
        <w:rPr>
          <w:strike/>
          <w:color w:val="FF0000"/>
          <w:lang w:val="en-US"/>
        </w:rPr>
      </w:pPr>
      <w:r w:rsidRPr="001C3555">
        <w:rPr>
          <w:rFonts w:eastAsia="MS Mincho"/>
          <w:strike/>
          <w:color w:val="FF0000"/>
          <w:lang w:val="en-US"/>
        </w:rPr>
        <w:t xml:space="preserve">Option 4: </w:t>
      </w:r>
      <w:r w:rsidRPr="001C3555">
        <w:rPr>
          <w:strike/>
          <w:color w:val="FF0000"/>
          <w:lang w:val="en-US"/>
        </w:rPr>
        <w:t>Reuse R15 formula for S+L &lt;=14; for S+L&gt;14,</w:t>
      </w:r>
    </w:p>
    <w:p w14:paraId="64C7C6D0" w14:textId="77777777" w:rsidR="00E95E08" w:rsidRPr="001C3555" w:rsidRDefault="00E95E08" w:rsidP="00E95E08">
      <w:pPr>
        <w:pStyle w:val="ListParagraph"/>
        <w:numPr>
          <w:ilvl w:val="1"/>
          <w:numId w:val="70"/>
        </w:numPr>
        <w:overflowPunct/>
        <w:autoSpaceDE/>
        <w:autoSpaceDN/>
        <w:adjustRightInd/>
        <w:spacing w:after="0"/>
        <w:textAlignment w:val="auto"/>
        <w:rPr>
          <w:strike/>
          <w:color w:val="FF0000"/>
          <w:lang w:val="en-US"/>
        </w:rPr>
      </w:pPr>
      <w:r w:rsidRPr="001C3555">
        <w:rPr>
          <w:strike/>
          <w:color w:val="FF0000"/>
          <w:lang w:val="en-US"/>
        </w:rPr>
        <w:t>if</w:t>
      </w:r>
      <w:r w:rsidRPr="001C3555">
        <w:rPr>
          <w:strike/>
          <w:color w:val="FF0000"/>
          <w:lang w:val="en-US"/>
        </w:rPr>
        <w:t>（</w:t>
      </w:r>
      <w:r w:rsidRPr="001C3555">
        <w:rPr>
          <w:strike/>
          <w:color w:val="FF0000"/>
          <w:lang w:val="en-US"/>
        </w:rPr>
        <w:t>L -1</w:t>
      </w:r>
      <w:r w:rsidRPr="001C3555">
        <w:rPr>
          <w:strike/>
          <w:color w:val="FF0000"/>
          <w:lang w:val="en-US"/>
        </w:rPr>
        <w:t>）</w:t>
      </w:r>
      <w:r w:rsidRPr="001C3555">
        <w:rPr>
          <w:strike/>
          <w:color w:val="FF0000"/>
          <w:lang w:val="en-US"/>
        </w:rPr>
        <w:t>≤ 6</w:t>
      </w:r>
    </w:p>
    <w:p w14:paraId="5F2311D2" w14:textId="77777777" w:rsidR="00E95E08" w:rsidRPr="001C3555" w:rsidRDefault="00E95E08" w:rsidP="00E95E08">
      <w:pPr>
        <w:pStyle w:val="ListParagraph"/>
        <w:numPr>
          <w:ilvl w:val="2"/>
          <w:numId w:val="70"/>
        </w:numPr>
        <w:overflowPunct/>
        <w:autoSpaceDE/>
        <w:autoSpaceDN/>
        <w:adjustRightInd/>
        <w:spacing w:after="0"/>
        <w:textAlignment w:val="auto"/>
        <w:rPr>
          <w:strike/>
          <w:color w:val="FF0000"/>
          <w:lang w:val="en-US"/>
        </w:rPr>
      </w:pPr>
      <w:r w:rsidRPr="001C3555">
        <w:rPr>
          <w:strike/>
          <w:color w:val="FF0000"/>
          <w:lang w:val="en-US"/>
        </w:rPr>
        <w:t>SLIV= 14*</w:t>
      </w:r>
      <w:r w:rsidRPr="001C3555">
        <w:rPr>
          <w:strike/>
          <w:color w:val="FF0000"/>
          <w:lang w:val="en-US"/>
        </w:rPr>
        <w:t>（</w:t>
      </w:r>
      <w:r w:rsidRPr="001C3555">
        <w:rPr>
          <w:strike/>
          <w:color w:val="FF0000"/>
          <w:lang w:val="en-US"/>
        </w:rPr>
        <w:t>14-L+1</w:t>
      </w:r>
      <w:r w:rsidRPr="001C3555">
        <w:rPr>
          <w:strike/>
          <w:color w:val="FF0000"/>
          <w:lang w:val="en-US"/>
        </w:rPr>
        <w:t>）</w:t>
      </w:r>
      <w:r w:rsidRPr="001C3555">
        <w:rPr>
          <w:strike/>
          <w:color w:val="FF0000"/>
          <w:lang w:val="en-US"/>
        </w:rPr>
        <w:t>+</w:t>
      </w:r>
      <w:r w:rsidRPr="001C3555">
        <w:rPr>
          <w:strike/>
          <w:color w:val="FF0000"/>
          <w:lang w:val="en-US"/>
        </w:rPr>
        <w:t>（</w:t>
      </w:r>
      <w:r w:rsidRPr="001C3555">
        <w:rPr>
          <w:strike/>
          <w:color w:val="FF0000"/>
          <w:lang w:val="en-US"/>
        </w:rPr>
        <w:t>14-1-S</w:t>
      </w:r>
      <w:r w:rsidRPr="001C3555">
        <w:rPr>
          <w:strike/>
          <w:color w:val="FF0000"/>
          <w:lang w:val="en-US"/>
        </w:rPr>
        <w:t>）</w:t>
      </w:r>
    </w:p>
    <w:p w14:paraId="5F6F9395" w14:textId="77777777" w:rsidR="00E95E08" w:rsidRPr="001C3555" w:rsidRDefault="00E95E08" w:rsidP="00E95E08">
      <w:pPr>
        <w:pStyle w:val="ListParagraph"/>
        <w:numPr>
          <w:ilvl w:val="1"/>
          <w:numId w:val="70"/>
        </w:numPr>
        <w:overflowPunct/>
        <w:autoSpaceDE/>
        <w:autoSpaceDN/>
        <w:adjustRightInd/>
        <w:spacing w:after="0"/>
        <w:textAlignment w:val="auto"/>
        <w:rPr>
          <w:strike/>
          <w:color w:val="FF0000"/>
          <w:lang w:val="en-US"/>
        </w:rPr>
      </w:pPr>
      <w:r w:rsidRPr="001C3555">
        <w:rPr>
          <w:strike/>
          <w:color w:val="FF0000"/>
          <w:lang w:val="en-US"/>
        </w:rPr>
        <w:t>else</w:t>
      </w:r>
    </w:p>
    <w:p w14:paraId="567DA35A" w14:textId="77777777" w:rsidR="00E95E08" w:rsidRPr="001C3555" w:rsidRDefault="00E95E08" w:rsidP="00E95E08">
      <w:pPr>
        <w:pStyle w:val="ListParagraph"/>
        <w:numPr>
          <w:ilvl w:val="2"/>
          <w:numId w:val="70"/>
        </w:numPr>
        <w:overflowPunct/>
        <w:autoSpaceDE/>
        <w:autoSpaceDN/>
        <w:adjustRightInd/>
        <w:spacing w:after="0"/>
        <w:textAlignment w:val="auto"/>
        <w:rPr>
          <w:strike/>
          <w:color w:val="FF0000"/>
          <w:lang w:val="en-US"/>
        </w:rPr>
      </w:pPr>
      <w:r w:rsidRPr="001C3555">
        <w:rPr>
          <w:strike/>
          <w:color w:val="FF0000"/>
          <w:lang w:val="en-US"/>
        </w:rPr>
        <w:t>SLIV=14*</w:t>
      </w:r>
      <w:r w:rsidRPr="001C3555">
        <w:rPr>
          <w:strike/>
          <w:color w:val="FF0000"/>
          <w:lang w:val="en-US"/>
        </w:rPr>
        <w:t>（</w:t>
      </w:r>
      <w:r w:rsidRPr="001C3555">
        <w:rPr>
          <w:strike/>
          <w:color w:val="FF0000"/>
          <w:lang w:val="en-US"/>
        </w:rPr>
        <w:t>L-1</w:t>
      </w:r>
      <w:r w:rsidRPr="001C3555">
        <w:rPr>
          <w:strike/>
          <w:color w:val="FF0000"/>
          <w:lang w:val="en-US"/>
        </w:rPr>
        <w:t>）</w:t>
      </w:r>
      <w:r w:rsidRPr="001C3555">
        <w:rPr>
          <w:strike/>
          <w:color w:val="FF0000"/>
          <w:lang w:val="en-US"/>
        </w:rPr>
        <w:t>+S</w:t>
      </w:r>
    </w:p>
    <w:p w14:paraId="2CF0A6F0" w14:textId="77777777" w:rsidR="00E95E08" w:rsidRPr="001C3555" w:rsidRDefault="00E95E08" w:rsidP="00E95E08">
      <w:pPr>
        <w:pStyle w:val="ListParagraph"/>
        <w:numPr>
          <w:ilvl w:val="1"/>
          <w:numId w:val="70"/>
        </w:numPr>
        <w:overflowPunct/>
        <w:autoSpaceDE/>
        <w:autoSpaceDN/>
        <w:adjustRightInd/>
        <w:spacing w:after="0"/>
        <w:textAlignment w:val="auto"/>
        <w:rPr>
          <w:strike/>
          <w:color w:val="FF0000"/>
          <w:lang w:val="en-US"/>
        </w:rPr>
      </w:pPr>
      <w:r w:rsidRPr="001C3555">
        <w:rPr>
          <w:strike/>
          <w:color w:val="FF0000"/>
          <w:lang w:val="en-US"/>
        </w:rPr>
        <w:t>Support: Samsung, WILUS</w:t>
      </w:r>
    </w:p>
    <w:p w14:paraId="2741069A" w14:textId="77777777" w:rsidR="00E95E08" w:rsidRPr="00E95E08" w:rsidRDefault="00E95E08" w:rsidP="00E95E08">
      <w:pPr>
        <w:rPr>
          <w:rFonts w:ascii="Times New Roman" w:hAnsi="Times New Roman"/>
          <w:szCs w:val="20"/>
          <w:lang w:eastAsia="x-none"/>
        </w:rPr>
      </w:pPr>
    </w:p>
    <w:p w14:paraId="04A70B61" w14:textId="77777777" w:rsidR="00E95E08" w:rsidRPr="00E95E08" w:rsidRDefault="00E95E08" w:rsidP="00E95E08">
      <w:pPr>
        <w:rPr>
          <w:rFonts w:ascii="Times New Roman" w:hAnsi="Times New Roman"/>
          <w:szCs w:val="20"/>
          <w:lang w:eastAsia="x-none"/>
        </w:rPr>
      </w:pPr>
      <w:r w:rsidRPr="00E95E08">
        <w:rPr>
          <w:rFonts w:ascii="Times New Roman" w:hAnsi="Times New Roman"/>
          <w:szCs w:val="20"/>
          <w:highlight w:val="green"/>
          <w:lang w:eastAsia="x-none"/>
        </w:rPr>
        <w:t>Agreements</w:t>
      </w:r>
      <w:r w:rsidRPr="00E95E08">
        <w:rPr>
          <w:rFonts w:ascii="Times New Roman" w:hAnsi="Times New Roman"/>
          <w:szCs w:val="20"/>
          <w:lang w:eastAsia="x-none"/>
        </w:rPr>
        <w:t>:</w:t>
      </w:r>
    </w:p>
    <w:p w14:paraId="176C3C04" w14:textId="77777777" w:rsidR="00E95E08" w:rsidRPr="00E95E08" w:rsidRDefault="00E95E08" w:rsidP="00E95E08">
      <w:pPr>
        <w:rPr>
          <w:rFonts w:ascii="Times New Roman" w:hAnsi="Times New Roman"/>
          <w:szCs w:val="20"/>
          <w:lang w:val="en-US"/>
        </w:rPr>
      </w:pPr>
      <w:r w:rsidRPr="00E95E08">
        <w:rPr>
          <w:rFonts w:ascii="Times New Roman" w:hAnsi="Times New Roman"/>
          <w:szCs w:val="20"/>
          <w:lang w:val="en-US"/>
        </w:rPr>
        <w:t>For PUSCH repetition type B, support the following frequency hopping:</w:t>
      </w:r>
    </w:p>
    <w:p w14:paraId="2E472CA3" w14:textId="77777777" w:rsidR="00E95E08" w:rsidRPr="00E95E08" w:rsidRDefault="00E95E08" w:rsidP="00E95E08">
      <w:pPr>
        <w:pStyle w:val="ListParagraph"/>
        <w:numPr>
          <w:ilvl w:val="0"/>
          <w:numId w:val="71"/>
        </w:numPr>
        <w:overflowPunct/>
        <w:autoSpaceDE/>
        <w:autoSpaceDN/>
        <w:adjustRightInd/>
        <w:spacing w:after="0"/>
        <w:textAlignment w:val="auto"/>
        <w:rPr>
          <w:lang w:val="en-US"/>
        </w:rPr>
      </w:pPr>
      <w:r w:rsidRPr="00E95E08">
        <w:rPr>
          <w:lang w:val="en-US"/>
        </w:rPr>
        <w:t>Inter-PUSCH-repetition FH</w:t>
      </w:r>
    </w:p>
    <w:p w14:paraId="7B88321E" w14:textId="77777777" w:rsidR="00E95E08" w:rsidRPr="00E95E08" w:rsidRDefault="00E95E08" w:rsidP="00E95E08">
      <w:pPr>
        <w:pStyle w:val="ListParagraph"/>
        <w:numPr>
          <w:ilvl w:val="1"/>
          <w:numId w:val="71"/>
        </w:numPr>
        <w:overflowPunct/>
        <w:autoSpaceDE/>
        <w:autoSpaceDN/>
        <w:adjustRightInd/>
        <w:spacing w:after="0"/>
        <w:textAlignment w:val="auto"/>
        <w:rPr>
          <w:lang w:val="en-US"/>
        </w:rPr>
      </w:pPr>
      <w:r w:rsidRPr="00E95E08">
        <w:rPr>
          <w:lang w:val="en-US"/>
        </w:rPr>
        <w:t>Details FFS</w:t>
      </w:r>
    </w:p>
    <w:p w14:paraId="32F79EFD" w14:textId="77777777" w:rsidR="00E95E08" w:rsidRPr="00E95E08" w:rsidRDefault="00E95E08" w:rsidP="00E95E08">
      <w:pPr>
        <w:pStyle w:val="ListParagraph"/>
        <w:numPr>
          <w:ilvl w:val="0"/>
          <w:numId w:val="71"/>
        </w:numPr>
        <w:overflowPunct/>
        <w:autoSpaceDE/>
        <w:autoSpaceDN/>
        <w:adjustRightInd/>
        <w:spacing w:after="0"/>
        <w:textAlignment w:val="auto"/>
        <w:rPr>
          <w:lang w:val="en-US"/>
        </w:rPr>
      </w:pPr>
      <w:r w:rsidRPr="00E95E08">
        <w:rPr>
          <w:lang w:val="en-US"/>
        </w:rPr>
        <w:t>Inter-slot FH</w:t>
      </w:r>
    </w:p>
    <w:p w14:paraId="609B0D93" w14:textId="77777777" w:rsidR="00E95E08" w:rsidRPr="00E95E08" w:rsidRDefault="00E95E08" w:rsidP="00E95E08">
      <w:pPr>
        <w:pStyle w:val="ListParagraph"/>
        <w:numPr>
          <w:ilvl w:val="0"/>
          <w:numId w:val="71"/>
        </w:numPr>
        <w:overflowPunct/>
        <w:autoSpaceDE/>
        <w:autoSpaceDN/>
        <w:adjustRightInd/>
        <w:spacing w:after="0"/>
        <w:textAlignment w:val="auto"/>
        <w:rPr>
          <w:lang w:val="en-US"/>
        </w:rPr>
      </w:pPr>
      <w:r w:rsidRPr="00E95E08">
        <w:rPr>
          <w:lang w:val="en-US"/>
        </w:rPr>
        <w:t>FFS Intra-PUSCH-repetition FH</w:t>
      </w:r>
    </w:p>
    <w:p w14:paraId="3764AD0D" w14:textId="77777777" w:rsidR="00E95E08" w:rsidRDefault="00E95E08" w:rsidP="00E95E08">
      <w:pPr>
        <w:rPr>
          <w:lang w:eastAsia="x-none"/>
        </w:rPr>
      </w:pPr>
    </w:p>
    <w:p w14:paraId="2AD601A8" w14:textId="048CC430" w:rsidR="00AD3BDF" w:rsidRPr="00AD3BDF" w:rsidRDefault="00AD3BDF" w:rsidP="00AD3BDF">
      <w:pPr>
        <w:rPr>
          <w:b/>
          <w:lang w:val="en-US"/>
        </w:rPr>
      </w:pPr>
      <w:r w:rsidRPr="00AD3BDF">
        <w:rPr>
          <w:b/>
          <w:lang w:val="en-US"/>
        </w:rPr>
        <w:t>Thursday</w:t>
      </w:r>
    </w:p>
    <w:p w14:paraId="4A23A30A" w14:textId="1CC9DDDE" w:rsidR="00F746FA" w:rsidRPr="00AD3BDF" w:rsidRDefault="0009228B" w:rsidP="00AD3BDF">
      <w:pPr>
        <w:rPr>
          <w:b/>
          <w:lang w:val="en-US"/>
        </w:rPr>
      </w:pPr>
      <w:hyperlink r:id="rId1317" w:history="1">
        <w:r w:rsidR="00485405">
          <w:rPr>
            <w:rStyle w:val="Hyperlink"/>
            <w:b/>
            <w:lang w:val="en-US"/>
          </w:rPr>
          <w:t>R1-1913516</w:t>
        </w:r>
      </w:hyperlink>
      <w:r w:rsidR="00AD3BDF" w:rsidRPr="00AD3BDF">
        <w:rPr>
          <w:b/>
          <w:lang w:val="en-US"/>
        </w:rPr>
        <w:tab/>
        <w:t>Summary #3 of PUSCH enhancements for NR eURLLC (AI 7.2.6.3)</w:t>
      </w:r>
      <w:r w:rsidR="00AD3BDF" w:rsidRPr="00AD3BDF">
        <w:rPr>
          <w:b/>
          <w:lang w:val="en-US"/>
        </w:rPr>
        <w:tab/>
        <w:t>Nokia</w:t>
      </w:r>
    </w:p>
    <w:p w14:paraId="2C7B5964" w14:textId="77777777" w:rsidR="00AD3BDF" w:rsidRDefault="00AD3BDF" w:rsidP="00AD3BDF">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13210CC0" w14:textId="77777777" w:rsidR="00AD3BDF" w:rsidRPr="004721E0" w:rsidRDefault="00AD3BDF" w:rsidP="00AD3BDF"/>
    <w:p w14:paraId="71D255F2" w14:textId="77777777" w:rsidR="00A87EA4" w:rsidRDefault="00A87EA4" w:rsidP="00A87EA4">
      <w:pPr>
        <w:rPr>
          <w:b/>
          <w:bCs/>
          <w:szCs w:val="20"/>
          <w:lang w:eastAsia="x-none"/>
        </w:rPr>
      </w:pPr>
      <w:r>
        <w:rPr>
          <w:szCs w:val="20"/>
          <w:highlight w:val="green"/>
          <w:lang w:eastAsia="x-none"/>
        </w:rPr>
        <w:t>Agreements</w:t>
      </w:r>
      <w:r>
        <w:rPr>
          <w:b/>
          <w:bCs/>
          <w:szCs w:val="20"/>
          <w:lang w:eastAsia="x-none"/>
        </w:rPr>
        <w:t>:</w:t>
      </w:r>
    </w:p>
    <w:p w14:paraId="2D382904" w14:textId="77777777" w:rsidR="00A87EA4" w:rsidRDefault="00A87EA4" w:rsidP="00A87EA4">
      <w:pPr>
        <w:rPr>
          <w:szCs w:val="20"/>
        </w:rPr>
      </w:pPr>
      <w:r>
        <w:rPr>
          <w:szCs w:val="20"/>
        </w:rPr>
        <w:t xml:space="preserve">The column on the number of repetitions </w:t>
      </w:r>
      <w:r>
        <w:rPr>
          <w:i/>
          <w:szCs w:val="20"/>
        </w:rPr>
        <w:t>numberofrepetitions</w:t>
      </w:r>
      <w:r>
        <w:rPr>
          <w:szCs w:val="20"/>
        </w:rPr>
        <w:t xml:space="preserve"> is always present in </w:t>
      </w:r>
      <w:r>
        <w:rPr>
          <w:i/>
          <w:szCs w:val="20"/>
        </w:rPr>
        <w:t>PUSCH-TimeDomainResourceAllocationList-ForDCIformat0_1</w:t>
      </w:r>
      <w:r>
        <w:rPr>
          <w:szCs w:val="20"/>
        </w:rPr>
        <w:t xml:space="preserve"> and </w:t>
      </w:r>
      <w:r>
        <w:rPr>
          <w:i/>
          <w:szCs w:val="20"/>
        </w:rPr>
        <w:t>PUSCH-TimeDomainResourceAllocationList-ForDCIformat0_2</w:t>
      </w:r>
      <w:r>
        <w:rPr>
          <w:szCs w:val="20"/>
        </w:rPr>
        <w:t>.</w:t>
      </w:r>
    </w:p>
    <w:p w14:paraId="5E8A3AEB" w14:textId="77777777" w:rsidR="00A87EA4" w:rsidRDefault="00A87EA4" w:rsidP="00A87EA4">
      <w:pPr>
        <w:pStyle w:val="ListParagraph"/>
        <w:numPr>
          <w:ilvl w:val="0"/>
          <w:numId w:val="305"/>
        </w:numPr>
        <w:overflowPunct/>
        <w:autoSpaceDE/>
        <w:autoSpaceDN/>
        <w:adjustRightInd/>
        <w:textAlignment w:val="auto"/>
      </w:pPr>
      <w:r>
        <w:t xml:space="preserve">For DG with PUSCH repetition type A, if </w:t>
      </w:r>
      <w:r>
        <w:rPr>
          <w:i/>
        </w:rPr>
        <w:t>numberofrepetitions</w:t>
      </w:r>
      <w:r>
        <w:t xml:space="preserve"> is present in the corresponding TDRA table, the number of repetitions is given by </w:t>
      </w:r>
      <w:r>
        <w:rPr>
          <w:i/>
        </w:rPr>
        <w:t>numberofrepetitions</w:t>
      </w:r>
      <w:r>
        <w:t>. Elseif the UE is configured with pusch-AggregationFactor, the number of repetitions is given by pusch-AggregationFactor. Otherwise the number of repetitions is 1.</w:t>
      </w:r>
    </w:p>
    <w:p w14:paraId="7803399C" w14:textId="77777777" w:rsidR="00A87EA4" w:rsidRDefault="00A87EA4" w:rsidP="00A87EA4">
      <w:pPr>
        <w:pStyle w:val="ListParagraph"/>
        <w:numPr>
          <w:ilvl w:val="0"/>
          <w:numId w:val="305"/>
        </w:numPr>
        <w:overflowPunct/>
        <w:autoSpaceDE/>
        <w:autoSpaceDN/>
        <w:adjustRightInd/>
        <w:textAlignment w:val="auto"/>
      </w:pPr>
      <w:r>
        <w:t xml:space="preserve">For DG with PUSCH repetition type B, the number of repetitions is given by </w:t>
      </w:r>
      <w:r>
        <w:rPr>
          <w:i/>
        </w:rPr>
        <w:t>numberofrepetitions</w:t>
      </w:r>
      <w:r>
        <w:t>.</w:t>
      </w:r>
    </w:p>
    <w:p w14:paraId="2EC6199F" w14:textId="77777777" w:rsidR="00A87EA4" w:rsidRDefault="00A87EA4" w:rsidP="00A87EA4">
      <w:pPr>
        <w:pStyle w:val="ListParagraph"/>
        <w:numPr>
          <w:ilvl w:val="1"/>
          <w:numId w:val="305"/>
        </w:numPr>
        <w:overflowPunct/>
        <w:autoSpaceDE/>
        <w:autoSpaceDN/>
        <w:adjustRightInd/>
        <w:textAlignment w:val="auto"/>
      </w:pPr>
      <w:r>
        <w:t>Note that pusch-TimeDomainAllocationList-ForDCIformat0_1/2 needs to be configured for PUSCH repetition type B.</w:t>
      </w:r>
    </w:p>
    <w:p w14:paraId="00D1BDA9" w14:textId="77777777" w:rsidR="00A87EA4" w:rsidRDefault="00A87EA4" w:rsidP="00A87EA4">
      <w:pPr>
        <w:rPr>
          <w:szCs w:val="20"/>
          <w:lang w:eastAsia="x-none"/>
        </w:rPr>
      </w:pPr>
      <w:r>
        <w:rPr>
          <w:szCs w:val="20"/>
          <w:highlight w:val="green"/>
          <w:lang w:eastAsia="x-none"/>
        </w:rPr>
        <w:t>Agreements</w:t>
      </w:r>
      <w:r>
        <w:rPr>
          <w:szCs w:val="20"/>
          <w:lang w:eastAsia="x-none"/>
        </w:rPr>
        <w:t>:</w:t>
      </w:r>
    </w:p>
    <w:p w14:paraId="0965A828" w14:textId="77777777" w:rsidR="00A87EA4" w:rsidRDefault="00A87EA4" w:rsidP="00A87EA4">
      <w:pPr>
        <w:rPr>
          <w:szCs w:val="20"/>
        </w:rPr>
      </w:pPr>
      <w:r>
        <w:rPr>
          <w:szCs w:val="20"/>
        </w:rPr>
        <w:t xml:space="preserve">For PUSCH repetition type A and type B, the number of bits to indicate </w:t>
      </w:r>
      <w:r>
        <w:rPr>
          <w:i/>
          <w:szCs w:val="20"/>
        </w:rPr>
        <w:t>numberofrepetitions</w:t>
      </w:r>
      <w:r>
        <w:rPr>
          <w:szCs w:val="20"/>
        </w:rPr>
        <w:t xml:space="preserve"> is 3. </w:t>
      </w:r>
    </w:p>
    <w:p w14:paraId="1BF0BD02" w14:textId="77777777" w:rsidR="00A87EA4" w:rsidRDefault="00A87EA4" w:rsidP="00A87EA4">
      <w:pPr>
        <w:pStyle w:val="ListParagraph"/>
        <w:numPr>
          <w:ilvl w:val="0"/>
          <w:numId w:val="309"/>
        </w:numPr>
      </w:pPr>
      <w:r>
        <w:t>{1, 2, [3], 4, [6], 7, [8], 12, 16} are supported.</w:t>
      </w:r>
    </w:p>
    <w:p w14:paraId="7D8FB6B9" w14:textId="77777777" w:rsidR="00A87EA4" w:rsidRDefault="00A87EA4" w:rsidP="00A87EA4">
      <w:pPr>
        <w:pStyle w:val="ListParagraph"/>
        <w:numPr>
          <w:ilvl w:val="0"/>
          <w:numId w:val="309"/>
        </w:numPr>
      </w:pPr>
      <w:r>
        <w:t>FFS whether to have a limit on the number of nominal repetitions in a slot</w:t>
      </w:r>
    </w:p>
    <w:p w14:paraId="0D61DA39" w14:textId="77777777" w:rsidR="00A87EA4" w:rsidRDefault="00A87EA4" w:rsidP="00A87EA4">
      <w:pPr>
        <w:rPr>
          <w:szCs w:val="20"/>
          <w:lang w:eastAsia="x-none"/>
        </w:rPr>
      </w:pPr>
      <w:r>
        <w:rPr>
          <w:szCs w:val="20"/>
          <w:highlight w:val="green"/>
          <w:lang w:eastAsia="x-none"/>
        </w:rPr>
        <w:t>Agreements</w:t>
      </w:r>
      <w:r>
        <w:rPr>
          <w:szCs w:val="20"/>
          <w:lang w:eastAsia="x-none"/>
        </w:rPr>
        <w:t>:</w:t>
      </w:r>
    </w:p>
    <w:p w14:paraId="7DFD7413" w14:textId="77777777" w:rsidR="00A87EA4" w:rsidRDefault="00A87EA4" w:rsidP="00A87EA4">
      <w:pPr>
        <w:rPr>
          <w:szCs w:val="20"/>
          <w:lang w:val="en-US"/>
        </w:rPr>
      </w:pPr>
      <w:r>
        <w:rPr>
          <w:szCs w:val="20"/>
          <w:lang w:val="en-US"/>
        </w:rPr>
        <w:lastRenderedPageBreak/>
        <w:t>For how to indicate S and L in the TDRA table for PUSCH repetition type B, S and L are separately indicated (4-bit for S and 4-bit for L).</w:t>
      </w:r>
    </w:p>
    <w:p w14:paraId="7F5B0605" w14:textId="77777777" w:rsidR="00A87EA4" w:rsidRPr="00A87EA4" w:rsidRDefault="00A87EA4" w:rsidP="00A87EA4">
      <w:pPr>
        <w:pStyle w:val="ListParagraph"/>
        <w:numPr>
          <w:ilvl w:val="0"/>
          <w:numId w:val="310"/>
        </w:numPr>
        <w:rPr>
          <w:lang w:val="en-US"/>
        </w:rPr>
      </w:pPr>
      <w:r w:rsidRPr="00A87EA4">
        <w:rPr>
          <w:lang w:val="en-US"/>
        </w:rPr>
        <w:t>S is from 0 and [13], L is from [1] to 14.</w:t>
      </w:r>
    </w:p>
    <w:p w14:paraId="6202D73D" w14:textId="77777777" w:rsidR="00A87EA4" w:rsidRPr="00A87EA4" w:rsidRDefault="00A87EA4" w:rsidP="00A87EA4">
      <w:pPr>
        <w:pStyle w:val="ListParagraph"/>
        <w:numPr>
          <w:ilvl w:val="1"/>
          <w:numId w:val="310"/>
        </w:numPr>
        <w:rPr>
          <w:lang w:val="en-US"/>
        </w:rPr>
      </w:pPr>
      <w:r w:rsidRPr="00A87EA4">
        <w:rPr>
          <w:lang w:val="en-US"/>
        </w:rPr>
        <w:t>Note: The additional restrictions for a particular waveform and/or DMRS mapping type from R15 are still applicable</w:t>
      </w:r>
    </w:p>
    <w:p w14:paraId="22082EE1" w14:textId="77777777" w:rsidR="00A87EA4" w:rsidRPr="00A87EA4" w:rsidRDefault="00A87EA4" w:rsidP="00A87EA4">
      <w:pPr>
        <w:pStyle w:val="ListParagraph"/>
        <w:ind w:left="0"/>
        <w:rPr>
          <w:lang w:val="en-US"/>
        </w:rPr>
      </w:pPr>
    </w:p>
    <w:p w14:paraId="2EFB40E9" w14:textId="169654BD" w:rsidR="00A87EA4" w:rsidRDefault="00A87EA4" w:rsidP="00A87EA4">
      <w:pPr>
        <w:pStyle w:val="ListParagraph"/>
        <w:ind w:left="0"/>
        <w:rPr>
          <w:lang w:val="en-US"/>
        </w:rPr>
      </w:pPr>
      <w:r>
        <w:rPr>
          <w:highlight w:val="green"/>
          <w:lang w:val="en-US"/>
        </w:rPr>
        <w:t>Agreement</w:t>
      </w:r>
      <w:r>
        <w:rPr>
          <w:lang w:val="en-US"/>
        </w:rPr>
        <w:t>:</w:t>
      </w:r>
    </w:p>
    <w:p w14:paraId="77F5F5F2" w14:textId="77777777" w:rsidR="00A87EA4" w:rsidRDefault="00A87EA4" w:rsidP="00A87EA4">
      <w:pPr>
        <w:pStyle w:val="ListParagraph"/>
        <w:ind w:left="0"/>
        <w:rPr>
          <w:lang w:val="en-US"/>
        </w:rPr>
      </w:pPr>
      <w:r>
        <w:rPr>
          <w:lang w:val="en-US"/>
        </w:rPr>
        <w:t xml:space="preserve">For both DG and CG with PUSCH repetition type B, the TBS is determined based on </w:t>
      </w:r>
      <w:r>
        <w:rPr>
          <w:i/>
          <w:iCs/>
          <w:lang w:val="en-US"/>
        </w:rPr>
        <w:t>L</w:t>
      </w:r>
      <w:r>
        <w:rPr>
          <w:lang w:val="en-US"/>
        </w:rPr>
        <w:t xml:space="preserve"> indicated in TDRA table entry reusing Rel-15 mechanism.</w:t>
      </w:r>
    </w:p>
    <w:p w14:paraId="31E933CF" w14:textId="77777777" w:rsidR="00A87EA4" w:rsidRDefault="00A87EA4" w:rsidP="00A87EA4">
      <w:pPr>
        <w:rPr>
          <w:szCs w:val="20"/>
          <w:lang w:val="en-US" w:eastAsia="x-none"/>
        </w:rPr>
      </w:pPr>
      <w:r>
        <w:rPr>
          <w:szCs w:val="20"/>
          <w:highlight w:val="green"/>
          <w:lang w:val="en-US" w:eastAsia="x-none"/>
        </w:rPr>
        <w:t>Agreements</w:t>
      </w:r>
      <w:r>
        <w:rPr>
          <w:szCs w:val="20"/>
          <w:lang w:val="en-US" w:eastAsia="x-none"/>
        </w:rPr>
        <w:t>:</w:t>
      </w:r>
    </w:p>
    <w:p w14:paraId="5A755F71" w14:textId="77777777" w:rsidR="00A87EA4" w:rsidRDefault="00A87EA4" w:rsidP="00A87EA4">
      <w:pPr>
        <w:rPr>
          <w:szCs w:val="20"/>
          <w:lang w:val="en-US"/>
        </w:rPr>
      </w:pPr>
      <w:r>
        <w:rPr>
          <w:szCs w:val="20"/>
          <w:lang w:val="en-US"/>
        </w:rPr>
        <w:t xml:space="preserve">For Type 1 CG with PUSCH repetition type B, introduce a new RRC parameter </w:t>
      </w:r>
      <w:r>
        <w:rPr>
          <w:i/>
          <w:szCs w:val="20"/>
          <w:lang w:val="en-US"/>
        </w:rPr>
        <w:t>frequencyHopping-PUSCHRepTypeB</w:t>
      </w:r>
      <w:r>
        <w:rPr>
          <w:szCs w:val="20"/>
          <w:lang w:val="en-US"/>
        </w:rPr>
        <w:t xml:space="preserve"> per CG configuration to indicate the frequency hopping scheme, and reuse Rel-15 parameter </w:t>
      </w:r>
      <w:r>
        <w:rPr>
          <w:i/>
          <w:szCs w:val="20"/>
          <w:lang w:val="en-US"/>
        </w:rPr>
        <w:t>frequencyHoppingOffset</w:t>
      </w:r>
      <w:r>
        <w:rPr>
          <w:szCs w:val="20"/>
          <w:lang w:val="en-US"/>
        </w:rPr>
        <w:t xml:space="preserve"> to determine the frequency locations.</w:t>
      </w:r>
    </w:p>
    <w:p w14:paraId="63DB6AAF" w14:textId="77777777" w:rsidR="00A87EA4" w:rsidRDefault="00A87EA4" w:rsidP="00A87EA4">
      <w:pPr>
        <w:pStyle w:val="ListParagraph"/>
        <w:numPr>
          <w:ilvl w:val="0"/>
          <w:numId w:val="311"/>
        </w:numPr>
        <w:overflowPunct/>
        <w:autoSpaceDE/>
        <w:autoSpaceDN/>
        <w:adjustRightInd/>
        <w:textAlignment w:val="auto"/>
        <w:rPr>
          <w:lang w:val="en-US"/>
        </w:rPr>
      </w:pPr>
      <w:r>
        <w:rPr>
          <w:lang w:val="en-US"/>
        </w:rPr>
        <w:t xml:space="preserve">For Type 1 CG with PUSCH repetition type B, if </w:t>
      </w:r>
      <w:r>
        <w:rPr>
          <w:i/>
          <w:lang w:val="en-US"/>
        </w:rPr>
        <w:t>frequencyHopping-PUSCHRepTypeB</w:t>
      </w:r>
      <w:r>
        <w:rPr>
          <w:lang w:val="en-US"/>
        </w:rPr>
        <w:t xml:space="preserve"> is not configured, frequency hopping is not enabled.</w:t>
      </w:r>
    </w:p>
    <w:p w14:paraId="7398A658" w14:textId="77777777" w:rsidR="00A87EA4" w:rsidRDefault="00A87EA4" w:rsidP="00A87EA4">
      <w:pPr>
        <w:rPr>
          <w:szCs w:val="20"/>
          <w:highlight w:val="green"/>
          <w:lang w:val="en-US" w:eastAsia="x-none"/>
        </w:rPr>
      </w:pPr>
      <w:r>
        <w:rPr>
          <w:szCs w:val="20"/>
          <w:highlight w:val="green"/>
          <w:lang w:val="en-US" w:eastAsia="x-none"/>
        </w:rPr>
        <w:t>Agreements</w:t>
      </w:r>
    </w:p>
    <w:p w14:paraId="423277F4" w14:textId="77777777" w:rsidR="00A87EA4" w:rsidRDefault="00A87EA4" w:rsidP="00A87EA4">
      <w:pPr>
        <w:tabs>
          <w:tab w:val="left" w:pos="3735"/>
        </w:tabs>
        <w:rPr>
          <w:szCs w:val="20"/>
          <w:lang w:val="en-US"/>
        </w:rPr>
      </w:pPr>
      <w:r>
        <w:rPr>
          <w:szCs w:val="20"/>
          <w:lang w:val="en-US"/>
        </w:rPr>
        <w:t>Introduce a new RRC parameter frequencyHopping-ForDCIFormat0_1.</w:t>
      </w:r>
    </w:p>
    <w:p w14:paraId="25309A64" w14:textId="77777777" w:rsidR="00A87EA4" w:rsidRDefault="00A87EA4" w:rsidP="00A87EA4">
      <w:pPr>
        <w:numPr>
          <w:ilvl w:val="0"/>
          <w:numId w:val="308"/>
        </w:numPr>
        <w:rPr>
          <w:szCs w:val="20"/>
          <w:lang w:val="en-US"/>
        </w:rPr>
      </w:pPr>
      <w:r>
        <w:rPr>
          <w:szCs w:val="20"/>
        </w:rPr>
        <w:t>This</w:t>
      </w:r>
      <w:r>
        <w:rPr>
          <w:szCs w:val="20"/>
          <w:lang w:val="en-US"/>
        </w:rPr>
        <w:t xml:space="preserve"> parameter can only be configured when </w:t>
      </w:r>
      <w:r>
        <w:rPr>
          <w:i/>
          <w:szCs w:val="20"/>
          <w:lang w:val="en-US"/>
        </w:rPr>
        <w:t>PUSCHRepTypeIndicator-ForDCIFormat0_1</w:t>
      </w:r>
      <w:r>
        <w:rPr>
          <w:szCs w:val="20"/>
          <w:lang w:val="en-US"/>
        </w:rPr>
        <w:t xml:space="preserve"> is set to ‘</w:t>
      </w:r>
      <w:r>
        <w:rPr>
          <w:i/>
          <w:szCs w:val="20"/>
          <w:lang w:val="en-US"/>
        </w:rPr>
        <w:t>pusch-RepTypeB</w:t>
      </w:r>
      <w:r>
        <w:rPr>
          <w:szCs w:val="20"/>
          <w:lang w:val="en-US"/>
        </w:rPr>
        <w:t>’.</w:t>
      </w:r>
    </w:p>
    <w:p w14:paraId="549FC47F" w14:textId="61C13D7F" w:rsidR="00A87EA4" w:rsidRDefault="00A87EA4" w:rsidP="00A87EA4">
      <w:pPr>
        <w:rPr>
          <w:lang w:val="en-US" w:eastAsia="x-none"/>
        </w:rPr>
      </w:pPr>
    </w:p>
    <w:p w14:paraId="4D611730" w14:textId="79CBAA98" w:rsidR="001C3555" w:rsidRPr="001C3555" w:rsidRDefault="001C3555" w:rsidP="00A87EA4">
      <w:pPr>
        <w:rPr>
          <w:b/>
          <w:lang w:val="en-US" w:eastAsia="x-none"/>
        </w:rPr>
      </w:pPr>
      <w:r w:rsidRPr="001C3555">
        <w:rPr>
          <w:b/>
          <w:lang w:val="en-US" w:eastAsia="x-none"/>
        </w:rPr>
        <w:t>Friday session</w:t>
      </w:r>
    </w:p>
    <w:p w14:paraId="6CAF77C5" w14:textId="09DFE799" w:rsidR="001C3555" w:rsidRPr="001C3555" w:rsidRDefault="0009228B" w:rsidP="001C3555">
      <w:pPr>
        <w:rPr>
          <w:b/>
          <w:lang w:val="en-US" w:eastAsia="x-none"/>
        </w:rPr>
      </w:pPr>
      <w:hyperlink r:id="rId1318" w:history="1">
        <w:r w:rsidR="00485405">
          <w:rPr>
            <w:rStyle w:val="Hyperlink"/>
            <w:b/>
            <w:bCs/>
          </w:rPr>
          <w:t>R1-1913519</w:t>
        </w:r>
      </w:hyperlink>
      <w:r w:rsidR="001C3555" w:rsidRPr="001C3555">
        <w:rPr>
          <w:b/>
          <w:lang w:val="en-US" w:eastAsia="x-none"/>
        </w:rPr>
        <w:tab/>
        <w:t>Summary #4 of PUSCH enhancements for NR eURLLC (AI 7.2.6.3)</w:t>
      </w:r>
      <w:r w:rsidR="001C3555" w:rsidRPr="001C3555">
        <w:rPr>
          <w:b/>
          <w:lang w:val="en-US" w:eastAsia="x-none"/>
        </w:rPr>
        <w:tab/>
      </w:r>
      <w:r w:rsidR="001C3555" w:rsidRPr="001C3555">
        <w:rPr>
          <w:b/>
          <w:lang w:eastAsia="x-none"/>
        </w:rPr>
        <w:t>Nokia, Nokia Shanghai Bell</w:t>
      </w:r>
    </w:p>
    <w:p w14:paraId="1764A4C3" w14:textId="77777777" w:rsidR="001C3555" w:rsidRDefault="001C3555" w:rsidP="001C3555">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2292A57F" w14:textId="77777777" w:rsidR="001C3555" w:rsidRPr="001C3555" w:rsidRDefault="001C3555" w:rsidP="001C3555">
      <w:pPr>
        <w:rPr>
          <w:lang w:eastAsia="x-none"/>
        </w:rPr>
      </w:pPr>
    </w:p>
    <w:p w14:paraId="6EE3C663" w14:textId="77777777" w:rsidR="001C3555" w:rsidRDefault="001C3555" w:rsidP="001C3555">
      <w:pPr>
        <w:rPr>
          <w:highlight w:val="green"/>
          <w:lang w:val="en-US" w:eastAsia="x-none"/>
        </w:rPr>
      </w:pPr>
      <w:r>
        <w:rPr>
          <w:highlight w:val="green"/>
          <w:lang w:val="en-US" w:eastAsia="x-none"/>
        </w:rPr>
        <w:t>Agreement (RRC impact)</w:t>
      </w:r>
    </w:p>
    <w:p w14:paraId="333EA838" w14:textId="77777777" w:rsidR="001C3555" w:rsidRPr="001C3555" w:rsidRDefault="001C3555" w:rsidP="001C3555">
      <w:pPr>
        <w:rPr>
          <w:rFonts w:ascii="Times New Roman" w:hAnsi="Times New Roman"/>
          <w:szCs w:val="20"/>
          <w:lang w:val="en-US"/>
        </w:rPr>
      </w:pPr>
      <w:r w:rsidRPr="001C3555">
        <w:rPr>
          <w:rFonts w:ascii="Times New Roman" w:hAnsi="Times New Roman"/>
          <w:szCs w:val="20"/>
          <w:lang w:val="en-US"/>
        </w:rPr>
        <w:t xml:space="preserve">For DG PUSCH with PUSCH repetition type B, if dynamic SFI is configured, introduce a first RRC parameter that indicates </w:t>
      </w:r>
      <w:r w:rsidRPr="001C3555">
        <w:rPr>
          <w:rFonts w:ascii="Times New Roman" w:hAnsi="Times New Roman"/>
          <w:color w:val="FF0000"/>
          <w:szCs w:val="20"/>
          <w:lang w:val="en-US"/>
        </w:rPr>
        <w:t xml:space="preserve">one </w:t>
      </w:r>
      <w:r w:rsidRPr="001C3555">
        <w:rPr>
          <w:rFonts w:ascii="Times New Roman" w:hAnsi="Times New Roman"/>
          <w:szCs w:val="20"/>
          <w:lang w:val="en-US"/>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05C847AF" w14:textId="77777777" w:rsidR="001C3555" w:rsidRPr="001C3555" w:rsidRDefault="001C3555" w:rsidP="001C3555">
      <w:pPr>
        <w:pStyle w:val="ListParagraph"/>
        <w:numPr>
          <w:ilvl w:val="0"/>
          <w:numId w:val="690"/>
        </w:numPr>
        <w:overflowPunct/>
        <w:autoSpaceDE/>
        <w:autoSpaceDN/>
        <w:adjustRightInd/>
        <w:spacing w:after="0"/>
        <w:textAlignment w:val="auto"/>
        <w:rPr>
          <w:lang w:val="en-US"/>
        </w:rPr>
      </w:pPr>
      <w:r w:rsidRPr="001C3555">
        <w:rPr>
          <w:lang w:val="en-US"/>
        </w:rPr>
        <w:t>If the first RRC parameter is not configured, semi-static flexible symbols are used for PUSCH. Segmentation occurs only around semi-static DL symbols.</w:t>
      </w:r>
    </w:p>
    <w:p w14:paraId="6F72C828" w14:textId="77777777" w:rsidR="001C3555" w:rsidRPr="001C3555" w:rsidRDefault="001C3555" w:rsidP="001C3555">
      <w:pPr>
        <w:pStyle w:val="ListParagraph"/>
        <w:numPr>
          <w:ilvl w:val="0"/>
          <w:numId w:val="690"/>
        </w:numPr>
        <w:overflowPunct/>
        <w:autoSpaceDE/>
        <w:autoSpaceDN/>
        <w:adjustRightInd/>
        <w:spacing w:after="0"/>
        <w:textAlignment w:val="auto"/>
        <w:rPr>
          <w:lang w:val="en-US"/>
        </w:rPr>
      </w:pPr>
      <w:r w:rsidRPr="001C3555">
        <w:rPr>
          <w:lang w:val="en-US"/>
        </w:rPr>
        <w:t xml:space="preserve">If the first RRC parameter is configured and the additional bit exists in a DCI, </w:t>
      </w:r>
    </w:p>
    <w:p w14:paraId="2175A097" w14:textId="77777777" w:rsidR="001C3555" w:rsidRPr="001C3555" w:rsidRDefault="001C3555" w:rsidP="001C3555">
      <w:pPr>
        <w:pStyle w:val="ListParagraph"/>
        <w:numPr>
          <w:ilvl w:val="1"/>
          <w:numId w:val="690"/>
        </w:numPr>
        <w:overflowPunct/>
        <w:autoSpaceDE/>
        <w:autoSpaceDN/>
        <w:adjustRightInd/>
        <w:spacing w:after="0"/>
        <w:textAlignment w:val="auto"/>
        <w:rPr>
          <w:lang w:val="en-US"/>
        </w:rPr>
      </w:pPr>
      <w:r w:rsidRPr="001C3555">
        <w:rPr>
          <w:lang w:val="en-US"/>
        </w:rPr>
        <w:t>Value ‘0’ means semi-static flexible symbols are used for PUSCH, and segmentation occurs only around semi-static DL symbols.</w:t>
      </w:r>
    </w:p>
    <w:p w14:paraId="389E96A6" w14:textId="77777777" w:rsidR="001C3555" w:rsidRPr="001C3555" w:rsidRDefault="001C3555" w:rsidP="001C3555">
      <w:pPr>
        <w:pStyle w:val="ListParagraph"/>
        <w:numPr>
          <w:ilvl w:val="1"/>
          <w:numId w:val="690"/>
        </w:numPr>
        <w:overflowPunct/>
        <w:autoSpaceDE/>
        <w:autoSpaceDN/>
        <w:adjustRightInd/>
        <w:spacing w:after="0"/>
        <w:textAlignment w:val="auto"/>
        <w:rPr>
          <w:lang w:val="en-US"/>
        </w:rPr>
      </w:pPr>
      <w:r w:rsidRPr="001C3555">
        <w:rPr>
          <w:lang w:val="en-US"/>
        </w:rPr>
        <w:t>Value ‘1’ means that segmentation occurs around semi-static DL symbols and invalid symbols in the pattern, and the remaining symbols are used for PUSCH.</w:t>
      </w:r>
    </w:p>
    <w:p w14:paraId="37063752" w14:textId="77777777" w:rsidR="001C3555" w:rsidRPr="001C3555" w:rsidRDefault="001C3555" w:rsidP="001C3555">
      <w:pPr>
        <w:pStyle w:val="ListParagraph"/>
        <w:numPr>
          <w:ilvl w:val="0"/>
          <w:numId w:val="690"/>
        </w:numPr>
        <w:overflowPunct/>
        <w:autoSpaceDE/>
        <w:autoSpaceDN/>
        <w:adjustRightInd/>
        <w:spacing w:after="0"/>
        <w:textAlignment w:val="auto"/>
        <w:rPr>
          <w:lang w:val="en-US"/>
        </w:rPr>
      </w:pPr>
      <w:r w:rsidRPr="001C3555">
        <w:rPr>
          <w:lang w:val="en-US"/>
        </w:rPr>
        <w:t>If the first RRC parameter is configured and the additional bit does not exist in a DCI, segmentation occurs around semi-static DL symbols and invalid symbols in the pattern, and the remaining symbols are used for PUSCH.</w:t>
      </w:r>
    </w:p>
    <w:p w14:paraId="0485168A" w14:textId="77777777" w:rsidR="001C3555" w:rsidRPr="001C3555" w:rsidRDefault="001C3555" w:rsidP="001C3555">
      <w:pPr>
        <w:pStyle w:val="ListParagraph"/>
        <w:numPr>
          <w:ilvl w:val="0"/>
          <w:numId w:val="690"/>
        </w:numPr>
        <w:overflowPunct/>
        <w:autoSpaceDE/>
        <w:autoSpaceDN/>
        <w:adjustRightInd/>
        <w:spacing w:after="0"/>
        <w:textAlignment w:val="auto"/>
        <w:rPr>
          <w:lang w:val="en-US"/>
        </w:rPr>
      </w:pPr>
      <w:r w:rsidRPr="001C3555">
        <w:rPr>
          <w:lang w:val="en-US"/>
        </w:rPr>
        <w:t xml:space="preserve">The first RRC parameter reuses the pattern definition of </w:t>
      </w:r>
      <w:r w:rsidRPr="001C3555">
        <w:rPr>
          <w:i/>
          <w:lang w:val="en-US"/>
        </w:rPr>
        <w:t>rateMatchPattern</w:t>
      </w:r>
      <w:r w:rsidRPr="001C3555">
        <w:rPr>
          <w:lang w:val="en-US"/>
        </w:rPr>
        <w:t xml:space="preserve"> in time domain for PDSCH.</w:t>
      </w:r>
    </w:p>
    <w:p w14:paraId="00BE6622" w14:textId="77777777" w:rsidR="001C3555" w:rsidRPr="001C3555" w:rsidRDefault="001C3555" w:rsidP="001C3555">
      <w:pPr>
        <w:rPr>
          <w:rFonts w:ascii="Times New Roman" w:hAnsi="Times New Roman"/>
          <w:szCs w:val="20"/>
          <w:lang w:val="en-US" w:eastAsia="x-none"/>
        </w:rPr>
      </w:pPr>
      <w:r w:rsidRPr="001C3555">
        <w:rPr>
          <w:rFonts w:ascii="Times New Roman" w:hAnsi="Times New Roman"/>
          <w:szCs w:val="20"/>
          <w:lang w:val="en-US" w:eastAsia="x-none"/>
        </w:rPr>
        <w:t>Note: Qualcomm has concerns over the above feature in terms of UE complexity. Majority of companies do not see this issue.</w:t>
      </w:r>
    </w:p>
    <w:p w14:paraId="2360CA18" w14:textId="77777777" w:rsidR="001C3555" w:rsidRPr="001C3555" w:rsidRDefault="001C3555" w:rsidP="001C3555">
      <w:pPr>
        <w:rPr>
          <w:rFonts w:ascii="Times New Roman" w:hAnsi="Times New Roman"/>
          <w:szCs w:val="20"/>
          <w:lang w:val="en-US" w:eastAsia="x-none"/>
        </w:rPr>
      </w:pPr>
    </w:p>
    <w:p w14:paraId="5335C6D9" w14:textId="77777777" w:rsidR="001C3555" w:rsidRPr="001C3555" w:rsidRDefault="001C3555" w:rsidP="001C3555">
      <w:pPr>
        <w:rPr>
          <w:rFonts w:ascii="Times New Roman" w:hAnsi="Times New Roman"/>
          <w:szCs w:val="20"/>
          <w:highlight w:val="green"/>
          <w:lang w:val="en-US" w:eastAsia="x-none"/>
        </w:rPr>
      </w:pPr>
      <w:r w:rsidRPr="001C3555">
        <w:rPr>
          <w:rFonts w:ascii="Times New Roman" w:hAnsi="Times New Roman"/>
          <w:szCs w:val="20"/>
          <w:highlight w:val="green"/>
          <w:lang w:val="en-US" w:eastAsia="x-none"/>
        </w:rPr>
        <w:t>Agreement</w:t>
      </w:r>
    </w:p>
    <w:p w14:paraId="511A46CA" w14:textId="77777777" w:rsidR="001C3555" w:rsidRPr="001C3555" w:rsidRDefault="001C3555" w:rsidP="001C3555">
      <w:pPr>
        <w:rPr>
          <w:rFonts w:ascii="Times New Roman" w:hAnsi="Times New Roman"/>
          <w:szCs w:val="20"/>
          <w:lang w:val="en-US"/>
        </w:rPr>
      </w:pPr>
      <w:r w:rsidRPr="001C3555">
        <w:rPr>
          <w:rFonts w:ascii="Times New Roman" w:hAnsi="Times New Roman"/>
          <w:szCs w:val="20"/>
          <w:lang w:val="en-US"/>
        </w:rPr>
        <w:t>For CG PUSCH with PUSCH repetition type B, if dynamic SFI is configured, segmentation occurs at least around semi-static DL symbols, which results in actual repetitions.</w:t>
      </w:r>
    </w:p>
    <w:p w14:paraId="781A8E58" w14:textId="77777777" w:rsidR="001C3555" w:rsidRPr="001C3555" w:rsidRDefault="001C3555" w:rsidP="001C3555">
      <w:pPr>
        <w:pStyle w:val="ListParagraph"/>
        <w:numPr>
          <w:ilvl w:val="0"/>
          <w:numId w:val="688"/>
        </w:numPr>
        <w:overflowPunct/>
        <w:autoSpaceDE/>
        <w:autoSpaceDN/>
        <w:adjustRightInd/>
        <w:spacing w:after="0"/>
        <w:textAlignment w:val="auto"/>
        <w:rPr>
          <w:lang w:val="en-US"/>
        </w:rPr>
      </w:pPr>
      <w:r w:rsidRPr="001C3555">
        <w:rPr>
          <w:lang w:val="en-US"/>
        </w:rPr>
        <w:t>If dynamic SFI is received for the entire duration of an actual repetition, an actual repetition is not transmitted if it conflicts with a dynamic DL/flexible symbol.</w:t>
      </w:r>
    </w:p>
    <w:p w14:paraId="2DD3B371" w14:textId="77777777" w:rsidR="001C3555" w:rsidRPr="001C3555" w:rsidRDefault="001C3555" w:rsidP="001C3555">
      <w:pPr>
        <w:pStyle w:val="ListParagraph"/>
        <w:numPr>
          <w:ilvl w:val="0"/>
          <w:numId w:val="688"/>
        </w:numPr>
        <w:overflowPunct/>
        <w:autoSpaceDE/>
        <w:autoSpaceDN/>
        <w:adjustRightInd/>
        <w:spacing w:after="0"/>
        <w:textAlignment w:val="auto"/>
        <w:rPr>
          <w:lang w:val="en-US"/>
        </w:rPr>
      </w:pPr>
      <w:r w:rsidRPr="001C3555">
        <w:rPr>
          <w:lang w:val="en-US"/>
        </w:rPr>
        <w:t xml:space="preserve">If dynamic SFI is not received for at least one symbol of an actual repetition, </w:t>
      </w:r>
      <w:r w:rsidRPr="001C3555">
        <w:rPr>
          <w:lang w:val="en-US" w:eastAsia="zh-CN"/>
        </w:rPr>
        <w:t>an actual repetition is not transmitted if it conflicts with a semi-static flexible symbol</w:t>
      </w:r>
      <w:r w:rsidRPr="001C3555">
        <w:rPr>
          <w:lang w:val="en-US"/>
        </w:rPr>
        <w:t>.</w:t>
      </w:r>
    </w:p>
    <w:p w14:paraId="2D97B810" w14:textId="77777777" w:rsidR="001C3555" w:rsidRPr="001C3555" w:rsidRDefault="001C3555" w:rsidP="001C3555">
      <w:pPr>
        <w:pStyle w:val="ListParagraph"/>
        <w:numPr>
          <w:ilvl w:val="0"/>
          <w:numId w:val="688"/>
        </w:numPr>
        <w:overflowPunct/>
        <w:autoSpaceDE/>
        <w:autoSpaceDN/>
        <w:adjustRightInd/>
        <w:spacing w:after="0"/>
        <w:textAlignment w:val="auto"/>
        <w:rPr>
          <w:lang w:val="en-US"/>
        </w:rPr>
      </w:pPr>
      <w:r w:rsidRPr="001C3555">
        <w:rPr>
          <w:lang w:val="en-US" w:eastAsia="zh-CN"/>
        </w:rPr>
        <w:t>FFS the handling of semi-statically configured invalid symbols for PUSCH repetition type B transmissions (if supported)</w:t>
      </w:r>
    </w:p>
    <w:p w14:paraId="307D18A0" w14:textId="77777777" w:rsidR="001C3555" w:rsidRPr="001C3555" w:rsidRDefault="001C3555" w:rsidP="001C3555">
      <w:pPr>
        <w:rPr>
          <w:rFonts w:ascii="Times New Roman" w:hAnsi="Times New Roman"/>
          <w:szCs w:val="20"/>
          <w:lang w:val="en-US" w:eastAsia="x-none"/>
        </w:rPr>
      </w:pPr>
      <w:r w:rsidRPr="001C3555">
        <w:rPr>
          <w:rFonts w:ascii="Times New Roman" w:hAnsi="Times New Roman"/>
          <w:szCs w:val="20"/>
          <w:lang w:val="en-US" w:eastAsia="zh-CN"/>
        </w:rPr>
        <w:t>Note that the cancellation behavior is the same as Rel-15, including Rel-15 cancellation timeline</w:t>
      </w:r>
    </w:p>
    <w:p w14:paraId="4A2691A9" w14:textId="499F81FA" w:rsidR="001C3555" w:rsidRDefault="001C3555" w:rsidP="001C3555">
      <w:pPr>
        <w:rPr>
          <w:rFonts w:ascii="Times New Roman" w:hAnsi="Times New Roman"/>
          <w:szCs w:val="20"/>
          <w:lang w:val="en-US" w:eastAsia="x-none"/>
        </w:rPr>
      </w:pPr>
    </w:p>
    <w:p w14:paraId="4364C277" w14:textId="4117E282" w:rsidR="007A26BE" w:rsidRPr="007A26BE" w:rsidRDefault="007A26BE" w:rsidP="007A26BE">
      <w:pPr>
        <w:rPr>
          <w:szCs w:val="18"/>
          <w:lang w:eastAsia="zh-CN"/>
        </w:rPr>
      </w:pPr>
      <w:r w:rsidRPr="007A26BE">
        <w:rPr>
          <w:szCs w:val="18"/>
          <w:lang w:eastAsia="zh-CN"/>
        </w:rPr>
        <w:t>Possible Agreement</w:t>
      </w:r>
      <w:r>
        <w:rPr>
          <w:szCs w:val="18"/>
          <w:lang w:eastAsia="zh-CN"/>
        </w:rPr>
        <w:t xml:space="preserve"> (from </w:t>
      </w:r>
      <w:hyperlink r:id="rId1319" w:history="1">
        <w:r w:rsidR="00485405">
          <w:rPr>
            <w:rStyle w:val="Hyperlink"/>
            <w:szCs w:val="18"/>
            <w:lang w:eastAsia="zh-CN"/>
          </w:rPr>
          <w:t>R1-1913577</w:t>
        </w:r>
      </w:hyperlink>
      <w:r>
        <w:rPr>
          <w:szCs w:val="18"/>
          <w:lang w:eastAsia="zh-CN"/>
        </w:rPr>
        <w:t>)</w:t>
      </w:r>
    </w:p>
    <w:p w14:paraId="0B851B49" w14:textId="77777777" w:rsidR="007A26BE" w:rsidRPr="00181806" w:rsidRDefault="007A26BE" w:rsidP="007A26BE">
      <w:pPr>
        <w:rPr>
          <w:szCs w:val="18"/>
          <w:lang w:eastAsia="zh-CN"/>
        </w:rPr>
      </w:pPr>
      <w:r w:rsidRPr="00181806">
        <w:rPr>
          <w:szCs w:val="18"/>
          <w:lang w:eastAsia="zh-CN"/>
        </w:rPr>
        <w:t>Introduce an RRC parameter that configures a value Y in unit of symbols ({1, 2}), indicating that Y semi-static flexible[/UL] symbols immediately following semi-static DL symbols shall not be used for Rel-16 PUSCH transmission. If not configured, Y=0 is assumed.</w:t>
      </w:r>
    </w:p>
    <w:p w14:paraId="0C748103" w14:textId="77777777" w:rsidR="007A26BE" w:rsidRPr="00181806" w:rsidRDefault="007A26BE" w:rsidP="007A26BE">
      <w:pPr>
        <w:pStyle w:val="ListParagraph"/>
        <w:numPr>
          <w:ilvl w:val="0"/>
          <w:numId w:val="693"/>
        </w:numPr>
        <w:overflowPunct/>
        <w:autoSpaceDE/>
        <w:autoSpaceDN/>
        <w:adjustRightInd/>
        <w:textAlignment w:val="auto"/>
        <w:rPr>
          <w:szCs w:val="18"/>
          <w:lang w:eastAsia="zh-CN"/>
        </w:rPr>
      </w:pPr>
      <w:r w:rsidRPr="00181806">
        <w:rPr>
          <w:szCs w:val="18"/>
          <w:lang w:eastAsia="zh-CN"/>
        </w:rPr>
        <w:t xml:space="preserve">If configured, the symbol(s) are treated the same way as semi-static DL symbols for PUSCH repetition type B transmission. </w:t>
      </w:r>
    </w:p>
    <w:p w14:paraId="5183BED5" w14:textId="050D6E09" w:rsidR="001C3555" w:rsidRPr="007A26BE" w:rsidRDefault="001C3555" w:rsidP="001C3555">
      <w:pPr>
        <w:rPr>
          <w:rFonts w:ascii="Times New Roman" w:hAnsi="Times New Roman"/>
          <w:szCs w:val="20"/>
          <w:lang w:val="en-US"/>
        </w:rPr>
      </w:pPr>
      <w:r w:rsidRPr="001C3555">
        <w:rPr>
          <w:rFonts w:ascii="Times New Roman" w:hAnsi="Times New Roman"/>
          <w:szCs w:val="20"/>
          <w:highlight w:val="green"/>
          <w:lang w:val="en-US"/>
        </w:rPr>
        <w:t>Agreement</w:t>
      </w:r>
      <w:r w:rsidR="007A26BE" w:rsidRPr="007A26BE">
        <w:rPr>
          <w:rFonts w:ascii="Times New Roman" w:hAnsi="Times New Roman"/>
          <w:szCs w:val="20"/>
          <w:lang w:val="en-US"/>
        </w:rPr>
        <w:t xml:space="preserve"> (updated as follows in the online main session)</w:t>
      </w:r>
    </w:p>
    <w:p w14:paraId="463CE465" w14:textId="77777777" w:rsidR="001C3555" w:rsidRPr="001C3555" w:rsidRDefault="001C3555" w:rsidP="001C3555">
      <w:pPr>
        <w:rPr>
          <w:rFonts w:ascii="Times New Roman" w:hAnsi="Times New Roman"/>
          <w:szCs w:val="20"/>
          <w:lang w:val="en-US"/>
        </w:rPr>
      </w:pPr>
      <w:r w:rsidRPr="001C3555">
        <w:rPr>
          <w:rFonts w:ascii="Times New Roman" w:hAnsi="Times New Roman"/>
          <w:szCs w:val="20"/>
          <w:lang w:val="en-US"/>
        </w:rPr>
        <w:t>For DG PUSCH with PUSCH repetition type B, the RV for the first repetition is provided by DCI, and RV cycling is done across the repetitions using the RV sequence of {0, 2, 3, 1}.</w:t>
      </w:r>
    </w:p>
    <w:p w14:paraId="2912D507" w14:textId="77777777" w:rsidR="001C3555" w:rsidRPr="001C3555" w:rsidRDefault="001C3555" w:rsidP="001C3555">
      <w:pPr>
        <w:pStyle w:val="ListParagraph"/>
        <w:numPr>
          <w:ilvl w:val="0"/>
          <w:numId w:val="689"/>
        </w:numPr>
        <w:overflowPunct/>
        <w:autoSpaceDE/>
        <w:autoSpaceDN/>
        <w:adjustRightInd/>
        <w:spacing w:after="0"/>
        <w:textAlignment w:val="auto"/>
        <w:rPr>
          <w:lang w:val="en-US"/>
        </w:rPr>
      </w:pPr>
      <w:r w:rsidRPr="001C3555">
        <w:rPr>
          <w:strike/>
          <w:color w:val="FF0000"/>
          <w:lang w:val="en-US"/>
        </w:rPr>
        <w:lastRenderedPageBreak/>
        <w:t>FFS</w:t>
      </w:r>
      <w:r w:rsidRPr="001C3555">
        <w:rPr>
          <w:lang w:val="en-US"/>
        </w:rPr>
        <w:t xml:space="preserve"> “repetition” means </w:t>
      </w:r>
      <w:r w:rsidRPr="001C3555">
        <w:rPr>
          <w:strike/>
          <w:color w:val="FF0000"/>
          <w:lang w:val="en-US"/>
        </w:rPr>
        <w:t>nominal or</w:t>
      </w:r>
      <w:r w:rsidRPr="001C3555">
        <w:rPr>
          <w:lang w:val="en-US"/>
        </w:rPr>
        <w:t xml:space="preserve"> actual repetition</w:t>
      </w:r>
    </w:p>
    <w:p w14:paraId="52833B51" w14:textId="77777777" w:rsidR="001C3555" w:rsidRPr="001C3555" w:rsidRDefault="001C3555" w:rsidP="001C3555">
      <w:pPr>
        <w:pStyle w:val="ListParagraph"/>
        <w:numPr>
          <w:ilvl w:val="1"/>
          <w:numId w:val="689"/>
        </w:numPr>
        <w:overflowPunct/>
        <w:autoSpaceDE/>
        <w:autoSpaceDN/>
        <w:adjustRightInd/>
        <w:spacing w:after="0"/>
        <w:textAlignment w:val="auto"/>
        <w:rPr>
          <w:strike/>
          <w:color w:val="FF0000"/>
          <w:lang w:val="en-US"/>
        </w:rPr>
      </w:pPr>
      <w:r w:rsidRPr="001C3555">
        <w:rPr>
          <w:strike/>
          <w:color w:val="FF0000"/>
          <w:lang w:val="en-US"/>
        </w:rPr>
        <w:t>FFS In case “repetition” means nominal repetition, whether the same RV applies to all the actual repetitions corresponding to a nominal repetition.</w:t>
      </w:r>
    </w:p>
    <w:p w14:paraId="0F878119" w14:textId="486FC747" w:rsidR="001C3555" w:rsidRDefault="001C3555" w:rsidP="001C3555">
      <w:pPr>
        <w:rPr>
          <w:rFonts w:ascii="Times New Roman" w:hAnsi="Times New Roman"/>
          <w:szCs w:val="20"/>
          <w:lang w:val="en-US" w:eastAsia="x-none"/>
        </w:rPr>
      </w:pPr>
    </w:p>
    <w:p w14:paraId="4DD2C18F" w14:textId="611C3AB1" w:rsidR="007A26BE" w:rsidRPr="007A26BE" w:rsidRDefault="007A26BE" w:rsidP="007A26BE">
      <w:pPr>
        <w:rPr>
          <w:szCs w:val="20"/>
          <w:lang w:val="en-US" w:eastAsia="x-none"/>
        </w:rPr>
      </w:pPr>
      <w:r w:rsidRPr="007A26BE">
        <w:rPr>
          <w:szCs w:val="20"/>
          <w:lang w:val="en-US" w:eastAsia="x-none"/>
        </w:rPr>
        <w:t>Possible Agreement</w:t>
      </w:r>
      <w:r>
        <w:rPr>
          <w:szCs w:val="18"/>
          <w:lang w:eastAsia="zh-CN"/>
        </w:rPr>
        <w:t xml:space="preserve"> (from </w:t>
      </w:r>
      <w:hyperlink r:id="rId1320" w:history="1">
        <w:r w:rsidR="00485405">
          <w:rPr>
            <w:rStyle w:val="Hyperlink"/>
            <w:szCs w:val="18"/>
            <w:lang w:eastAsia="zh-CN"/>
          </w:rPr>
          <w:t>R1-1913577</w:t>
        </w:r>
      </w:hyperlink>
      <w:r>
        <w:rPr>
          <w:szCs w:val="18"/>
          <w:lang w:eastAsia="zh-CN"/>
        </w:rPr>
        <w:t>)</w:t>
      </w:r>
    </w:p>
    <w:p w14:paraId="29585EF3" w14:textId="77777777" w:rsidR="007A26BE" w:rsidRPr="00F9213F" w:rsidRDefault="007A26BE" w:rsidP="007A26BE">
      <w:pPr>
        <w:rPr>
          <w:szCs w:val="20"/>
          <w:lang w:eastAsia="zh-CN"/>
        </w:rPr>
      </w:pPr>
      <w:r w:rsidRPr="00F9213F">
        <w:rPr>
          <w:szCs w:val="20"/>
          <w:lang w:val="en-US"/>
        </w:rPr>
        <w:t xml:space="preserve">For CG PUSCH with PUSCH repetition type B, </w:t>
      </w:r>
      <w:r w:rsidRPr="00F9213F">
        <w:rPr>
          <w:szCs w:val="20"/>
          <w:lang w:eastAsia="zh-CN"/>
        </w:rPr>
        <w:t xml:space="preserve">RV cycling is done across repetition following the sequence in </w:t>
      </w:r>
      <w:r w:rsidRPr="00F9213F">
        <w:rPr>
          <w:i/>
          <w:szCs w:val="20"/>
          <w:lang w:eastAsia="zh-CN"/>
        </w:rPr>
        <w:t>repK-RV</w:t>
      </w:r>
      <w:r w:rsidRPr="00F9213F">
        <w:rPr>
          <w:szCs w:val="20"/>
          <w:lang w:eastAsia="zh-CN"/>
        </w:rPr>
        <w:t>,</w:t>
      </w:r>
    </w:p>
    <w:p w14:paraId="3E3F4C25" w14:textId="77777777" w:rsidR="007A26BE" w:rsidRPr="00F9213F" w:rsidRDefault="007A26BE" w:rsidP="007A26BE">
      <w:pPr>
        <w:pStyle w:val="ListParagraph"/>
        <w:numPr>
          <w:ilvl w:val="0"/>
          <w:numId w:val="694"/>
        </w:numPr>
        <w:overflowPunct/>
        <w:autoSpaceDE/>
        <w:autoSpaceDN/>
        <w:adjustRightInd/>
        <w:textAlignment w:val="auto"/>
        <w:rPr>
          <w:lang w:eastAsia="zh-CN"/>
        </w:rPr>
      </w:pPr>
      <w:r w:rsidRPr="00F9213F">
        <w:rPr>
          <w:lang w:eastAsia="zh-CN"/>
        </w:rPr>
        <w:t>Option 1: the first repetition uses the first value in repK-RV</w:t>
      </w:r>
    </w:p>
    <w:p w14:paraId="1D59064E" w14:textId="77777777" w:rsidR="007A26BE" w:rsidRPr="00F9213F" w:rsidRDefault="007A26BE" w:rsidP="007A26BE">
      <w:pPr>
        <w:pStyle w:val="ListParagraph"/>
        <w:numPr>
          <w:ilvl w:val="0"/>
          <w:numId w:val="694"/>
        </w:numPr>
        <w:overflowPunct/>
        <w:autoSpaceDE/>
        <w:autoSpaceDN/>
        <w:adjustRightInd/>
        <w:textAlignment w:val="auto"/>
        <w:rPr>
          <w:lang w:eastAsia="zh-CN"/>
        </w:rPr>
      </w:pPr>
      <w:r w:rsidRPr="00F9213F">
        <w:rPr>
          <w:lang w:eastAsia="zh-CN"/>
        </w:rPr>
        <w:t>Option 2: in case “repetition” means actual repetition, the first value in repK-RV is applied to the largest actual repetition, and the RV cycling follows that.</w:t>
      </w:r>
    </w:p>
    <w:p w14:paraId="7B539029" w14:textId="77777777" w:rsidR="007A26BE" w:rsidRPr="00F9213F" w:rsidRDefault="007A26BE" w:rsidP="007A26BE">
      <w:pPr>
        <w:pStyle w:val="ListParagraph"/>
        <w:numPr>
          <w:ilvl w:val="0"/>
          <w:numId w:val="694"/>
        </w:numPr>
        <w:overflowPunct/>
        <w:autoSpaceDE/>
        <w:autoSpaceDN/>
        <w:adjustRightInd/>
        <w:textAlignment w:val="auto"/>
        <w:rPr>
          <w:lang w:val="en-US"/>
        </w:rPr>
      </w:pPr>
      <w:r w:rsidRPr="00F9213F">
        <w:rPr>
          <w:lang w:val="en-US"/>
        </w:rPr>
        <w:t>FFS “repetition” means nominal or actual repetition</w:t>
      </w:r>
    </w:p>
    <w:p w14:paraId="4FCE6D14" w14:textId="77777777" w:rsidR="007A26BE" w:rsidRPr="00F9213F" w:rsidRDefault="007A26BE" w:rsidP="007A26BE">
      <w:pPr>
        <w:pStyle w:val="ListParagraph"/>
        <w:numPr>
          <w:ilvl w:val="1"/>
          <w:numId w:val="694"/>
        </w:numPr>
        <w:overflowPunct/>
        <w:autoSpaceDE/>
        <w:autoSpaceDN/>
        <w:adjustRightInd/>
        <w:textAlignment w:val="auto"/>
        <w:rPr>
          <w:lang w:val="en-US"/>
        </w:rPr>
      </w:pPr>
      <w:r w:rsidRPr="00F9213F">
        <w:rPr>
          <w:lang w:val="en-US"/>
        </w:rPr>
        <w:t>FFS In case “repetition” means nominal repetition, whether the same RV applies to all the actual repetitions corresponding to a nominal repetition.</w:t>
      </w:r>
    </w:p>
    <w:p w14:paraId="5C705A6C" w14:textId="77777777" w:rsidR="001C3555" w:rsidRPr="001C3555" w:rsidRDefault="001C3555" w:rsidP="001C3555">
      <w:pPr>
        <w:rPr>
          <w:rFonts w:ascii="Times New Roman" w:hAnsi="Times New Roman"/>
          <w:szCs w:val="20"/>
          <w:highlight w:val="green"/>
          <w:lang w:val="en-US" w:eastAsia="x-none"/>
        </w:rPr>
      </w:pPr>
      <w:r w:rsidRPr="001C3555">
        <w:rPr>
          <w:rFonts w:ascii="Times New Roman" w:hAnsi="Times New Roman"/>
          <w:szCs w:val="20"/>
          <w:highlight w:val="green"/>
          <w:lang w:val="en-US" w:eastAsia="x-none"/>
        </w:rPr>
        <w:t>Agreements:</w:t>
      </w:r>
    </w:p>
    <w:p w14:paraId="5D49BFDE" w14:textId="77777777" w:rsidR="001C3555" w:rsidRPr="001C3555" w:rsidRDefault="001C3555" w:rsidP="001C3555">
      <w:pPr>
        <w:rPr>
          <w:rFonts w:ascii="Times New Roman" w:hAnsi="Times New Roman"/>
          <w:szCs w:val="20"/>
          <w:lang w:eastAsia="zh-CN"/>
        </w:rPr>
      </w:pPr>
      <w:r w:rsidRPr="001C3555">
        <w:rPr>
          <w:rFonts w:ascii="Times New Roman" w:hAnsi="Times New Roman"/>
          <w:szCs w:val="20"/>
          <w:lang w:val="en-US"/>
        </w:rPr>
        <w:t xml:space="preserve">For CG PUSCH with PUSCH repetition type B, </w:t>
      </w:r>
      <w:r w:rsidRPr="001C3555">
        <w:rPr>
          <w:rFonts w:ascii="Times New Roman" w:hAnsi="Times New Roman"/>
          <w:szCs w:val="20"/>
          <w:lang w:eastAsia="zh-CN"/>
        </w:rPr>
        <w:t xml:space="preserve">RV cycling is done across repetition following the sequence in </w:t>
      </w:r>
      <w:r w:rsidRPr="001C3555">
        <w:rPr>
          <w:rFonts w:ascii="Times New Roman" w:hAnsi="Times New Roman"/>
          <w:i/>
          <w:szCs w:val="20"/>
          <w:lang w:eastAsia="zh-CN"/>
        </w:rPr>
        <w:t>repK-RV</w:t>
      </w:r>
      <w:r w:rsidRPr="001C3555">
        <w:rPr>
          <w:rFonts w:ascii="Times New Roman" w:hAnsi="Times New Roman"/>
          <w:szCs w:val="20"/>
          <w:lang w:eastAsia="zh-CN"/>
        </w:rPr>
        <w:t>,</w:t>
      </w:r>
    </w:p>
    <w:p w14:paraId="7152914B" w14:textId="77777777" w:rsidR="001C3555" w:rsidRPr="001C3555" w:rsidRDefault="001C3555" w:rsidP="001C3555">
      <w:pPr>
        <w:pStyle w:val="ListParagraph"/>
        <w:numPr>
          <w:ilvl w:val="0"/>
          <w:numId w:val="689"/>
        </w:numPr>
        <w:overflowPunct/>
        <w:autoSpaceDE/>
        <w:autoSpaceDN/>
        <w:adjustRightInd/>
        <w:spacing w:after="0"/>
        <w:textAlignment w:val="auto"/>
        <w:rPr>
          <w:lang w:eastAsia="zh-CN"/>
        </w:rPr>
      </w:pPr>
      <w:r w:rsidRPr="001C3555">
        <w:rPr>
          <w:lang w:eastAsia="zh-CN"/>
        </w:rPr>
        <w:t>the first repetition uses the first value in repK-RV</w:t>
      </w:r>
    </w:p>
    <w:p w14:paraId="079CEECC" w14:textId="77777777" w:rsidR="001C3555" w:rsidRPr="001C3555" w:rsidRDefault="001C3555" w:rsidP="001C3555">
      <w:pPr>
        <w:pStyle w:val="ListParagraph"/>
        <w:numPr>
          <w:ilvl w:val="0"/>
          <w:numId w:val="689"/>
        </w:numPr>
        <w:overflowPunct/>
        <w:autoSpaceDE/>
        <w:autoSpaceDN/>
        <w:adjustRightInd/>
        <w:spacing w:after="0"/>
        <w:textAlignment w:val="auto"/>
        <w:rPr>
          <w:lang w:val="en-US" w:eastAsia="x-none"/>
        </w:rPr>
      </w:pPr>
      <w:r w:rsidRPr="001C3555">
        <w:rPr>
          <w:strike/>
          <w:lang w:val="en-US"/>
        </w:rPr>
        <w:t xml:space="preserve"> </w:t>
      </w:r>
      <w:r w:rsidRPr="001C3555">
        <w:rPr>
          <w:lang w:val="en-US"/>
        </w:rPr>
        <w:t>“repetition” means actual repetition</w:t>
      </w:r>
    </w:p>
    <w:p w14:paraId="56DE81F6" w14:textId="103A2EE9" w:rsidR="00AD3BDF" w:rsidRDefault="00AD3BDF" w:rsidP="00AD3BDF">
      <w:pPr>
        <w:rPr>
          <w:lang w:val="en-US"/>
        </w:rPr>
      </w:pPr>
    </w:p>
    <w:p w14:paraId="232668F4" w14:textId="77777777" w:rsidR="009A3629" w:rsidRPr="00F746FA" w:rsidRDefault="009A3629" w:rsidP="00AD3BDF">
      <w:pPr>
        <w:rPr>
          <w:lang w:val="en-US"/>
        </w:rPr>
      </w:pPr>
    </w:p>
    <w:p w14:paraId="421E4971" w14:textId="3835A606" w:rsidR="00476EF6" w:rsidRDefault="0009228B" w:rsidP="00476EF6">
      <w:pPr>
        <w:rPr>
          <w:lang w:eastAsia="x-none"/>
        </w:rPr>
      </w:pPr>
      <w:hyperlink r:id="rId1321" w:history="1">
        <w:r w:rsidR="00485405">
          <w:rPr>
            <w:rStyle w:val="Hyperlink"/>
            <w:lang w:eastAsia="x-none"/>
          </w:rPr>
          <w:t>R1-1911892</w:t>
        </w:r>
      </w:hyperlink>
      <w:r w:rsidR="00476EF6">
        <w:rPr>
          <w:lang w:eastAsia="x-none"/>
        </w:rPr>
        <w:tab/>
        <w:t>PUSCH enhancements for URLLC</w:t>
      </w:r>
      <w:r w:rsidR="00476EF6">
        <w:rPr>
          <w:lang w:eastAsia="x-none"/>
        </w:rPr>
        <w:tab/>
        <w:t>Huawei, HiSilicon, SIA</w:t>
      </w:r>
    </w:p>
    <w:p w14:paraId="1EF43FF5" w14:textId="56F3B054" w:rsidR="00476EF6" w:rsidRDefault="0009228B" w:rsidP="00476EF6">
      <w:pPr>
        <w:rPr>
          <w:lang w:eastAsia="x-none"/>
        </w:rPr>
      </w:pPr>
      <w:hyperlink r:id="rId1322" w:history="1">
        <w:r w:rsidR="00485405">
          <w:rPr>
            <w:rStyle w:val="Hyperlink"/>
            <w:lang w:eastAsia="x-none"/>
          </w:rPr>
          <w:t>R1-1911947</w:t>
        </w:r>
      </w:hyperlink>
      <w:r w:rsidR="00476EF6">
        <w:rPr>
          <w:lang w:eastAsia="x-none"/>
        </w:rPr>
        <w:tab/>
        <w:t>PUSCH Enhancements for NR URLLC</w:t>
      </w:r>
      <w:r w:rsidR="00476EF6">
        <w:rPr>
          <w:lang w:eastAsia="x-none"/>
        </w:rPr>
        <w:tab/>
        <w:t>Ericsson</w:t>
      </w:r>
    </w:p>
    <w:p w14:paraId="1B464D8F" w14:textId="3E74C555" w:rsidR="00476EF6" w:rsidRDefault="0009228B" w:rsidP="00476EF6">
      <w:pPr>
        <w:rPr>
          <w:lang w:eastAsia="x-none"/>
        </w:rPr>
      </w:pPr>
      <w:hyperlink r:id="rId1323" w:history="1">
        <w:r w:rsidR="00485405">
          <w:rPr>
            <w:rStyle w:val="Hyperlink"/>
            <w:lang w:eastAsia="x-none"/>
          </w:rPr>
          <w:t>R1-1911965</w:t>
        </w:r>
      </w:hyperlink>
      <w:r w:rsidR="00476EF6">
        <w:rPr>
          <w:lang w:eastAsia="x-none"/>
        </w:rPr>
        <w:tab/>
        <w:t>PUSCH enhancements for NR URLLC</w:t>
      </w:r>
      <w:r w:rsidR="00476EF6">
        <w:rPr>
          <w:lang w:eastAsia="x-none"/>
        </w:rPr>
        <w:tab/>
        <w:t>ZTE</w:t>
      </w:r>
    </w:p>
    <w:p w14:paraId="731A1939" w14:textId="25D526EA" w:rsidR="00476EF6" w:rsidRDefault="0009228B" w:rsidP="00476EF6">
      <w:pPr>
        <w:rPr>
          <w:lang w:eastAsia="x-none"/>
        </w:rPr>
      </w:pPr>
      <w:hyperlink r:id="rId1324" w:history="1">
        <w:r w:rsidR="00485405">
          <w:rPr>
            <w:rStyle w:val="Hyperlink"/>
            <w:lang w:eastAsia="x-none"/>
          </w:rPr>
          <w:t>R1-1912032</w:t>
        </w:r>
      </w:hyperlink>
      <w:r w:rsidR="00476EF6">
        <w:rPr>
          <w:lang w:eastAsia="x-none"/>
        </w:rPr>
        <w:tab/>
        <w:t>PUSCH enhancements for URLLC</w:t>
      </w:r>
      <w:r w:rsidR="00476EF6">
        <w:rPr>
          <w:lang w:eastAsia="x-none"/>
        </w:rPr>
        <w:tab/>
        <w:t>vivo</w:t>
      </w:r>
    </w:p>
    <w:p w14:paraId="4B469B57" w14:textId="65ABA1B8" w:rsidR="00476EF6" w:rsidRDefault="0009228B" w:rsidP="00476EF6">
      <w:pPr>
        <w:rPr>
          <w:lang w:eastAsia="x-none"/>
        </w:rPr>
      </w:pPr>
      <w:hyperlink r:id="rId1325" w:history="1">
        <w:r w:rsidR="00485405">
          <w:rPr>
            <w:rStyle w:val="Hyperlink"/>
            <w:lang w:eastAsia="x-none"/>
          </w:rPr>
          <w:t>R1-1912118</w:t>
        </w:r>
      </w:hyperlink>
      <w:r w:rsidR="00476EF6">
        <w:rPr>
          <w:lang w:eastAsia="x-none"/>
        </w:rPr>
        <w:tab/>
        <w:t>On repetition schemes for NR PUSCH</w:t>
      </w:r>
      <w:r w:rsidR="00476EF6">
        <w:rPr>
          <w:lang w:eastAsia="x-none"/>
        </w:rPr>
        <w:tab/>
        <w:t>MediaTek Inc.</w:t>
      </w:r>
    </w:p>
    <w:p w14:paraId="6EC2275A" w14:textId="2FE74C19" w:rsidR="00476EF6" w:rsidRDefault="0009228B" w:rsidP="00476EF6">
      <w:pPr>
        <w:rPr>
          <w:lang w:eastAsia="x-none"/>
        </w:rPr>
      </w:pPr>
      <w:hyperlink r:id="rId1326" w:history="1">
        <w:r w:rsidR="00485405">
          <w:rPr>
            <w:rStyle w:val="Hyperlink"/>
            <w:lang w:eastAsia="x-none"/>
          </w:rPr>
          <w:t>R1-1912127</w:t>
        </w:r>
      </w:hyperlink>
      <w:r w:rsidR="00476EF6">
        <w:rPr>
          <w:lang w:eastAsia="x-none"/>
        </w:rPr>
        <w:tab/>
        <w:t>PUSCH enhancements for URLLC</w:t>
      </w:r>
      <w:r w:rsidR="00476EF6">
        <w:rPr>
          <w:lang w:eastAsia="x-none"/>
        </w:rPr>
        <w:tab/>
        <w:t>Fujitsu</w:t>
      </w:r>
    </w:p>
    <w:p w14:paraId="296CA43A" w14:textId="3D733B7D" w:rsidR="00476EF6" w:rsidRDefault="0009228B" w:rsidP="00476EF6">
      <w:pPr>
        <w:rPr>
          <w:lang w:eastAsia="x-none"/>
        </w:rPr>
      </w:pPr>
      <w:hyperlink r:id="rId1327" w:history="1">
        <w:r w:rsidR="00485405">
          <w:rPr>
            <w:rStyle w:val="Hyperlink"/>
            <w:lang w:eastAsia="x-none"/>
          </w:rPr>
          <w:t>R1-1912170</w:t>
        </w:r>
      </w:hyperlink>
      <w:r w:rsidR="00476EF6">
        <w:rPr>
          <w:lang w:eastAsia="x-none"/>
        </w:rPr>
        <w:tab/>
        <w:t>PUSCH enhancements for URLLC</w:t>
      </w:r>
      <w:r w:rsidR="00476EF6">
        <w:rPr>
          <w:lang w:eastAsia="x-none"/>
        </w:rPr>
        <w:tab/>
        <w:t>CATT</w:t>
      </w:r>
    </w:p>
    <w:p w14:paraId="47E51AB7" w14:textId="2056CDC0" w:rsidR="00476EF6" w:rsidRDefault="0009228B" w:rsidP="00476EF6">
      <w:pPr>
        <w:rPr>
          <w:lang w:eastAsia="x-none"/>
        </w:rPr>
      </w:pPr>
      <w:hyperlink r:id="rId1328" w:history="1">
        <w:r w:rsidR="00485405">
          <w:rPr>
            <w:rStyle w:val="Hyperlink"/>
            <w:lang w:eastAsia="x-none"/>
          </w:rPr>
          <w:t>R1-1912216</w:t>
        </w:r>
      </w:hyperlink>
      <w:r w:rsidR="00476EF6">
        <w:rPr>
          <w:lang w:eastAsia="x-none"/>
        </w:rPr>
        <w:tab/>
        <w:t>On PUSCH enhancements for URLLC</w:t>
      </w:r>
      <w:r w:rsidR="00476EF6">
        <w:rPr>
          <w:lang w:eastAsia="x-none"/>
        </w:rPr>
        <w:tab/>
        <w:t>Intel Corporation</w:t>
      </w:r>
    </w:p>
    <w:p w14:paraId="3B3EA98F" w14:textId="6682856A" w:rsidR="00476EF6" w:rsidRDefault="0009228B" w:rsidP="00476EF6">
      <w:pPr>
        <w:rPr>
          <w:lang w:eastAsia="x-none"/>
        </w:rPr>
      </w:pPr>
      <w:hyperlink r:id="rId1329" w:history="1">
        <w:r w:rsidR="00485405">
          <w:rPr>
            <w:rStyle w:val="Hyperlink"/>
            <w:lang w:eastAsia="x-none"/>
          </w:rPr>
          <w:t>R1-1912352</w:t>
        </w:r>
      </w:hyperlink>
      <w:r w:rsidR="00476EF6">
        <w:rPr>
          <w:lang w:eastAsia="x-none"/>
        </w:rPr>
        <w:tab/>
        <w:t>Remaining issues in PUSCH Enhancements</w:t>
      </w:r>
      <w:r w:rsidR="00476EF6">
        <w:rPr>
          <w:lang w:eastAsia="x-none"/>
        </w:rPr>
        <w:tab/>
        <w:t>Sony</w:t>
      </w:r>
    </w:p>
    <w:p w14:paraId="6DFBACF0" w14:textId="496645D0" w:rsidR="00476EF6" w:rsidRDefault="0009228B" w:rsidP="00476EF6">
      <w:pPr>
        <w:rPr>
          <w:lang w:eastAsia="x-none"/>
        </w:rPr>
      </w:pPr>
      <w:hyperlink r:id="rId1330" w:history="1">
        <w:r w:rsidR="00485405">
          <w:rPr>
            <w:rStyle w:val="Hyperlink"/>
            <w:lang w:eastAsia="x-none"/>
          </w:rPr>
          <w:t>R1-1912398</w:t>
        </w:r>
      </w:hyperlink>
      <w:r w:rsidR="00476EF6">
        <w:rPr>
          <w:lang w:eastAsia="x-none"/>
        </w:rPr>
        <w:tab/>
        <w:t>PUSCH enhancements for NR URLLC</w:t>
      </w:r>
      <w:r w:rsidR="00476EF6">
        <w:rPr>
          <w:lang w:eastAsia="x-none"/>
        </w:rPr>
        <w:tab/>
        <w:t>LG Electronics</w:t>
      </w:r>
    </w:p>
    <w:p w14:paraId="6B2652CB" w14:textId="2B2A4307" w:rsidR="00476EF6" w:rsidRDefault="0009228B" w:rsidP="00476EF6">
      <w:pPr>
        <w:rPr>
          <w:lang w:eastAsia="x-none"/>
        </w:rPr>
      </w:pPr>
      <w:hyperlink r:id="rId1331" w:history="1">
        <w:r w:rsidR="00485405">
          <w:rPr>
            <w:rStyle w:val="Hyperlink"/>
            <w:lang w:eastAsia="x-none"/>
          </w:rPr>
          <w:t>R1-1912474</w:t>
        </w:r>
      </w:hyperlink>
      <w:r w:rsidR="00476EF6">
        <w:rPr>
          <w:lang w:eastAsia="x-none"/>
        </w:rPr>
        <w:tab/>
        <w:t>PUSCH enhancement for eURLLC</w:t>
      </w:r>
      <w:r w:rsidR="00476EF6">
        <w:rPr>
          <w:lang w:eastAsia="x-none"/>
        </w:rPr>
        <w:tab/>
        <w:t>Samsung</w:t>
      </w:r>
    </w:p>
    <w:p w14:paraId="38432D42" w14:textId="212E46A0" w:rsidR="00476EF6" w:rsidRDefault="0009228B" w:rsidP="00476EF6">
      <w:pPr>
        <w:rPr>
          <w:lang w:eastAsia="x-none"/>
        </w:rPr>
      </w:pPr>
      <w:hyperlink r:id="rId1332" w:history="1">
        <w:r w:rsidR="00485405">
          <w:rPr>
            <w:rStyle w:val="Hyperlink"/>
            <w:lang w:eastAsia="x-none"/>
          </w:rPr>
          <w:t>R1-1912513</w:t>
        </w:r>
      </w:hyperlink>
      <w:r w:rsidR="00476EF6">
        <w:rPr>
          <w:lang w:eastAsia="x-none"/>
        </w:rPr>
        <w:tab/>
        <w:t>On PUSCH enhancements for NR URLLC</w:t>
      </w:r>
      <w:r w:rsidR="00476EF6">
        <w:rPr>
          <w:lang w:eastAsia="x-none"/>
        </w:rPr>
        <w:tab/>
        <w:t>Nokia, Nokia Shanghai Bell</w:t>
      </w:r>
    </w:p>
    <w:p w14:paraId="042C0C08" w14:textId="4E3D4687" w:rsidR="00476EF6" w:rsidRDefault="0009228B" w:rsidP="00476EF6">
      <w:pPr>
        <w:rPr>
          <w:lang w:eastAsia="x-none"/>
        </w:rPr>
      </w:pPr>
      <w:hyperlink r:id="rId1333" w:history="1">
        <w:r w:rsidR="00485405">
          <w:rPr>
            <w:rStyle w:val="Hyperlink"/>
            <w:lang w:eastAsia="x-none"/>
          </w:rPr>
          <w:t>R1-1912520</w:t>
        </w:r>
      </w:hyperlink>
      <w:r w:rsidR="00476EF6">
        <w:rPr>
          <w:lang w:eastAsia="x-none"/>
        </w:rPr>
        <w:tab/>
        <w:t>PUSCH enhancements for URLLC</w:t>
      </w:r>
      <w:r w:rsidR="00476EF6">
        <w:rPr>
          <w:lang w:eastAsia="x-none"/>
        </w:rPr>
        <w:tab/>
        <w:t>OPPO</w:t>
      </w:r>
    </w:p>
    <w:p w14:paraId="28D63439" w14:textId="62CAA34D" w:rsidR="00476EF6" w:rsidRDefault="0009228B" w:rsidP="00476EF6">
      <w:pPr>
        <w:rPr>
          <w:lang w:eastAsia="x-none"/>
        </w:rPr>
      </w:pPr>
      <w:hyperlink r:id="rId1334" w:history="1">
        <w:r w:rsidR="00485405">
          <w:rPr>
            <w:rStyle w:val="Hyperlink"/>
            <w:lang w:eastAsia="x-none"/>
          </w:rPr>
          <w:t>R1-1912528</w:t>
        </w:r>
      </w:hyperlink>
      <w:r w:rsidR="00476EF6">
        <w:rPr>
          <w:lang w:eastAsia="x-none"/>
        </w:rPr>
        <w:tab/>
        <w:t>Remaining issues on PUSCH enhancements for URLLC</w:t>
      </w:r>
      <w:r w:rsidR="00476EF6">
        <w:rPr>
          <w:lang w:eastAsia="x-none"/>
        </w:rPr>
        <w:tab/>
        <w:t>China Telecommunications</w:t>
      </w:r>
    </w:p>
    <w:p w14:paraId="3C9E33B7" w14:textId="69A24475" w:rsidR="00476EF6" w:rsidRDefault="0009228B" w:rsidP="00476EF6">
      <w:pPr>
        <w:rPr>
          <w:lang w:eastAsia="x-none"/>
        </w:rPr>
      </w:pPr>
      <w:hyperlink r:id="rId1335" w:history="1">
        <w:r w:rsidR="00485405">
          <w:rPr>
            <w:rStyle w:val="Hyperlink"/>
            <w:lang w:eastAsia="x-none"/>
          </w:rPr>
          <w:t>R1-1912581</w:t>
        </w:r>
      </w:hyperlink>
      <w:r w:rsidR="00476EF6">
        <w:rPr>
          <w:lang w:eastAsia="x-none"/>
        </w:rPr>
        <w:tab/>
        <w:t>Discussion on PUSCH enhancements for URLLC</w:t>
      </w:r>
      <w:r w:rsidR="00476EF6">
        <w:rPr>
          <w:lang w:eastAsia="x-none"/>
        </w:rPr>
        <w:tab/>
        <w:t>Spreadtrum Communications</w:t>
      </w:r>
    </w:p>
    <w:p w14:paraId="1C32D87C" w14:textId="3717CAE1" w:rsidR="00476EF6" w:rsidRDefault="0009228B" w:rsidP="00476EF6">
      <w:pPr>
        <w:rPr>
          <w:lang w:eastAsia="x-none"/>
        </w:rPr>
      </w:pPr>
      <w:hyperlink r:id="rId1336" w:history="1">
        <w:r w:rsidR="00485405">
          <w:rPr>
            <w:rStyle w:val="Hyperlink"/>
            <w:lang w:eastAsia="x-none"/>
          </w:rPr>
          <w:t>R1-1912634</w:t>
        </w:r>
      </w:hyperlink>
      <w:r w:rsidR="00476EF6">
        <w:rPr>
          <w:lang w:eastAsia="x-none"/>
        </w:rPr>
        <w:tab/>
        <w:t>PUSCH enhancements for URLLC</w:t>
      </w:r>
      <w:r w:rsidR="00476EF6">
        <w:rPr>
          <w:lang w:eastAsia="x-none"/>
        </w:rPr>
        <w:tab/>
        <w:t>China Unicom</w:t>
      </w:r>
    </w:p>
    <w:p w14:paraId="65A7E130" w14:textId="2A2E3E09" w:rsidR="00476EF6" w:rsidRDefault="0009228B" w:rsidP="00476EF6">
      <w:pPr>
        <w:rPr>
          <w:lang w:eastAsia="x-none"/>
        </w:rPr>
      </w:pPr>
      <w:hyperlink r:id="rId1337" w:history="1">
        <w:r w:rsidR="00485405">
          <w:rPr>
            <w:rStyle w:val="Hyperlink"/>
            <w:lang w:eastAsia="x-none"/>
          </w:rPr>
          <w:t>R1-1912733</w:t>
        </w:r>
      </w:hyperlink>
      <w:r w:rsidR="00476EF6">
        <w:rPr>
          <w:lang w:eastAsia="x-none"/>
        </w:rPr>
        <w:tab/>
        <w:t>PUSCH enhancements for eURLLC</w:t>
      </w:r>
      <w:r w:rsidR="00476EF6">
        <w:rPr>
          <w:lang w:eastAsia="x-none"/>
        </w:rPr>
        <w:tab/>
        <w:t>InterDigital, Inc.</w:t>
      </w:r>
    </w:p>
    <w:p w14:paraId="7476EDF6" w14:textId="467C3942" w:rsidR="00476EF6" w:rsidRDefault="0009228B" w:rsidP="00476EF6">
      <w:pPr>
        <w:rPr>
          <w:lang w:eastAsia="x-none"/>
        </w:rPr>
      </w:pPr>
      <w:hyperlink r:id="rId1338" w:history="1">
        <w:r w:rsidR="00485405">
          <w:rPr>
            <w:rStyle w:val="Hyperlink"/>
            <w:lang w:eastAsia="x-none"/>
          </w:rPr>
          <w:t>R1-1912749</w:t>
        </w:r>
      </w:hyperlink>
      <w:r w:rsidR="00476EF6">
        <w:rPr>
          <w:lang w:eastAsia="x-none"/>
        </w:rPr>
        <w:tab/>
        <w:t>On PUSCH enhancements for NR URLLC</w:t>
      </w:r>
      <w:r w:rsidR="00476EF6">
        <w:rPr>
          <w:lang w:eastAsia="x-none"/>
        </w:rPr>
        <w:tab/>
        <w:t>Panasonic Corporation</w:t>
      </w:r>
    </w:p>
    <w:p w14:paraId="1193FC6B" w14:textId="793D7623" w:rsidR="00476EF6" w:rsidRDefault="0009228B" w:rsidP="00476EF6">
      <w:pPr>
        <w:rPr>
          <w:lang w:eastAsia="x-none"/>
        </w:rPr>
      </w:pPr>
      <w:hyperlink r:id="rId1339" w:history="1">
        <w:r w:rsidR="00485405">
          <w:rPr>
            <w:rStyle w:val="Hyperlink"/>
            <w:lang w:eastAsia="x-none"/>
          </w:rPr>
          <w:t>R1-1912770</w:t>
        </w:r>
      </w:hyperlink>
      <w:r w:rsidR="00476EF6">
        <w:rPr>
          <w:lang w:eastAsia="x-none"/>
        </w:rPr>
        <w:tab/>
        <w:t>PUSCH enhancements for NR URLLC</w:t>
      </w:r>
      <w:r w:rsidR="00476EF6">
        <w:rPr>
          <w:lang w:eastAsia="x-none"/>
        </w:rPr>
        <w:tab/>
        <w:t>Sharp</w:t>
      </w:r>
    </w:p>
    <w:p w14:paraId="754746B2" w14:textId="6C84C80F" w:rsidR="00476EF6" w:rsidRDefault="0009228B" w:rsidP="00476EF6">
      <w:pPr>
        <w:rPr>
          <w:lang w:eastAsia="x-none"/>
        </w:rPr>
      </w:pPr>
      <w:hyperlink r:id="rId1340" w:history="1">
        <w:r w:rsidR="00485405">
          <w:rPr>
            <w:rStyle w:val="Hyperlink"/>
            <w:lang w:eastAsia="x-none"/>
          </w:rPr>
          <w:t>R1-1912818</w:t>
        </w:r>
      </w:hyperlink>
      <w:r w:rsidR="00476EF6">
        <w:rPr>
          <w:lang w:eastAsia="x-none"/>
        </w:rPr>
        <w:tab/>
        <w:t>Remaining Issues on PUSCH Enhancements</w:t>
      </w:r>
      <w:r w:rsidR="00476EF6">
        <w:rPr>
          <w:lang w:eastAsia="x-none"/>
        </w:rPr>
        <w:tab/>
        <w:t>Apple Inc.</w:t>
      </w:r>
    </w:p>
    <w:p w14:paraId="4A7012D9" w14:textId="2FE1B431" w:rsidR="00476EF6" w:rsidRDefault="0009228B" w:rsidP="00476EF6">
      <w:pPr>
        <w:rPr>
          <w:lang w:eastAsia="x-none"/>
        </w:rPr>
      </w:pPr>
      <w:hyperlink r:id="rId1341" w:history="1">
        <w:r w:rsidR="00485405">
          <w:rPr>
            <w:rStyle w:val="Hyperlink"/>
            <w:lang w:eastAsia="x-none"/>
          </w:rPr>
          <w:t>R1-1912852</w:t>
        </w:r>
      </w:hyperlink>
      <w:r w:rsidR="00476EF6">
        <w:rPr>
          <w:lang w:eastAsia="x-none"/>
        </w:rPr>
        <w:tab/>
        <w:t>PUSCH enhancement for URLLC</w:t>
      </w:r>
      <w:r w:rsidR="00476EF6">
        <w:rPr>
          <w:lang w:eastAsia="x-none"/>
        </w:rPr>
        <w:tab/>
        <w:t>Motorola Mobility, Lenovo</w:t>
      </w:r>
    </w:p>
    <w:p w14:paraId="488FF628" w14:textId="25E81F6B" w:rsidR="00476EF6" w:rsidRDefault="0009228B" w:rsidP="00476EF6">
      <w:pPr>
        <w:rPr>
          <w:lang w:eastAsia="x-none"/>
        </w:rPr>
      </w:pPr>
      <w:hyperlink r:id="rId1342" w:history="1">
        <w:r w:rsidR="00485405">
          <w:rPr>
            <w:rStyle w:val="Hyperlink"/>
            <w:lang w:eastAsia="x-none"/>
          </w:rPr>
          <w:t>R1-1912860</w:t>
        </w:r>
      </w:hyperlink>
      <w:r w:rsidR="00476EF6">
        <w:rPr>
          <w:lang w:eastAsia="x-none"/>
        </w:rPr>
        <w:tab/>
        <w:t>PUSCH enhancements for URLLC</w:t>
      </w:r>
      <w:r w:rsidR="00476EF6">
        <w:rPr>
          <w:lang w:eastAsia="x-none"/>
        </w:rPr>
        <w:tab/>
        <w:t>ITRI</w:t>
      </w:r>
    </w:p>
    <w:p w14:paraId="55E348E0" w14:textId="472BF091" w:rsidR="00476EF6" w:rsidRDefault="0009228B" w:rsidP="00476EF6">
      <w:pPr>
        <w:rPr>
          <w:lang w:eastAsia="x-none"/>
        </w:rPr>
      </w:pPr>
      <w:hyperlink r:id="rId1343" w:history="1">
        <w:r w:rsidR="00485405">
          <w:rPr>
            <w:rStyle w:val="Hyperlink"/>
            <w:lang w:eastAsia="x-none"/>
          </w:rPr>
          <w:t>R1-1912887</w:t>
        </w:r>
      </w:hyperlink>
      <w:r w:rsidR="00476EF6">
        <w:rPr>
          <w:lang w:eastAsia="x-none"/>
        </w:rPr>
        <w:tab/>
        <w:t>PUSCH enhancements for URLLC</w:t>
      </w:r>
      <w:r w:rsidR="00476EF6">
        <w:rPr>
          <w:lang w:eastAsia="x-none"/>
        </w:rPr>
        <w:tab/>
        <w:t>NTT DOCOMO, INC.</w:t>
      </w:r>
    </w:p>
    <w:p w14:paraId="0B6FAC3E" w14:textId="59E5DE31" w:rsidR="00476EF6" w:rsidRDefault="0009228B" w:rsidP="00476EF6">
      <w:pPr>
        <w:rPr>
          <w:lang w:eastAsia="x-none"/>
        </w:rPr>
      </w:pPr>
      <w:hyperlink r:id="rId1344" w:history="1">
        <w:r w:rsidR="00485405">
          <w:rPr>
            <w:rStyle w:val="Hyperlink"/>
            <w:lang w:eastAsia="x-none"/>
          </w:rPr>
          <w:t>R1-1912961</w:t>
        </w:r>
      </w:hyperlink>
      <w:r w:rsidR="00476EF6">
        <w:rPr>
          <w:lang w:eastAsia="x-none"/>
        </w:rPr>
        <w:tab/>
        <w:t>PUSCH enhancements for eURLLC</w:t>
      </w:r>
      <w:r w:rsidR="00476EF6">
        <w:rPr>
          <w:lang w:eastAsia="x-none"/>
        </w:rPr>
        <w:tab/>
        <w:t>Qualcomm Incorporated</w:t>
      </w:r>
    </w:p>
    <w:p w14:paraId="562F8B75" w14:textId="7EC60A09" w:rsidR="00476EF6" w:rsidRDefault="0009228B" w:rsidP="00476EF6">
      <w:pPr>
        <w:rPr>
          <w:lang w:eastAsia="x-none"/>
        </w:rPr>
      </w:pPr>
      <w:hyperlink r:id="rId1345" w:history="1">
        <w:r w:rsidR="00485405">
          <w:rPr>
            <w:rStyle w:val="Hyperlink"/>
            <w:lang w:eastAsia="x-none"/>
          </w:rPr>
          <w:t>R1-1913031</w:t>
        </w:r>
      </w:hyperlink>
      <w:r w:rsidR="00476EF6">
        <w:rPr>
          <w:lang w:eastAsia="x-none"/>
        </w:rPr>
        <w:tab/>
        <w:t>PUSCH enhancements for URLLC</w:t>
      </w:r>
      <w:r w:rsidR="00476EF6">
        <w:rPr>
          <w:lang w:eastAsia="x-none"/>
        </w:rPr>
        <w:tab/>
        <w:t>CAICT</w:t>
      </w:r>
    </w:p>
    <w:p w14:paraId="7905E589" w14:textId="7FC2D8DA" w:rsidR="00476EF6" w:rsidRDefault="0009228B" w:rsidP="00476EF6">
      <w:pPr>
        <w:rPr>
          <w:lang w:eastAsia="x-none"/>
        </w:rPr>
      </w:pPr>
      <w:hyperlink r:id="rId1346" w:history="1">
        <w:r w:rsidR="00485405">
          <w:rPr>
            <w:rStyle w:val="Hyperlink"/>
            <w:lang w:eastAsia="x-none"/>
          </w:rPr>
          <w:t>R1-1913069</w:t>
        </w:r>
      </w:hyperlink>
      <w:r w:rsidR="00476EF6">
        <w:rPr>
          <w:lang w:eastAsia="x-none"/>
        </w:rPr>
        <w:tab/>
        <w:t>Remaining issues on PUSCH enhancement for NR URLLC</w:t>
      </w:r>
      <w:r w:rsidR="00476EF6">
        <w:rPr>
          <w:lang w:eastAsia="x-none"/>
        </w:rPr>
        <w:tab/>
        <w:t>WILUS Inc.</w:t>
      </w:r>
    </w:p>
    <w:p w14:paraId="7243B765" w14:textId="34DDC897" w:rsidR="00476EF6" w:rsidRDefault="00476EF6" w:rsidP="00D11D18">
      <w:pPr>
        <w:pStyle w:val="Heading4"/>
        <w:rPr>
          <w:lang w:val="en-US"/>
        </w:rPr>
      </w:pPr>
      <w:bookmarkStart w:id="217" w:name="OLE_LINK1"/>
      <w:bookmarkStart w:id="218" w:name="_Toc24187169"/>
      <w:bookmarkStart w:id="219" w:name="_Toc33205911"/>
      <w:r>
        <w:rPr>
          <w:lang w:val="en-US"/>
        </w:rPr>
        <w:t>E</w:t>
      </w:r>
      <w:r w:rsidRPr="0007292F">
        <w:rPr>
          <w:lang w:val="en-US"/>
        </w:rPr>
        <w:t>nhancements to scheduling/HARQ</w:t>
      </w:r>
      <w:bookmarkEnd w:id="217"/>
      <w:bookmarkEnd w:id="218"/>
      <w:bookmarkEnd w:id="219"/>
    </w:p>
    <w:p w14:paraId="2E78A04D" w14:textId="75E37DCF" w:rsidR="006F314E" w:rsidRDefault="0009228B" w:rsidP="006F314E">
      <w:pPr>
        <w:rPr>
          <w:b/>
          <w:bCs/>
          <w:lang w:eastAsia="x-none"/>
        </w:rPr>
      </w:pPr>
      <w:hyperlink r:id="rId1347" w:history="1">
        <w:r w:rsidR="00485405">
          <w:rPr>
            <w:rStyle w:val="Hyperlink"/>
            <w:b/>
            <w:bCs/>
            <w:lang w:eastAsia="x-none"/>
          </w:rPr>
          <w:t>R1-1913284</w:t>
        </w:r>
      </w:hyperlink>
      <w:r w:rsidR="006F314E" w:rsidRPr="006F314E">
        <w:rPr>
          <w:b/>
          <w:bCs/>
          <w:lang w:eastAsia="x-none"/>
        </w:rPr>
        <w:tab/>
        <w:t>Summary #1 of Enhancements to Scheduling/HARQ</w:t>
      </w:r>
      <w:r w:rsidR="006F314E" w:rsidRPr="006F314E">
        <w:rPr>
          <w:b/>
          <w:bCs/>
          <w:lang w:eastAsia="x-none"/>
        </w:rPr>
        <w:tab/>
        <w:t>Qualcomm Incorporated</w:t>
      </w:r>
    </w:p>
    <w:p w14:paraId="5A451E3F" w14:textId="77777777" w:rsidR="006F314E" w:rsidRDefault="006F314E" w:rsidP="006F314E">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28A64DBA" w14:textId="77777777" w:rsidR="006F314E" w:rsidRPr="004721E0" w:rsidRDefault="006F314E" w:rsidP="006F314E"/>
    <w:p w14:paraId="64AA646A" w14:textId="77777777" w:rsidR="006F314E" w:rsidRPr="00D56D39" w:rsidRDefault="006F314E" w:rsidP="006F314E">
      <w:pPr>
        <w:rPr>
          <w:b/>
          <w:bCs/>
          <w:szCs w:val="20"/>
          <w:lang w:eastAsia="x-none"/>
        </w:rPr>
      </w:pPr>
      <w:r w:rsidRPr="00D56D39">
        <w:rPr>
          <w:b/>
          <w:bCs/>
          <w:szCs w:val="20"/>
          <w:u w:val="single"/>
          <w:lang w:eastAsia="x-none"/>
        </w:rPr>
        <w:t>Conclusion</w:t>
      </w:r>
      <w:r w:rsidRPr="00D56D39">
        <w:rPr>
          <w:b/>
          <w:bCs/>
          <w:szCs w:val="20"/>
          <w:lang w:eastAsia="x-none"/>
        </w:rPr>
        <w:t>:</w:t>
      </w:r>
    </w:p>
    <w:p w14:paraId="77DB2A6B" w14:textId="77777777" w:rsidR="006F314E" w:rsidRPr="00D56D39" w:rsidRDefault="006F314E" w:rsidP="006F314E">
      <w:pPr>
        <w:numPr>
          <w:ilvl w:val="0"/>
          <w:numId w:val="231"/>
        </w:numPr>
        <w:rPr>
          <w:rFonts w:ascii="Times New Roman" w:hAnsi="Times New Roman"/>
          <w:szCs w:val="20"/>
        </w:rPr>
      </w:pPr>
      <w:r w:rsidRPr="00D56D39">
        <w:rPr>
          <w:rFonts w:ascii="Times New Roman" w:hAnsi="Times New Roman"/>
          <w:szCs w:val="20"/>
        </w:rPr>
        <w:t xml:space="preserve">For Rel. 16 URLLC, no support of out-of-order/overlap </w:t>
      </w:r>
      <w:r>
        <w:rPr>
          <w:rFonts w:ascii="Times New Roman" w:hAnsi="Times New Roman"/>
          <w:szCs w:val="20"/>
        </w:rPr>
        <w:t>PDSCH/HARQ</w:t>
      </w:r>
      <w:r w:rsidRPr="00D56D39">
        <w:rPr>
          <w:rFonts w:ascii="Times New Roman" w:hAnsi="Times New Roman"/>
          <w:szCs w:val="20"/>
        </w:rPr>
        <w:t xml:space="preserve"> and out-of-order/overlap PUSCH operation. </w:t>
      </w:r>
    </w:p>
    <w:p w14:paraId="3B650B8B" w14:textId="3224227E" w:rsidR="006F314E" w:rsidRDefault="006F314E" w:rsidP="006F314E"/>
    <w:p w14:paraId="2F4C1072" w14:textId="7BBCBE46" w:rsidR="009A3629" w:rsidRPr="009A3629" w:rsidRDefault="009A3629" w:rsidP="006F314E">
      <w:pPr>
        <w:rPr>
          <w:b/>
        </w:rPr>
      </w:pPr>
      <w:r w:rsidRPr="009A3629">
        <w:rPr>
          <w:b/>
        </w:rPr>
        <w:t>Friday session</w:t>
      </w:r>
    </w:p>
    <w:p w14:paraId="140B0FF4" w14:textId="2156CEE7" w:rsidR="009A3629" w:rsidRPr="009A3629" w:rsidRDefault="0009228B" w:rsidP="009A3629">
      <w:pPr>
        <w:rPr>
          <w:rFonts w:ascii="Times New Roman" w:hAnsi="Times New Roman"/>
          <w:b/>
        </w:rPr>
      </w:pPr>
      <w:hyperlink r:id="rId1348" w:history="1">
        <w:r w:rsidR="00485405">
          <w:rPr>
            <w:rStyle w:val="Hyperlink"/>
            <w:b/>
            <w:bCs/>
            <w:lang w:eastAsia="x-none"/>
          </w:rPr>
          <w:t>R1-1913564</w:t>
        </w:r>
      </w:hyperlink>
      <w:r w:rsidR="009A3629" w:rsidRPr="009A3629">
        <w:rPr>
          <w:rFonts w:ascii="Times New Roman" w:hAnsi="Times New Roman"/>
          <w:b/>
        </w:rPr>
        <w:tab/>
        <w:t>Summary #2 of Enhancements to Scheduling/HARQ</w:t>
      </w:r>
      <w:r w:rsidR="009A3629" w:rsidRPr="009A3629">
        <w:rPr>
          <w:rFonts w:ascii="Times New Roman" w:hAnsi="Times New Roman"/>
          <w:b/>
        </w:rPr>
        <w:tab/>
        <w:t>Qualcomm</w:t>
      </w:r>
    </w:p>
    <w:p w14:paraId="3155582A" w14:textId="77777777" w:rsidR="009A3629" w:rsidRDefault="009A3629" w:rsidP="009A3629">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076FD0BF" w14:textId="77777777" w:rsidR="009A3629" w:rsidRDefault="009A3629" w:rsidP="009A3629">
      <w:pPr>
        <w:rPr>
          <w:rFonts w:ascii="Times New Roman" w:hAnsi="Times New Roman"/>
        </w:rPr>
      </w:pPr>
    </w:p>
    <w:p w14:paraId="67A7DF57" w14:textId="77777777" w:rsidR="009A3629" w:rsidRDefault="009A3629" w:rsidP="009A3629">
      <w:pPr>
        <w:rPr>
          <w:rFonts w:ascii="Times New Roman" w:hAnsi="Times New Roman"/>
          <w:b/>
          <w:bCs/>
          <w:szCs w:val="20"/>
          <w:u w:val="single"/>
        </w:rPr>
      </w:pPr>
      <w:r>
        <w:rPr>
          <w:rFonts w:ascii="Times New Roman" w:hAnsi="Times New Roman"/>
          <w:b/>
          <w:bCs/>
          <w:szCs w:val="20"/>
          <w:u w:val="single"/>
        </w:rPr>
        <w:t>Conclusion</w:t>
      </w:r>
    </w:p>
    <w:p w14:paraId="2E2FF009" w14:textId="77777777" w:rsidR="009A3629" w:rsidRDefault="009A3629" w:rsidP="009A3629">
      <w:pPr>
        <w:jc w:val="both"/>
        <w:rPr>
          <w:rFonts w:ascii="Times New Roman" w:hAnsi="Times New Roman"/>
          <w:szCs w:val="20"/>
        </w:rPr>
      </w:pPr>
      <w:r>
        <w:rPr>
          <w:rFonts w:ascii="Times New Roman" w:hAnsi="Times New Roman"/>
          <w:szCs w:val="20"/>
        </w:rPr>
        <w:t>In Rel. 16 URLLC:</w:t>
      </w:r>
    </w:p>
    <w:p w14:paraId="00186489" w14:textId="77777777" w:rsidR="009A3629" w:rsidRDefault="009A3629" w:rsidP="009A3629">
      <w:pPr>
        <w:pStyle w:val="ListParagraph"/>
        <w:numPr>
          <w:ilvl w:val="0"/>
          <w:numId w:val="691"/>
        </w:numPr>
        <w:overflowPunct/>
        <w:autoSpaceDE/>
        <w:autoSpaceDN/>
        <w:adjustRightInd/>
        <w:spacing w:after="0"/>
        <w:jc w:val="both"/>
        <w:textAlignment w:val="auto"/>
      </w:pPr>
      <w:r>
        <w:t>The UE is not expected to be scheduled with two DG-PUSCH overlap in the time domain on the same carrier.</w:t>
      </w:r>
    </w:p>
    <w:p w14:paraId="42D59863" w14:textId="77777777" w:rsidR="009A3629" w:rsidRDefault="009A3629" w:rsidP="009A3629">
      <w:pPr>
        <w:rPr>
          <w:rFonts w:ascii="Times New Roman" w:hAnsi="Times New Roman"/>
          <w:b/>
          <w:bCs/>
          <w:szCs w:val="20"/>
          <w:highlight w:val="cyan"/>
        </w:rPr>
      </w:pPr>
      <w:r>
        <w:rPr>
          <w:rFonts w:ascii="Times New Roman" w:hAnsi="Times New Roman"/>
          <w:b/>
          <w:bCs/>
          <w:szCs w:val="20"/>
          <w:highlight w:val="cyan"/>
        </w:rPr>
        <w:t>Possible Conclusion</w:t>
      </w:r>
    </w:p>
    <w:p w14:paraId="1743E5C9" w14:textId="77777777" w:rsidR="009A3629" w:rsidRDefault="009A3629" w:rsidP="009A3629">
      <w:pPr>
        <w:pStyle w:val="ListParagraph"/>
        <w:numPr>
          <w:ilvl w:val="0"/>
          <w:numId w:val="691"/>
        </w:numPr>
        <w:overflowPunct/>
        <w:autoSpaceDE/>
        <w:autoSpaceDN/>
        <w:adjustRightInd/>
        <w:spacing w:after="0"/>
        <w:jc w:val="both"/>
        <w:textAlignment w:val="auto"/>
        <w:rPr>
          <w:highlight w:val="cyan"/>
        </w:rPr>
      </w:pPr>
      <w:r>
        <w:rPr>
          <w:highlight w:val="cyan"/>
        </w:rPr>
        <w:lastRenderedPageBreak/>
        <w:t>The UE is not expected to be scheduled with two PUCCHs carrying HARQ-ACK with different priorities associated with two DG-PDSCHs scheduled on the same carrier overlapping in the time domain.</w:t>
      </w:r>
    </w:p>
    <w:p w14:paraId="22D30CA3" w14:textId="370877D6" w:rsidR="009A3629" w:rsidRDefault="009A3629" w:rsidP="009A3629">
      <w:pPr>
        <w:rPr>
          <w:highlight w:val="cyan"/>
        </w:rPr>
      </w:pPr>
      <w:r>
        <w:rPr>
          <w:highlight w:val="cyan"/>
        </w:rPr>
        <w:t>Email discussion/approval till Dec.2</w:t>
      </w:r>
      <w:r w:rsidRPr="009A3629">
        <w:rPr>
          <w:highlight w:val="cyan"/>
          <w:vertAlign w:val="superscript"/>
        </w:rPr>
        <w:t>nd</w:t>
      </w:r>
      <w:r>
        <w:rPr>
          <w:highlight w:val="cyan"/>
        </w:rPr>
        <w:t xml:space="preserve"> – Kianoush (Qualcomm)</w:t>
      </w:r>
    </w:p>
    <w:p w14:paraId="1598A109" w14:textId="77777777" w:rsidR="009A3629" w:rsidRDefault="009A3629" w:rsidP="009A3629"/>
    <w:p w14:paraId="599F79D1" w14:textId="77777777" w:rsidR="009A3629" w:rsidRPr="006F314E" w:rsidRDefault="009A3629" w:rsidP="009A3629"/>
    <w:p w14:paraId="2ADF9CFF" w14:textId="425514E2" w:rsidR="00476EF6" w:rsidRDefault="0009228B" w:rsidP="00476EF6">
      <w:pPr>
        <w:rPr>
          <w:lang w:eastAsia="x-none"/>
        </w:rPr>
      </w:pPr>
      <w:hyperlink r:id="rId1349" w:history="1">
        <w:r w:rsidR="00485405">
          <w:rPr>
            <w:rStyle w:val="Hyperlink"/>
            <w:lang w:eastAsia="x-none"/>
          </w:rPr>
          <w:t>R1-1911893</w:t>
        </w:r>
      </w:hyperlink>
      <w:r w:rsidR="00476EF6">
        <w:rPr>
          <w:lang w:eastAsia="x-none"/>
        </w:rPr>
        <w:tab/>
        <w:t>Enhancements to scheduling/HARQ</w:t>
      </w:r>
      <w:r w:rsidR="00476EF6">
        <w:rPr>
          <w:lang w:eastAsia="x-none"/>
        </w:rPr>
        <w:tab/>
        <w:t>Huawei, HiSilicon</w:t>
      </w:r>
    </w:p>
    <w:p w14:paraId="5F96AD7D" w14:textId="4F724D82" w:rsidR="00476EF6" w:rsidRDefault="0009228B" w:rsidP="00476EF6">
      <w:pPr>
        <w:rPr>
          <w:lang w:eastAsia="x-none"/>
        </w:rPr>
      </w:pPr>
      <w:hyperlink r:id="rId1350" w:history="1">
        <w:r w:rsidR="00485405">
          <w:rPr>
            <w:rStyle w:val="Hyperlink"/>
            <w:lang w:eastAsia="x-none"/>
          </w:rPr>
          <w:t>R1-1911948</w:t>
        </w:r>
      </w:hyperlink>
      <w:r w:rsidR="00476EF6">
        <w:rPr>
          <w:lang w:eastAsia="x-none"/>
        </w:rPr>
        <w:tab/>
        <w:t>Scheduling/HARQ Enhancements for NR URLLC</w:t>
      </w:r>
      <w:r w:rsidR="00476EF6">
        <w:rPr>
          <w:lang w:eastAsia="x-none"/>
        </w:rPr>
        <w:tab/>
        <w:t>Ericsson</w:t>
      </w:r>
    </w:p>
    <w:p w14:paraId="328A7FDC" w14:textId="0CBB5A1B" w:rsidR="00476EF6" w:rsidRDefault="0009228B" w:rsidP="00476EF6">
      <w:pPr>
        <w:rPr>
          <w:lang w:eastAsia="x-none"/>
        </w:rPr>
      </w:pPr>
      <w:hyperlink r:id="rId1351" w:history="1">
        <w:r w:rsidR="00485405">
          <w:rPr>
            <w:rStyle w:val="Hyperlink"/>
            <w:lang w:eastAsia="x-none"/>
          </w:rPr>
          <w:t>R1-1911966</w:t>
        </w:r>
      </w:hyperlink>
      <w:r w:rsidR="00476EF6">
        <w:rPr>
          <w:lang w:eastAsia="x-none"/>
        </w:rPr>
        <w:tab/>
        <w:t>On scheduling/HARQ enhancements for NR URLLC</w:t>
      </w:r>
      <w:r w:rsidR="00476EF6">
        <w:rPr>
          <w:lang w:eastAsia="x-none"/>
        </w:rPr>
        <w:tab/>
        <w:t>ZTE</w:t>
      </w:r>
    </w:p>
    <w:p w14:paraId="0657E089" w14:textId="498ADEFE" w:rsidR="00476EF6" w:rsidRDefault="0009228B" w:rsidP="00476EF6">
      <w:pPr>
        <w:rPr>
          <w:lang w:eastAsia="x-none"/>
        </w:rPr>
      </w:pPr>
      <w:hyperlink r:id="rId1352" w:history="1">
        <w:r w:rsidR="00485405">
          <w:rPr>
            <w:rStyle w:val="Hyperlink"/>
            <w:lang w:eastAsia="x-none"/>
          </w:rPr>
          <w:t>R1-1912033</w:t>
        </w:r>
      </w:hyperlink>
      <w:r w:rsidR="00476EF6">
        <w:rPr>
          <w:lang w:eastAsia="x-none"/>
        </w:rPr>
        <w:tab/>
        <w:t>Enhancement for Scheduling/HARQ</w:t>
      </w:r>
      <w:r w:rsidR="00476EF6">
        <w:rPr>
          <w:lang w:eastAsia="x-none"/>
        </w:rPr>
        <w:tab/>
        <w:t>vivo</w:t>
      </w:r>
    </w:p>
    <w:p w14:paraId="744D916D" w14:textId="613640AF" w:rsidR="00476EF6" w:rsidRDefault="0009228B" w:rsidP="00476EF6">
      <w:pPr>
        <w:rPr>
          <w:lang w:eastAsia="x-none"/>
        </w:rPr>
      </w:pPr>
      <w:hyperlink r:id="rId1353" w:history="1">
        <w:r w:rsidR="00485405">
          <w:rPr>
            <w:rStyle w:val="Hyperlink"/>
            <w:lang w:eastAsia="x-none"/>
          </w:rPr>
          <w:t>R1-1912119</w:t>
        </w:r>
      </w:hyperlink>
      <w:r w:rsidR="00476EF6">
        <w:rPr>
          <w:lang w:eastAsia="x-none"/>
        </w:rPr>
        <w:tab/>
        <w:t>Enhancements to eURLLC scheduling/HARQ</w:t>
      </w:r>
      <w:r w:rsidR="00476EF6">
        <w:rPr>
          <w:lang w:eastAsia="x-none"/>
        </w:rPr>
        <w:tab/>
        <w:t>MediaTek Inc.</w:t>
      </w:r>
    </w:p>
    <w:p w14:paraId="5ED10280" w14:textId="376F6174" w:rsidR="00476EF6" w:rsidRDefault="0009228B" w:rsidP="00476EF6">
      <w:pPr>
        <w:rPr>
          <w:lang w:eastAsia="x-none"/>
        </w:rPr>
      </w:pPr>
      <w:hyperlink r:id="rId1354" w:history="1">
        <w:r w:rsidR="00485405">
          <w:rPr>
            <w:rStyle w:val="Hyperlink"/>
            <w:lang w:eastAsia="x-none"/>
          </w:rPr>
          <w:t>R1-1912171</w:t>
        </w:r>
      </w:hyperlink>
      <w:r w:rsidR="00476EF6">
        <w:rPr>
          <w:lang w:eastAsia="x-none"/>
        </w:rPr>
        <w:tab/>
        <w:t>Discussion on out-of-order scheduling/HARQ</w:t>
      </w:r>
      <w:r w:rsidR="00476EF6">
        <w:rPr>
          <w:lang w:eastAsia="x-none"/>
        </w:rPr>
        <w:tab/>
        <w:t>CATT</w:t>
      </w:r>
    </w:p>
    <w:p w14:paraId="1359C4BD" w14:textId="4C05DA95" w:rsidR="00476EF6" w:rsidRDefault="0009228B" w:rsidP="00476EF6">
      <w:pPr>
        <w:rPr>
          <w:lang w:eastAsia="x-none"/>
        </w:rPr>
      </w:pPr>
      <w:hyperlink r:id="rId1355" w:history="1">
        <w:r w:rsidR="00485405">
          <w:rPr>
            <w:rStyle w:val="Hyperlink"/>
            <w:lang w:eastAsia="x-none"/>
          </w:rPr>
          <w:t>R1-1912217</w:t>
        </w:r>
      </w:hyperlink>
      <w:r w:rsidR="00476EF6">
        <w:rPr>
          <w:lang w:eastAsia="x-none"/>
        </w:rPr>
        <w:tab/>
        <w:t>Scheduling &amp; HARQ enhancements for URLLC</w:t>
      </w:r>
      <w:r w:rsidR="00476EF6">
        <w:rPr>
          <w:lang w:eastAsia="x-none"/>
        </w:rPr>
        <w:tab/>
        <w:t>Intel Corporation</w:t>
      </w:r>
    </w:p>
    <w:p w14:paraId="75DD5123" w14:textId="3511DD88" w:rsidR="00476EF6" w:rsidRDefault="0009228B" w:rsidP="00476EF6">
      <w:pPr>
        <w:rPr>
          <w:lang w:eastAsia="x-none"/>
        </w:rPr>
      </w:pPr>
      <w:hyperlink r:id="rId1356" w:history="1">
        <w:r w:rsidR="00485405">
          <w:rPr>
            <w:rStyle w:val="Hyperlink"/>
            <w:lang w:eastAsia="x-none"/>
          </w:rPr>
          <w:t>R1-1912353</w:t>
        </w:r>
      </w:hyperlink>
      <w:r w:rsidR="00476EF6">
        <w:rPr>
          <w:lang w:eastAsia="x-none"/>
        </w:rPr>
        <w:tab/>
        <w:t>Remaining issues in Scheduling Enhancements</w:t>
      </w:r>
      <w:r w:rsidR="00476EF6">
        <w:rPr>
          <w:lang w:eastAsia="x-none"/>
        </w:rPr>
        <w:tab/>
        <w:t>Sony</w:t>
      </w:r>
    </w:p>
    <w:p w14:paraId="467E9AAF" w14:textId="78670F8D" w:rsidR="00476EF6" w:rsidRDefault="0009228B" w:rsidP="00476EF6">
      <w:pPr>
        <w:rPr>
          <w:lang w:eastAsia="x-none"/>
        </w:rPr>
      </w:pPr>
      <w:hyperlink r:id="rId1357" w:history="1">
        <w:r w:rsidR="00485405">
          <w:rPr>
            <w:rStyle w:val="Hyperlink"/>
            <w:lang w:eastAsia="x-none"/>
          </w:rPr>
          <w:t>R1-1912399</w:t>
        </w:r>
      </w:hyperlink>
      <w:r w:rsidR="00476EF6">
        <w:rPr>
          <w:lang w:eastAsia="x-none"/>
        </w:rPr>
        <w:tab/>
        <w:t>Enhancements to scheduling/HARQ for NR URLLC</w:t>
      </w:r>
      <w:r w:rsidR="00476EF6">
        <w:rPr>
          <w:lang w:eastAsia="x-none"/>
        </w:rPr>
        <w:tab/>
        <w:t>LG Electronics</w:t>
      </w:r>
    </w:p>
    <w:p w14:paraId="020105DE" w14:textId="4CB2EAC8" w:rsidR="00476EF6" w:rsidRDefault="0009228B" w:rsidP="00476EF6">
      <w:pPr>
        <w:rPr>
          <w:lang w:eastAsia="x-none"/>
        </w:rPr>
      </w:pPr>
      <w:hyperlink r:id="rId1358" w:history="1">
        <w:r w:rsidR="00485405">
          <w:rPr>
            <w:rStyle w:val="Hyperlink"/>
            <w:lang w:eastAsia="x-none"/>
          </w:rPr>
          <w:t>R1-1912475</w:t>
        </w:r>
      </w:hyperlink>
      <w:r w:rsidR="00476EF6">
        <w:rPr>
          <w:lang w:eastAsia="x-none"/>
        </w:rPr>
        <w:tab/>
        <w:t>On enhancements to scheduling/HARQ for eURLLC</w:t>
      </w:r>
      <w:r w:rsidR="00476EF6">
        <w:rPr>
          <w:lang w:eastAsia="x-none"/>
        </w:rPr>
        <w:tab/>
        <w:t>Samsung</w:t>
      </w:r>
    </w:p>
    <w:p w14:paraId="7C4AC466" w14:textId="3128E4A3" w:rsidR="00476EF6" w:rsidRDefault="0009228B" w:rsidP="00476EF6">
      <w:pPr>
        <w:rPr>
          <w:lang w:eastAsia="x-none"/>
        </w:rPr>
      </w:pPr>
      <w:hyperlink r:id="rId1359" w:history="1">
        <w:r w:rsidR="00485405">
          <w:rPr>
            <w:rStyle w:val="Hyperlink"/>
            <w:lang w:eastAsia="x-none"/>
          </w:rPr>
          <w:t>R1-1912521</w:t>
        </w:r>
      </w:hyperlink>
      <w:r w:rsidR="00476EF6">
        <w:rPr>
          <w:lang w:eastAsia="x-none"/>
        </w:rPr>
        <w:tab/>
        <w:t>Ehancements to scheduling and HARQ</w:t>
      </w:r>
      <w:r w:rsidR="00476EF6">
        <w:rPr>
          <w:lang w:eastAsia="x-none"/>
        </w:rPr>
        <w:tab/>
        <w:t>OPPO</w:t>
      </w:r>
    </w:p>
    <w:p w14:paraId="5B5D8A72" w14:textId="1E631676" w:rsidR="00476EF6" w:rsidRDefault="0009228B" w:rsidP="00476EF6">
      <w:pPr>
        <w:rPr>
          <w:lang w:eastAsia="x-none"/>
        </w:rPr>
      </w:pPr>
      <w:hyperlink r:id="rId1360" w:history="1">
        <w:r w:rsidR="00485405">
          <w:rPr>
            <w:rStyle w:val="Hyperlink"/>
            <w:lang w:eastAsia="x-none"/>
          </w:rPr>
          <w:t>R1-1912635</w:t>
        </w:r>
      </w:hyperlink>
      <w:r w:rsidR="00476EF6">
        <w:rPr>
          <w:lang w:eastAsia="x-none"/>
        </w:rPr>
        <w:tab/>
        <w:t>Discussion on enhancements to scheduling/HARQ for NR URLLC</w:t>
      </w:r>
      <w:r w:rsidR="00476EF6">
        <w:rPr>
          <w:lang w:eastAsia="x-none"/>
        </w:rPr>
        <w:tab/>
        <w:t>Nokia, Nokia Shanghai Bell</w:t>
      </w:r>
    </w:p>
    <w:p w14:paraId="2E951EE4" w14:textId="6EE05D00" w:rsidR="00476EF6" w:rsidRDefault="0009228B" w:rsidP="00476EF6">
      <w:pPr>
        <w:rPr>
          <w:lang w:eastAsia="x-none"/>
        </w:rPr>
      </w:pPr>
      <w:hyperlink r:id="rId1361" w:history="1">
        <w:r w:rsidR="00485405">
          <w:rPr>
            <w:rStyle w:val="Hyperlink"/>
            <w:lang w:eastAsia="x-none"/>
          </w:rPr>
          <w:t>R1-1912734</w:t>
        </w:r>
      </w:hyperlink>
      <w:r w:rsidR="00476EF6">
        <w:rPr>
          <w:lang w:eastAsia="x-none"/>
        </w:rPr>
        <w:tab/>
        <w:t>Enhancements to Scheduling/HARQ for eURLLC</w:t>
      </w:r>
      <w:r w:rsidR="00476EF6">
        <w:rPr>
          <w:lang w:eastAsia="x-none"/>
        </w:rPr>
        <w:tab/>
        <w:t>InterDigital, Inc.</w:t>
      </w:r>
    </w:p>
    <w:p w14:paraId="29CEE4C0" w14:textId="1A70A179" w:rsidR="00476EF6" w:rsidRDefault="0009228B" w:rsidP="00476EF6">
      <w:pPr>
        <w:rPr>
          <w:lang w:eastAsia="x-none"/>
        </w:rPr>
      </w:pPr>
      <w:hyperlink r:id="rId1362" w:history="1">
        <w:r w:rsidR="00485405">
          <w:rPr>
            <w:rStyle w:val="Hyperlink"/>
            <w:lang w:eastAsia="x-none"/>
          </w:rPr>
          <w:t>R1-1912750</w:t>
        </w:r>
      </w:hyperlink>
      <w:r w:rsidR="00476EF6">
        <w:rPr>
          <w:lang w:eastAsia="x-none"/>
        </w:rPr>
        <w:tab/>
        <w:t>Discussion on scheduling/HARQ enhancement for URLLC</w:t>
      </w:r>
      <w:r w:rsidR="00476EF6">
        <w:rPr>
          <w:lang w:eastAsia="x-none"/>
        </w:rPr>
        <w:tab/>
        <w:t>Panasonic Corporation</w:t>
      </w:r>
    </w:p>
    <w:p w14:paraId="012A5E04" w14:textId="69BF30A1" w:rsidR="00476EF6" w:rsidRDefault="0009228B" w:rsidP="00476EF6">
      <w:pPr>
        <w:rPr>
          <w:lang w:eastAsia="x-none"/>
        </w:rPr>
      </w:pPr>
      <w:hyperlink r:id="rId1363" w:history="1">
        <w:r w:rsidR="00485405">
          <w:rPr>
            <w:rStyle w:val="Hyperlink"/>
            <w:lang w:eastAsia="x-none"/>
          </w:rPr>
          <w:t>R1-1912777</w:t>
        </w:r>
      </w:hyperlink>
      <w:r w:rsidR="00476EF6">
        <w:rPr>
          <w:lang w:eastAsia="x-none"/>
        </w:rPr>
        <w:tab/>
        <w:t>Enhancements to scheduling/HARQ for eURLLC</w:t>
      </w:r>
      <w:r w:rsidR="00476EF6">
        <w:rPr>
          <w:lang w:eastAsia="x-none"/>
        </w:rPr>
        <w:tab/>
        <w:t>III</w:t>
      </w:r>
    </w:p>
    <w:p w14:paraId="51655EC6" w14:textId="12A87127" w:rsidR="00476EF6" w:rsidRDefault="0009228B" w:rsidP="00476EF6">
      <w:pPr>
        <w:rPr>
          <w:lang w:eastAsia="x-none"/>
        </w:rPr>
      </w:pPr>
      <w:hyperlink r:id="rId1364" w:history="1">
        <w:r w:rsidR="00485405">
          <w:rPr>
            <w:rStyle w:val="Hyperlink"/>
            <w:lang w:eastAsia="x-none"/>
          </w:rPr>
          <w:t>R1-1912819</w:t>
        </w:r>
      </w:hyperlink>
      <w:r w:rsidR="00476EF6">
        <w:rPr>
          <w:lang w:eastAsia="x-none"/>
        </w:rPr>
        <w:tab/>
        <w:t>Discussion on Enhancements to scheduling/HARQ</w:t>
      </w:r>
      <w:r w:rsidR="00476EF6">
        <w:rPr>
          <w:lang w:eastAsia="x-none"/>
        </w:rPr>
        <w:tab/>
        <w:t>Apple Inc.</w:t>
      </w:r>
    </w:p>
    <w:p w14:paraId="38F1A8EC" w14:textId="191439C0" w:rsidR="00476EF6" w:rsidRDefault="0009228B" w:rsidP="00476EF6">
      <w:pPr>
        <w:rPr>
          <w:lang w:eastAsia="x-none"/>
        </w:rPr>
      </w:pPr>
      <w:hyperlink r:id="rId1365" w:history="1">
        <w:r w:rsidR="00485405">
          <w:rPr>
            <w:rStyle w:val="Hyperlink"/>
            <w:lang w:eastAsia="x-none"/>
          </w:rPr>
          <w:t>R1-1912888</w:t>
        </w:r>
      </w:hyperlink>
      <w:r w:rsidR="00476EF6">
        <w:rPr>
          <w:lang w:eastAsia="x-none"/>
        </w:rPr>
        <w:tab/>
        <w:t>Enhancements to scheduling/HARQ for URLLC</w:t>
      </w:r>
      <w:r w:rsidR="00476EF6">
        <w:rPr>
          <w:lang w:eastAsia="x-none"/>
        </w:rPr>
        <w:tab/>
        <w:t>NTT DOCOMO, INC.</w:t>
      </w:r>
    </w:p>
    <w:p w14:paraId="29EA469E" w14:textId="6C941164" w:rsidR="00476EF6" w:rsidRDefault="0009228B" w:rsidP="00476EF6">
      <w:pPr>
        <w:rPr>
          <w:lang w:eastAsia="x-none"/>
        </w:rPr>
      </w:pPr>
      <w:hyperlink r:id="rId1366" w:history="1">
        <w:r w:rsidR="00485405">
          <w:rPr>
            <w:rStyle w:val="Hyperlink"/>
            <w:lang w:eastAsia="x-none"/>
          </w:rPr>
          <w:t>R1-1912962</w:t>
        </w:r>
      </w:hyperlink>
      <w:r w:rsidR="00476EF6">
        <w:rPr>
          <w:lang w:eastAsia="x-none"/>
        </w:rPr>
        <w:tab/>
        <w:t>Enhancements to Scheduling and HARQ for eURLLC</w:t>
      </w:r>
      <w:r w:rsidR="00476EF6">
        <w:rPr>
          <w:lang w:eastAsia="x-none"/>
        </w:rPr>
        <w:tab/>
        <w:t>Qualcomm Incorporated</w:t>
      </w:r>
    </w:p>
    <w:p w14:paraId="1BA3EFEC" w14:textId="436EE5E5" w:rsidR="00476EF6" w:rsidRDefault="00476EF6" w:rsidP="00D11D18">
      <w:pPr>
        <w:pStyle w:val="Heading4"/>
        <w:rPr>
          <w:lang w:eastAsia="zh-CN"/>
        </w:rPr>
      </w:pPr>
      <w:bookmarkStart w:id="220" w:name="_Toc24187170"/>
      <w:bookmarkStart w:id="221" w:name="_Toc33205912"/>
      <w:r>
        <w:rPr>
          <w:lang w:val="en-US"/>
        </w:rPr>
        <w:t xml:space="preserve">Enhanced </w:t>
      </w:r>
      <w:r w:rsidRPr="00B973CB">
        <w:rPr>
          <w:lang w:eastAsia="zh-CN"/>
        </w:rPr>
        <w:t>inter UE Tx prioritization/multiplexing</w:t>
      </w:r>
      <w:bookmarkEnd w:id="220"/>
      <w:bookmarkEnd w:id="221"/>
    </w:p>
    <w:p w14:paraId="107658F6" w14:textId="270D1AC2" w:rsidR="00AA017D" w:rsidRPr="00AA017D" w:rsidRDefault="0009228B" w:rsidP="00AA017D">
      <w:pPr>
        <w:rPr>
          <w:b/>
          <w:lang w:eastAsia="zh-CN"/>
        </w:rPr>
      </w:pPr>
      <w:hyperlink r:id="rId1367" w:history="1">
        <w:r w:rsidR="00485405">
          <w:rPr>
            <w:rStyle w:val="Hyperlink"/>
            <w:b/>
            <w:lang w:eastAsia="zh-CN"/>
          </w:rPr>
          <w:t>R1-1912035</w:t>
        </w:r>
      </w:hyperlink>
      <w:r w:rsidR="00AA017D" w:rsidRPr="00AA017D">
        <w:rPr>
          <w:b/>
          <w:lang w:eastAsia="zh-CN"/>
        </w:rPr>
        <w:tab/>
        <w:t>Summary#1 of UL inter UE Tx prioritization/multiplexing</w:t>
      </w:r>
      <w:r w:rsidR="00AA017D" w:rsidRPr="00AA017D">
        <w:rPr>
          <w:b/>
          <w:lang w:eastAsia="zh-CN"/>
        </w:rPr>
        <w:tab/>
        <w:t>vivo</w:t>
      </w:r>
    </w:p>
    <w:p w14:paraId="61D68D68" w14:textId="77777777" w:rsidR="00AA017D" w:rsidRDefault="00AA017D" w:rsidP="00AA017D">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5AB02FA4" w14:textId="457EF310" w:rsidR="00AA017D" w:rsidRDefault="00AA017D" w:rsidP="00AA017D">
      <w:pPr>
        <w:rPr>
          <w:lang w:eastAsia="zh-CN"/>
        </w:rPr>
      </w:pPr>
    </w:p>
    <w:p w14:paraId="1D782430" w14:textId="7B2EC7F9" w:rsidR="008F1D61" w:rsidRPr="00577E1F" w:rsidRDefault="008F1D61" w:rsidP="008F1D61">
      <w:r w:rsidRPr="00577E1F">
        <w:rPr>
          <w:highlight w:val="green"/>
        </w:rPr>
        <w:t>Agreement</w:t>
      </w:r>
      <w:r w:rsidRPr="00577E1F">
        <w:t>:</w:t>
      </w:r>
    </w:p>
    <w:p w14:paraId="2511068D" w14:textId="77777777" w:rsidR="008F1D61" w:rsidRPr="008F1D61" w:rsidRDefault="008F1D61" w:rsidP="008F1D61">
      <w:pPr>
        <w:pStyle w:val="ListParagraph"/>
        <w:numPr>
          <w:ilvl w:val="0"/>
          <w:numId w:val="127"/>
        </w:numPr>
        <w:rPr>
          <w:bCs/>
          <w:iCs/>
          <w:lang w:eastAsia="zh-CN"/>
        </w:rPr>
      </w:pPr>
      <w:r w:rsidRPr="008F1D61">
        <w:rPr>
          <w:rFonts w:hint="eastAsia"/>
          <w:bCs/>
          <w:iCs/>
          <w:lang w:eastAsia="zh-CN"/>
        </w:rPr>
        <w:t xml:space="preserve">There is no enhancement to PDCCH </w:t>
      </w:r>
      <w:r w:rsidRPr="008F1D61">
        <w:rPr>
          <w:bCs/>
          <w:iCs/>
          <w:lang w:eastAsia="zh-CN"/>
        </w:rPr>
        <w:t>monitoring</w:t>
      </w:r>
      <w:r w:rsidRPr="008F1D61">
        <w:rPr>
          <w:rFonts w:hint="eastAsia"/>
          <w:bCs/>
          <w:iCs/>
          <w:lang w:eastAsia="zh-CN"/>
        </w:rPr>
        <w:t xml:space="preserve"> capability (number of BD and non-overlapping CCEs) specifically for UL CI monitoring purpose</w:t>
      </w:r>
    </w:p>
    <w:p w14:paraId="19352325" w14:textId="4CBA9810" w:rsidR="008F1D61" w:rsidRPr="00163EC6" w:rsidRDefault="008F1D61" w:rsidP="008F1D61">
      <w:pPr>
        <w:rPr>
          <w:rFonts w:eastAsia="SimSun"/>
          <w:bCs/>
          <w:iCs/>
          <w:color w:val="000000"/>
          <w:lang w:eastAsia="zh-CN"/>
        </w:rPr>
      </w:pPr>
      <w:r w:rsidRPr="00163EC6">
        <w:rPr>
          <w:rFonts w:eastAsia="SimSun"/>
          <w:bCs/>
          <w:iCs/>
          <w:color w:val="000000"/>
          <w:highlight w:val="green"/>
          <w:lang w:eastAsia="zh-CN"/>
        </w:rPr>
        <w:t>Agreement</w:t>
      </w:r>
      <w:r w:rsidRPr="00163EC6">
        <w:rPr>
          <w:rFonts w:eastAsia="SimSun"/>
          <w:bCs/>
          <w:iCs/>
          <w:color w:val="000000"/>
          <w:lang w:eastAsia="zh-CN"/>
        </w:rPr>
        <w:t>:</w:t>
      </w:r>
    </w:p>
    <w:p w14:paraId="269206B4" w14:textId="77777777" w:rsidR="008F1D61" w:rsidRPr="008F1D61" w:rsidRDefault="008F1D61" w:rsidP="008F1D61">
      <w:pPr>
        <w:pStyle w:val="ListParagraph"/>
        <w:numPr>
          <w:ilvl w:val="0"/>
          <w:numId w:val="127"/>
        </w:numPr>
        <w:rPr>
          <w:bCs/>
          <w:iCs/>
          <w:lang w:eastAsia="zh-CN"/>
        </w:rPr>
      </w:pPr>
      <w:r w:rsidRPr="008F1D61">
        <w:rPr>
          <w:bCs/>
          <w:iCs/>
          <w:lang w:eastAsia="zh-CN"/>
        </w:rPr>
        <w:t xml:space="preserve">The maximum monitoring periodicity for UL CI is [5] slots </w:t>
      </w:r>
    </w:p>
    <w:p w14:paraId="4B17ED13" w14:textId="77777777" w:rsidR="008F1D61" w:rsidRPr="00943409" w:rsidRDefault="008F1D61" w:rsidP="008F1D61">
      <w:r w:rsidRPr="00943409">
        <w:rPr>
          <w:highlight w:val="green"/>
        </w:rPr>
        <w:t>Agreements</w:t>
      </w:r>
      <w:r w:rsidRPr="00943409">
        <w:t>:</w:t>
      </w:r>
    </w:p>
    <w:p w14:paraId="6FEEC8E4" w14:textId="77777777" w:rsidR="008F1D61" w:rsidRPr="008F1D61" w:rsidRDefault="008F1D61" w:rsidP="008F1D61">
      <w:pPr>
        <w:pStyle w:val="ListParagraph"/>
        <w:numPr>
          <w:ilvl w:val="0"/>
          <w:numId w:val="127"/>
        </w:numPr>
        <w:rPr>
          <w:bCs/>
          <w:iCs/>
          <w:lang w:eastAsia="zh-CN"/>
        </w:rPr>
      </w:pPr>
      <w:r w:rsidRPr="008F1D61">
        <w:rPr>
          <w:rFonts w:hint="eastAsia"/>
          <w:bCs/>
          <w:iCs/>
          <w:lang w:eastAsia="zh-CN"/>
        </w:rPr>
        <w:t>Up to X BDs can be configured for UL CI</w:t>
      </w:r>
    </w:p>
    <w:p w14:paraId="369DCE9C" w14:textId="77777777" w:rsidR="008F1D61" w:rsidRPr="008F1D61" w:rsidRDefault="008F1D61" w:rsidP="008F1D61">
      <w:pPr>
        <w:pStyle w:val="ListParagraph"/>
        <w:numPr>
          <w:ilvl w:val="1"/>
          <w:numId w:val="127"/>
        </w:numPr>
        <w:rPr>
          <w:bCs/>
          <w:iCs/>
          <w:lang w:eastAsia="zh-CN"/>
        </w:rPr>
      </w:pPr>
      <w:r w:rsidRPr="008F1D61">
        <w:rPr>
          <w:bCs/>
          <w:iCs/>
          <w:lang w:eastAsia="zh-CN"/>
        </w:rPr>
        <w:t xml:space="preserve">FFS </w:t>
      </w:r>
      <w:r w:rsidRPr="008F1D61">
        <w:rPr>
          <w:rFonts w:hint="eastAsia"/>
          <w:bCs/>
          <w:iCs/>
          <w:lang w:eastAsia="zh-CN"/>
        </w:rPr>
        <w:t>per UL CI monitoring occasion</w:t>
      </w:r>
      <w:r w:rsidRPr="008F1D61">
        <w:rPr>
          <w:bCs/>
          <w:iCs/>
          <w:lang w:eastAsia="zh-CN"/>
        </w:rPr>
        <w:t xml:space="preserve"> or per span</w:t>
      </w:r>
    </w:p>
    <w:p w14:paraId="5F0C1335" w14:textId="77777777" w:rsidR="008F1D61" w:rsidRPr="008F1D61" w:rsidRDefault="008F1D61" w:rsidP="008F1D61">
      <w:pPr>
        <w:pStyle w:val="ListParagraph"/>
        <w:numPr>
          <w:ilvl w:val="1"/>
          <w:numId w:val="127"/>
        </w:numPr>
        <w:rPr>
          <w:bCs/>
          <w:iCs/>
          <w:lang w:eastAsia="zh-CN"/>
        </w:rPr>
      </w:pPr>
      <w:r w:rsidRPr="008F1D61">
        <w:rPr>
          <w:rFonts w:hint="eastAsia"/>
          <w:bCs/>
          <w:iCs/>
          <w:lang w:eastAsia="zh-CN"/>
        </w:rPr>
        <w:t>The value of X is to be concluded during this week</w:t>
      </w:r>
    </w:p>
    <w:p w14:paraId="6D49BE9A" w14:textId="77777777" w:rsidR="008F1D61" w:rsidRPr="008F1D61" w:rsidRDefault="008F1D61" w:rsidP="008F1D61">
      <w:pPr>
        <w:pStyle w:val="ListParagraph"/>
        <w:numPr>
          <w:ilvl w:val="1"/>
          <w:numId w:val="127"/>
        </w:numPr>
        <w:rPr>
          <w:bCs/>
          <w:iCs/>
          <w:lang w:eastAsia="zh-CN"/>
        </w:rPr>
      </w:pPr>
      <w:r w:rsidRPr="008F1D61">
        <w:rPr>
          <w:rFonts w:hint="eastAsia"/>
          <w:bCs/>
          <w:iCs/>
          <w:lang w:eastAsia="zh-CN"/>
        </w:rPr>
        <w:t xml:space="preserve">Note: UE is not expected to be configured with search space configuration for UL CI with AL </w:t>
      </w:r>
      <w:r w:rsidRPr="008F1D61">
        <w:rPr>
          <w:bCs/>
          <w:iCs/>
          <w:lang w:eastAsia="zh-CN"/>
        </w:rPr>
        <w:t>and</w:t>
      </w:r>
      <w:r w:rsidRPr="008F1D61">
        <w:rPr>
          <w:rFonts w:hint="eastAsia"/>
          <w:bCs/>
          <w:iCs/>
          <w:lang w:eastAsia="zh-CN"/>
        </w:rPr>
        <w:t xml:space="preserve"> number of candidates exceeding X BDs</w:t>
      </w:r>
    </w:p>
    <w:p w14:paraId="41221ECB" w14:textId="1F1C7DD6" w:rsidR="008F1D61" w:rsidRPr="00943409" w:rsidRDefault="008F1D61" w:rsidP="008F1D61">
      <w:pPr>
        <w:rPr>
          <w:rFonts w:eastAsia="SimSun"/>
          <w:bCs/>
          <w:iCs/>
          <w:lang w:eastAsia="zh-CN"/>
        </w:rPr>
      </w:pPr>
      <w:r w:rsidRPr="00943409">
        <w:rPr>
          <w:rFonts w:eastAsia="SimSun"/>
          <w:bCs/>
          <w:iCs/>
          <w:highlight w:val="green"/>
          <w:lang w:eastAsia="zh-CN"/>
        </w:rPr>
        <w:t>Agreement</w:t>
      </w:r>
      <w:r w:rsidRPr="00943409">
        <w:rPr>
          <w:rFonts w:eastAsia="SimSun"/>
          <w:bCs/>
          <w:iCs/>
          <w:lang w:eastAsia="zh-CN"/>
        </w:rPr>
        <w:t>:</w:t>
      </w:r>
    </w:p>
    <w:p w14:paraId="55042D88" w14:textId="77777777" w:rsidR="008F1D61" w:rsidRPr="008F1D61" w:rsidRDefault="008F1D61" w:rsidP="008F1D61">
      <w:pPr>
        <w:pStyle w:val="ListParagraph"/>
        <w:numPr>
          <w:ilvl w:val="0"/>
          <w:numId w:val="127"/>
        </w:numPr>
        <w:rPr>
          <w:bCs/>
          <w:iCs/>
          <w:lang w:eastAsia="zh-CN"/>
        </w:rPr>
      </w:pPr>
      <w:r w:rsidRPr="008F1D61">
        <w:rPr>
          <w:rFonts w:hint="eastAsia"/>
          <w:bCs/>
          <w:iCs/>
          <w:lang w:eastAsia="zh-CN"/>
        </w:rPr>
        <w:t xml:space="preserve">The maximum size for </w:t>
      </w:r>
      <w:r w:rsidRPr="008F1D61">
        <w:rPr>
          <w:bCs/>
          <w:i/>
          <w:iCs/>
          <w:lang w:eastAsia="zh-CN"/>
        </w:rPr>
        <w:t>dci-PayloadSize-forCI</w:t>
      </w:r>
      <w:r w:rsidRPr="008F1D61">
        <w:rPr>
          <w:rFonts w:hint="eastAsia"/>
          <w:bCs/>
          <w:iCs/>
          <w:lang w:eastAsia="zh-CN"/>
        </w:rPr>
        <w:t xml:space="preserve"> is 126</w:t>
      </w:r>
    </w:p>
    <w:p w14:paraId="1C53A7CE" w14:textId="77777777" w:rsidR="008F1D61" w:rsidRPr="00094D80" w:rsidRDefault="008F1D61" w:rsidP="008F1D61">
      <w:r w:rsidRPr="00094D80">
        <w:rPr>
          <w:highlight w:val="green"/>
        </w:rPr>
        <w:t>Agreements</w:t>
      </w:r>
      <w:r w:rsidRPr="00094D80">
        <w:t>:</w:t>
      </w:r>
    </w:p>
    <w:p w14:paraId="505944CE" w14:textId="77777777" w:rsidR="008F1D61" w:rsidRPr="008F1D61" w:rsidRDefault="008F1D61" w:rsidP="008F1D61">
      <w:pPr>
        <w:pStyle w:val="ListParagraph"/>
        <w:numPr>
          <w:ilvl w:val="0"/>
          <w:numId w:val="127"/>
        </w:numPr>
        <w:rPr>
          <w:bCs/>
          <w:iCs/>
          <w:lang w:eastAsia="zh-CN"/>
        </w:rPr>
      </w:pPr>
      <w:r w:rsidRPr="008F1D61">
        <w:rPr>
          <w:rFonts w:hint="eastAsia"/>
          <w:bCs/>
          <w:iCs/>
          <w:lang w:eastAsia="zh-CN"/>
        </w:rPr>
        <w:t xml:space="preserve">Possible values for RRC parameter </w:t>
      </w:r>
      <w:r w:rsidRPr="008F1D61">
        <w:rPr>
          <w:i/>
          <w:lang w:eastAsia="zh-CN"/>
        </w:rPr>
        <w:t>timedurationforCI</w:t>
      </w:r>
      <w:r w:rsidRPr="008F1D61">
        <w:rPr>
          <w:rFonts w:hint="eastAsia"/>
          <w:lang w:eastAsia="zh-CN"/>
        </w:rPr>
        <w:t xml:space="preserve"> can be:</w:t>
      </w:r>
    </w:p>
    <w:p w14:paraId="0BB16ACE" w14:textId="77777777" w:rsidR="008F1D61" w:rsidRPr="008F1D61" w:rsidRDefault="008F1D61" w:rsidP="008F1D61">
      <w:pPr>
        <w:pStyle w:val="ListParagraph"/>
        <w:numPr>
          <w:ilvl w:val="1"/>
          <w:numId w:val="127"/>
        </w:numPr>
        <w:rPr>
          <w:bCs/>
          <w:iCs/>
          <w:lang w:eastAsia="zh-CN"/>
        </w:rPr>
      </w:pPr>
      <w:r w:rsidRPr="008F1D61">
        <w:rPr>
          <w:lang w:eastAsia="zh-CN"/>
        </w:rPr>
        <w:t xml:space="preserve">If the configured </w:t>
      </w:r>
      <w:r w:rsidRPr="008F1D61">
        <w:rPr>
          <w:rFonts w:hint="eastAsia"/>
          <w:lang w:eastAsia="zh-CN"/>
        </w:rPr>
        <w:t>UL CI monitoring periodicity</w:t>
      </w:r>
      <w:r w:rsidRPr="008F1D61">
        <w:rPr>
          <w:lang w:eastAsia="zh-CN"/>
        </w:rPr>
        <w:t xml:space="preserve"> is &gt;1 slot or 1-slot with only one monitoring occasion </w:t>
      </w:r>
    </w:p>
    <w:p w14:paraId="305B1DC1" w14:textId="77777777" w:rsidR="008F1D61" w:rsidRPr="008F1D61" w:rsidRDefault="008F1D61" w:rsidP="008F1D61">
      <w:pPr>
        <w:pStyle w:val="ListParagraph"/>
        <w:numPr>
          <w:ilvl w:val="2"/>
          <w:numId w:val="127"/>
        </w:numPr>
        <w:rPr>
          <w:bCs/>
          <w:iCs/>
          <w:lang w:eastAsia="zh-CN"/>
        </w:rPr>
      </w:pPr>
      <w:r w:rsidRPr="008F1D61">
        <w:rPr>
          <w:lang w:eastAsia="zh-CN"/>
        </w:rPr>
        <w:t>At least the same as the configured UL CI monitoring periodicity</w:t>
      </w:r>
    </w:p>
    <w:p w14:paraId="32914271" w14:textId="77777777" w:rsidR="008F1D61" w:rsidRPr="008F1D61" w:rsidRDefault="008F1D61" w:rsidP="008F1D61">
      <w:pPr>
        <w:pStyle w:val="ListParagraph"/>
        <w:numPr>
          <w:ilvl w:val="3"/>
          <w:numId w:val="127"/>
        </w:numPr>
        <w:rPr>
          <w:bCs/>
          <w:iCs/>
          <w:lang w:eastAsia="zh-CN"/>
        </w:rPr>
      </w:pPr>
      <w:r w:rsidRPr="008F1D61">
        <w:rPr>
          <w:lang w:eastAsia="zh-CN"/>
        </w:rPr>
        <w:t>FFS whether or not to additionally support multiple of UL CI monitoring periodicity</w:t>
      </w:r>
    </w:p>
    <w:p w14:paraId="09AEADEA" w14:textId="77777777" w:rsidR="008F1D61" w:rsidRPr="008F1D61" w:rsidRDefault="008F1D61" w:rsidP="008F1D61">
      <w:pPr>
        <w:pStyle w:val="ListParagraph"/>
        <w:numPr>
          <w:ilvl w:val="1"/>
          <w:numId w:val="127"/>
        </w:numPr>
        <w:rPr>
          <w:bCs/>
          <w:iCs/>
          <w:lang w:eastAsia="zh-CN"/>
        </w:rPr>
      </w:pPr>
      <w:r w:rsidRPr="008F1D61">
        <w:rPr>
          <w:lang w:eastAsia="zh-CN"/>
        </w:rPr>
        <w:t xml:space="preserve">Otherwise (i.e., &gt;1 monitoring occasion within 1 slot when 1-slot is the configured </w:t>
      </w:r>
      <w:r w:rsidRPr="008F1D61">
        <w:rPr>
          <w:rFonts w:hint="eastAsia"/>
          <w:lang w:eastAsia="zh-CN"/>
        </w:rPr>
        <w:t>UL CI monitoring periodicity</w:t>
      </w:r>
      <w:r w:rsidRPr="008F1D61">
        <w:rPr>
          <w:lang w:eastAsia="zh-CN"/>
        </w:rPr>
        <w:t>)</w:t>
      </w:r>
    </w:p>
    <w:p w14:paraId="0D529AB7" w14:textId="77777777" w:rsidR="008F1D61" w:rsidRPr="008F1D61" w:rsidRDefault="008F1D61" w:rsidP="008F1D61">
      <w:pPr>
        <w:pStyle w:val="ListParagraph"/>
        <w:numPr>
          <w:ilvl w:val="2"/>
          <w:numId w:val="127"/>
        </w:numPr>
        <w:rPr>
          <w:bCs/>
          <w:iCs/>
          <w:lang w:eastAsia="zh-CN"/>
        </w:rPr>
      </w:pPr>
      <w:r w:rsidRPr="008F1D61">
        <w:rPr>
          <w:lang w:eastAsia="zh-CN"/>
        </w:rPr>
        <w:t>{2, 4, 7, [14]} OS, wh</w:t>
      </w:r>
      <w:r w:rsidRPr="008F1D61">
        <w:rPr>
          <w:rFonts w:hint="eastAsia"/>
          <w:lang w:eastAsia="zh-CN"/>
        </w:rPr>
        <w:t>ich SCS is used when determine the time duration</w:t>
      </w:r>
    </w:p>
    <w:p w14:paraId="35061481" w14:textId="77777777" w:rsidR="008F1D61" w:rsidRPr="008F1D61" w:rsidRDefault="008F1D61" w:rsidP="008F1D61">
      <w:pPr>
        <w:pStyle w:val="ListParagraph"/>
        <w:numPr>
          <w:ilvl w:val="3"/>
          <w:numId w:val="127"/>
        </w:numPr>
        <w:rPr>
          <w:bCs/>
          <w:iCs/>
          <w:lang w:eastAsia="zh-CN"/>
        </w:rPr>
      </w:pPr>
      <w:r w:rsidRPr="008F1D61">
        <w:rPr>
          <w:rFonts w:hint="eastAsia"/>
          <w:lang w:eastAsia="zh-CN"/>
        </w:rPr>
        <w:t>SCS for the DL BWP carrying UL CI</w:t>
      </w:r>
    </w:p>
    <w:p w14:paraId="454D7147" w14:textId="77777777" w:rsidR="008F1D61" w:rsidRPr="008F1D61" w:rsidRDefault="008F1D61" w:rsidP="008F1D61">
      <w:pPr>
        <w:pStyle w:val="ListParagraph"/>
        <w:numPr>
          <w:ilvl w:val="2"/>
          <w:numId w:val="127"/>
        </w:numPr>
        <w:rPr>
          <w:bCs/>
          <w:iCs/>
          <w:lang w:eastAsia="zh-CN"/>
        </w:rPr>
      </w:pPr>
      <w:r w:rsidRPr="008F1D61">
        <w:rPr>
          <w:lang w:eastAsia="zh-CN"/>
        </w:rPr>
        <w:t>FFS The UE is not expected to be configured with a time duration for CI less than the time different (in symbols) between any adjacent monitoring occasions in a slot</w:t>
      </w:r>
    </w:p>
    <w:p w14:paraId="459F62AB" w14:textId="77777777" w:rsidR="008F1D61" w:rsidRPr="00660A3F" w:rsidRDefault="008F1D61" w:rsidP="008F1D61">
      <w:pPr>
        <w:rPr>
          <w:rFonts w:eastAsia="SimSun"/>
          <w:lang w:eastAsia="zh-CN"/>
        </w:rPr>
      </w:pPr>
    </w:p>
    <w:p w14:paraId="46FF9785" w14:textId="6841F6A1" w:rsidR="008F1D61" w:rsidRPr="00660A3F" w:rsidRDefault="008F1D61" w:rsidP="008F1D61">
      <w:pPr>
        <w:rPr>
          <w:rFonts w:eastAsia="SimSun"/>
          <w:lang w:eastAsia="zh-CN"/>
        </w:rPr>
      </w:pPr>
      <w:r w:rsidRPr="00660A3F">
        <w:rPr>
          <w:rFonts w:eastAsia="SimSun"/>
          <w:lang w:eastAsia="zh-CN"/>
        </w:rPr>
        <w:t>Proposals:</w:t>
      </w:r>
    </w:p>
    <w:p w14:paraId="5664A447" w14:textId="77777777" w:rsidR="008F1D61" w:rsidRPr="00660A3F" w:rsidRDefault="008F1D61" w:rsidP="008F1D61">
      <w:pPr>
        <w:pStyle w:val="ListParagraph"/>
        <w:numPr>
          <w:ilvl w:val="0"/>
          <w:numId w:val="128"/>
        </w:numPr>
        <w:rPr>
          <w:bCs/>
          <w:iCs/>
          <w:lang w:eastAsia="zh-CN"/>
        </w:rPr>
      </w:pPr>
      <w:r w:rsidRPr="00660A3F">
        <w:rPr>
          <w:rFonts w:hint="eastAsia"/>
          <w:bCs/>
          <w:iCs/>
          <w:lang w:eastAsia="zh-CN"/>
        </w:rPr>
        <w:t xml:space="preserve">Possible values for RRC parameter </w:t>
      </w:r>
      <w:r w:rsidRPr="00660A3F">
        <w:rPr>
          <w:i/>
          <w:lang w:eastAsia="zh-CN"/>
        </w:rPr>
        <w:t>CI-PayloadSize</w:t>
      </w:r>
      <w:r w:rsidRPr="00660A3F">
        <w:rPr>
          <w:rFonts w:hint="eastAsia"/>
          <w:lang w:eastAsia="zh-CN"/>
        </w:rPr>
        <w:t xml:space="preserve"> can be</w:t>
      </w:r>
    </w:p>
    <w:p w14:paraId="6DFF2543" w14:textId="77777777" w:rsidR="008F1D61" w:rsidRPr="00660A3F" w:rsidRDefault="008F1D61" w:rsidP="008F1D61">
      <w:pPr>
        <w:pStyle w:val="ListParagraph"/>
        <w:numPr>
          <w:ilvl w:val="1"/>
          <w:numId w:val="128"/>
        </w:numPr>
        <w:rPr>
          <w:bCs/>
          <w:iCs/>
          <w:lang w:eastAsia="zh-CN"/>
        </w:rPr>
      </w:pPr>
      <w:r w:rsidRPr="00660A3F">
        <w:rPr>
          <w:lang w:eastAsia="zh-CN"/>
        </w:rPr>
        <w:t>A</w:t>
      </w:r>
      <w:r w:rsidRPr="00660A3F">
        <w:rPr>
          <w:rFonts w:hint="eastAsia"/>
          <w:lang w:eastAsia="zh-CN"/>
        </w:rPr>
        <w:t xml:space="preserve">lt1: {7,14,21,28, 56, 70} </w:t>
      </w:r>
    </w:p>
    <w:p w14:paraId="704563A3" w14:textId="77777777" w:rsidR="008F1D61" w:rsidRPr="00660A3F" w:rsidRDefault="008F1D61" w:rsidP="008F1D61">
      <w:pPr>
        <w:pStyle w:val="ListParagraph"/>
        <w:numPr>
          <w:ilvl w:val="2"/>
          <w:numId w:val="128"/>
        </w:numPr>
        <w:rPr>
          <w:bCs/>
          <w:iCs/>
          <w:lang w:eastAsia="zh-CN"/>
        </w:rPr>
      </w:pPr>
      <w:r w:rsidRPr="00660A3F">
        <w:rPr>
          <w:rFonts w:hint="eastAsia"/>
          <w:lang w:eastAsia="zh-CN"/>
        </w:rPr>
        <w:t xml:space="preserve">Note that 14 has already been agreed. </w:t>
      </w:r>
    </w:p>
    <w:p w14:paraId="310C5E6D" w14:textId="77777777" w:rsidR="008F1D61" w:rsidRPr="00660A3F" w:rsidRDefault="008F1D61" w:rsidP="008F1D61">
      <w:pPr>
        <w:pStyle w:val="ListParagraph"/>
        <w:numPr>
          <w:ilvl w:val="1"/>
          <w:numId w:val="128"/>
        </w:numPr>
        <w:rPr>
          <w:lang w:eastAsia="zh-CN"/>
        </w:rPr>
      </w:pPr>
      <w:r w:rsidRPr="00660A3F">
        <w:rPr>
          <w:rFonts w:hint="eastAsia"/>
          <w:lang w:eastAsia="zh-CN"/>
        </w:rPr>
        <w:t>Alt2: Any size in range of 1~126bits</w:t>
      </w:r>
    </w:p>
    <w:p w14:paraId="323F950A" w14:textId="0E990E58" w:rsidR="008F1D61" w:rsidRDefault="008F1D61" w:rsidP="008F1D61">
      <w:pPr>
        <w:rPr>
          <w:lang w:eastAsia="zh-CN"/>
        </w:rPr>
      </w:pPr>
    </w:p>
    <w:p w14:paraId="20C7FFBE" w14:textId="5A9BC753" w:rsidR="008F1D61" w:rsidRPr="00FC55CE" w:rsidRDefault="00FC55CE" w:rsidP="008F1D61">
      <w:pPr>
        <w:rPr>
          <w:b/>
          <w:lang w:eastAsia="zh-CN"/>
        </w:rPr>
      </w:pPr>
      <w:r w:rsidRPr="00FC55CE">
        <w:rPr>
          <w:b/>
          <w:lang w:eastAsia="zh-CN"/>
        </w:rPr>
        <w:t>Thursday session</w:t>
      </w:r>
    </w:p>
    <w:p w14:paraId="253A97C4" w14:textId="570DE63E" w:rsidR="00FC55CE" w:rsidRPr="00FC55CE" w:rsidRDefault="0009228B" w:rsidP="00FC55CE">
      <w:pPr>
        <w:rPr>
          <w:b/>
          <w:lang w:eastAsia="zh-CN"/>
        </w:rPr>
      </w:pPr>
      <w:hyperlink r:id="rId1368" w:history="1">
        <w:r w:rsidR="00485405">
          <w:rPr>
            <w:rStyle w:val="Hyperlink"/>
            <w:b/>
            <w:lang w:eastAsia="zh-CN"/>
          </w:rPr>
          <w:t>R1-1913368</w:t>
        </w:r>
      </w:hyperlink>
      <w:r w:rsidR="00FC55CE" w:rsidRPr="00FC55CE">
        <w:rPr>
          <w:b/>
          <w:lang w:eastAsia="zh-CN"/>
        </w:rPr>
        <w:tab/>
        <w:t>Summary#2 of UL inter UE Tx prioritization/multiplexing</w:t>
      </w:r>
      <w:r w:rsidR="00FC55CE" w:rsidRPr="00FC55CE">
        <w:rPr>
          <w:b/>
          <w:lang w:eastAsia="zh-CN"/>
        </w:rPr>
        <w:tab/>
        <w:t>vivo</w:t>
      </w:r>
    </w:p>
    <w:p w14:paraId="38559F08" w14:textId="77777777" w:rsidR="00FC55CE" w:rsidRDefault="00FC55CE" w:rsidP="00FC55CE">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47C2BA9E" w14:textId="77777777" w:rsidR="00FC55CE" w:rsidRDefault="00FC55CE" w:rsidP="00FC55CE">
      <w:pPr>
        <w:rPr>
          <w:lang w:eastAsia="zh-CN"/>
        </w:rPr>
      </w:pPr>
    </w:p>
    <w:p w14:paraId="48420820" w14:textId="77777777" w:rsidR="00660A3F" w:rsidRDefault="00660A3F" w:rsidP="00660A3F">
      <w:pPr>
        <w:rPr>
          <w:b/>
          <w:bCs/>
        </w:rPr>
      </w:pPr>
      <w:r>
        <w:rPr>
          <w:highlight w:val="green"/>
        </w:rPr>
        <w:t>Agreements</w:t>
      </w:r>
      <w:r>
        <w:rPr>
          <w:b/>
          <w:bCs/>
        </w:rPr>
        <w:t>:</w:t>
      </w:r>
    </w:p>
    <w:p w14:paraId="283E970E" w14:textId="77777777" w:rsidR="00660A3F" w:rsidRPr="00FB50DF" w:rsidRDefault="00660A3F" w:rsidP="00FB50DF">
      <w:pPr>
        <w:pStyle w:val="ListParagraph"/>
        <w:numPr>
          <w:ilvl w:val="0"/>
          <w:numId w:val="128"/>
        </w:numPr>
        <w:rPr>
          <w:i/>
          <w:lang w:eastAsia="zh-CN"/>
        </w:rPr>
      </w:pPr>
      <w:r>
        <w:rPr>
          <w:lang w:eastAsia="zh-CN"/>
        </w:rPr>
        <w:t xml:space="preserve">Possible values (16 values) for RRC parameter </w:t>
      </w:r>
      <w:r w:rsidRPr="00FB50DF">
        <w:rPr>
          <w:i/>
          <w:lang w:eastAsia="zh-CN"/>
        </w:rPr>
        <w:t xml:space="preserve">CI-PayloadSize are </w:t>
      </w:r>
    </w:p>
    <w:p w14:paraId="0435CF5A" w14:textId="77777777" w:rsidR="00660A3F" w:rsidRPr="00FB50DF" w:rsidRDefault="00660A3F" w:rsidP="00FB50DF">
      <w:pPr>
        <w:pStyle w:val="ListParagraph"/>
        <w:numPr>
          <w:ilvl w:val="1"/>
          <w:numId w:val="128"/>
        </w:numPr>
        <w:rPr>
          <w:i/>
          <w:lang w:eastAsia="zh-CN"/>
        </w:rPr>
      </w:pPr>
      <w:r w:rsidRPr="00FB50DF">
        <w:rPr>
          <w:i/>
          <w:lang w:eastAsia="zh-CN"/>
        </w:rPr>
        <w:t>{[1],2,4,[5],7,8,[10],14,16,[20],[25],28,32,[35],56,112}</w:t>
      </w:r>
    </w:p>
    <w:p w14:paraId="1F606C51" w14:textId="77777777" w:rsidR="00660A3F" w:rsidRDefault="00660A3F" w:rsidP="00FB50DF">
      <w:pPr>
        <w:pStyle w:val="ListParagraph"/>
        <w:numPr>
          <w:ilvl w:val="0"/>
          <w:numId w:val="128"/>
        </w:numPr>
        <w:rPr>
          <w:lang w:eastAsia="zh-CN"/>
        </w:rPr>
      </w:pPr>
      <w:r w:rsidRPr="00FB50DF">
        <w:rPr>
          <w:i/>
          <w:lang w:eastAsia="zh-CN"/>
        </w:rPr>
        <w:t xml:space="preserve">timeGranularityforCI </w:t>
      </w:r>
      <w:r>
        <w:rPr>
          <w:lang w:eastAsia="zh-CN"/>
        </w:rPr>
        <w:t>is defined as number of partitions within the time region, and possible values are</w:t>
      </w:r>
    </w:p>
    <w:p w14:paraId="512810E1" w14:textId="77777777" w:rsidR="00660A3F" w:rsidRPr="00FB50DF" w:rsidRDefault="00660A3F" w:rsidP="00FB50DF">
      <w:pPr>
        <w:pStyle w:val="ListParagraph"/>
        <w:numPr>
          <w:ilvl w:val="1"/>
          <w:numId w:val="128"/>
        </w:numPr>
        <w:rPr>
          <w:i/>
          <w:lang w:eastAsia="zh-CN"/>
        </w:rPr>
      </w:pPr>
      <w:r w:rsidRPr="00FB50DF">
        <w:rPr>
          <w:i/>
          <w:lang w:eastAsia="zh-CN"/>
        </w:rPr>
        <w:t>{1,2,4,7,14,28}</w:t>
      </w:r>
    </w:p>
    <w:p w14:paraId="091C5D16" w14:textId="7667EE91" w:rsidR="00660A3F" w:rsidRPr="00FB50DF" w:rsidRDefault="00660A3F" w:rsidP="00FB50DF">
      <w:pPr>
        <w:pStyle w:val="ListParagraph"/>
        <w:numPr>
          <w:ilvl w:val="0"/>
          <w:numId w:val="128"/>
        </w:numPr>
        <w:rPr>
          <w:lang w:eastAsia="zh-CN"/>
        </w:rPr>
      </w:pPr>
      <w:r>
        <w:rPr>
          <w:lang w:eastAsia="zh-CN"/>
        </w:rPr>
        <w:t xml:space="preserve">The configured value of </w:t>
      </w:r>
      <w:r w:rsidRPr="00FB50DF">
        <w:rPr>
          <w:i/>
          <w:lang w:eastAsia="zh-CN"/>
        </w:rPr>
        <w:t>CI-PayloadSize</w:t>
      </w:r>
      <w:r>
        <w:rPr>
          <w:lang w:eastAsia="zh-CN"/>
        </w:rPr>
        <w:t xml:space="preserve"> shall be a multiple integer of the configured value of </w:t>
      </w:r>
      <w:r w:rsidRPr="00FB50DF">
        <w:rPr>
          <w:i/>
          <w:lang w:eastAsia="zh-CN"/>
        </w:rPr>
        <w:t>timeGranularityforCI</w:t>
      </w:r>
    </w:p>
    <w:p w14:paraId="202BC433" w14:textId="77777777" w:rsidR="00660A3F" w:rsidRDefault="00660A3F" w:rsidP="00660A3F">
      <w:pPr>
        <w:rPr>
          <w:szCs w:val="20"/>
          <w:lang w:eastAsia="x-none"/>
        </w:rPr>
      </w:pPr>
      <w:r>
        <w:rPr>
          <w:szCs w:val="20"/>
          <w:highlight w:val="green"/>
          <w:lang w:eastAsia="x-none"/>
        </w:rPr>
        <w:t>Agreements</w:t>
      </w:r>
      <w:r>
        <w:rPr>
          <w:szCs w:val="20"/>
          <w:lang w:eastAsia="x-none"/>
        </w:rPr>
        <w:t>:</w:t>
      </w:r>
    </w:p>
    <w:p w14:paraId="4A129CA3" w14:textId="77777777" w:rsidR="00660A3F" w:rsidRDefault="00660A3F" w:rsidP="00660A3F">
      <w:pPr>
        <w:pStyle w:val="ListParagraph"/>
        <w:numPr>
          <w:ilvl w:val="0"/>
          <w:numId w:val="128"/>
        </w:numPr>
        <w:rPr>
          <w:lang w:eastAsia="zh-CN"/>
        </w:rPr>
      </w:pPr>
      <w:r>
        <w:rPr>
          <w:lang w:eastAsia="zh-CN"/>
        </w:rPr>
        <w:t>The frequency region for UL CI is derived by the following</w:t>
      </w:r>
    </w:p>
    <w:p w14:paraId="470FF753" w14:textId="77777777" w:rsidR="00660A3F" w:rsidRDefault="00660A3F" w:rsidP="00FB50DF">
      <w:pPr>
        <w:pStyle w:val="ListParagraph"/>
        <w:numPr>
          <w:ilvl w:val="1"/>
          <w:numId w:val="128"/>
        </w:numPr>
        <w:rPr>
          <w:lang w:eastAsia="zh-CN"/>
        </w:rPr>
      </w:pPr>
      <w:r>
        <w:rPr>
          <w:lang w:eastAsia="zh-CN"/>
        </w:rPr>
        <w:t>A RIV indication configured by RRC within value range of (0..37949) (i.e. the same way as IE “locationAndBandwidth” for BWP configuration ), the configuration is per serving cell specific</w:t>
      </w:r>
    </w:p>
    <w:p w14:paraId="4A900A63" w14:textId="77777777" w:rsidR="00660A3F" w:rsidRDefault="00660A3F" w:rsidP="00FB50DF">
      <w:pPr>
        <w:pStyle w:val="ListParagraph"/>
        <w:numPr>
          <w:ilvl w:val="2"/>
          <w:numId w:val="128"/>
        </w:numPr>
        <w:rPr>
          <w:lang w:eastAsia="zh-CN"/>
        </w:rPr>
      </w:pPr>
      <w:r>
        <w:rPr>
          <w:lang w:eastAsia="zh-CN"/>
        </w:rPr>
        <w:t xml:space="preserve">The reference point is derived based on the RRC parameter </w:t>
      </w:r>
      <w:r w:rsidRPr="00660A3F">
        <w:rPr>
          <w:i/>
        </w:rPr>
        <w:t>offsetToCarrier</w:t>
      </w:r>
      <w:r w:rsidRPr="00660A3F">
        <w:rPr>
          <w:rFonts w:eastAsia="DengXian"/>
          <w:i/>
          <w:lang w:eastAsia="zh-CN"/>
        </w:rPr>
        <w:t xml:space="preserve"> </w:t>
      </w:r>
      <w:r w:rsidRPr="00660A3F">
        <w:rPr>
          <w:rFonts w:eastAsia="DengXian"/>
          <w:lang w:eastAsia="zh-CN"/>
        </w:rPr>
        <w:t>(existing parameter, same way as BWP configuration)</w:t>
      </w:r>
    </w:p>
    <w:p w14:paraId="12EB4CA3" w14:textId="77777777" w:rsidR="00660A3F" w:rsidRDefault="00660A3F" w:rsidP="00FB50DF">
      <w:pPr>
        <w:pStyle w:val="ListParagraph"/>
        <w:numPr>
          <w:ilvl w:val="1"/>
          <w:numId w:val="128"/>
        </w:numPr>
        <w:rPr>
          <w:lang w:eastAsia="zh-CN"/>
        </w:rPr>
      </w:pPr>
      <w:r>
        <w:rPr>
          <w:lang w:eastAsia="zh-CN"/>
        </w:rPr>
        <w:t xml:space="preserve">A reference SCS (no RRC configuration) for a serving cell (to handle the case where a UE is configured with multiple BWPs using different SCSs on the serving cell), </w:t>
      </w:r>
    </w:p>
    <w:p w14:paraId="67E7C66E" w14:textId="77777777" w:rsidR="00660A3F" w:rsidRDefault="00660A3F" w:rsidP="00FB50DF">
      <w:pPr>
        <w:pStyle w:val="ListParagraph"/>
        <w:numPr>
          <w:ilvl w:val="2"/>
          <w:numId w:val="128"/>
        </w:numPr>
        <w:rPr>
          <w:lang w:eastAsia="zh-CN"/>
        </w:rPr>
      </w:pPr>
      <w:r>
        <w:rPr>
          <w:lang w:eastAsia="zh-CN"/>
        </w:rPr>
        <w:t>Use the SCS for the DL BWP carrying UL CI as the reference SCS</w:t>
      </w:r>
    </w:p>
    <w:p w14:paraId="41B45329" w14:textId="77777777" w:rsidR="00660A3F" w:rsidRDefault="00660A3F" w:rsidP="00660A3F">
      <w:r>
        <w:rPr>
          <w:highlight w:val="green"/>
        </w:rPr>
        <w:t>Agreements</w:t>
      </w:r>
      <w:r>
        <w:t>:</w:t>
      </w:r>
    </w:p>
    <w:p w14:paraId="3DE726A2" w14:textId="77777777" w:rsidR="00660A3F" w:rsidRPr="00660A3F" w:rsidRDefault="00660A3F" w:rsidP="00660A3F">
      <w:pPr>
        <w:pStyle w:val="ListParagraph"/>
        <w:numPr>
          <w:ilvl w:val="0"/>
          <w:numId w:val="128"/>
        </w:numPr>
        <w:rPr>
          <w:lang w:eastAsia="zh-CN"/>
        </w:rPr>
      </w:pPr>
      <w:r w:rsidRPr="00660A3F">
        <w:rPr>
          <w:lang w:eastAsia="zh-CN"/>
        </w:rPr>
        <w:t>Support per serving cell configuration for the following parameters</w:t>
      </w:r>
    </w:p>
    <w:p w14:paraId="67C1ED6A" w14:textId="77777777" w:rsidR="00660A3F" w:rsidRPr="00660A3F" w:rsidRDefault="00660A3F" w:rsidP="00660A3F">
      <w:pPr>
        <w:pStyle w:val="ListParagraph"/>
        <w:numPr>
          <w:ilvl w:val="1"/>
          <w:numId w:val="128"/>
        </w:numPr>
        <w:rPr>
          <w:i/>
          <w:lang w:eastAsia="zh-CN"/>
        </w:rPr>
      </w:pPr>
      <w:r w:rsidRPr="00660A3F">
        <w:rPr>
          <w:i/>
          <w:lang w:eastAsia="zh-CN"/>
        </w:rPr>
        <w:t>CI-PayloadSize</w:t>
      </w:r>
    </w:p>
    <w:p w14:paraId="15BDF02D" w14:textId="77777777" w:rsidR="00660A3F" w:rsidRPr="00660A3F" w:rsidRDefault="00660A3F" w:rsidP="00660A3F">
      <w:pPr>
        <w:pStyle w:val="ListParagraph"/>
        <w:numPr>
          <w:ilvl w:val="1"/>
          <w:numId w:val="128"/>
        </w:numPr>
        <w:rPr>
          <w:i/>
          <w:lang w:eastAsia="zh-CN"/>
        </w:rPr>
      </w:pPr>
      <w:r w:rsidRPr="00660A3F">
        <w:rPr>
          <w:i/>
          <w:lang w:eastAsia="zh-CN"/>
        </w:rPr>
        <w:t>timedurationforCI</w:t>
      </w:r>
    </w:p>
    <w:p w14:paraId="32B39AB5" w14:textId="77777777" w:rsidR="00660A3F" w:rsidRPr="00660A3F" w:rsidRDefault="00660A3F" w:rsidP="00660A3F">
      <w:pPr>
        <w:pStyle w:val="ListParagraph"/>
        <w:numPr>
          <w:ilvl w:val="1"/>
          <w:numId w:val="128"/>
        </w:numPr>
        <w:rPr>
          <w:i/>
          <w:lang w:eastAsia="zh-CN"/>
        </w:rPr>
      </w:pPr>
      <w:r w:rsidRPr="00660A3F">
        <w:rPr>
          <w:i/>
          <w:lang w:eastAsia="zh-CN"/>
        </w:rPr>
        <w:t>timeGranularityforCI</w:t>
      </w:r>
    </w:p>
    <w:p w14:paraId="2F42D99D" w14:textId="77777777" w:rsidR="00660A3F" w:rsidRPr="00660A3F" w:rsidRDefault="00660A3F" w:rsidP="00660A3F">
      <w:pPr>
        <w:pStyle w:val="ListParagraph"/>
        <w:numPr>
          <w:ilvl w:val="1"/>
          <w:numId w:val="128"/>
        </w:numPr>
        <w:rPr>
          <w:i/>
          <w:lang w:eastAsia="zh-CN"/>
        </w:rPr>
      </w:pPr>
      <w:r w:rsidRPr="00660A3F">
        <w:rPr>
          <w:i/>
          <w:lang w:eastAsia="zh-CN"/>
        </w:rPr>
        <w:t>frequencyRegionforCI</w:t>
      </w:r>
    </w:p>
    <w:p w14:paraId="32A316EE" w14:textId="77777777" w:rsidR="00660A3F" w:rsidRDefault="00660A3F" w:rsidP="00660A3F">
      <w:pPr>
        <w:rPr>
          <w:szCs w:val="20"/>
        </w:rPr>
      </w:pPr>
      <w:r>
        <w:rPr>
          <w:szCs w:val="20"/>
          <w:highlight w:val="green"/>
        </w:rPr>
        <w:t>Agreements</w:t>
      </w:r>
      <w:r>
        <w:rPr>
          <w:szCs w:val="20"/>
        </w:rPr>
        <w:t>:</w:t>
      </w:r>
    </w:p>
    <w:p w14:paraId="35B37976" w14:textId="77777777" w:rsidR="00660A3F" w:rsidRPr="00660A3F" w:rsidRDefault="00660A3F" w:rsidP="00660A3F">
      <w:pPr>
        <w:pStyle w:val="ListParagraph"/>
        <w:numPr>
          <w:ilvl w:val="0"/>
          <w:numId w:val="128"/>
        </w:numPr>
        <w:rPr>
          <w:lang w:eastAsia="zh-CN"/>
        </w:rPr>
      </w:pPr>
      <w:r w:rsidRPr="00660A3F">
        <w:rPr>
          <w:lang w:eastAsia="zh-CN"/>
        </w:rPr>
        <w:t xml:space="preserve">If a serving cell is configured with SUL, each UL carrier (SUL and non-SUL) can be configured with different </w:t>
      </w:r>
      <w:r w:rsidRPr="00660A3F">
        <w:rPr>
          <w:i/>
          <w:lang w:eastAsia="zh-CN"/>
        </w:rPr>
        <w:t>positionInDCI.</w:t>
      </w:r>
    </w:p>
    <w:p w14:paraId="414764E8" w14:textId="77777777" w:rsidR="00660A3F" w:rsidRDefault="00660A3F" w:rsidP="00660A3F">
      <w:pPr>
        <w:rPr>
          <w:szCs w:val="20"/>
        </w:rPr>
      </w:pPr>
      <w:r>
        <w:rPr>
          <w:szCs w:val="20"/>
          <w:highlight w:val="green"/>
        </w:rPr>
        <w:t>Agreements</w:t>
      </w:r>
      <w:r>
        <w:rPr>
          <w:szCs w:val="20"/>
        </w:rPr>
        <w:t>:</w:t>
      </w:r>
    </w:p>
    <w:p w14:paraId="6AF6E53B" w14:textId="77777777" w:rsidR="00660A3F" w:rsidRPr="00660A3F" w:rsidRDefault="00660A3F" w:rsidP="00660A3F">
      <w:pPr>
        <w:pStyle w:val="ListParagraph"/>
        <w:numPr>
          <w:ilvl w:val="0"/>
          <w:numId w:val="128"/>
        </w:numPr>
        <w:rPr>
          <w:lang w:eastAsia="zh-CN"/>
        </w:rPr>
      </w:pPr>
      <w:r w:rsidRPr="00660A3F">
        <w:rPr>
          <w:lang w:eastAsia="zh-CN"/>
        </w:rPr>
        <w:t xml:space="preserve">The DL symbols indicated by </w:t>
      </w:r>
      <w:r w:rsidRPr="00660A3F">
        <w:rPr>
          <w:i/>
          <w:lang w:eastAsia="zh-CN"/>
        </w:rPr>
        <w:t>tdd-UL-DL-ConfigurationCommon</w:t>
      </w:r>
      <w:r w:rsidRPr="00660A3F">
        <w:rPr>
          <w:lang w:eastAsia="zh-CN"/>
        </w:rPr>
        <w:t xml:space="preserve"> are excluded from the reference time region for UL CI</w:t>
      </w:r>
    </w:p>
    <w:p w14:paraId="1CC4F72E" w14:textId="77777777" w:rsidR="00660A3F" w:rsidRPr="00660A3F" w:rsidRDefault="00660A3F" w:rsidP="00660A3F">
      <w:pPr>
        <w:pStyle w:val="ListParagraph"/>
        <w:numPr>
          <w:ilvl w:val="1"/>
          <w:numId w:val="128"/>
        </w:numPr>
        <w:rPr>
          <w:lang w:eastAsia="zh-CN"/>
        </w:rPr>
      </w:pPr>
      <w:r w:rsidRPr="00660A3F">
        <w:rPr>
          <w:lang w:eastAsia="zh-CN"/>
        </w:rPr>
        <w:t>The partition of reference time region is done after excluding the DL symbols</w:t>
      </w:r>
    </w:p>
    <w:p w14:paraId="4B4B652B" w14:textId="77777777" w:rsidR="00660A3F" w:rsidRPr="00660A3F" w:rsidRDefault="00660A3F" w:rsidP="00660A3F">
      <w:pPr>
        <w:pStyle w:val="ListParagraph"/>
        <w:numPr>
          <w:ilvl w:val="1"/>
          <w:numId w:val="128"/>
        </w:numPr>
        <w:rPr>
          <w:lang w:eastAsia="zh-CN"/>
        </w:rPr>
      </w:pPr>
      <w:r w:rsidRPr="00660A3F">
        <w:rPr>
          <w:lang w:eastAsia="zh-CN"/>
        </w:rPr>
        <w:t>The symbols used for SSB are also excluded</w:t>
      </w:r>
    </w:p>
    <w:p w14:paraId="26750B13" w14:textId="77777777" w:rsidR="00660A3F" w:rsidRDefault="00660A3F" w:rsidP="00660A3F">
      <w:pPr>
        <w:rPr>
          <w:rFonts w:eastAsia="SimSun"/>
          <w:szCs w:val="20"/>
          <w:lang w:eastAsia="zh-CN"/>
        </w:rPr>
      </w:pPr>
      <w:r>
        <w:rPr>
          <w:rFonts w:eastAsia="SimSun"/>
          <w:szCs w:val="20"/>
          <w:highlight w:val="green"/>
          <w:lang w:eastAsia="zh-CN"/>
        </w:rPr>
        <w:t>Agreements</w:t>
      </w:r>
      <w:r>
        <w:rPr>
          <w:rFonts w:eastAsia="SimSun"/>
          <w:szCs w:val="20"/>
          <w:lang w:eastAsia="zh-CN"/>
        </w:rPr>
        <w:t>:</w:t>
      </w:r>
    </w:p>
    <w:p w14:paraId="73369351" w14:textId="77777777" w:rsidR="00660A3F" w:rsidRPr="00660A3F" w:rsidRDefault="00660A3F" w:rsidP="00660A3F">
      <w:pPr>
        <w:pStyle w:val="ListParagraph"/>
        <w:numPr>
          <w:ilvl w:val="0"/>
          <w:numId w:val="128"/>
        </w:numPr>
        <w:rPr>
          <w:lang w:eastAsia="zh-CN"/>
        </w:rPr>
      </w:pPr>
      <w:r w:rsidRPr="00660A3F">
        <w:rPr>
          <w:lang w:eastAsia="zh-CN"/>
        </w:rPr>
        <w:t>Clarification of 2D-bitmap</w:t>
      </w:r>
    </w:p>
    <w:p w14:paraId="0FBE8C34" w14:textId="77777777" w:rsidR="00660A3F" w:rsidRPr="00660A3F" w:rsidRDefault="00660A3F" w:rsidP="00660A3F">
      <w:pPr>
        <w:pStyle w:val="ListParagraph"/>
        <w:numPr>
          <w:ilvl w:val="1"/>
          <w:numId w:val="128"/>
        </w:numPr>
        <w:rPr>
          <w:lang w:eastAsia="zh-CN"/>
        </w:rPr>
      </w:pPr>
      <w:r w:rsidRPr="00660A3F">
        <w:rPr>
          <w:lang w:eastAsia="zh-CN"/>
        </w:rPr>
        <w:t xml:space="preserve">2D-bitmap is to use </w:t>
      </w:r>
      <w:r w:rsidRPr="00660A3F">
        <w:rPr>
          <w:rFonts w:eastAsia="DengXian"/>
          <w:i/>
          <w:iCs/>
          <w:lang w:val="en-US" w:eastAsia="zh-CN"/>
        </w:rPr>
        <w:t xml:space="preserve">X </w:t>
      </w:r>
      <w:r w:rsidRPr="00660A3F">
        <w:rPr>
          <w:rFonts w:eastAsia="DengXian"/>
          <w:iCs/>
          <w:lang w:val="en-US" w:eastAsia="zh-CN"/>
        </w:rPr>
        <w:t>bits for bitmap indication over a time/frequency region with M partitions in time and N partitions in frequency, and X=M x N</w:t>
      </w:r>
    </w:p>
    <w:p w14:paraId="1C157172" w14:textId="77777777" w:rsidR="00660A3F" w:rsidRDefault="00660A3F" w:rsidP="00660A3F">
      <w:pPr>
        <w:rPr>
          <w:szCs w:val="20"/>
        </w:rPr>
      </w:pPr>
      <w:r>
        <w:rPr>
          <w:szCs w:val="20"/>
          <w:highlight w:val="green"/>
        </w:rPr>
        <w:t>Agreements</w:t>
      </w:r>
      <w:r>
        <w:rPr>
          <w:szCs w:val="20"/>
        </w:rPr>
        <w:t>:</w:t>
      </w:r>
    </w:p>
    <w:p w14:paraId="7DADF1FC" w14:textId="77777777" w:rsidR="00660A3F" w:rsidRDefault="00660A3F" w:rsidP="00660A3F">
      <w:pPr>
        <w:rPr>
          <w:rFonts w:eastAsia="SimSun"/>
          <w:bCs/>
          <w:iCs/>
          <w:szCs w:val="20"/>
          <w:lang w:eastAsia="zh-CN"/>
        </w:rPr>
      </w:pPr>
      <w:r>
        <w:rPr>
          <w:rFonts w:eastAsia="SimSun"/>
          <w:szCs w:val="20"/>
          <w:lang w:eastAsia="zh-CN"/>
        </w:rPr>
        <w:t>Regarding “FFS whether or not to additionally support multiple of UL CI monitoring periodicity”</w:t>
      </w:r>
    </w:p>
    <w:p w14:paraId="15294D01" w14:textId="77777777" w:rsidR="00660A3F" w:rsidRPr="00660A3F" w:rsidRDefault="00660A3F" w:rsidP="00660A3F">
      <w:pPr>
        <w:pStyle w:val="ListParagraph"/>
        <w:numPr>
          <w:ilvl w:val="0"/>
          <w:numId w:val="128"/>
        </w:numPr>
        <w:rPr>
          <w:lang w:eastAsia="zh-CN"/>
        </w:rPr>
      </w:pPr>
      <w:r w:rsidRPr="00660A3F">
        <w:rPr>
          <w:lang w:eastAsia="zh-CN"/>
        </w:rPr>
        <w:t>If the configured UL CI monitoring periodicity is &gt;1 slot or 1-slot with only one monitoring occasion, no additionally support that the time duration to be multiple of UL CI monitoring periodicity</w:t>
      </w:r>
    </w:p>
    <w:p w14:paraId="6C7BEDF6" w14:textId="77777777" w:rsidR="00660A3F" w:rsidRDefault="00660A3F" w:rsidP="00660A3F">
      <w:pPr>
        <w:rPr>
          <w:lang w:eastAsia="x-none"/>
        </w:rPr>
      </w:pPr>
    </w:p>
    <w:p w14:paraId="6CCBD305" w14:textId="1DBE3CDA" w:rsidR="00FC55CE" w:rsidRPr="009A3629" w:rsidRDefault="009A3629" w:rsidP="00FC55CE">
      <w:pPr>
        <w:rPr>
          <w:b/>
          <w:lang w:eastAsia="zh-CN"/>
        </w:rPr>
      </w:pPr>
      <w:r w:rsidRPr="009A3629">
        <w:rPr>
          <w:b/>
          <w:lang w:eastAsia="zh-CN"/>
        </w:rPr>
        <w:t>Friday session</w:t>
      </w:r>
    </w:p>
    <w:p w14:paraId="59697F0E" w14:textId="33E390B8" w:rsidR="009A3629" w:rsidRPr="009A3629" w:rsidRDefault="0009228B" w:rsidP="009A3629">
      <w:pPr>
        <w:rPr>
          <w:b/>
          <w:lang w:eastAsia="x-none"/>
        </w:rPr>
      </w:pPr>
      <w:hyperlink r:id="rId1369" w:history="1">
        <w:r w:rsidR="00485405">
          <w:rPr>
            <w:rStyle w:val="Hyperlink"/>
            <w:b/>
            <w:bCs/>
          </w:rPr>
          <w:t>R1-1913527</w:t>
        </w:r>
      </w:hyperlink>
      <w:r w:rsidR="009A3629" w:rsidRPr="009A3629">
        <w:rPr>
          <w:b/>
          <w:lang w:eastAsia="x-none"/>
        </w:rPr>
        <w:tab/>
        <w:t>Summary#3 of UL inter UE Tx prioritization/multiplexing</w:t>
      </w:r>
      <w:r w:rsidR="009A3629" w:rsidRPr="009A3629">
        <w:rPr>
          <w:b/>
          <w:lang w:eastAsia="x-none"/>
        </w:rPr>
        <w:tab/>
        <w:t>vivo</w:t>
      </w:r>
    </w:p>
    <w:p w14:paraId="6356CB98" w14:textId="77777777" w:rsidR="009A3629" w:rsidRDefault="009A3629" w:rsidP="009A3629">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3F3C30C0" w14:textId="77777777" w:rsidR="009A3629" w:rsidRDefault="009A3629" w:rsidP="009A3629">
      <w:pPr>
        <w:rPr>
          <w:lang w:eastAsia="x-none"/>
        </w:rPr>
      </w:pPr>
    </w:p>
    <w:p w14:paraId="0327087A" w14:textId="77777777" w:rsidR="009A3629" w:rsidRDefault="009A3629" w:rsidP="009A3629">
      <w:pPr>
        <w:overflowPunct w:val="0"/>
        <w:autoSpaceDE w:val="0"/>
        <w:autoSpaceDN w:val="0"/>
        <w:adjustRightInd w:val="0"/>
        <w:snapToGrid w:val="0"/>
        <w:textAlignment w:val="baseline"/>
        <w:rPr>
          <w:rFonts w:eastAsia="SimSun"/>
          <w:bCs/>
          <w:iCs/>
          <w:highlight w:val="green"/>
          <w:lang w:eastAsia="zh-CN"/>
        </w:rPr>
      </w:pPr>
      <w:r>
        <w:rPr>
          <w:rFonts w:eastAsia="SimSun"/>
          <w:bCs/>
          <w:iCs/>
          <w:highlight w:val="green"/>
          <w:lang w:eastAsia="zh-CN"/>
        </w:rPr>
        <w:t>Agreement</w:t>
      </w:r>
    </w:p>
    <w:p w14:paraId="0B7CD1D1" w14:textId="77777777" w:rsidR="009A3629" w:rsidRDefault="009A3629" w:rsidP="009A3629">
      <w:pPr>
        <w:overflowPunct w:val="0"/>
        <w:autoSpaceDE w:val="0"/>
        <w:autoSpaceDN w:val="0"/>
        <w:adjustRightInd w:val="0"/>
        <w:snapToGrid w:val="0"/>
        <w:textAlignment w:val="baseline"/>
        <w:rPr>
          <w:rFonts w:eastAsia="SimSun"/>
          <w:bCs/>
          <w:iCs/>
          <w:lang w:eastAsia="zh-CN"/>
        </w:rPr>
      </w:pPr>
      <w:r>
        <w:rPr>
          <w:rFonts w:eastAsia="SimSun"/>
          <w:bCs/>
          <w:iCs/>
          <w:lang w:eastAsia="zh-CN"/>
        </w:rPr>
        <w:t>To determine the P0 value in case SRI is not configured in the DCI</w:t>
      </w:r>
    </w:p>
    <w:p w14:paraId="4E89F9D2" w14:textId="77777777" w:rsidR="009A3629" w:rsidRDefault="009A3629" w:rsidP="007A26BE">
      <w:pPr>
        <w:pStyle w:val="ListParagraph"/>
        <w:numPr>
          <w:ilvl w:val="0"/>
          <w:numId w:val="695"/>
        </w:numPr>
        <w:snapToGrid w:val="0"/>
        <w:spacing w:after="0"/>
        <w:rPr>
          <w:bCs/>
          <w:iCs/>
          <w:lang w:eastAsia="zh-CN"/>
        </w:rPr>
      </w:pPr>
      <w:r>
        <w:rPr>
          <w:lang w:eastAsia="zh-CN"/>
        </w:rPr>
        <w:t>Option 1A: The open-loop power control parameter set indication field in the DCI can be configurable to be 1 or 2bits</w:t>
      </w:r>
    </w:p>
    <w:p w14:paraId="1E41D548" w14:textId="77777777" w:rsidR="009A3629" w:rsidRDefault="009A3629" w:rsidP="007A26BE">
      <w:pPr>
        <w:pStyle w:val="ListParagraph"/>
        <w:numPr>
          <w:ilvl w:val="1"/>
          <w:numId w:val="695"/>
        </w:numPr>
        <w:snapToGrid w:val="0"/>
        <w:spacing w:after="0"/>
        <w:rPr>
          <w:bCs/>
          <w:iCs/>
          <w:lang w:eastAsia="zh-CN"/>
        </w:rPr>
      </w:pPr>
      <w:r>
        <w:rPr>
          <w:bCs/>
          <w:i/>
          <w:iCs/>
          <w:lang w:eastAsia="zh-CN"/>
        </w:rPr>
        <w:t xml:space="preserve">P0-PUSCH-Set can </w:t>
      </w:r>
      <w:r>
        <w:rPr>
          <w:bCs/>
          <w:iCs/>
          <w:lang w:eastAsia="zh-CN"/>
        </w:rPr>
        <w:t>provide up to two P0 value</w:t>
      </w:r>
      <w:r>
        <w:rPr>
          <w:bCs/>
          <w:i/>
          <w:iCs/>
          <w:lang w:eastAsia="zh-CN"/>
        </w:rPr>
        <w:t>s</w:t>
      </w:r>
    </w:p>
    <w:p w14:paraId="5E9FFA34" w14:textId="77777777" w:rsidR="009A3629" w:rsidRDefault="009A3629" w:rsidP="007A26BE">
      <w:pPr>
        <w:pStyle w:val="ListParagraph"/>
        <w:numPr>
          <w:ilvl w:val="2"/>
          <w:numId w:val="695"/>
        </w:numPr>
        <w:snapToGrid w:val="0"/>
        <w:spacing w:after="0"/>
        <w:rPr>
          <w:bCs/>
          <w:iCs/>
          <w:lang w:eastAsia="zh-CN"/>
        </w:rPr>
      </w:pPr>
      <w:r>
        <w:rPr>
          <w:bCs/>
          <w:iCs/>
          <w:lang w:eastAsia="zh-CN"/>
        </w:rPr>
        <w:t xml:space="preserve">UE uses the P0 values according to open loop power control indication field in DCI </w:t>
      </w:r>
    </w:p>
    <w:p w14:paraId="3A4E8EEF" w14:textId="77777777" w:rsidR="009A3629" w:rsidRDefault="009A3629" w:rsidP="007A26BE">
      <w:pPr>
        <w:pStyle w:val="ListParagraph"/>
        <w:numPr>
          <w:ilvl w:val="2"/>
          <w:numId w:val="695"/>
        </w:numPr>
        <w:snapToGrid w:val="0"/>
        <w:spacing w:after="0"/>
        <w:rPr>
          <w:bCs/>
          <w:iCs/>
          <w:lang w:eastAsia="zh-CN"/>
        </w:rPr>
      </w:pPr>
      <w:r>
        <w:rPr>
          <w:lang w:eastAsia="zh-CN"/>
        </w:rPr>
        <w:t xml:space="preserve">UE use P0 from </w:t>
      </w:r>
      <w:r>
        <w:rPr>
          <w:bCs/>
          <w:i/>
          <w:iCs/>
          <w:lang w:eastAsia="zh-CN"/>
        </w:rPr>
        <w:t>P0-PUSCH-AlphaSet</w:t>
      </w:r>
      <w:r>
        <w:rPr>
          <w:lang w:eastAsia="zh-CN"/>
        </w:rPr>
        <w:t xml:space="preserve"> when</w:t>
      </w:r>
    </w:p>
    <w:p w14:paraId="72CE2BD5" w14:textId="77777777" w:rsidR="009A3629" w:rsidRDefault="009A3629" w:rsidP="007A26BE">
      <w:pPr>
        <w:pStyle w:val="ListParagraph"/>
        <w:numPr>
          <w:ilvl w:val="3"/>
          <w:numId w:val="695"/>
        </w:numPr>
        <w:snapToGrid w:val="0"/>
        <w:spacing w:after="0"/>
        <w:rPr>
          <w:bCs/>
          <w:iCs/>
          <w:lang w:eastAsia="zh-CN"/>
        </w:rPr>
      </w:pPr>
      <w:r>
        <w:rPr>
          <w:lang w:eastAsia="zh-CN"/>
        </w:rPr>
        <w:t>open-loop power control parameter set indication field is 1bit and “0” is indicated, or</w:t>
      </w:r>
    </w:p>
    <w:p w14:paraId="6A746F61" w14:textId="77777777" w:rsidR="009A3629" w:rsidRDefault="009A3629" w:rsidP="007A26BE">
      <w:pPr>
        <w:pStyle w:val="ListParagraph"/>
        <w:numPr>
          <w:ilvl w:val="3"/>
          <w:numId w:val="695"/>
        </w:numPr>
        <w:snapToGrid w:val="0"/>
        <w:spacing w:after="0"/>
        <w:rPr>
          <w:bCs/>
          <w:iCs/>
          <w:lang w:eastAsia="zh-CN"/>
        </w:rPr>
      </w:pPr>
      <w:r>
        <w:rPr>
          <w:lang w:eastAsia="zh-CN"/>
        </w:rPr>
        <w:t>open-loop power control parameter set indication field is 2bits and “00” is indicated</w:t>
      </w:r>
    </w:p>
    <w:p w14:paraId="0FE1D6C0" w14:textId="77777777" w:rsidR="009A3629" w:rsidRDefault="009A3629" w:rsidP="007A26BE">
      <w:pPr>
        <w:pStyle w:val="ListParagraph"/>
        <w:numPr>
          <w:ilvl w:val="1"/>
          <w:numId w:val="695"/>
        </w:numPr>
        <w:snapToGrid w:val="0"/>
        <w:spacing w:after="0"/>
        <w:rPr>
          <w:bCs/>
          <w:iCs/>
          <w:lang w:eastAsia="zh-CN"/>
        </w:rPr>
      </w:pPr>
      <w:r>
        <w:rPr>
          <w:lang w:eastAsia="zh-CN"/>
        </w:rPr>
        <w:t>Open-loop power control parameter set indication field can be separately configurable for DCI format 0_1 and DCI format 0_2</w:t>
      </w:r>
    </w:p>
    <w:p w14:paraId="65F8368D" w14:textId="77777777" w:rsidR="009A3629" w:rsidRDefault="009A3629" w:rsidP="007A26BE">
      <w:pPr>
        <w:pStyle w:val="ListParagraph"/>
        <w:numPr>
          <w:ilvl w:val="2"/>
          <w:numId w:val="695"/>
        </w:numPr>
        <w:snapToGrid w:val="0"/>
        <w:spacing w:after="0"/>
        <w:rPr>
          <w:bCs/>
          <w:iCs/>
          <w:lang w:eastAsia="zh-CN"/>
        </w:rPr>
      </w:pPr>
      <w:r>
        <w:rPr>
          <w:lang w:eastAsia="zh-CN"/>
        </w:rPr>
        <w:lastRenderedPageBreak/>
        <w:t xml:space="preserve">If open-loop power control parameter set indication field is not present for a DCI format, use P0 from </w:t>
      </w:r>
      <w:r>
        <w:rPr>
          <w:bCs/>
          <w:i/>
          <w:iCs/>
          <w:lang w:eastAsia="zh-CN"/>
        </w:rPr>
        <w:t>P0-PUSCH-AlphaSet</w:t>
      </w:r>
    </w:p>
    <w:p w14:paraId="7E519EE7" w14:textId="77777777" w:rsidR="009A3629" w:rsidRDefault="009A3629" w:rsidP="007A26BE">
      <w:pPr>
        <w:pStyle w:val="ListParagraph"/>
        <w:numPr>
          <w:ilvl w:val="1"/>
          <w:numId w:val="695"/>
        </w:numPr>
        <w:snapToGrid w:val="0"/>
        <w:spacing w:after="0"/>
        <w:rPr>
          <w:bCs/>
          <w:iCs/>
          <w:lang w:eastAsia="zh-CN"/>
        </w:rPr>
      </w:pPr>
      <w:r>
        <w:rPr>
          <w:bCs/>
          <w:iCs/>
          <w:lang w:eastAsia="zh-CN"/>
        </w:rPr>
        <w:t xml:space="preserve">A single configuration of </w:t>
      </w:r>
      <w:r>
        <w:rPr>
          <w:bCs/>
          <w:i/>
          <w:iCs/>
          <w:lang w:eastAsia="zh-CN"/>
        </w:rPr>
        <w:t xml:space="preserve">P0-PUSCH-Set </w:t>
      </w:r>
      <w:r>
        <w:rPr>
          <w:bCs/>
          <w:iCs/>
          <w:lang w:eastAsia="zh-CN"/>
        </w:rPr>
        <w:t>applies to both DCI format 0_1 and DCI format 0_2</w:t>
      </w:r>
    </w:p>
    <w:p w14:paraId="1C4A0266" w14:textId="77777777" w:rsidR="009A3629" w:rsidRDefault="009A3629" w:rsidP="007A26BE">
      <w:pPr>
        <w:rPr>
          <w:lang w:eastAsia="zh-CN"/>
        </w:rPr>
      </w:pPr>
    </w:p>
    <w:p w14:paraId="26313311" w14:textId="77777777" w:rsidR="009A3629" w:rsidRPr="00AA017D" w:rsidRDefault="009A3629" w:rsidP="007A26BE">
      <w:pPr>
        <w:rPr>
          <w:lang w:eastAsia="zh-CN"/>
        </w:rPr>
      </w:pPr>
    </w:p>
    <w:p w14:paraId="2999C488" w14:textId="129C024E" w:rsidR="00476EF6" w:rsidRDefault="0009228B" w:rsidP="00476EF6">
      <w:pPr>
        <w:rPr>
          <w:lang w:eastAsia="x-none"/>
        </w:rPr>
      </w:pPr>
      <w:hyperlink r:id="rId1370" w:history="1">
        <w:r w:rsidR="00485405">
          <w:rPr>
            <w:rStyle w:val="Hyperlink"/>
            <w:lang w:eastAsia="x-none"/>
          </w:rPr>
          <w:t>R1-1911894</w:t>
        </w:r>
      </w:hyperlink>
      <w:r w:rsidR="00476EF6">
        <w:rPr>
          <w:lang w:eastAsia="x-none"/>
        </w:rPr>
        <w:tab/>
        <w:t>UL inter-UE transmission prioritization and multiplexing</w:t>
      </w:r>
      <w:r w:rsidR="00476EF6">
        <w:rPr>
          <w:lang w:eastAsia="x-none"/>
        </w:rPr>
        <w:tab/>
        <w:t>Huawei, HiSilicon</w:t>
      </w:r>
    </w:p>
    <w:p w14:paraId="0B156F8C" w14:textId="7D06E575" w:rsidR="00476EF6" w:rsidRDefault="0009228B" w:rsidP="00476EF6">
      <w:pPr>
        <w:rPr>
          <w:lang w:eastAsia="x-none"/>
        </w:rPr>
      </w:pPr>
      <w:hyperlink r:id="rId1371" w:history="1">
        <w:r w:rsidR="00485405">
          <w:rPr>
            <w:rStyle w:val="Hyperlink"/>
            <w:lang w:eastAsia="x-none"/>
          </w:rPr>
          <w:t>R1-1911949</w:t>
        </w:r>
      </w:hyperlink>
      <w:r w:rsidR="00476EF6">
        <w:rPr>
          <w:lang w:eastAsia="x-none"/>
        </w:rPr>
        <w:tab/>
        <w:t>Inter-UE Prioritization and Multiplexing of  UL Transmissions</w:t>
      </w:r>
      <w:r w:rsidR="00476EF6">
        <w:rPr>
          <w:lang w:eastAsia="x-none"/>
        </w:rPr>
        <w:tab/>
        <w:t>Ericsson</w:t>
      </w:r>
    </w:p>
    <w:p w14:paraId="5065150A" w14:textId="25BB655C" w:rsidR="00476EF6" w:rsidRDefault="0009228B" w:rsidP="00476EF6">
      <w:pPr>
        <w:rPr>
          <w:lang w:eastAsia="x-none"/>
        </w:rPr>
      </w:pPr>
      <w:hyperlink r:id="rId1372" w:history="1">
        <w:r w:rsidR="00485405">
          <w:rPr>
            <w:rStyle w:val="Hyperlink"/>
            <w:lang w:eastAsia="x-none"/>
          </w:rPr>
          <w:t>R1-1911967</w:t>
        </w:r>
      </w:hyperlink>
      <w:r w:rsidR="00476EF6">
        <w:rPr>
          <w:lang w:eastAsia="x-none"/>
        </w:rPr>
        <w:tab/>
        <w:t>UL inter-UE multiplexing between eMBB and URLLC</w:t>
      </w:r>
      <w:r w:rsidR="00476EF6">
        <w:rPr>
          <w:lang w:eastAsia="x-none"/>
        </w:rPr>
        <w:tab/>
        <w:t>ZTE</w:t>
      </w:r>
    </w:p>
    <w:p w14:paraId="50E50FE7" w14:textId="4A48C51A" w:rsidR="00476EF6" w:rsidRDefault="0009228B" w:rsidP="00476EF6">
      <w:pPr>
        <w:rPr>
          <w:lang w:eastAsia="x-none"/>
        </w:rPr>
      </w:pPr>
      <w:hyperlink r:id="rId1373" w:history="1">
        <w:r w:rsidR="00485405">
          <w:rPr>
            <w:rStyle w:val="Hyperlink"/>
            <w:lang w:eastAsia="x-none"/>
          </w:rPr>
          <w:t>R1-1912034</w:t>
        </w:r>
      </w:hyperlink>
      <w:r w:rsidR="00476EF6">
        <w:rPr>
          <w:lang w:eastAsia="x-none"/>
        </w:rPr>
        <w:tab/>
        <w:t>UL inter UE Tx prioritization for URLLC</w:t>
      </w:r>
      <w:r w:rsidR="00476EF6">
        <w:rPr>
          <w:lang w:eastAsia="x-none"/>
        </w:rPr>
        <w:tab/>
        <w:t>vivo</w:t>
      </w:r>
    </w:p>
    <w:p w14:paraId="7E9FE0A3" w14:textId="074BFCA3" w:rsidR="00476EF6" w:rsidRDefault="0009228B" w:rsidP="00476EF6">
      <w:pPr>
        <w:rPr>
          <w:lang w:eastAsia="x-none"/>
        </w:rPr>
      </w:pPr>
      <w:hyperlink r:id="rId1374" w:history="1">
        <w:r w:rsidR="00485405">
          <w:rPr>
            <w:rStyle w:val="Hyperlink"/>
            <w:lang w:eastAsia="x-none"/>
          </w:rPr>
          <w:t>R1-1912120</w:t>
        </w:r>
      </w:hyperlink>
      <w:r w:rsidR="00476EF6">
        <w:rPr>
          <w:lang w:eastAsia="x-none"/>
        </w:rPr>
        <w:tab/>
        <w:t>On uplink inter-UE transmission prioritization and multiplexing</w:t>
      </w:r>
      <w:r w:rsidR="00476EF6">
        <w:rPr>
          <w:lang w:eastAsia="x-none"/>
        </w:rPr>
        <w:tab/>
        <w:t>MediaTek Inc.</w:t>
      </w:r>
    </w:p>
    <w:p w14:paraId="5679D79B" w14:textId="2DC8B032" w:rsidR="00476EF6" w:rsidRDefault="0009228B" w:rsidP="00476EF6">
      <w:pPr>
        <w:rPr>
          <w:lang w:eastAsia="x-none"/>
        </w:rPr>
      </w:pPr>
      <w:hyperlink r:id="rId1375" w:history="1">
        <w:r w:rsidR="00485405">
          <w:rPr>
            <w:rStyle w:val="Hyperlink"/>
            <w:lang w:eastAsia="x-none"/>
          </w:rPr>
          <w:t>R1-1912172</w:t>
        </w:r>
      </w:hyperlink>
      <w:r w:rsidR="00476EF6">
        <w:rPr>
          <w:lang w:eastAsia="x-none"/>
        </w:rPr>
        <w:tab/>
        <w:t>Discussion on inter-UE UL multiplexing</w:t>
      </w:r>
      <w:r w:rsidR="00476EF6">
        <w:rPr>
          <w:lang w:eastAsia="x-none"/>
        </w:rPr>
        <w:tab/>
        <w:t>CATT</w:t>
      </w:r>
    </w:p>
    <w:p w14:paraId="1B514208" w14:textId="10FD1371" w:rsidR="00476EF6" w:rsidRDefault="0009228B" w:rsidP="00476EF6">
      <w:pPr>
        <w:rPr>
          <w:lang w:eastAsia="x-none"/>
        </w:rPr>
      </w:pPr>
      <w:hyperlink r:id="rId1376" w:history="1">
        <w:r w:rsidR="00485405">
          <w:rPr>
            <w:rStyle w:val="Hyperlink"/>
            <w:lang w:eastAsia="x-none"/>
          </w:rPr>
          <w:t>R1-1912218</w:t>
        </w:r>
      </w:hyperlink>
      <w:r w:rsidR="00476EF6">
        <w:rPr>
          <w:lang w:eastAsia="x-none"/>
        </w:rPr>
        <w:tab/>
        <w:t>Enhancements to inter-UE multiplexing</w:t>
      </w:r>
      <w:r w:rsidR="00476EF6">
        <w:rPr>
          <w:lang w:eastAsia="x-none"/>
        </w:rPr>
        <w:tab/>
        <w:t>Intel Corporation</w:t>
      </w:r>
    </w:p>
    <w:p w14:paraId="175EF5E4" w14:textId="6BF09E32" w:rsidR="00476EF6" w:rsidRDefault="0009228B" w:rsidP="00476EF6">
      <w:pPr>
        <w:rPr>
          <w:lang w:eastAsia="x-none"/>
        </w:rPr>
      </w:pPr>
      <w:hyperlink r:id="rId1377" w:history="1">
        <w:r w:rsidR="00485405">
          <w:rPr>
            <w:rStyle w:val="Hyperlink"/>
            <w:lang w:eastAsia="x-none"/>
          </w:rPr>
          <w:t>R1-1912254</w:t>
        </w:r>
      </w:hyperlink>
      <w:r w:rsidR="00476EF6">
        <w:rPr>
          <w:lang w:eastAsia="x-none"/>
        </w:rPr>
        <w:tab/>
        <w:t>Considerations on UL inter-UE prioritization and multiplexing</w:t>
      </w:r>
      <w:r w:rsidR="00476EF6">
        <w:rPr>
          <w:lang w:eastAsia="x-none"/>
        </w:rPr>
        <w:tab/>
        <w:t>Asia Pacific Telecom co. Ltd</w:t>
      </w:r>
    </w:p>
    <w:p w14:paraId="310BDC28" w14:textId="3984ACAE" w:rsidR="00476EF6" w:rsidRDefault="0009228B" w:rsidP="00476EF6">
      <w:pPr>
        <w:rPr>
          <w:lang w:eastAsia="x-none"/>
        </w:rPr>
      </w:pPr>
      <w:hyperlink r:id="rId1378" w:history="1">
        <w:r w:rsidR="00485405">
          <w:rPr>
            <w:rStyle w:val="Hyperlink"/>
            <w:lang w:eastAsia="x-none"/>
          </w:rPr>
          <w:t>R1-1912354</w:t>
        </w:r>
      </w:hyperlink>
      <w:r w:rsidR="00476EF6">
        <w:rPr>
          <w:lang w:eastAsia="x-none"/>
        </w:rPr>
        <w:tab/>
        <w:t>Remaining issues in UL Inter UE transmission prioritisation &amp; multiplexing</w:t>
      </w:r>
      <w:r w:rsidR="00476EF6">
        <w:rPr>
          <w:lang w:eastAsia="x-none"/>
        </w:rPr>
        <w:tab/>
        <w:t>Sony</w:t>
      </w:r>
    </w:p>
    <w:p w14:paraId="2F09CA71" w14:textId="1F9E824B" w:rsidR="00476EF6" w:rsidRDefault="0009228B" w:rsidP="00476EF6">
      <w:pPr>
        <w:rPr>
          <w:lang w:eastAsia="x-none"/>
        </w:rPr>
      </w:pPr>
      <w:hyperlink r:id="rId1379" w:history="1">
        <w:r w:rsidR="00485405">
          <w:rPr>
            <w:rStyle w:val="Hyperlink"/>
            <w:lang w:eastAsia="x-none"/>
          </w:rPr>
          <w:t>R1-1912400</w:t>
        </w:r>
      </w:hyperlink>
      <w:r w:rsidR="00476EF6">
        <w:rPr>
          <w:lang w:eastAsia="x-none"/>
        </w:rPr>
        <w:tab/>
        <w:t>Discussion on UL inter UE Tx prioritization</w:t>
      </w:r>
      <w:r w:rsidR="00476EF6">
        <w:rPr>
          <w:lang w:eastAsia="x-none"/>
        </w:rPr>
        <w:tab/>
        <w:t>LG Electronics</w:t>
      </w:r>
    </w:p>
    <w:p w14:paraId="25A817B6" w14:textId="029615BA" w:rsidR="00476EF6" w:rsidRDefault="0009228B" w:rsidP="00476EF6">
      <w:pPr>
        <w:rPr>
          <w:lang w:eastAsia="x-none"/>
        </w:rPr>
      </w:pPr>
      <w:hyperlink r:id="rId1380" w:history="1">
        <w:r w:rsidR="00485405">
          <w:rPr>
            <w:rStyle w:val="Hyperlink"/>
            <w:lang w:eastAsia="x-none"/>
          </w:rPr>
          <w:t>R1-1912476</w:t>
        </w:r>
      </w:hyperlink>
      <w:r w:rsidR="00476EF6">
        <w:rPr>
          <w:lang w:eastAsia="x-none"/>
        </w:rPr>
        <w:tab/>
        <w:t>UL Inter-UE Multiplexing/Prioritization</w:t>
      </w:r>
      <w:r w:rsidR="00476EF6">
        <w:rPr>
          <w:lang w:eastAsia="x-none"/>
        </w:rPr>
        <w:tab/>
        <w:t>Samsung</w:t>
      </w:r>
    </w:p>
    <w:p w14:paraId="3CA25F9C" w14:textId="0F4106F2" w:rsidR="00476EF6" w:rsidRDefault="0009228B" w:rsidP="00476EF6">
      <w:pPr>
        <w:rPr>
          <w:lang w:eastAsia="x-none"/>
        </w:rPr>
      </w:pPr>
      <w:hyperlink r:id="rId1381" w:history="1">
        <w:r w:rsidR="00485405">
          <w:rPr>
            <w:rStyle w:val="Hyperlink"/>
            <w:lang w:eastAsia="x-none"/>
          </w:rPr>
          <w:t>R1-1912522</w:t>
        </w:r>
      </w:hyperlink>
      <w:r w:rsidR="00476EF6">
        <w:rPr>
          <w:lang w:eastAsia="x-none"/>
        </w:rPr>
        <w:tab/>
        <w:t>Inter UE Tx prioritization and multiplexing</w:t>
      </w:r>
      <w:r w:rsidR="00476EF6">
        <w:rPr>
          <w:lang w:eastAsia="x-none"/>
        </w:rPr>
        <w:tab/>
        <w:t>OPPO</w:t>
      </w:r>
    </w:p>
    <w:p w14:paraId="3C3AA9E1" w14:textId="7D34A92C" w:rsidR="00476EF6" w:rsidRDefault="0009228B" w:rsidP="00476EF6">
      <w:pPr>
        <w:rPr>
          <w:lang w:eastAsia="x-none"/>
        </w:rPr>
      </w:pPr>
      <w:hyperlink r:id="rId1382" w:history="1">
        <w:r w:rsidR="00485405">
          <w:rPr>
            <w:rStyle w:val="Hyperlink"/>
            <w:lang w:eastAsia="x-none"/>
          </w:rPr>
          <w:t>R1-1912540</w:t>
        </w:r>
      </w:hyperlink>
      <w:r w:rsidR="00476EF6">
        <w:rPr>
          <w:lang w:eastAsia="x-none"/>
        </w:rPr>
        <w:tab/>
        <w:t>Discussion on UL inter UE Tx prioritization/multiplexing</w:t>
      </w:r>
      <w:r w:rsidR="00476EF6">
        <w:rPr>
          <w:lang w:eastAsia="x-none"/>
        </w:rPr>
        <w:tab/>
        <w:t>CMCC</w:t>
      </w:r>
    </w:p>
    <w:p w14:paraId="3193FE25" w14:textId="7DC9D29C" w:rsidR="00476EF6" w:rsidRDefault="0009228B" w:rsidP="00476EF6">
      <w:pPr>
        <w:rPr>
          <w:lang w:eastAsia="x-none"/>
        </w:rPr>
      </w:pPr>
      <w:hyperlink r:id="rId1383" w:history="1">
        <w:r w:rsidR="00485405">
          <w:rPr>
            <w:rStyle w:val="Hyperlink"/>
            <w:lang w:eastAsia="x-none"/>
          </w:rPr>
          <w:t>R1-1912607</w:t>
        </w:r>
      </w:hyperlink>
      <w:r w:rsidR="00476EF6">
        <w:rPr>
          <w:lang w:eastAsia="x-none"/>
        </w:rPr>
        <w:tab/>
        <w:t>UL inter-UE eMBB and URLLC multiplexing enhancements</w:t>
      </w:r>
      <w:r w:rsidR="00476EF6">
        <w:rPr>
          <w:lang w:eastAsia="x-none"/>
        </w:rPr>
        <w:tab/>
        <w:t>Nokia, Nokia Shanghai Bell</w:t>
      </w:r>
    </w:p>
    <w:p w14:paraId="1589B061" w14:textId="6BADEB63" w:rsidR="00476EF6" w:rsidRDefault="0009228B" w:rsidP="00476EF6">
      <w:pPr>
        <w:rPr>
          <w:lang w:eastAsia="x-none"/>
        </w:rPr>
      </w:pPr>
      <w:hyperlink r:id="rId1384" w:history="1">
        <w:r w:rsidR="00485405">
          <w:rPr>
            <w:rStyle w:val="Hyperlink"/>
            <w:lang w:eastAsia="x-none"/>
          </w:rPr>
          <w:t>R1-1912643</w:t>
        </w:r>
      </w:hyperlink>
      <w:r w:rsidR="00476EF6">
        <w:rPr>
          <w:lang w:eastAsia="x-none"/>
        </w:rPr>
        <w:tab/>
        <w:t>Enhanced inter UE Tx prioritization/multiplexing</w:t>
      </w:r>
      <w:r w:rsidR="00476EF6">
        <w:rPr>
          <w:lang w:eastAsia="x-none"/>
        </w:rPr>
        <w:tab/>
        <w:t>ETRI</w:t>
      </w:r>
    </w:p>
    <w:p w14:paraId="5E403208" w14:textId="17A780D4" w:rsidR="00476EF6" w:rsidRDefault="0009228B" w:rsidP="00476EF6">
      <w:pPr>
        <w:rPr>
          <w:lang w:eastAsia="x-none"/>
        </w:rPr>
      </w:pPr>
      <w:hyperlink r:id="rId1385" w:history="1">
        <w:r w:rsidR="00485405">
          <w:rPr>
            <w:rStyle w:val="Hyperlink"/>
            <w:lang w:eastAsia="x-none"/>
          </w:rPr>
          <w:t>R1-1912654</w:t>
        </w:r>
      </w:hyperlink>
      <w:r w:rsidR="00476EF6">
        <w:rPr>
          <w:lang w:eastAsia="x-none"/>
        </w:rPr>
        <w:tab/>
        <w:t>Enhanced inter-UE Tx prioritisation and multiplexing</w:t>
      </w:r>
      <w:r w:rsidR="00476EF6">
        <w:rPr>
          <w:lang w:eastAsia="x-none"/>
        </w:rPr>
        <w:tab/>
        <w:t>NEC</w:t>
      </w:r>
    </w:p>
    <w:p w14:paraId="5FCC50F8" w14:textId="431D7E48" w:rsidR="00476EF6" w:rsidRDefault="0009228B" w:rsidP="00476EF6">
      <w:pPr>
        <w:rPr>
          <w:lang w:eastAsia="x-none"/>
        </w:rPr>
      </w:pPr>
      <w:hyperlink r:id="rId1386" w:history="1">
        <w:r w:rsidR="00485405">
          <w:rPr>
            <w:rStyle w:val="Hyperlink"/>
            <w:lang w:eastAsia="x-none"/>
          </w:rPr>
          <w:t>R1-1912735</w:t>
        </w:r>
      </w:hyperlink>
      <w:r w:rsidR="00476EF6">
        <w:rPr>
          <w:lang w:eastAsia="x-none"/>
        </w:rPr>
        <w:tab/>
        <w:t>Enhanced Inter UE Transmit prioritization/multiplexing for eURLLC</w:t>
      </w:r>
      <w:r w:rsidR="00476EF6">
        <w:rPr>
          <w:lang w:eastAsia="x-none"/>
        </w:rPr>
        <w:tab/>
        <w:t>InterDigital, Inc.</w:t>
      </w:r>
    </w:p>
    <w:p w14:paraId="3C4B21CC" w14:textId="2FAC05B3" w:rsidR="00476EF6" w:rsidRDefault="0009228B" w:rsidP="00476EF6">
      <w:pPr>
        <w:ind w:left="1440" w:hanging="1440"/>
        <w:rPr>
          <w:lang w:eastAsia="x-none"/>
        </w:rPr>
      </w:pPr>
      <w:hyperlink r:id="rId1387" w:history="1">
        <w:r w:rsidR="00485405">
          <w:rPr>
            <w:rStyle w:val="Hyperlink"/>
            <w:lang w:eastAsia="x-none"/>
          </w:rPr>
          <w:t>R1-1912751</w:t>
        </w:r>
      </w:hyperlink>
      <w:r w:rsidR="00476EF6">
        <w:rPr>
          <w:lang w:eastAsia="x-none"/>
        </w:rPr>
        <w:tab/>
        <w:t>On inter UE Tx prioritization/multiplexing enhancements for NR URLLC</w:t>
      </w:r>
      <w:r w:rsidR="00476EF6">
        <w:rPr>
          <w:lang w:eastAsia="x-none"/>
        </w:rPr>
        <w:tab/>
        <w:t>Panasonic Corporation</w:t>
      </w:r>
    </w:p>
    <w:p w14:paraId="295C5193" w14:textId="3E4096CC" w:rsidR="00476EF6" w:rsidRDefault="0009228B" w:rsidP="00476EF6">
      <w:pPr>
        <w:rPr>
          <w:lang w:eastAsia="x-none"/>
        </w:rPr>
      </w:pPr>
      <w:hyperlink r:id="rId1388" w:history="1">
        <w:r w:rsidR="00485405">
          <w:rPr>
            <w:rStyle w:val="Hyperlink"/>
            <w:lang w:eastAsia="x-none"/>
          </w:rPr>
          <w:t>R1-1912820</w:t>
        </w:r>
      </w:hyperlink>
      <w:r w:rsidR="00476EF6">
        <w:rPr>
          <w:lang w:eastAsia="x-none"/>
        </w:rPr>
        <w:tab/>
        <w:t>Remaining Issues on Enhanced Inter UE Tx prioritization/multiplexing</w:t>
      </w:r>
      <w:r w:rsidR="00476EF6">
        <w:rPr>
          <w:lang w:eastAsia="x-none"/>
        </w:rPr>
        <w:tab/>
        <w:t>Apple Inc.</w:t>
      </w:r>
    </w:p>
    <w:p w14:paraId="55B22C4C" w14:textId="3D3B62DB" w:rsidR="00476EF6" w:rsidRDefault="0009228B" w:rsidP="00476EF6">
      <w:pPr>
        <w:rPr>
          <w:lang w:eastAsia="x-none"/>
        </w:rPr>
      </w:pPr>
      <w:hyperlink r:id="rId1389" w:history="1">
        <w:r w:rsidR="00485405">
          <w:rPr>
            <w:rStyle w:val="Hyperlink"/>
            <w:lang w:eastAsia="x-none"/>
          </w:rPr>
          <w:t>R1-1912853</w:t>
        </w:r>
      </w:hyperlink>
      <w:r w:rsidR="00476EF6">
        <w:rPr>
          <w:lang w:eastAsia="x-none"/>
        </w:rPr>
        <w:tab/>
        <w:t>Enhanced inter UE Tx prioritization/multiplexing for URLLC</w:t>
      </w:r>
      <w:r w:rsidR="00476EF6">
        <w:rPr>
          <w:lang w:eastAsia="x-none"/>
        </w:rPr>
        <w:tab/>
        <w:t>Motorola Mobility, Lenovo</w:t>
      </w:r>
    </w:p>
    <w:p w14:paraId="2F5A4CC8" w14:textId="5F71B826" w:rsidR="00476EF6" w:rsidRDefault="0009228B" w:rsidP="00476EF6">
      <w:pPr>
        <w:rPr>
          <w:lang w:eastAsia="x-none"/>
        </w:rPr>
      </w:pPr>
      <w:hyperlink r:id="rId1390" w:history="1">
        <w:r w:rsidR="00485405">
          <w:rPr>
            <w:rStyle w:val="Hyperlink"/>
            <w:lang w:eastAsia="x-none"/>
          </w:rPr>
          <w:t>R1-1912963</w:t>
        </w:r>
      </w:hyperlink>
      <w:r w:rsidR="00476EF6">
        <w:rPr>
          <w:lang w:eastAsia="x-none"/>
        </w:rPr>
        <w:tab/>
        <w:t>Uplink Inter-UE Tx Multiplexing and Prioritization</w:t>
      </w:r>
      <w:r w:rsidR="00476EF6">
        <w:rPr>
          <w:lang w:eastAsia="x-none"/>
        </w:rPr>
        <w:tab/>
        <w:t>Qualcomm Incorporated</w:t>
      </w:r>
    </w:p>
    <w:p w14:paraId="36406116" w14:textId="6B23C725" w:rsidR="00476EF6" w:rsidRDefault="0009228B" w:rsidP="00476EF6">
      <w:pPr>
        <w:rPr>
          <w:lang w:eastAsia="x-none"/>
        </w:rPr>
      </w:pPr>
      <w:hyperlink r:id="rId1391" w:history="1">
        <w:r w:rsidR="00485405">
          <w:rPr>
            <w:rStyle w:val="Hyperlink"/>
            <w:lang w:eastAsia="x-none"/>
          </w:rPr>
          <w:t>R1-1913032</w:t>
        </w:r>
      </w:hyperlink>
      <w:r w:rsidR="00476EF6">
        <w:rPr>
          <w:lang w:eastAsia="x-none"/>
        </w:rPr>
        <w:tab/>
        <w:t>Enhanced inter UE Tx prioritization/multiplexing for URLLC</w:t>
      </w:r>
      <w:r w:rsidR="00476EF6">
        <w:rPr>
          <w:lang w:eastAsia="x-none"/>
        </w:rPr>
        <w:tab/>
        <w:t>CAICT</w:t>
      </w:r>
    </w:p>
    <w:p w14:paraId="5ED946F5" w14:textId="24F55534" w:rsidR="00476EF6" w:rsidRDefault="0009228B" w:rsidP="00476EF6">
      <w:pPr>
        <w:rPr>
          <w:lang w:eastAsia="x-none"/>
        </w:rPr>
      </w:pPr>
      <w:hyperlink r:id="rId1392" w:history="1">
        <w:r w:rsidR="00485405">
          <w:rPr>
            <w:rStyle w:val="Hyperlink"/>
            <w:lang w:eastAsia="x-none"/>
          </w:rPr>
          <w:t>R1-1913070</w:t>
        </w:r>
      </w:hyperlink>
      <w:r w:rsidR="00476EF6">
        <w:rPr>
          <w:lang w:eastAsia="x-none"/>
        </w:rPr>
        <w:tab/>
        <w:t>Remaining issues on UL cancellation scheme for NR URLLC</w:t>
      </w:r>
      <w:r w:rsidR="00476EF6">
        <w:rPr>
          <w:lang w:eastAsia="x-none"/>
        </w:rPr>
        <w:tab/>
        <w:t>WILUS Inc.</w:t>
      </w:r>
    </w:p>
    <w:p w14:paraId="741387C8" w14:textId="3A337078" w:rsidR="00476EF6" w:rsidRPr="001256BF" w:rsidRDefault="0009228B" w:rsidP="00476EF6">
      <w:pPr>
        <w:rPr>
          <w:lang w:eastAsia="x-none"/>
        </w:rPr>
      </w:pPr>
      <w:hyperlink r:id="rId1393" w:history="1">
        <w:r w:rsidR="00485405">
          <w:rPr>
            <w:rStyle w:val="Hyperlink"/>
            <w:lang w:eastAsia="x-none"/>
          </w:rPr>
          <w:t>R1-1913078</w:t>
        </w:r>
      </w:hyperlink>
      <w:r w:rsidR="00476EF6">
        <w:rPr>
          <w:lang w:eastAsia="x-none"/>
        </w:rPr>
        <w:tab/>
        <w:t>Remaining issues on Enhanced inter UE Tx prioritization/multiplexing</w:t>
      </w:r>
      <w:r w:rsidR="00476EF6">
        <w:rPr>
          <w:lang w:eastAsia="x-none"/>
        </w:rPr>
        <w:tab/>
        <w:t>KT Corp.</w:t>
      </w:r>
    </w:p>
    <w:p w14:paraId="2C4D0655" w14:textId="77777777" w:rsidR="00476EF6" w:rsidRDefault="00476EF6" w:rsidP="00D11D18">
      <w:pPr>
        <w:pStyle w:val="Heading4"/>
        <w:rPr>
          <w:lang w:eastAsia="zh-CN"/>
        </w:rPr>
      </w:pPr>
      <w:bookmarkStart w:id="222" w:name="OLE_LINK2"/>
      <w:bookmarkStart w:id="223" w:name="_Toc24187171"/>
      <w:bookmarkStart w:id="224" w:name="_Toc33205913"/>
      <w:r>
        <w:rPr>
          <w:lang w:eastAsia="zh-CN"/>
        </w:rPr>
        <w:t>E</w:t>
      </w:r>
      <w:r w:rsidRPr="007368F9">
        <w:rPr>
          <w:lang w:eastAsia="zh-CN"/>
        </w:rPr>
        <w:t>nhanced UL configured grant transmission</w:t>
      </w:r>
      <w:bookmarkEnd w:id="222"/>
      <w:bookmarkEnd w:id="223"/>
      <w:bookmarkEnd w:id="224"/>
    </w:p>
    <w:p w14:paraId="21F8BC54" w14:textId="09DB7145" w:rsidR="00476EF6" w:rsidRPr="00E95E08" w:rsidRDefault="0009228B" w:rsidP="00476EF6">
      <w:pPr>
        <w:rPr>
          <w:b/>
          <w:lang w:eastAsia="x-none"/>
        </w:rPr>
      </w:pPr>
      <w:hyperlink r:id="rId1394" w:history="1">
        <w:r w:rsidR="00485405">
          <w:rPr>
            <w:rStyle w:val="Hyperlink"/>
            <w:b/>
            <w:lang w:eastAsia="x-none"/>
          </w:rPr>
          <w:t>R1-1912890</w:t>
        </w:r>
      </w:hyperlink>
      <w:r w:rsidR="00476EF6" w:rsidRPr="00E95E08">
        <w:rPr>
          <w:b/>
          <w:lang w:eastAsia="x-none"/>
        </w:rPr>
        <w:tab/>
        <w:t>Summary on URLLC enhanced configured grant transmission</w:t>
      </w:r>
      <w:r w:rsidR="00476EF6" w:rsidRPr="00E95E08">
        <w:rPr>
          <w:b/>
          <w:lang w:eastAsia="x-none"/>
        </w:rPr>
        <w:tab/>
        <w:t>NTT DOCOMO, INC.</w:t>
      </w:r>
    </w:p>
    <w:p w14:paraId="5FCC2E98" w14:textId="77777777" w:rsidR="00364C96" w:rsidRDefault="00364C96" w:rsidP="00364C96">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5EAEB683" w14:textId="77777777" w:rsidR="00E95E08" w:rsidRDefault="00E95E08" w:rsidP="00476EF6">
      <w:pPr>
        <w:rPr>
          <w:lang w:eastAsia="x-none"/>
        </w:rPr>
      </w:pPr>
    </w:p>
    <w:p w14:paraId="60FD52F9" w14:textId="77777777" w:rsidR="00E95E08" w:rsidRPr="007A26BE" w:rsidRDefault="00E95E08" w:rsidP="00E95E08">
      <w:pPr>
        <w:rPr>
          <w:rFonts w:ascii="Times New Roman" w:hAnsi="Times New Roman"/>
          <w:szCs w:val="20"/>
          <w:lang w:eastAsia="x-none"/>
        </w:rPr>
      </w:pPr>
      <w:r w:rsidRPr="007A26BE">
        <w:rPr>
          <w:rFonts w:ascii="Times New Roman" w:hAnsi="Times New Roman"/>
          <w:szCs w:val="20"/>
          <w:lang w:eastAsia="x-none"/>
        </w:rPr>
        <w:t>Proposals:</w:t>
      </w:r>
    </w:p>
    <w:p w14:paraId="716513D7" w14:textId="77777777" w:rsidR="00E95E08" w:rsidRPr="007A26BE" w:rsidRDefault="00E95E08" w:rsidP="00E95E08">
      <w:pPr>
        <w:pStyle w:val="ListParagraph"/>
        <w:widowControl w:val="0"/>
        <w:numPr>
          <w:ilvl w:val="0"/>
          <w:numId w:val="73"/>
        </w:numPr>
        <w:overflowPunct/>
        <w:autoSpaceDE/>
        <w:autoSpaceDN/>
        <w:adjustRightInd/>
        <w:spacing w:after="0"/>
        <w:contextualSpacing w:val="0"/>
        <w:jc w:val="both"/>
        <w:textAlignment w:val="auto"/>
        <w:rPr>
          <w:rFonts w:eastAsia="DengXian"/>
          <w:bCs/>
        </w:rPr>
      </w:pPr>
      <w:r w:rsidRPr="007A26BE">
        <w:rPr>
          <w:rFonts w:eastAsia="DengXian"/>
          <w:bCs/>
        </w:rPr>
        <w:t>For each of the newly introduced RRC parameters including in the configuration for DCI format 0_2, the same RRC parameter also applies for Type 2 CG activated by DCI format 0_2, except (potentially) at least the following prameters:</w:t>
      </w:r>
    </w:p>
    <w:p w14:paraId="4DB702D6" w14:textId="77777777" w:rsidR="00E95E08" w:rsidRPr="007A26BE" w:rsidRDefault="00E95E08" w:rsidP="00E95E08">
      <w:pPr>
        <w:pStyle w:val="ListParagraph"/>
        <w:widowControl w:val="0"/>
        <w:numPr>
          <w:ilvl w:val="1"/>
          <w:numId w:val="73"/>
        </w:numPr>
        <w:overflowPunct/>
        <w:autoSpaceDE/>
        <w:autoSpaceDN/>
        <w:adjustRightInd/>
        <w:spacing w:after="0"/>
        <w:contextualSpacing w:val="0"/>
        <w:jc w:val="both"/>
        <w:textAlignment w:val="auto"/>
        <w:rPr>
          <w:rFonts w:eastAsia="DengXian"/>
          <w:bCs/>
        </w:rPr>
      </w:pPr>
      <w:r w:rsidRPr="007A26BE">
        <w:rPr>
          <w:rFonts w:eastAsia="DengXian"/>
          <w:bCs/>
        </w:rPr>
        <w:t>SRS request</w:t>
      </w:r>
    </w:p>
    <w:p w14:paraId="00F49C98" w14:textId="77777777" w:rsidR="00E95E08" w:rsidRPr="007A26BE" w:rsidRDefault="00E95E08" w:rsidP="00E95E08">
      <w:pPr>
        <w:pStyle w:val="ListParagraph"/>
        <w:widowControl w:val="0"/>
        <w:numPr>
          <w:ilvl w:val="1"/>
          <w:numId w:val="73"/>
        </w:numPr>
        <w:overflowPunct/>
        <w:autoSpaceDE/>
        <w:autoSpaceDN/>
        <w:adjustRightInd/>
        <w:spacing w:after="0"/>
        <w:contextualSpacing w:val="0"/>
        <w:jc w:val="both"/>
        <w:textAlignment w:val="auto"/>
        <w:rPr>
          <w:rFonts w:eastAsia="DengXian"/>
          <w:bCs/>
        </w:rPr>
      </w:pPr>
      <w:r w:rsidRPr="007A26BE">
        <w:rPr>
          <w:rFonts w:eastAsia="DengXian"/>
          <w:bCs/>
        </w:rPr>
        <w:t>Antenna port(s) if 0 bit for DCI format 0_2</w:t>
      </w:r>
    </w:p>
    <w:p w14:paraId="43282652" w14:textId="77777777" w:rsidR="00E95E08" w:rsidRPr="007A26BE" w:rsidRDefault="00E95E08" w:rsidP="00E95E08">
      <w:pPr>
        <w:pStyle w:val="ListParagraph"/>
        <w:widowControl w:val="0"/>
        <w:numPr>
          <w:ilvl w:val="1"/>
          <w:numId w:val="73"/>
        </w:numPr>
        <w:overflowPunct/>
        <w:autoSpaceDE/>
        <w:autoSpaceDN/>
        <w:adjustRightInd/>
        <w:spacing w:after="0"/>
        <w:contextualSpacing w:val="0"/>
        <w:jc w:val="both"/>
        <w:textAlignment w:val="auto"/>
        <w:rPr>
          <w:rFonts w:eastAsia="DengXian"/>
          <w:bCs/>
        </w:rPr>
      </w:pPr>
      <w:r w:rsidRPr="007A26BE">
        <w:rPr>
          <w:rFonts w:eastAsia="DengXian"/>
          <w:bCs/>
        </w:rPr>
        <w:t xml:space="preserve">DMRS sequence initialization </w:t>
      </w:r>
    </w:p>
    <w:p w14:paraId="7652ECFB" w14:textId="77777777" w:rsidR="00E95E08" w:rsidRPr="007A26BE" w:rsidRDefault="00E95E08" w:rsidP="00E95E08">
      <w:pPr>
        <w:pStyle w:val="ListParagraph"/>
        <w:widowControl w:val="0"/>
        <w:spacing w:after="0"/>
        <w:ind w:left="0"/>
        <w:jc w:val="both"/>
        <w:rPr>
          <w:rFonts w:eastAsia="DengXian"/>
          <w:bCs/>
        </w:rPr>
      </w:pPr>
      <w:r w:rsidRPr="007A26BE">
        <w:rPr>
          <w:rFonts w:eastAsia="DengXian"/>
          <w:bCs/>
        </w:rPr>
        <w:t>Proposals:</w:t>
      </w:r>
    </w:p>
    <w:p w14:paraId="665A52A4" w14:textId="77777777" w:rsidR="00E95E08" w:rsidRPr="007A26BE" w:rsidRDefault="00E95E08" w:rsidP="00E95E08">
      <w:pPr>
        <w:pStyle w:val="ListParagraph"/>
        <w:widowControl w:val="0"/>
        <w:numPr>
          <w:ilvl w:val="0"/>
          <w:numId w:val="73"/>
        </w:numPr>
        <w:overflowPunct/>
        <w:autoSpaceDE/>
        <w:autoSpaceDN/>
        <w:adjustRightInd/>
        <w:spacing w:after="0"/>
        <w:contextualSpacing w:val="0"/>
        <w:jc w:val="both"/>
        <w:textAlignment w:val="auto"/>
      </w:pPr>
      <w:r w:rsidRPr="007A26BE">
        <w:t>The ordering and the bit width of each field in DCI format 0_2 scrambled by C-RNTI and CS-RNTI are the same and given by the configuration of DCI format 0_2 scrambled by C-RNTI.</w:t>
      </w:r>
    </w:p>
    <w:p w14:paraId="4A6CF7D9" w14:textId="32F1B267" w:rsidR="00E95E08" w:rsidRDefault="00E95E08" w:rsidP="00476EF6">
      <w:pPr>
        <w:rPr>
          <w:lang w:eastAsia="x-none"/>
        </w:rPr>
      </w:pPr>
    </w:p>
    <w:p w14:paraId="7D55E9AA" w14:textId="00F01B34" w:rsidR="006F314E" w:rsidRPr="00AC17F2" w:rsidRDefault="006F314E" w:rsidP="00476EF6">
      <w:pPr>
        <w:rPr>
          <w:b/>
          <w:lang w:eastAsia="x-none"/>
        </w:rPr>
      </w:pPr>
      <w:r w:rsidRPr="00AC17F2">
        <w:rPr>
          <w:b/>
          <w:lang w:eastAsia="x-none"/>
        </w:rPr>
        <w:t>Wednesday session</w:t>
      </w:r>
    </w:p>
    <w:p w14:paraId="653D3690" w14:textId="0207F2E9" w:rsidR="006F314E" w:rsidRDefault="0009228B" w:rsidP="00AC17F2">
      <w:pPr>
        <w:rPr>
          <w:b/>
          <w:bCs/>
        </w:rPr>
      </w:pPr>
      <w:hyperlink r:id="rId1395" w:history="1">
        <w:r w:rsidR="00485405">
          <w:rPr>
            <w:rStyle w:val="Hyperlink"/>
            <w:b/>
            <w:bCs/>
          </w:rPr>
          <w:t>R1-1913360</w:t>
        </w:r>
      </w:hyperlink>
      <w:r w:rsidR="00AC17F2" w:rsidRPr="00AC17F2">
        <w:rPr>
          <w:b/>
          <w:bCs/>
        </w:rPr>
        <w:tab/>
        <w:t>Offline discussions on URLLC enhanced configured grant transmission</w:t>
      </w:r>
      <w:r w:rsidR="00AC17F2" w:rsidRPr="00AC17F2">
        <w:rPr>
          <w:b/>
          <w:bCs/>
        </w:rPr>
        <w:tab/>
        <w:t>NTT DOCOMO</w:t>
      </w:r>
    </w:p>
    <w:p w14:paraId="39849546" w14:textId="77777777" w:rsidR="00AC17F2" w:rsidRDefault="00AC17F2" w:rsidP="00AC17F2">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2E5F6277" w14:textId="77777777" w:rsidR="00AC17F2" w:rsidRDefault="00AC17F2" w:rsidP="00AC17F2">
      <w:pPr>
        <w:rPr>
          <w:lang w:eastAsia="x-none"/>
        </w:rPr>
      </w:pPr>
    </w:p>
    <w:p w14:paraId="7863204E" w14:textId="77777777" w:rsidR="006F314E" w:rsidRPr="00976E3C" w:rsidRDefault="006F314E" w:rsidP="006F314E">
      <w:pPr>
        <w:rPr>
          <w:b/>
          <w:bCs/>
          <w:szCs w:val="20"/>
        </w:rPr>
      </w:pPr>
      <w:r w:rsidRPr="00976E3C">
        <w:rPr>
          <w:szCs w:val="20"/>
          <w:highlight w:val="green"/>
        </w:rPr>
        <w:t>Agreements</w:t>
      </w:r>
      <w:r w:rsidRPr="00976E3C">
        <w:rPr>
          <w:b/>
          <w:bCs/>
          <w:szCs w:val="20"/>
        </w:rPr>
        <w:t>:</w:t>
      </w:r>
    </w:p>
    <w:p w14:paraId="0DDB430E" w14:textId="77777777" w:rsidR="006F314E" w:rsidRPr="00976E3C" w:rsidRDefault="006F314E" w:rsidP="00AC17F2">
      <w:r w:rsidRPr="00976E3C">
        <w:t>To a</w:t>
      </w:r>
      <w:r w:rsidRPr="00976E3C">
        <w:rPr>
          <w:rFonts w:hint="eastAsia"/>
        </w:rPr>
        <w:t>lign</w:t>
      </w:r>
      <w:r w:rsidRPr="00976E3C">
        <w:t xml:space="preserve"> </w:t>
      </w:r>
      <w:r w:rsidRPr="00976E3C">
        <w:rPr>
          <w:rFonts w:hint="eastAsia"/>
        </w:rPr>
        <w:t>the</w:t>
      </w:r>
      <w:r w:rsidRPr="00976E3C">
        <w:t xml:space="preserve"> bit width of each field of DCI format 0_2 with CS-RNTI with NDI=0 to C-RNTI:</w:t>
      </w:r>
    </w:p>
    <w:p w14:paraId="2FA82729" w14:textId="77777777" w:rsidR="006F314E" w:rsidRPr="00976E3C" w:rsidRDefault="006F314E" w:rsidP="00AC17F2">
      <w:pPr>
        <w:pStyle w:val="ListParagraph"/>
        <w:numPr>
          <w:ilvl w:val="0"/>
          <w:numId w:val="73"/>
        </w:numPr>
      </w:pPr>
      <w:r w:rsidRPr="00976E3C">
        <w:t xml:space="preserve">use </w:t>
      </w:r>
      <w:r w:rsidRPr="00976E3C">
        <w:rPr>
          <w:rFonts w:hint="eastAsia"/>
        </w:rPr>
        <w:t>Rel.15</w:t>
      </w:r>
      <w:r w:rsidRPr="00976E3C">
        <w:t xml:space="preserve"> rule with additional exceptions for the DCI format 0_2, a UE does not expect that the bit width of a field in DCI format 0_2 with CRC scrambled by CS-RNTI is larger than corresponding bit width of same field in DCI format 0_2 with CRC scrambled by C-RNTI</w:t>
      </w:r>
      <w:r w:rsidRPr="00976E3C">
        <w:rPr>
          <w:rFonts w:hint="eastAsia"/>
        </w:rPr>
        <w:t xml:space="preserve"> for the same serving cell</w:t>
      </w:r>
      <w:r w:rsidRPr="00976E3C">
        <w:t xml:space="preserve">. </w:t>
      </w:r>
    </w:p>
    <w:p w14:paraId="60F316C6" w14:textId="77777777" w:rsidR="006F314E" w:rsidRPr="00976E3C" w:rsidRDefault="006F314E" w:rsidP="00AC17F2">
      <w:pPr>
        <w:pStyle w:val="ListParagraph"/>
        <w:numPr>
          <w:ilvl w:val="1"/>
          <w:numId w:val="73"/>
        </w:numPr>
      </w:pPr>
      <w:r w:rsidRPr="00976E3C">
        <w:t xml:space="preserve">FFS additional exceptions at least for the parameters not introduced for CG Type 2 (example: ResourceAllocationType1-granularity-ForDCIFormat0_2)  </w:t>
      </w:r>
    </w:p>
    <w:p w14:paraId="68BDA3B0" w14:textId="77777777" w:rsidR="006F314E" w:rsidRPr="00976E3C" w:rsidRDefault="006F314E" w:rsidP="00AC17F2">
      <w:pPr>
        <w:pStyle w:val="ListParagraph"/>
        <w:numPr>
          <w:ilvl w:val="1"/>
          <w:numId w:val="73"/>
        </w:numPr>
      </w:pPr>
      <w:r w:rsidRPr="00976E3C">
        <w:t>No additional RRC impact is expected</w:t>
      </w:r>
    </w:p>
    <w:p w14:paraId="4E3D7725" w14:textId="77777777" w:rsidR="006F314E" w:rsidRPr="00AC17F2" w:rsidRDefault="006F314E" w:rsidP="00AC17F2">
      <w:pPr>
        <w:rPr>
          <w:rFonts w:ascii="Times New Roman" w:eastAsia="DengXian" w:hAnsi="Times New Roman"/>
          <w:szCs w:val="20"/>
        </w:rPr>
      </w:pPr>
      <w:r w:rsidRPr="00AC17F2">
        <w:rPr>
          <w:rFonts w:ascii="Times New Roman" w:eastAsia="DengXian" w:hAnsi="Times New Roman"/>
          <w:szCs w:val="20"/>
          <w:highlight w:val="green"/>
        </w:rPr>
        <w:t>Agreements</w:t>
      </w:r>
      <w:r w:rsidRPr="00AC17F2">
        <w:rPr>
          <w:rFonts w:ascii="Times New Roman" w:eastAsia="DengXian" w:hAnsi="Times New Roman"/>
          <w:szCs w:val="20"/>
        </w:rPr>
        <w:t xml:space="preserve">: </w:t>
      </w:r>
    </w:p>
    <w:p w14:paraId="2710A8F9" w14:textId="18F2625C" w:rsidR="006F314E" w:rsidRPr="00AC17F2" w:rsidRDefault="00AC17F2" w:rsidP="00AC17F2">
      <w:pPr>
        <w:rPr>
          <w:rFonts w:ascii="Times New Roman" w:eastAsia="DengXian" w:hAnsi="Times New Roman"/>
          <w:szCs w:val="20"/>
        </w:rPr>
      </w:pPr>
      <w:r w:rsidRPr="00AC17F2">
        <w:rPr>
          <w:rFonts w:ascii="Times New Roman" w:eastAsia="DengXian" w:hAnsi="Times New Roman"/>
          <w:szCs w:val="20"/>
        </w:rPr>
        <w:t>C</w:t>
      </w:r>
      <w:r w:rsidR="006F314E" w:rsidRPr="00AC17F2">
        <w:rPr>
          <w:rFonts w:ascii="Times New Roman" w:eastAsia="DengXian" w:hAnsi="Times New Roman"/>
          <w:szCs w:val="20"/>
        </w:rPr>
        <w:t>onfirm the RAN1#98b working assumption with exceptions as in Rel-15.</w:t>
      </w:r>
    </w:p>
    <w:p w14:paraId="452F2CD4" w14:textId="77777777" w:rsidR="006F314E" w:rsidRPr="00AC17F2" w:rsidRDefault="006F314E" w:rsidP="00AC17F2">
      <w:pPr>
        <w:pStyle w:val="ListParagraph"/>
        <w:widowControl w:val="0"/>
        <w:numPr>
          <w:ilvl w:val="0"/>
          <w:numId w:val="128"/>
        </w:numPr>
        <w:jc w:val="both"/>
      </w:pPr>
      <w:r w:rsidRPr="00AC17F2">
        <w:t>Retransmission of the PUSCH scheduled by a new UL DCI format with CRC scrambled by CS-RNTI with NDI=1 shall follow the same higher layer configuration defined for dynamic PUSCH transmission associated with the new UL DCI format except for p</w:t>
      </w:r>
      <w:r w:rsidRPr="00AC17F2">
        <w:rPr>
          <w:i/>
        </w:rPr>
        <w:t>0-NominalWithoutGrant, p0-PUSCH-Alpha, powerControlLoopToUse, pathlossReferenceIndex, [mcs-</w:t>
      </w:r>
      <w:r w:rsidRPr="00AC17F2">
        <w:rPr>
          <w:i/>
        </w:rPr>
        <w:lastRenderedPageBreak/>
        <w:t>Table], [mcs-TableTransformPrecoder]</w:t>
      </w:r>
      <w:r w:rsidRPr="00AC17F2">
        <w:t xml:space="preserve"> and [</w:t>
      </w:r>
      <w:r w:rsidRPr="00AC17F2">
        <w:rPr>
          <w:i/>
        </w:rPr>
        <w:t>transformPrecoder].</w:t>
      </w:r>
    </w:p>
    <w:p w14:paraId="3DD788B9" w14:textId="77777777" w:rsidR="006F314E" w:rsidRDefault="006F314E" w:rsidP="006F314E">
      <w:pPr>
        <w:rPr>
          <w:szCs w:val="20"/>
        </w:rPr>
      </w:pPr>
    </w:p>
    <w:p w14:paraId="10A4F488" w14:textId="77777777" w:rsidR="006F314E" w:rsidRPr="006C46B4" w:rsidRDefault="006F314E" w:rsidP="006F314E">
      <w:pPr>
        <w:rPr>
          <w:szCs w:val="20"/>
        </w:rPr>
      </w:pPr>
      <w:r w:rsidRPr="006C46B4">
        <w:rPr>
          <w:szCs w:val="20"/>
        </w:rPr>
        <w:t>Proposed conclusion:</w:t>
      </w:r>
    </w:p>
    <w:p w14:paraId="2345B849" w14:textId="77777777" w:rsidR="006F314E" w:rsidRPr="006C46B4" w:rsidRDefault="006F314E" w:rsidP="006F314E">
      <w:pPr>
        <w:rPr>
          <w:rFonts w:ascii="Times New Roman" w:eastAsia="DengXian" w:hAnsi="Times New Roman"/>
          <w:szCs w:val="20"/>
        </w:rPr>
      </w:pPr>
      <w:r w:rsidRPr="006C46B4">
        <w:rPr>
          <w:rFonts w:ascii="Times New Roman" w:eastAsia="DengXian" w:hAnsi="Times New Roman"/>
          <w:szCs w:val="20"/>
        </w:rPr>
        <w:t xml:space="preserve">For a given Type 2 CG, there is no restriction that it can only be activated (or release) by either DCI format 0_0, DCI format 0_1 or DCI format 0_2 </w:t>
      </w:r>
    </w:p>
    <w:p w14:paraId="44BB88CF" w14:textId="77777777" w:rsidR="006F314E" w:rsidRPr="006C46B4" w:rsidRDefault="006F314E" w:rsidP="00AC17F2">
      <w:pPr>
        <w:pStyle w:val="ListParagraph"/>
        <w:numPr>
          <w:ilvl w:val="0"/>
          <w:numId w:val="128"/>
        </w:numPr>
      </w:pPr>
      <w:r w:rsidRPr="006C46B4">
        <w:t>No additional spec impact is expected</w:t>
      </w:r>
    </w:p>
    <w:p w14:paraId="45E30962" w14:textId="21F1C92A" w:rsidR="006C46B4" w:rsidRPr="006C46B4" w:rsidRDefault="007A26BE" w:rsidP="006C46B4">
      <w:pPr>
        <w:rPr>
          <w:b/>
          <w:bCs/>
          <w:szCs w:val="20"/>
        </w:rPr>
      </w:pPr>
      <w:r w:rsidRPr="006C46B4">
        <w:rPr>
          <w:b/>
          <w:lang w:eastAsia="x-none"/>
        </w:rPr>
        <w:t xml:space="preserve">Friday </w:t>
      </w:r>
      <w:r w:rsidR="006C46B4" w:rsidRPr="006C46B4">
        <w:rPr>
          <w:b/>
          <w:bCs/>
          <w:szCs w:val="20"/>
        </w:rPr>
        <w:t>conclusion</w:t>
      </w:r>
    </w:p>
    <w:p w14:paraId="31EBE06D" w14:textId="77777777" w:rsidR="006C46B4" w:rsidRDefault="006C46B4" w:rsidP="006C46B4">
      <w:pPr>
        <w:rPr>
          <w:rFonts w:ascii="Times New Roman" w:eastAsia="DengXian" w:hAnsi="Times New Roman"/>
          <w:szCs w:val="20"/>
        </w:rPr>
      </w:pPr>
      <w:r>
        <w:rPr>
          <w:rFonts w:ascii="Times New Roman" w:eastAsia="DengXian" w:hAnsi="Times New Roman"/>
          <w:szCs w:val="20"/>
        </w:rPr>
        <w:t xml:space="preserve">For a given Type 2 CG, there is no consensus in RAN1 to introduce restriction that it can only be activated (or release) by either DCI format 0_0, DCI format 0_1 or DCI format 0_2 </w:t>
      </w:r>
    </w:p>
    <w:p w14:paraId="410D77AF" w14:textId="77777777" w:rsidR="006C46B4" w:rsidRPr="006C46B4" w:rsidRDefault="006C46B4" w:rsidP="006C46B4">
      <w:pPr>
        <w:pStyle w:val="ListParagraph"/>
        <w:numPr>
          <w:ilvl w:val="0"/>
          <w:numId w:val="128"/>
        </w:numPr>
        <w:rPr>
          <w:rFonts w:ascii="Times" w:eastAsia="Batang" w:hAnsi="Times"/>
        </w:rPr>
      </w:pPr>
      <w:r w:rsidRPr="006C46B4">
        <w:t>No further discussion in RAN1 for Rel-16</w:t>
      </w:r>
    </w:p>
    <w:p w14:paraId="697C4131" w14:textId="06D07A6A" w:rsidR="006F314E" w:rsidRDefault="006F314E" w:rsidP="006F314E">
      <w:pPr>
        <w:rPr>
          <w:lang w:eastAsia="x-none"/>
        </w:rPr>
      </w:pPr>
    </w:p>
    <w:p w14:paraId="5E5DA700" w14:textId="5D912EAB" w:rsidR="00476EF6" w:rsidRDefault="0009228B" w:rsidP="00476EF6">
      <w:pPr>
        <w:rPr>
          <w:lang w:eastAsia="x-none"/>
        </w:rPr>
      </w:pPr>
      <w:hyperlink r:id="rId1396" w:history="1">
        <w:r w:rsidR="00485405">
          <w:rPr>
            <w:rStyle w:val="Hyperlink"/>
            <w:lang w:eastAsia="x-none"/>
          </w:rPr>
          <w:t>R1-1911895</w:t>
        </w:r>
      </w:hyperlink>
      <w:r w:rsidR="00476EF6">
        <w:rPr>
          <w:lang w:eastAsia="x-none"/>
        </w:rPr>
        <w:tab/>
        <w:t>Enhanced UL configured grant transmission</w:t>
      </w:r>
      <w:r w:rsidR="00476EF6">
        <w:rPr>
          <w:lang w:eastAsia="x-none"/>
        </w:rPr>
        <w:tab/>
        <w:t>Huawei, HiSilicon</w:t>
      </w:r>
    </w:p>
    <w:p w14:paraId="49DC8597" w14:textId="2CEEA5CA" w:rsidR="00476EF6" w:rsidRDefault="0009228B" w:rsidP="00476EF6">
      <w:pPr>
        <w:rPr>
          <w:lang w:eastAsia="x-none"/>
        </w:rPr>
      </w:pPr>
      <w:hyperlink r:id="rId1397" w:history="1">
        <w:r w:rsidR="00485405">
          <w:rPr>
            <w:rStyle w:val="Hyperlink"/>
            <w:lang w:eastAsia="x-none"/>
          </w:rPr>
          <w:t>R1-1911950</w:t>
        </w:r>
      </w:hyperlink>
      <w:r w:rsidR="00476EF6">
        <w:rPr>
          <w:lang w:eastAsia="x-none"/>
        </w:rPr>
        <w:tab/>
        <w:t>Enhancements to UL Configured Grant Transmission for NR URLLC</w:t>
      </w:r>
      <w:r w:rsidR="00476EF6">
        <w:rPr>
          <w:lang w:eastAsia="x-none"/>
        </w:rPr>
        <w:tab/>
        <w:t>Ericsson</w:t>
      </w:r>
    </w:p>
    <w:p w14:paraId="2BFDBC7C" w14:textId="3CDB6A1C" w:rsidR="00476EF6" w:rsidRDefault="0009228B" w:rsidP="00476EF6">
      <w:pPr>
        <w:rPr>
          <w:lang w:eastAsia="x-none"/>
        </w:rPr>
      </w:pPr>
      <w:hyperlink r:id="rId1398" w:history="1">
        <w:r w:rsidR="00485405">
          <w:rPr>
            <w:rStyle w:val="Hyperlink"/>
            <w:lang w:eastAsia="x-none"/>
          </w:rPr>
          <w:t>R1-1911968</w:t>
        </w:r>
      </w:hyperlink>
      <w:r w:rsidR="00476EF6">
        <w:rPr>
          <w:lang w:eastAsia="x-none"/>
        </w:rPr>
        <w:tab/>
        <w:t>Enhancements for UL configured grant transmission</w:t>
      </w:r>
      <w:r w:rsidR="00476EF6">
        <w:rPr>
          <w:lang w:eastAsia="x-none"/>
        </w:rPr>
        <w:tab/>
        <w:t>ZTE</w:t>
      </w:r>
    </w:p>
    <w:p w14:paraId="4034B797" w14:textId="506F8864" w:rsidR="00476EF6" w:rsidRDefault="0009228B" w:rsidP="00476EF6">
      <w:pPr>
        <w:rPr>
          <w:lang w:eastAsia="x-none"/>
        </w:rPr>
      </w:pPr>
      <w:hyperlink r:id="rId1399" w:history="1">
        <w:r w:rsidR="00485405">
          <w:rPr>
            <w:rStyle w:val="Hyperlink"/>
            <w:lang w:eastAsia="x-none"/>
          </w:rPr>
          <w:t>R1-1912036</w:t>
        </w:r>
      </w:hyperlink>
      <w:r w:rsidR="00476EF6">
        <w:rPr>
          <w:lang w:eastAsia="x-none"/>
        </w:rPr>
        <w:tab/>
        <w:t>Enhanced UL configured grant transmissions  for URLLC</w:t>
      </w:r>
      <w:r w:rsidR="00476EF6">
        <w:rPr>
          <w:lang w:eastAsia="x-none"/>
        </w:rPr>
        <w:tab/>
        <w:t>vivo</w:t>
      </w:r>
    </w:p>
    <w:p w14:paraId="4173EDD4" w14:textId="2F06C782" w:rsidR="00476EF6" w:rsidRDefault="0009228B" w:rsidP="00476EF6">
      <w:pPr>
        <w:rPr>
          <w:lang w:eastAsia="x-none"/>
        </w:rPr>
      </w:pPr>
      <w:hyperlink r:id="rId1400" w:history="1">
        <w:r w:rsidR="00485405">
          <w:rPr>
            <w:rStyle w:val="Hyperlink"/>
            <w:lang w:eastAsia="x-none"/>
          </w:rPr>
          <w:t>R1-1912121</w:t>
        </w:r>
      </w:hyperlink>
      <w:r w:rsidR="00476EF6">
        <w:rPr>
          <w:lang w:eastAsia="x-none"/>
        </w:rPr>
        <w:tab/>
        <w:t>Enhancements for NR configured-grant</w:t>
      </w:r>
      <w:r w:rsidR="00476EF6">
        <w:rPr>
          <w:lang w:eastAsia="x-none"/>
        </w:rPr>
        <w:tab/>
        <w:t>MediaTek Inc.</w:t>
      </w:r>
    </w:p>
    <w:p w14:paraId="1777ACEB" w14:textId="3DB875F2" w:rsidR="00476EF6" w:rsidRDefault="0009228B" w:rsidP="00476EF6">
      <w:pPr>
        <w:rPr>
          <w:lang w:eastAsia="x-none"/>
        </w:rPr>
      </w:pPr>
      <w:hyperlink r:id="rId1401" w:history="1">
        <w:r w:rsidR="00485405">
          <w:rPr>
            <w:rStyle w:val="Hyperlink"/>
            <w:lang w:eastAsia="x-none"/>
          </w:rPr>
          <w:t>R1-1912173</w:t>
        </w:r>
      </w:hyperlink>
      <w:r w:rsidR="00476EF6">
        <w:rPr>
          <w:lang w:eastAsia="x-none"/>
        </w:rPr>
        <w:tab/>
        <w:t>Discussion on enhanced UL configured grant transmission</w:t>
      </w:r>
      <w:r w:rsidR="00476EF6">
        <w:rPr>
          <w:lang w:eastAsia="x-none"/>
        </w:rPr>
        <w:tab/>
        <w:t>CATT</w:t>
      </w:r>
    </w:p>
    <w:p w14:paraId="6531711C" w14:textId="1F4A77D3" w:rsidR="00476EF6" w:rsidRDefault="0009228B" w:rsidP="00476EF6">
      <w:pPr>
        <w:rPr>
          <w:lang w:eastAsia="x-none"/>
        </w:rPr>
      </w:pPr>
      <w:hyperlink r:id="rId1402" w:history="1">
        <w:r w:rsidR="00485405">
          <w:rPr>
            <w:rStyle w:val="Hyperlink"/>
            <w:lang w:eastAsia="x-none"/>
          </w:rPr>
          <w:t>R1-1912219</w:t>
        </w:r>
      </w:hyperlink>
      <w:r w:rsidR="00476EF6">
        <w:rPr>
          <w:lang w:eastAsia="x-none"/>
        </w:rPr>
        <w:tab/>
        <w:t>Enhancements to UL configured grant transmission</w:t>
      </w:r>
      <w:r w:rsidR="00476EF6">
        <w:rPr>
          <w:lang w:eastAsia="x-none"/>
        </w:rPr>
        <w:tab/>
        <w:t>Intel Corporation</w:t>
      </w:r>
    </w:p>
    <w:p w14:paraId="34CD32CA" w14:textId="6324F4E2" w:rsidR="00476EF6" w:rsidRDefault="0009228B" w:rsidP="00476EF6">
      <w:pPr>
        <w:rPr>
          <w:lang w:eastAsia="x-none"/>
        </w:rPr>
      </w:pPr>
      <w:hyperlink r:id="rId1403" w:history="1">
        <w:r w:rsidR="00485405">
          <w:rPr>
            <w:rStyle w:val="Hyperlink"/>
            <w:lang w:eastAsia="x-none"/>
          </w:rPr>
          <w:t>R1-1912401</w:t>
        </w:r>
      </w:hyperlink>
      <w:r w:rsidR="00476EF6">
        <w:rPr>
          <w:lang w:eastAsia="x-none"/>
        </w:rPr>
        <w:tab/>
        <w:t>Enhanced UL configured grant transmission for NR URLLC</w:t>
      </w:r>
      <w:r w:rsidR="00476EF6">
        <w:rPr>
          <w:lang w:eastAsia="x-none"/>
        </w:rPr>
        <w:tab/>
        <w:t>LG Electronics</w:t>
      </w:r>
    </w:p>
    <w:p w14:paraId="3F222D46" w14:textId="0DA11909" w:rsidR="00476EF6" w:rsidRDefault="0009228B" w:rsidP="00476EF6">
      <w:pPr>
        <w:rPr>
          <w:lang w:eastAsia="x-none"/>
        </w:rPr>
      </w:pPr>
      <w:hyperlink r:id="rId1404" w:history="1">
        <w:r w:rsidR="00485405">
          <w:rPr>
            <w:rStyle w:val="Hyperlink"/>
            <w:lang w:eastAsia="x-none"/>
          </w:rPr>
          <w:t>R1-1912477</w:t>
        </w:r>
      </w:hyperlink>
      <w:r w:rsidR="00476EF6">
        <w:rPr>
          <w:lang w:eastAsia="x-none"/>
        </w:rPr>
        <w:tab/>
        <w:t>UL configured grants for eURLLC</w:t>
      </w:r>
      <w:r w:rsidR="00476EF6">
        <w:rPr>
          <w:lang w:eastAsia="x-none"/>
        </w:rPr>
        <w:tab/>
        <w:t>Samsung</w:t>
      </w:r>
    </w:p>
    <w:p w14:paraId="1D2FB19F" w14:textId="18EBF27D" w:rsidR="00476EF6" w:rsidRDefault="0009228B" w:rsidP="00476EF6">
      <w:pPr>
        <w:rPr>
          <w:lang w:eastAsia="x-none"/>
        </w:rPr>
      </w:pPr>
      <w:hyperlink r:id="rId1405" w:history="1">
        <w:r w:rsidR="00485405">
          <w:rPr>
            <w:rStyle w:val="Hyperlink"/>
            <w:lang w:eastAsia="x-none"/>
          </w:rPr>
          <w:t>R1-1912523</w:t>
        </w:r>
      </w:hyperlink>
      <w:r w:rsidR="00476EF6">
        <w:rPr>
          <w:lang w:eastAsia="x-none"/>
        </w:rPr>
        <w:tab/>
        <w:t>Configured grant enhancements for URLLC</w:t>
      </w:r>
      <w:r w:rsidR="00476EF6">
        <w:rPr>
          <w:lang w:eastAsia="x-none"/>
        </w:rPr>
        <w:tab/>
        <w:t>OPPO</w:t>
      </w:r>
    </w:p>
    <w:p w14:paraId="49BDD669" w14:textId="495FD00B" w:rsidR="00476EF6" w:rsidRDefault="0009228B" w:rsidP="00476EF6">
      <w:pPr>
        <w:rPr>
          <w:lang w:eastAsia="x-none"/>
        </w:rPr>
      </w:pPr>
      <w:hyperlink r:id="rId1406" w:history="1">
        <w:r w:rsidR="00485405">
          <w:rPr>
            <w:rStyle w:val="Hyperlink"/>
            <w:lang w:eastAsia="x-none"/>
          </w:rPr>
          <w:t>R1-1912608</w:t>
        </w:r>
      </w:hyperlink>
      <w:r w:rsidR="00476EF6">
        <w:rPr>
          <w:lang w:eastAsia="x-none"/>
        </w:rPr>
        <w:tab/>
        <w:t>On Enhanced UL Configured Grant Transmission for NR URLLC</w:t>
      </w:r>
      <w:r w:rsidR="00476EF6">
        <w:rPr>
          <w:lang w:eastAsia="x-none"/>
        </w:rPr>
        <w:tab/>
        <w:t>Nokia, Nokia Shanghai Bell</w:t>
      </w:r>
    </w:p>
    <w:p w14:paraId="12D75616" w14:textId="3E921673" w:rsidR="00476EF6" w:rsidRDefault="0009228B" w:rsidP="00476EF6">
      <w:pPr>
        <w:rPr>
          <w:lang w:eastAsia="x-none"/>
        </w:rPr>
      </w:pPr>
      <w:hyperlink r:id="rId1407" w:history="1">
        <w:r w:rsidR="00485405">
          <w:rPr>
            <w:rStyle w:val="Hyperlink"/>
            <w:lang w:eastAsia="x-none"/>
          </w:rPr>
          <w:t>R1-1912821</w:t>
        </w:r>
      </w:hyperlink>
      <w:r w:rsidR="00476EF6">
        <w:rPr>
          <w:lang w:eastAsia="x-none"/>
        </w:rPr>
        <w:tab/>
        <w:t>Remaining Issues on Enhanced UL configured grant transmission</w:t>
      </w:r>
      <w:r w:rsidR="00476EF6">
        <w:rPr>
          <w:lang w:eastAsia="x-none"/>
        </w:rPr>
        <w:tab/>
        <w:t>Apple Inc.</w:t>
      </w:r>
    </w:p>
    <w:p w14:paraId="6A0E3898" w14:textId="110A34B9" w:rsidR="00476EF6" w:rsidRDefault="0009228B" w:rsidP="00476EF6">
      <w:pPr>
        <w:rPr>
          <w:lang w:eastAsia="x-none"/>
        </w:rPr>
      </w:pPr>
      <w:hyperlink r:id="rId1408" w:history="1">
        <w:r w:rsidR="00485405">
          <w:rPr>
            <w:rStyle w:val="Hyperlink"/>
            <w:lang w:eastAsia="x-none"/>
          </w:rPr>
          <w:t>R1-1912889</w:t>
        </w:r>
      </w:hyperlink>
      <w:r w:rsidR="00476EF6">
        <w:rPr>
          <w:lang w:eastAsia="x-none"/>
        </w:rPr>
        <w:tab/>
        <w:t>Remaining issues for enhanced configured grant transmission</w:t>
      </w:r>
      <w:r w:rsidR="00476EF6">
        <w:rPr>
          <w:lang w:eastAsia="x-none"/>
        </w:rPr>
        <w:tab/>
        <w:t>NTT DOCOMO, INC.</w:t>
      </w:r>
    </w:p>
    <w:p w14:paraId="3E9E1EAC" w14:textId="2C2EA41C" w:rsidR="00476EF6" w:rsidRDefault="0009228B" w:rsidP="00476EF6">
      <w:pPr>
        <w:rPr>
          <w:lang w:eastAsia="x-none"/>
        </w:rPr>
      </w:pPr>
      <w:hyperlink r:id="rId1409" w:history="1">
        <w:r w:rsidR="00485405">
          <w:rPr>
            <w:rStyle w:val="Hyperlink"/>
            <w:lang w:eastAsia="x-none"/>
          </w:rPr>
          <w:t>R1-1912964</w:t>
        </w:r>
      </w:hyperlink>
      <w:r w:rsidR="00476EF6">
        <w:rPr>
          <w:lang w:eastAsia="x-none"/>
        </w:rPr>
        <w:tab/>
        <w:t>Enhanced Grant-Free Transmissions for eURLLC</w:t>
      </w:r>
      <w:r w:rsidR="00476EF6">
        <w:rPr>
          <w:lang w:eastAsia="x-none"/>
        </w:rPr>
        <w:tab/>
        <w:t>Qualcomm Incorporated</w:t>
      </w:r>
    </w:p>
    <w:p w14:paraId="530B8533" w14:textId="46AE60EB" w:rsidR="00476EF6" w:rsidRDefault="0009228B" w:rsidP="00476EF6">
      <w:pPr>
        <w:rPr>
          <w:lang w:eastAsia="x-none"/>
        </w:rPr>
      </w:pPr>
      <w:hyperlink r:id="rId1410" w:history="1">
        <w:r w:rsidR="00485405">
          <w:rPr>
            <w:rStyle w:val="Hyperlink"/>
            <w:lang w:eastAsia="x-none"/>
          </w:rPr>
          <w:t>R1-1913033</w:t>
        </w:r>
      </w:hyperlink>
      <w:r w:rsidR="00476EF6">
        <w:rPr>
          <w:lang w:eastAsia="x-none"/>
        </w:rPr>
        <w:tab/>
        <w:t>Consideration on enhanced UL configured grant transmissions for URLLC</w:t>
      </w:r>
      <w:r w:rsidR="00476EF6">
        <w:rPr>
          <w:lang w:eastAsia="x-none"/>
        </w:rPr>
        <w:tab/>
        <w:t>CAICT</w:t>
      </w:r>
    </w:p>
    <w:p w14:paraId="7C01D1C3" w14:textId="29A645B1" w:rsidR="00476EF6" w:rsidRDefault="00476EF6" w:rsidP="00D11D18">
      <w:pPr>
        <w:pStyle w:val="Heading4"/>
      </w:pPr>
      <w:bookmarkStart w:id="225" w:name="_Toc24187172"/>
      <w:bookmarkStart w:id="226" w:name="_Toc33205914"/>
      <w:r>
        <w:t>Other</w:t>
      </w:r>
      <w:bookmarkEnd w:id="225"/>
      <w:bookmarkEnd w:id="226"/>
    </w:p>
    <w:p w14:paraId="6CD916AE" w14:textId="5F55DB61" w:rsidR="00476EF6" w:rsidRDefault="00476EF6" w:rsidP="00476EF6">
      <w:pPr>
        <w:rPr>
          <w:i/>
          <w:lang w:eastAsia="x-none"/>
        </w:rPr>
      </w:pPr>
      <w:r w:rsidRPr="006B19B1">
        <w:rPr>
          <w:i/>
          <w:lang w:eastAsia="x-none"/>
        </w:rPr>
        <w:t xml:space="preserve">Including </w:t>
      </w:r>
      <w:r>
        <w:rPr>
          <w:i/>
          <w:lang w:eastAsia="x-none"/>
        </w:rPr>
        <w:t>other</w:t>
      </w:r>
      <w:r w:rsidRPr="006B19B1">
        <w:rPr>
          <w:i/>
          <w:lang w:eastAsia="x-none"/>
        </w:rPr>
        <w:t xml:space="preserve"> aspects led by RAN2</w:t>
      </w:r>
      <w:r>
        <w:rPr>
          <w:i/>
          <w:lang w:eastAsia="x-none"/>
        </w:rPr>
        <w:t xml:space="preserve"> (with RAN1 as secondary) </w:t>
      </w:r>
      <w:r w:rsidRPr="006B19B1">
        <w:rPr>
          <w:i/>
          <w:lang w:eastAsia="x-none"/>
        </w:rPr>
        <w:t>as in</w:t>
      </w:r>
      <w:r w:rsidRPr="00312BEB">
        <w:rPr>
          <w:rFonts w:ascii="Qualcomm Office Regular" w:eastAsia="DengXian" w:hAnsi="Qualcomm Office Regular" w:cs="Arial"/>
          <w:color w:val="707070"/>
          <w:kern w:val="24"/>
          <w:sz w:val="48"/>
          <w:szCs w:val="48"/>
        </w:rPr>
        <w:t xml:space="preserve"> </w:t>
      </w:r>
      <w:hyperlink r:id="rId1411" w:history="1">
        <w:r w:rsidRPr="00D92780">
          <w:rPr>
            <w:rStyle w:val="Hyperlink"/>
            <w:i/>
          </w:rPr>
          <w:t>RP-192324</w:t>
        </w:r>
      </w:hyperlink>
      <w:r>
        <w:rPr>
          <w:i/>
          <w:lang w:eastAsia="x-none"/>
        </w:rPr>
        <w:t xml:space="preserve">, e.g., addressing </w:t>
      </w:r>
      <w:r w:rsidRPr="00921858">
        <w:rPr>
          <w:i/>
          <w:lang w:eastAsia="x-none"/>
        </w:rPr>
        <w:t>resource conflicts between dynamic grant (DG) and configured grant (CG) PUSCH and conflicts involving multiple CGs</w:t>
      </w:r>
      <w:r>
        <w:rPr>
          <w:i/>
          <w:lang w:eastAsia="x-none"/>
        </w:rPr>
        <w:t>, s</w:t>
      </w:r>
      <w:r w:rsidRPr="00921858">
        <w:rPr>
          <w:i/>
          <w:lang w:eastAsia="x-none"/>
        </w:rPr>
        <w:t>upport for multiple simultaneous active semi-persistent scheduling (SPS) configurations for a given BWP of a UE</w:t>
      </w:r>
      <w:r>
        <w:rPr>
          <w:i/>
          <w:lang w:eastAsia="x-none"/>
        </w:rPr>
        <w:t xml:space="preserve">, </w:t>
      </w:r>
      <w:r w:rsidRPr="00921858">
        <w:rPr>
          <w:i/>
          <w:lang w:eastAsia="x-none"/>
        </w:rPr>
        <w:t>support for TSC message periodicities with non-integer multiple of NR supported CG/SPS periodicities</w:t>
      </w:r>
      <w:r>
        <w:rPr>
          <w:i/>
          <w:lang w:eastAsia="x-none"/>
        </w:rPr>
        <w:t>, s</w:t>
      </w:r>
      <w:r w:rsidRPr="001112D2">
        <w:rPr>
          <w:i/>
          <w:lang w:eastAsia="x-none"/>
        </w:rPr>
        <w:t>upport for shorter SPS periodicities than the existing ones</w:t>
      </w:r>
      <w:r>
        <w:rPr>
          <w:i/>
          <w:lang w:eastAsia="x-none"/>
        </w:rPr>
        <w:t>, etc.</w:t>
      </w:r>
    </w:p>
    <w:p w14:paraId="7BCE1225" w14:textId="77777777" w:rsidR="008D0E86" w:rsidRPr="008D0E86" w:rsidRDefault="008D0E86" w:rsidP="00476EF6">
      <w:pPr>
        <w:rPr>
          <w:lang w:eastAsia="x-none"/>
        </w:rPr>
      </w:pPr>
    </w:p>
    <w:p w14:paraId="5F480054" w14:textId="4034FE7C" w:rsidR="00476EF6" w:rsidRDefault="0009228B" w:rsidP="00476EF6">
      <w:pPr>
        <w:rPr>
          <w:b/>
          <w:lang w:eastAsia="x-none"/>
        </w:rPr>
      </w:pPr>
      <w:hyperlink r:id="rId1412" w:history="1">
        <w:r w:rsidR="00485405">
          <w:rPr>
            <w:rStyle w:val="Hyperlink"/>
            <w:b/>
            <w:lang w:eastAsia="x-none"/>
          </w:rPr>
          <w:t>R1-1912403</w:t>
        </w:r>
      </w:hyperlink>
      <w:r w:rsidR="00476EF6" w:rsidRPr="00AC17F2">
        <w:rPr>
          <w:b/>
          <w:lang w:eastAsia="x-none"/>
        </w:rPr>
        <w:tab/>
        <w:t>Summary of 7.2.6.7 Others</w:t>
      </w:r>
      <w:r w:rsidR="00476EF6" w:rsidRPr="00AC17F2">
        <w:rPr>
          <w:b/>
          <w:lang w:eastAsia="x-none"/>
        </w:rPr>
        <w:tab/>
        <w:t>LG Electronics</w:t>
      </w:r>
    </w:p>
    <w:p w14:paraId="7664B07E" w14:textId="77777777" w:rsidR="00AC17F2" w:rsidRDefault="00AC17F2" w:rsidP="00AC17F2">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0FD3B728" w14:textId="482623DE" w:rsidR="00AC17F2" w:rsidRDefault="00AC17F2" w:rsidP="00AC17F2">
      <w:pPr>
        <w:rPr>
          <w:lang w:eastAsia="x-none"/>
        </w:rPr>
      </w:pPr>
    </w:p>
    <w:p w14:paraId="6A73D2D7" w14:textId="0933DDAE" w:rsidR="00AC17F2" w:rsidRPr="00DA0958" w:rsidRDefault="00AC17F2" w:rsidP="00AC17F2">
      <w:pPr>
        <w:rPr>
          <w:szCs w:val="20"/>
          <w:lang w:eastAsia="x-none"/>
        </w:rPr>
      </w:pPr>
      <w:r w:rsidRPr="00DA0958">
        <w:rPr>
          <w:szCs w:val="20"/>
          <w:highlight w:val="green"/>
          <w:lang w:eastAsia="x-none"/>
        </w:rPr>
        <w:t>Agreement</w:t>
      </w:r>
      <w:r w:rsidRPr="00DA0958">
        <w:rPr>
          <w:szCs w:val="20"/>
          <w:lang w:eastAsia="x-none"/>
        </w:rPr>
        <w:t>:</w:t>
      </w:r>
    </w:p>
    <w:p w14:paraId="786C5F50" w14:textId="77777777" w:rsidR="00AC17F2" w:rsidRPr="00DA0958" w:rsidRDefault="00AC17F2" w:rsidP="00AC17F2">
      <w:pPr>
        <w:rPr>
          <w:noProof/>
          <w:lang w:eastAsia="ko-KR"/>
        </w:rPr>
      </w:pPr>
      <w:r w:rsidRPr="00DA0958">
        <w:rPr>
          <w:rFonts w:hint="eastAsia"/>
          <w:noProof/>
          <w:lang w:eastAsia="ko-KR"/>
        </w:rPr>
        <w:t xml:space="preserve">In Rel-16, </w:t>
      </w:r>
      <w:r w:rsidRPr="00DA0958">
        <w:rPr>
          <w:noProof/>
          <w:lang w:eastAsia="ko-KR"/>
        </w:rPr>
        <w:t>multiple DL SPS configurations can be configured on different serving cells in a cell group.</w:t>
      </w:r>
    </w:p>
    <w:p w14:paraId="70917EC3" w14:textId="77777777" w:rsidR="00AC17F2" w:rsidRDefault="00AC17F2" w:rsidP="00AC17F2">
      <w:pPr>
        <w:rPr>
          <w:lang w:eastAsia="x-none"/>
        </w:rPr>
      </w:pPr>
    </w:p>
    <w:p w14:paraId="18B9050A" w14:textId="25CC0533" w:rsidR="00AC17F2" w:rsidRPr="00DA0958" w:rsidRDefault="00AC17F2" w:rsidP="00AC17F2">
      <w:pPr>
        <w:rPr>
          <w:szCs w:val="20"/>
          <w:lang w:eastAsia="x-none"/>
        </w:rPr>
      </w:pPr>
      <w:r w:rsidRPr="00DA0958">
        <w:rPr>
          <w:szCs w:val="20"/>
          <w:highlight w:val="green"/>
          <w:lang w:eastAsia="x-none"/>
        </w:rPr>
        <w:t>Agreement</w:t>
      </w:r>
      <w:r w:rsidRPr="00DA0958">
        <w:rPr>
          <w:szCs w:val="20"/>
          <w:lang w:eastAsia="x-none"/>
        </w:rPr>
        <w:t>:</w:t>
      </w:r>
    </w:p>
    <w:p w14:paraId="0D031066" w14:textId="77777777" w:rsidR="00AC17F2" w:rsidRPr="00DA0958" w:rsidRDefault="00AC17F2" w:rsidP="00AC17F2">
      <w:pPr>
        <w:spacing w:line="240" w:lineRule="atLeast"/>
        <w:rPr>
          <w:rFonts w:ascii="Arial" w:hAnsi="Arial"/>
          <w:b/>
          <w:kern w:val="28"/>
          <w:szCs w:val="20"/>
          <w:lang w:eastAsia="ko-KR"/>
        </w:rPr>
      </w:pPr>
      <w:r w:rsidRPr="00DA0958">
        <w:rPr>
          <w:szCs w:val="20"/>
        </w:rPr>
        <w:t>Support DCI format 1-0, 1-1 and 1_2 for Rel-16 SPS activation and for Rel-16 SPS release.</w:t>
      </w:r>
    </w:p>
    <w:p w14:paraId="4998E2A2" w14:textId="77777777" w:rsidR="00AC17F2" w:rsidRDefault="00AC17F2" w:rsidP="00AC17F2">
      <w:pPr>
        <w:rPr>
          <w:lang w:eastAsia="x-none"/>
        </w:rPr>
      </w:pPr>
    </w:p>
    <w:p w14:paraId="093B48EE" w14:textId="77777777" w:rsidR="00AC17F2" w:rsidRPr="00DA0958" w:rsidRDefault="00AC17F2" w:rsidP="00AC17F2">
      <w:pPr>
        <w:rPr>
          <w:szCs w:val="20"/>
          <w:lang w:eastAsia="x-none"/>
        </w:rPr>
      </w:pPr>
      <w:r w:rsidRPr="00DA0958">
        <w:rPr>
          <w:szCs w:val="20"/>
          <w:highlight w:val="green"/>
          <w:lang w:eastAsia="x-none"/>
        </w:rPr>
        <w:t>Agreements</w:t>
      </w:r>
      <w:r w:rsidRPr="00DA0958">
        <w:rPr>
          <w:szCs w:val="20"/>
          <w:lang w:eastAsia="x-none"/>
        </w:rPr>
        <w:t>:</w:t>
      </w:r>
    </w:p>
    <w:p w14:paraId="42699167" w14:textId="77777777" w:rsidR="00AC17F2" w:rsidRPr="00DA0958" w:rsidRDefault="00AC17F2" w:rsidP="00AC17F2">
      <w:pPr>
        <w:pStyle w:val="ListParagraph"/>
        <w:spacing w:line="240" w:lineRule="atLeast"/>
        <w:ind w:left="0"/>
      </w:pPr>
      <w:r w:rsidRPr="00DA0958">
        <w:t>HPN field in the applicable DL DCI formats with CRC scrambled by CS-RNTI and NDI=0 is used to indicate which SPS configuration is to be activated and which SPS configuration(s) is/are to be released</w:t>
      </w:r>
    </w:p>
    <w:p w14:paraId="66FBE612" w14:textId="77777777" w:rsidR="00AC17F2" w:rsidRPr="00DA0958" w:rsidRDefault="00AC17F2" w:rsidP="00AC17F2">
      <w:pPr>
        <w:pStyle w:val="ListParagraph"/>
        <w:numPr>
          <w:ilvl w:val="0"/>
          <w:numId w:val="128"/>
        </w:numPr>
        <w:spacing w:line="240" w:lineRule="atLeast"/>
        <w:jc w:val="both"/>
      </w:pPr>
      <w:r w:rsidRPr="00DA0958">
        <w:rPr>
          <w:rFonts w:hint="eastAsia"/>
        </w:rPr>
        <w:t xml:space="preserve">M </w:t>
      </w:r>
      <w:r w:rsidRPr="00DA0958">
        <w:t xml:space="preserve">LSB HPN bits </w:t>
      </w:r>
      <w:r w:rsidRPr="00DA0958">
        <w:rPr>
          <w:rFonts w:hint="eastAsia"/>
        </w:rPr>
        <w:t xml:space="preserve">is </w:t>
      </w:r>
      <w:r w:rsidRPr="00DA0958">
        <w:t>used to indicate which configuration is to be activated and which configuration(s) is/are to be released.</w:t>
      </w:r>
    </w:p>
    <w:p w14:paraId="68B62F95" w14:textId="77777777" w:rsidR="00AC17F2" w:rsidRPr="00DA0958" w:rsidRDefault="00AC17F2" w:rsidP="00AC17F2">
      <w:pPr>
        <w:pStyle w:val="ListParagraph"/>
        <w:numPr>
          <w:ilvl w:val="0"/>
          <w:numId w:val="128"/>
        </w:numPr>
        <w:spacing w:line="240" w:lineRule="atLeast"/>
        <w:jc w:val="both"/>
      </w:pPr>
      <w:r w:rsidRPr="00AC17F2">
        <w:rPr>
          <w:iCs/>
        </w:rPr>
        <w:t>M is determined by the bit length for HPN field for each DCI format for activation and release of SPS configuration(s)</w:t>
      </w:r>
    </w:p>
    <w:p w14:paraId="797EEF17" w14:textId="19A1F284" w:rsidR="00AC17F2" w:rsidRPr="003D6F20" w:rsidRDefault="00AC17F2" w:rsidP="00AC17F2">
      <w:pPr>
        <w:rPr>
          <w:szCs w:val="20"/>
          <w:lang w:eastAsia="x-none"/>
        </w:rPr>
      </w:pPr>
      <w:r w:rsidRPr="003D6F20">
        <w:rPr>
          <w:szCs w:val="20"/>
          <w:highlight w:val="green"/>
          <w:lang w:eastAsia="x-none"/>
        </w:rPr>
        <w:t>Agreement</w:t>
      </w:r>
      <w:r w:rsidRPr="003D6F20">
        <w:rPr>
          <w:szCs w:val="20"/>
          <w:lang w:eastAsia="x-none"/>
        </w:rPr>
        <w:t>:</w:t>
      </w:r>
    </w:p>
    <w:p w14:paraId="15A730E1" w14:textId="77777777" w:rsidR="00AC17F2" w:rsidRPr="003D6F20" w:rsidRDefault="00AC17F2" w:rsidP="00AC17F2">
      <w:pPr>
        <w:spacing w:line="240" w:lineRule="atLeast"/>
        <w:rPr>
          <w:rFonts w:eastAsia="Malgun Gothic"/>
          <w:szCs w:val="20"/>
          <w:lang w:eastAsia="ko-KR"/>
        </w:rPr>
      </w:pPr>
      <w:r w:rsidRPr="003D6F20">
        <w:rPr>
          <w:szCs w:val="20"/>
          <w:lang w:eastAsia="zh-CN"/>
        </w:rPr>
        <w:t>For both type-1 and type-2 HARQ-ACK codebook construction,</w:t>
      </w:r>
      <w:r w:rsidRPr="003D6F20">
        <w:rPr>
          <w:rFonts w:eastAsia="Malgun Gothic"/>
          <w:szCs w:val="20"/>
          <w:lang w:eastAsia="ko-KR"/>
        </w:rPr>
        <w:t xml:space="preserve"> o</w:t>
      </w:r>
      <w:r w:rsidRPr="003D6F20">
        <w:rPr>
          <w:rFonts w:eastAsia="Malgun Gothic" w:hint="eastAsia"/>
          <w:szCs w:val="20"/>
          <w:lang w:eastAsia="ko-KR"/>
        </w:rPr>
        <w:t xml:space="preserve">ne HARQ-ACK bit is generated </w:t>
      </w:r>
      <w:r w:rsidRPr="003D6F20">
        <w:rPr>
          <w:rFonts w:eastAsia="Malgun Gothic"/>
          <w:szCs w:val="20"/>
          <w:lang w:eastAsia="ko-KR"/>
        </w:rPr>
        <w:t xml:space="preserve">for SPS PDSCH release </w:t>
      </w:r>
      <w:r w:rsidRPr="003D6F20">
        <w:rPr>
          <w:rFonts w:eastAsia="SimSun"/>
          <w:szCs w:val="20"/>
          <w:lang w:eastAsia="zh-CN"/>
        </w:rPr>
        <w:t>with a joint release DCI</w:t>
      </w:r>
    </w:p>
    <w:p w14:paraId="4A0AF464" w14:textId="77777777" w:rsidR="00AC17F2" w:rsidRDefault="00AC17F2" w:rsidP="00AC17F2">
      <w:pPr>
        <w:rPr>
          <w:lang w:eastAsia="x-none"/>
        </w:rPr>
      </w:pPr>
    </w:p>
    <w:p w14:paraId="214E7333" w14:textId="77777777" w:rsidR="00AC17F2" w:rsidRPr="00C32C1B" w:rsidRDefault="00AC17F2" w:rsidP="00AC17F2">
      <w:pPr>
        <w:spacing w:line="240" w:lineRule="atLeast"/>
        <w:rPr>
          <w:szCs w:val="20"/>
          <w:lang w:eastAsia="zh-CN"/>
        </w:rPr>
      </w:pPr>
      <w:r w:rsidRPr="00C32C1B">
        <w:rPr>
          <w:szCs w:val="20"/>
          <w:highlight w:val="green"/>
          <w:lang w:eastAsia="zh-CN"/>
        </w:rPr>
        <w:t>Agreements</w:t>
      </w:r>
      <w:r w:rsidRPr="00C32C1B">
        <w:rPr>
          <w:rFonts w:hint="eastAsia"/>
          <w:szCs w:val="20"/>
          <w:lang w:eastAsia="zh-CN"/>
        </w:rPr>
        <w:t>:</w:t>
      </w:r>
    </w:p>
    <w:p w14:paraId="59A64152" w14:textId="77777777" w:rsidR="00AC17F2" w:rsidRPr="00BE25AB" w:rsidRDefault="00AC17F2" w:rsidP="00AC17F2">
      <w:pPr>
        <w:spacing w:line="240" w:lineRule="atLeast"/>
        <w:rPr>
          <w:szCs w:val="20"/>
          <w:lang w:eastAsia="zh-CN"/>
        </w:rPr>
      </w:pPr>
      <w:r w:rsidRPr="00BE25AB">
        <w:rPr>
          <w:szCs w:val="20"/>
          <w:lang w:eastAsia="zh-CN"/>
        </w:rPr>
        <w:t xml:space="preserve">If the UE is configured with more than one SPS PDSCH configurations, </w:t>
      </w:r>
      <w:r w:rsidRPr="00BE25AB">
        <w:rPr>
          <w:rFonts w:cs="Gulim"/>
          <w:szCs w:val="20"/>
          <w:lang w:eastAsia="ko-KR"/>
        </w:rPr>
        <w:t xml:space="preserve">and for type-1 HARQ-ACK codebook construction, </w:t>
      </w:r>
    </w:p>
    <w:p w14:paraId="5A24BFCD" w14:textId="77777777" w:rsidR="00AC17F2" w:rsidRPr="00BE25AB" w:rsidRDefault="00AC17F2" w:rsidP="00AC17F2">
      <w:pPr>
        <w:pStyle w:val="ListParagraph"/>
        <w:numPr>
          <w:ilvl w:val="0"/>
          <w:numId w:val="237"/>
        </w:numPr>
        <w:overflowPunct/>
        <w:autoSpaceDE/>
        <w:autoSpaceDN/>
        <w:adjustRightInd/>
        <w:spacing w:after="0" w:line="240" w:lineRule="atLeast"/>
        <w:jc w:val="both"/>
        <w:textAlignment w:val="auto"/>
      </w:pPr>
      <w:r w:rsidRPr="00BE25AB">
        <w:t>For cases where HARQ-ACK feedback for one or more SPS PDSCH receptions without a corresponding PDCCH is multiplexed with HARQ-ACK feedback for dynamic scheduled PDSCH and/or for SPS PDSCH release, or</w:t>
      </w:r>
    </w:p>
    <w:p w14:paraId="4EDF1395" w14:textId="77777777" w:rsidR="00AC17F2" w:rsidRPr="00BE25AB" w:rsidRDefault="00AC17F2" w:rsidP="00AC17F2">
      <w:pPr>
        <w:pStyle w:val="ListParagraph"/>
        <w:numPr>
          <w:ilvl w:val="0"/>
          <w:numId w:val="237"/>
        </w:numPr>
        <w:overflowPunct/>
        <w:autoSpaceDE/>
        <w:autoSpaceDN/>
        <w:adjustRightInd/>
        <w:spacing w:after="0" w:line="240" w:lineRule="atLeast"/>
        <w:jc w:val="both"/>
        <w:textAlignment w:val="auto"/>
      </w:pPr>
      <w:r w:rsidRPr="00BE25AB">
        <w:t>For cases where HARQ-ACK feedback for SPS PDSCH release is multiplexed with HARQ-ACK feedback for dynamic scheduled PDSCH, or</w:t>
      </w:r>
    </w:p>
    <w:p w14:paraId="5EFF1B7C" w14:textId="77777777" w:rsidR="00AC17F2" w:rsidRPr="00BE25AB" w:rsidRDefault="00AC17F2" w:rsidP="00AC17F2">
      <w:pPr>
        <w:pStyle w:val="ListParagraph"/>
        <w:numPr>
          <w:ilvl w:val="0"/>
          <w:numId w:val="237"/>
        </w:numPr>
        <w:overflowPunct/>
        <w:autoSpaceDE/>
        <w:autoSpaceDN/>
        <w:adjustRightInd/>
        <w:spacing w:after="0" w:line="240" w:lineRule="atLeast"/>
        <w:jc w:val="both"/>
        <w:textAlignment w:val="auto"/>
      </w:pPr>
      <w:r w:rsidRPr="00BE25AB">
        <w:t xml:space="preserve">For cases where only HARQ-ACK feedback for SPS PDSCH release shall be reported, </w:t>
      </w:r>
    </w:p>
    <w:p w14:paraId="7BCE5483" w14:textId="77777777" w:rsidR="00AC17F2" w:rsidRPr="00BE25AB" w:rsidRDefault="00AC17F2" w:rsidP="00AC17F2">
      <w:pPr>
        <w:pStyle w:val="ListParagraph"/>
        <w:numPr>
          <w:ilvl w:val="1"/>
          <w:numId w:val="237"/>
        </w:numPr>
        <w:overflowPunct/>
        <w:autoSpaceDE/>
        <w:autoSpaceDN/>
        <w:adjustRightInd/>
        <w:spacing w:line="240" w:lineRule="atLeast"/>
        <w:jc w:val="both"/>
        <w:textAlignment w:val="auto"/>
        <w:rPr>
          <w:lang w:eastAsia="zh-CN"/>
        </w:rPr>
      </w:pPr>
      <w:r w:rsidRPr="00BE25AB">
        <w:rPr>
          <w:rFonts w:hint="eastAsia"/>
          <w:lang w:eastAsia="zh-CN"/>
        </w:rPr>
        <w:lastRenderedPageBreak/>
        <w:t>HARQ-ACK</w:t>
      </w:r>
      <w:r w:rsidRPr="00BE25AB">
        <w:rPr>
          <w:lang w:eastAsia="zh-CN"/>
        </w:rPr>
        <w:t xml:space="preserve"> bit location</w:t>
      </w:r>
      <w:r w:rsidRPr="00BE25AB">
        <w:rPr>
          <w:rFonts w:hint="eastAsia"/>
          <w:lang w:eastAsia="zh-CN"/>
        </w:rPr>
        <w:t xml:space="preserve"> for </w:t>
      </w:r>
      <w:r w:rsidRPr="00BE25AB">
        <w:rPr>
          <w:lang w:eastAsia="zh-CN"/>
        </w:rPr>
        <w:t xml:space="preserve">SPS PDSCH reception is derived by reusing Rel-15 mechanism (i.e., based on the TDRA table row index and K1 indicated in the activation DCI)   </w:t>
      </w:r>
    </w:p>
    <w:p w14:paraId="358D1815" w14:textId="77777777" w:rsidR="00AC17F2" w:rsidRPr="00BE25AB" w:rsidRDefault="00AC17F2" w:rsidP="00AC17F2">
      <w:pPr>
        <w:pStyle w:val="ListParagraph"/>
        <w:numPr>
          <w:ilvl w:val="1"/>
          <w:numId w:val="237"/>
        </w:numPr>
        <w:overflowPunct/>
        <w:autoSpaceDE/>
        <w:autoSpaceDN/>
        <w:adjustRightInd/>
        <w:spacing w:line="240" w:lineRule="atLeast"/>
        <w:jc w:val="both"/>
        <w:textAlignment w:val="auto"/>
        <w:rPr>
          <w:lang w:eastAsia="zh-CN"/>
        </w:rPr>
      </w:pPr>
      <w:r w:rsidRPr="00BE25AB">
        <w:rPr>
          <w:rFonts w:hint="eastAsia"/>
          <w:lang w:eastAsia="zh-CN"/>
        </w:rPr>
        <w:t>HARQ-ACK</w:t>
      </w:r>
      <w:r w:rsidRPr="00BE25AB">
        <w:rPr>
          <w:lang w:eastAsia="zh-CN"/>
        </w:rPr>
        <w:t xml:space="preserve"> bit location</w:t>
      </w:r>
      <w:r w:rsidRPr="00BE25AB">
        <w:rPr>
          <w:rFonts w:hint="eastAsia"/>
          <w:lang w:eastAsia="zh-CN"/>
        </w:rPr>
        <w:t xml:space="preserve"> for </w:t>
      </w:r>
      <w:r w:rsidRPr="00BE25AB">
        <w:rPr>
          <w:lang w:eastAsia="zh-CN"/>
        </w:rPr>
        <w:t>SPS PDSCH release with a separate release DCI</w:t>
      </w:r>
      <w:r w:rsidRPr="00BE25AB">
        <w:rPr>
          <w:rFonts w:hint="eastAsia"/>
          <w:lang w:eastAsia="zh-CN"/>
        </w:rPr>
        <w:t xml:space="preserve"> </w:t>
      </w:r>
      <w:r w:rsidRPr="00BE25AB">
        <w:rPr>
          <w:lang w:eastAsia="zh-CN"/>
        </w:rPr>
        <w:t xml:space="preserve">is derived by reusing Rel-15 mechanism (i.e., based on the TDRA table row index indicated in the activation DCI and K1 indicated in the release DCI)  </w:t>
      </w:r>
    </w:p>
    <w:p w14:paraId="00E1A617" w14:textId="77777777" w:rsidR="00AC17F2" w:rsidRPr="00BE25AB" w:rsidRDefault="00AC17F2" w:rsidP="00AC17F2">
      <w:pPr>
        <w:pStyle w:val="ListParagraph"/>
        <w:numPr>
          <w:ilvl w:val="1"/>
          <w:numId w:val="237"/>
        </w:numPr>
        <w:overflowPunct/>
        <w:autoSpaceDE/>
        <w:autoSpaceDN/>
        <w:adjustRightInd/>
        <w:spacing w:line="240" w:lineRule="atLeast"/>
        <w:jc w:val="both"/>
        <w:textAlignment w:val="auto"/>
        <w:rPr>
          <w:lang w:eastAsia="zh-CN"/>
        </w:rPr>
      </w:pPr>
      <w:r w:rsidRPr="00BE25AB">
        <w:rPr>
          <w:rFonts w:hint="eastAsia"/>
          <w:lang w:eastAsia="zh-CN"/>
        </w:rPr>
        <w:t>HARQ-ACK</w:t>
      </w:r>
      <w:r w:rsidRPr="00BE25AB">
        <w:rPr>
          <w:lang w:eastAsia="zh-CN"/>
        </w:rPr>
        <w:t xml:space="preserve"> bit location</w:t>
      </w:r>
      <w:r w:rsidRPr="00BE25AB">
        <w:rPr>
          <w:rFonts w:hint="eastAsia"/>
          <w:lang w:eastAsia="zh-CN"/>
        </w:rPr>
        <w:t xml:space="preserve"> for </w:t>
      </w:r>
      <w:r w:rsidRPr="00BE25AB">
        <w:rPr>
          <w:lang w:eastAsia="zh-CN"/>
        </w:rPr>
        <w:t>SPS PDSCH release with a joint release DCI</w:t>
      </w:r>
      <w:r w:rsidRPr="00BE25AB">
        <w:rPr>
          <w:rFonts w:hint="eastAsia"/>
          <w:lang w:eastAsia="zh-CN"/>
        </w:rPr>
        <w:t xml:space="preserve"> </w:t>
      </w:r>
      <w:r w:rsidRPr="00BE25AB">
        <w:rPr>
          <w:lang w:eastAsia="zh-CN"/>
        </w:rPr>
        <w:t>is derived based on the TDRA table row index indicated in the activation DCI for SPS PDSCH with the lowest SPS configuration index among the jointly released configurations and K1 indicated in the release DCI</w:t>
      </w:r>
    </w:p>
    <w:p w14:paraId="6BAD6644" w14:textId="77777777" w:rsidR="00AC17F2" w:rsidRPr="00BE25AB" w:rsidRDefault="00AC17F2" w:rsidP="00AC17F2">
      <w:pPr>
        <w:spacing w:line="240" w:lineRule="atLeast"/>
        <w:rPr>
          <w:rFonts w:eastAsia="Malgun Gothic"/>
          <w:szCs w:val="20"/>
          <w:lang w:eastAsia="ko-KR"/>
        </w:rPr>
      </w:pPr>
      <w:r w:rsidRPr="00BE25AB">
        <w:rPr>
          <w:rFonts w:eastAsia="Malgun Gothic" w:hint="eastAsia"/>
          <w:szCs w:val="20"/>
          <w:lang w:eastAsia="ko-KR"/>
        </w:rPr>
        <w:t xml:space="preserve">Note: There is no </w:t>
      </w:r>
      <w:r w:rsidRPr="00BE25AB">
        <w:rPr>
          <w:rFonts w:eastAsia="Malgun Gothic"/>
          <w:szCs w:val="20"/>
          <w:lang w:eastAsia="ko-KR"/>
        </w:rPr>
        <w:t>change on the number of HARQ-ACK bits for a PUCCH transmission regardless whether a joint release DCI is present or not.</w:t>
      </w:r>
    </w:p>
    <w:p w14:paraId="76393B75" w14:textId="77777777" w:rsidR="00AC17F2" w:rsidRPr="00BE25AB" w:rsidRDefault="00AC17F2" w:rsidP="00AC17F2">
      <w:pPr>
        <w:rPr>
          <w:szCs w:val="20"/>
          <w:lang w:eastAsia="x-none"/>
        </w:rPr>
      </w:pPr>
    </w:p>
    <w:p w14:paraId="0CAAED85" w14:textId="77777777" w:rsidR="00AC17F2" w:rsidRPr="00BE25AB" w:rsidRDefault="00AC17F2" w:rsidP="00AC17F2">
      <w:pPr>
        <w:spacing w:line="240" w:lineRule="atLeast"/>
        <w:rPr>
          <w:szCs w:val="20"/>
        </w:rPr>
      </w:pPr>
      <w:r w:rsidRPr="00BE25AB">
        <w:rPr>
          <w:szCs w:val="20"/>
        </w:rPr>
        <w:t xml:space="preserve">In Rel-16, when the SPS configurations are released by a joint release DCI, </w:t>
      </w:r>
    </w:p>
    <w:p w14:paraId="1466BE18" w14:textId="77777777" w:rsidR="00AC17F2" w:rsidRPr="00AC17F2" w:rsidRDefault="00AC17F2" w:rsidP="00AC17F2">
      <w:pPr>
        <w:pStyle w:val="ListParagraph"/>
        <w:numPr>
          <w:ilvl w:val="0"/>
          <w:numId w:val="238"/>
        </w:numPr>
        <w:spacing w:line="240" w:lineRule="atLeast"/>
        <w:jc w:val="both"/>
        <w:rPr>
          <w:rFonts w:eastAsia="Malgun Gothic"/>
          <w:lang w:eastAsia="ko-KR"/>
        </w:rPr>
      </w:pPr>
      <w:r w:rsidRPr="00AC17F2">
        <w:rPr>
          <w:rFonts w:eastAsia="Malgun Gothic"/>
          <w:lang w:eastAsia="ko-KR"/>
        </w:rPr>
        <w:t>Multiple SPS configurations to be released by the joint release DCI should have the same priority</w:t>
      </w:r>
    </w:p>
    <w:p w14:paraId="449749BA" w14:textId="77777777" w:rsidR="00AC17F2" w:rsidRDefault="00AC17F2" w:rsidP="00AC17F2">
      <w:pPr>
        <w:rPr>
          <w:lang w:eastAsia="x-none"/>
        </w:rPr>
      </w:pPr>
    </w:p>
    <w:p w14:paraId="7A3AC72C" w14:textId="0E6F552A" w:rsidR="00AC17F2" w:rsidRPr="006C46B4" w:rsidRDefault="006C46B4" w:rsidP="00AC17F2">
      <w:pPr>
        <w:rPr>
          <w:b/>
          <w:lang w:eastAsia="x-none"/>
        </w:rPr>
      </w:pPr>
      <w:r w:rsidRPr="006C46B4">
        <w:rPr>
          <w:b/>
          <w:lang w:eastAsia="x-none"/>
        </w:rPr>
        <w:t>Friday session</w:t>
      </w:r>
    </w:p>
    <w:p w14:paraId="1EBB1E3D" w14:textId="1C9EFB43" w:rsidR="006C46B4" w:rsidRPr="006C46B4" w:rsidRDefault="0009228B" w:rsidP="006C46B4">
      <w:pPr>
        <w:rPr>
          <w:b/>
          <w:lang w:eastAsia="x-none"/>
        </w:rPr>
      </w:pPr>
      <w:hyperlink r:id="rId1413" w:history="1">
        <w:r w:rsidR="00485405">
          <w:rPr>
            <w:rStyle w:val="Hyperlink"/>
            <w:b/>
            <w:bCs/>
          </w:rPr>
          <w:t>R1-1913451</w:t>
        </w:r>
      </w:hyperlink>
      <w:r w:rsidR="006C46B4" w:rsidRPr="006C46B4">
        <w:rPr>
          <w:b/>
          <w:lang w:eastAsia="x-none"/>
        </w:rPr>
        <w:tab/>
        <w:t>Summary#2 of 7.2.6.7 Others</w:t>
      </w:r>
      <w:r w:rsidR="006C46B4" w:rsidRPr="006C46B4">
        <w:rPr>
          <w:b/>
          <w:lang w:eastAsia="x-none"/>
        </w:rPr>
        <w:tab/>
        <w:t>LG Electronics</w:t>
      </w:r>
    </w:p>
    <w:p w14:paraId="0AF9FD25" w14:textId="77777777" w:rsidR="006C46B4" w:rsidRDefault="006C46B4" w:rsidP="006C46B4">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0B83BA1E" w14:textId="77777777" w:rsidR="006C46B4" w:rsidRDefault="006C46B4" w:rsidP="006C46B4">
      <w:pPr>
        <w:rPr>
          <w:lang w:eastAsia="x-none"/>
        </w:rPr>
      </w:pPr>
    </w:p>
    <w:p w14:paraId="5787CDF7" w14:textId="77777777" w:rsidR="006C46B4" w:rsidRDefault="006C46B4" w:rsidP="006C46B4">
      <w:pPr>
        <w:rPr>
          <w:highlight w:val="green"/>
          <w:lang w:eastAsia="x-none"/>
        </w:rPr>
      </w:pPr>
      <w:r>
        <w:rPr>
          <w:highlight w:val="green"/>
          <w:lang w:eastAsia="x-none"/>
        </w:rPr>
        <w:t>Agreement</w:t>
      </w:r>
    </w:p>
    <w:p w14:paraId="0FF557FF" w14:textId="77777777" w:rsidR="006C46B4" w:rsidRDefault="006C46B4" w:rsidP="006C46B4">
      <w:pPr>
        <w:spacing w:line="240" w:lineRule="atLeast"/>
        <w:rPr>
          <w:rFonts w:eastAsia="SimSun"/>
          <w:szCs w:val="22"/>
          <w:lang w:eastAsia="zh-CN"/>
        </w:rPr>
      </w:pPr>
      <w:r>
        <w:rPr>
          <w:rFonts w:eastAsia="SimSun"/>
          <w:szCs w:val="22"/>
          <w:lang w:eastAsia="zh-CN"/>
        </w:rPr>
        <w:t xml:space="preserve">For a rel-16 UE provided by </w:t>
      </w:r>
      <w:r>
        <w:rPr>
          <w:rFonts w:eastAsia="SimSun"/>
          <w:i/>
          <w:szCs w:val="22"/>
          <w:lang w:eastAsia="zh-CN"/>
        </w:rPr>
        <w:t>SPS-PUCCH-AN-List</w:t>
      </w:r>
      <w:r>
        <w:rPr>
          <w:rFonts w:eastAsia="SimSun"/>
          <w:szCs w:val="22"/>
          <w:lang w:eastAsia="zh-CN"/>
        </w:rPr>
        <w:t xml:space="preserve"> a set of PUCCH resources, in case of collision between HARQ-ACK for SPS PDSCH without a corresponding PDCCH and SR for the same priority, reuse Rel-15 rule for collision between HARQ-ACK for dynamic scheduled PDSCH and SR in order to determine the PUCCH resource </w:t>
      </w:r>
    </w:p>
    <w:p w14:paraId="523D8E41" w14:textId="77777777" w:rsidR="006C46B4" w:rsidRDefault="006C46B4" w:rsidP="006C46B4">
      <w:pPr>
        <w:rPr>
          <w:lang w:eastAsia="x-none"/>
        </w:rPr>
      </w:pPr>
    </w:p>
    <w:p w14:paraId="1E872B6E" w14:textId="77777777" w:rsidR="006C46B4" w:rsidRDefault="006C46B4" w:rsidP="006C46B4">
      <w:pPr>
        <w:rPr>
          <w:highlight w:val="green"/>
          <w:lang w:eastAsia="x-none"/>
        </w:rPr>
      </w:pPr>
      <w:r>
        <w:rPr>
          <w:highlight w:val="green"/>
          <w:lang w:eastAsia="x-none"/>
        </w:rPr>
        <w:t>Agreement</w:t>
      </w:r>
    </w:p>
    <w:p w14:paraId="4299F04E" w14:textId="77777777" w:rsidR="006C46B4" w:rsidRDefault="006C46B4" w:rsidP="006C46B4">
      <w:pPr>
        <w:spacing w:line="240" w:lineRule="atLeast"/>
        <w:rPr>
          <w:rFonts w:eastAsia="Malgun Gothic"/>
          <w:szCs w:val="22"/>
          <w:lang w:eastAsia="ko-KR"/>
        </w:rPr>
      </w:pPr>
      <w:r>
        <w:rPr>
          <w:rFonts w:eastAsia="Malgun Gothic"/>
          <w:szCs w:val="22"/>
          <w:lang w:eastAsia="ko-KR"/>
        </w:rPr>
        <w:t xml:space="preserve">For a given SPS configuration activated by DCI format 1_2, the MCS table is determined by reusing Rel-15 mechanism for a SPS configuration activated by DCI format 1_1. </w:t>
      </w:r>
    </w:p>
    <w:p w14:paraId="26A4B5E8" w14:textId="77777777" w:rsidR="006C46B4" w:rsidRDefault="006C46B4" w:rsidP="006C46B4">
      <w:pPr>
        <w:pStyle w:val="ListParagraph"/>
        <w:numPr>
          <w:ilvl w:val="0"/>
          <w:numId w:val="238"/>
        </w:numPr>
        <w:rPr>
          <w:lang w:eastAsia="ko-KR"/>
        </w:rPr>
      </w:pPr>
      <w:r>
        <w:rPr>
          <w:lang w:eastAsia="ko-KR"/>
        </w:rPr>
        <w:t xml:space="preserve">No new RRC parameter for </w:t>
      </w:r>
      <w:r w:rsidRPr="006C46B4">
        <w:rPr>
          <w:i/>
          <w:lang w:eastAsia="ko-KR"/>
        </w:rPr>
        <w:t>mcs-Table</w:t>
      </w:r>
      <w:r>
        <w:rPr>
          <w:lang w:eastAsia="ko-KR"/>
        </w:rPr>
        <w:t xml:space="preserve"> is introduced for DCI format 1_2</w:t>
      </w:r>
    </w:p>
    <w:p w14:paraId="17E34965" w14:textId="4C08F377" w:rsidR="006C46B4" w:rsidRDefault="006C46B4" w:rsidP="006C46B4">
      <w:pPr>
        <w:rPr>
          <w:lang w:eastAsia="x-none"/>
        </w:rPr>
      </w:pPr>
    </w:p>
    <w:p w14:paraId="7F54CE73" w14:textId="6361CE15" w:rsidR="006C46B4" w:rsidRPr="006C46B4" w:rsidRDefault="006C46B4" w:rsidP="006C46B4">
      <w:pPr>
        <w:pStyle w:val="ListParagraph"/>
        <w:spacing w:line="240" w:lineRule="atLeast"/>
        <w:ind w:left="0"/>
        <w:rPr>
          <w:rFonts w:eastAsia="Malgun Gothic"/>
        </w:rPr>
      </w:pPr>
      <w:r w:rsidRPr="006C46B4">
        <w:rPr>
          <w:rFonts w:eastAsia="Malgun Gothic"/>
        </w:rPr>
        <w:t xml:space="preserve">Proposal (from </w:t>
      </w:r>
      <w:hyperlink r:id="rId1414" w:history="1">
        <w:r w:rsidR="00485405">
          <w:rPr>
            <w:rStyle w:val="Hyperlink"/>
            <w:rFonts w:eastAsia="Malgun Gothic"/>
          </w:rPr>
          <w:t>R1-1913577</w:t>
        </w:r>
      </w:hyperlink>
      <w:r w:rsidRPr="006C46B4">
        <w:rPr>
          <w:rFonts w:eastAsia="Malgun Gothic"/>
        </w:rPr>
        <w:t>) for comeback</w:t>
      </w:r>
    </w:p>
    <w:p w14:paraId="73810012" w14:textId="77777777" w:rsidR="006C46B4" w:rsidRPr="00556AAF" w:rsidRDefault="006C46B4" w:rsidP="006C46B4">
      <w:pPr>
        <w:pStyle w:val="ListParagraph"/>
        <w:spacing w:line="240" w:lineRule="atLeast"/>
        <w:ind w:left="0"/>
        <w:rPr>
          <w:rFonts w:eastAsia="Malgun Gothic"/>
        </w:rPr>
      </w:pPr>
      <w:r w:rsidRPr="00556AAF">
        <w:rPr>
          <w:rFonts w:eastAsia="Malgun Gothic"/>
        </w:rPr>
        <w:t>In case of collision between more than one SPS PDSCHs, a UE is not required to decode SPS PDSCHs other than the SPS PDSCH with the lowest SPS configuration index among collided SPS PDSCHs.</w:t>
      </w:r>
    </w:p>
    <w:p w14:paraId="36EC9AC4" w14:textId="77777777" w:rsidR="006C46B4" w:rsidRPr="00556AAF" w:rsidRDefault="006C46B4" w:rsidP="006C46B4">
      <w:pPr>
        <w:pStyle w:val="ListParagraph"/>
        <w:numPr>
          <w:ilvl w:val="0"/>
          <w:numId w:val="238"/>
        </w:numPr>
      </w:pPr>
      <w:r w:rsidRPr="00556AAF">
        <w:rPr>
          <w:rFonts w:hint="eastAsia"/>
        </w:rPr>
        <w:t>The UE shall report HARQ-ACK feedback</w:t>
      </w:r>
      <w:r w:rsidRPr="00556AAF">
        <w:t xml:space="preserve"> only for the SPS PDSCH</w:t>
      </w:r>
      <w:r w:rsidRPr="00556AAF">
        <w:rPr>
          <w:rFonts w:hint="eastAsia"/>
        </w:rPr>
        <w:t xml:space="preserve"> </w:t>
      </w:r>
      <w:r w:rsidRPr="00556AAF">
        <w:t>with the lowest SPS configuration index among collided SPS PDSCHs</w:t>
      </w:r>
    </w:p>
    <w:p w14:paraId="2DFA1E28" w14:textId="5EB6F0A5" w:rsidR="006C46B4" w:rsidRPr="00556AAF" w:rsidRDefault="006C46B4" w:rsidP="006C46B4">
      <w:pPr>
        <w:pStyle w:val="ListParagraph"/>
        <w:spacing w:line="240" w:lineRule="atLeast"/>
        <w:ind w:left="0"/>
        <w:jc w:val="both"/>
      </w:pPr>
      <w:r w:rsidRPr="00556AAF">
        <w:t>Support: Nokia, Intel, M</w:t>
      </w:r>
      <w:r>
        <w:t>ediaTek</w:t>
      </w:r>
      <w:r w:rsidRPr="00556AAF">
        <w:t xml:space="preserve">, LGE, Ericsson, CATT, Samsung, </w:t>
      </w:r>
      <w:r>
        <w:t xml:space="preserve">NTT </w:t>
      </w:r>
      <w:r w:rsidRPr="00556AAF">
        <w:t>DOCOMO</w:t>
      </w:r>
    </w:p>
    <w:p w14:paraId="6F63ACE9" w14:textId="77777777" w:rsidR="006C46B4" w:rsidRPr="00556AAF" w:rsidRDefault="006C46B4" w:rsidP="006C46B4">
      <w:pPr>
        <w:pStyle w:val="ListParagraph"/>
        <w:spacing w:line="240" w:lineRule="atLeast"/>
        <w:ind w:left="0"/>
        <w:jc w:val="both"/>
        <w:rPr>
          <w:rFonts w:eastAsia="Malgun Gothic"/>
        </w:rPr>
      </w:pPr>
      <w:r w:rsidRPr="00556AAF">
        <w:t>Cannot support: Qualcomm</w:t>
      </w:r>
    </w:p>
    <w:p w14:paraId="1BF12AED" w14:textId="77777777" w:rsidR="006C46B4" w:rsidRDefault="006C46B4" w:rsidP="006C46B4">
      <w:pPr>
        <w:pStyle w:val="ListParagraph"/>
        <w:spacing w:line="240" w:lineRule="atLeast"/>
        <w:ind w:left="0"/>
        <w:rPr>
          <w:rFonts w:eastAsia="Malgun Gothic"/>
          <w:highlight w:val="darkYellow"/>
          <w:lang w:eastAsia="x-none"/>
        </w:rPr>
      </w:pPr>
      <w:r>
        <w:rPr>
          <w:rFonts w:eastAsia="Malgun Gothic"/>
          <w:highlight w:val="darkYellow"/>
        </w:rPr>
        <w:t>Working assumption:</w:t>
      </w:r>
    </w:p>
    <w:p w14:paraId="0E087468" w14:textId="77777777" w:rsidR="006C46B4" w:rsidRDefault="006C46B4" w:rsidP="006C46B4">
      <w:pPr>
        <w:pStyle w:val="ListParagraph"/>
        <w:spacing w:line="240" w:lineRule="atLeast"/>
        <w:ind w:left="0"/>
        <w:rPr>
          <w:rFonts w:eastAsia="Malgun Gothic"/>
        </w:rPr>
      </w:pPr>
      <w:r>
        <w:rPr>
          <w:rFonts w:eastAsia="Malgun Gothic"/>
        </w:rPr>
        <w:t>In case of collision only between more than one SPS PDSCHs each without a corresponding PDCCH, a UE is not required to decode SPS PDSCHs other than the SPS PDSCH with the lowest SPS configuration index among collided SPS PDSCHs.</w:t>
      </w:r>
    </w:p>
    <w:p w14:paraId="756676FF" w14:textId="77777777" w:rsidR="006C46B4" w:rsidRDefault="006C46B4" w:rsidP="006C46B4">
      <w:pPr>
        <w:pStyle w:val="ListParagraph"/>
        <w:numPr>
          <w:ilvl w:val="0"/>
          <w:numId w:val="238"/>
        </w:numPr>
      </w:pPr>
      <w:r>
        <w:t>The UE shall report HARQ-ACK feedback only for the SPS PDSCH with the lowest SPS configuration index among collided SPS PDSCHs</w:t>
      </w:r>
    </w:p>
    <w:p w14:paraId="6FE9D57A" w14:textId="77777777" w:rsidR="006C46B4" w:rsidRDefault="006C46B4" w:rsidP="006C46B4">
      <w:pPr>
        <w:rPr>
          <w:highlight w:val="green"/>
          <w:lang w:eastAsia="x-none"/>
        </w:rPr>
      </w:pPr>
      <w:r>
        <w:rPr>
          <w:highlight w:val="green"/>
          <w:lang w:eastAsia="x-none"/>
        </w:rPr>
        <w:t>Agreement</w:t>
      </w:r>
    </w:p>
    <w:p w14:paraId="78AFA852" w14:textId="77777777" w:rsidR="006C46B4" w:rsidRDefault="006C46B4" w:rsidP="006C46B4">
      <w:pPr>
        <w:rPr>
          <w:rFonts w:eastAsia="Malgun Gothic"/>
          <w:lang w:eastAsia="ko-KR"/>
        </w:rPr>
      </w:pPr>
      <w:r>
        <w:rPr>
          <w:szCs w:val="22"/>
          <w:lang w:eastAsia="zh-CN"/>
        </w:rPr>
        <w:t xml:space="preserve">If the UE is configured with more than one SPS PDSCH configurations, for cases where </w:t>
      </w:r>
      <w:r>
        <w:rPr>
          <w:rFonts w:eastAsia="Malgun Gothic"/>
          <w:lang w:eastAsia="ko-KR"/>
        </w:rPr>
        <w:t xml:space="preserve">only HARQ-ACK feedback for </w:t>
      </w:r>
      <w:r>
        <w:rPr>
          <w:szCs w:val="22"/>
          <w:lang w:eastAsia="zh-CN"/>
        </w:rPr>
        <w:t xml:space="preserve">one or more SPS PDSCH receptions without a corresponding PDCCH </w:t>
      </w:r>
      <w:r>
        <w:rPr>
          <w:rFonts w:eastAsia="Malgun Gothic"/>
          <w:lang w:eastAsia="ko-KR"/>
        </w:rPr>
        <w:t>shall be reported (i.e. no HARQ-ACK feedback for dynamic scheduled PDSCH and/or for SPS PDSCH release</w:t>
      </w:r>
    </w:p>
    <w:p w14:paraId="05D94D80" w14:textId="77777777" w:rsidR="006C46B4" w:rsidRPr="006C46B4" w:rsidRDefault="006C46B4" w:rsidP="006C46B4">
      <w:pPr>
        <w:pStyle w:val="ListParagraph"/>
        <w:numPr>
          <w:ilvl w:val="0"/>
          <w:numId w:val="238"/>
        </w:numPr>
        <w:rPr>
          <w:rFonts w:eastAsia="Malgun Gothic"/>
          <w:lang w:eastAsia="ko-KR"/>
        </w:rPr>
      </w:pPr>
      <w:r>
        <w:rPr>
          <w:lang w:eastAsia="zh-CN"/>
        </w:rPr>
        <w:t xml:space="preserve">HARQ-ACK bit order for SPS PDSCH reception without a corresponding PDCCH </w:t>
      </w:r>
      <w:r w:rsidRPr="006C46B4">
        <w:rPr>
          <w:rFonts w:eastAsia="Malgun Gothic"/>
          <w:lang w:eastAsia="ko-KR"/>
        </w:rPr>
        <w:t xml:space="preserve">is determined </w:t>
      </w:r>
    </w:p>
    <w:p w14:paraId="7C7ED6C7" w14:textId="77777777" w:rsidR="006C46B4" w:rsidRDefault="006C46B4" w:rsidP="006C46B4">
      <w:pPr>
        <w:pStyle w:val="ListParagraph"/>
        <w:numPr>
          <w:ilvl w:val="1"/>
          <w:numId w:val="238"/>
        </w:numPr>
        <w:rPr>
          <w:rFonts w:eastAsia="Batang"/>
          <w:lang w:eastAsia="ko-KR"/>
        </w:rPr>
      </w:pPr>
      <w:r>
        <w:rPr>
          <w:lang w:eastAsia="ko-KR"/>
        </w:rPr>
        <w:t>In ascending order of DL slot per {SPS configuration index, serving cell index}, and then in ascending order of SPS configuration index per {serving cell index}, and then in ascending order of serving cell index</w:t>
      </w:r>
    </w:p>
    <w:p w14:paraId="6037E36F" w14:textId="77777777" w:rsidR="006C46B4" w:rsidRDefault="006C46B4" w:rsidP="006C46B4">
      <w:pPr>
        <w:rPr>
          <w:highlight w:val="green"/>
          <w:lang w:eastAsia="x-none"/>
        </w:rPr>
      </w:pPr>
      <w:r>
        <w:rPr>
          <w:highlight w:val="green"/>
          <w:lang w:eastAsia="x-none"/>
        </w:rPr>
        <w:t>Agreement</w:t>
      </w:r>
    </w:p>
    <w:p w14:paraId="5B1D06DE" w14:textId="77777777" w:rsidR="006C46B4" w:rsidRDefault="006C46B4" w:rsidP="006C46B4">
      <w:pPr>
        <w:spacing w:line="240" w:lineRule="atLeast"/>
        <w:rPr>
          <w:lang w:eastAsia="zh-CN"/>
        </w:rPr>
      </w:pPr>
      <w:r>
        <w:rPr>
          <w:lang w:eastAsia="zh-CN"/>
        </w:rPr>
        <w:t xml:space="preserve">If the UE is configured with more than one SPS PDSCH configurations, </w:t>
      </w:r>
      <w:r>
        <w:rPr>
          <w:rFonts w:cs="Gulim"/>
          <w:lang w:eastAsia="ko-KR"/>
        </w:rPr>
        <w:t xml:space="preserve">and for type-2 HARQ-ACK codebook construction, </w:t>
      </w:r>
    </w:p>
    <w:p w14:paraId="039D61EC" w14:textId="77777777" w:rsidR="006C46B4" w:rsidRDefault="006C46B4" w:rsidP="006C46B4">
      <w:pPr>
        <w:pStyle w:val="ListParagraph"/>
        <w:numPr>
          <w:ilvl w:val="0"/>
          <w:numId w:val="238"/>
        </w:numPr>
        <w:rPr>
          <w:lang w:eastAsia="zh-CN"/>
        </w:rPr>
      </w:pPr>
      <w:r>
        <w:rPr>
          <w:lang w:eastAsia="zh-CN"/>
        </w:rPr>
        <w:t xml:space="preserve">HARQ-ACK bit order for SPS PDSCH release with a separate/joint release DCI is derived by reusing rel-15 mechanism (i.e., based on DAI and K1 indicated in the release DCI)  </w:t>
      </w:r>
    </w:p>
    <w:p w14:paraId="47C24418" w14:textId="77777777" w:rsidR="006C46B4" w:rsidRDefault="006C46B4" w:rsidP="006C46B4">
      <w:pPr>
        <w:pStyle w:val="ListParagraph"/>
        <w:numPr>
          <w:ilvl w:val="0"/>
          <w:numId w:val="238"/>
        </w:numPr>
        <w:rPr>
          <w:lang w:eastAsia="zh-CN"/>
        </w:rPr>
      </w:pPr>
      <w:r>
        <w:rPr>
          <w:lang w:eastAsia="zh-CN"/>
        </w:rPr>
        <w:t>HARQ-ACK bit order for SPS PDSCH with associated PDCCH is derived by reusing rel-15 mechanism (i.e., based on DAI and K1 indicated in the activation DCI)</w:t>
      </w:r>
    </w:p>
    <w:p w14:paraId="02BB30C1" w14:textId="77777777" w:rsidR="006C46B4" w:rsidRDefault="006C46B4" w:rsidP="006C46B4">
      <w:pPr>
        <w:pStyle w:val="ListParagraph"/>
        <w:numPr>
          <w:ilvl w:val="0"/>
          <w:numId w:val="238"/>
        </w:numPr>
        <w:rPr>
          <w:rFonts w:eastAsia="Batang"/>
          <w:szCs w:val="24"/>
        </w:rPr>
      </w:pPr>
      <w:r>
        <w:t xml:space="preserve">For cases where HARQ-ACK feedback for one or more SPS PDSCH receptions without a corresponding PDCCH is multiplexed with HARQ-ACK feedback for dynamic scheduled PDSCH and/or for SPS PDSCH release, </w:t>
      </w:r>
    </w:p>
    <w:p w14:paraId="6249FC08" w14:textId="77777777" w:rsidR="006C46B4" w:rsidRDefault="006C46B4" w:rsidP="006C46B4">
      <w:pPr>
        <w:pStyle w:val="ListParagraph"/>
        <w:numPr>
          <w:ilvl w:val="1"/>
          <w:numId w:val="238"/>
        </w:numPr>
      </w:pPr>
      <w:r>
        <w:rPr>
          <w:lang w:eastAsia="zh-CN"/>
        </w:rPr>
        <w:t>HARQ-ACK for one or more SPS PDSCH receptions without a corresponding PDCCH is appended after HARQ-ACK bits for dynamic scheduled PDSCHs</w:t>
      </w:r>
      <w:r>
        <w:t xml:space="preserve"> </w:t>
      </w:r>
      <w:r>
        <w:rPr>
          <w:lang w:eastAsia="zh-CN"/>
        </w:rPr>
        <w:t xml:space="preserve">and/or for SPS PDSCH release </w:t>
      </w:r>
    </w:p>
    <w:p w14:paraId="4B56A749" w14:textId="77777777" w:rsidR="006C46B4" w:rsidRDefault="006C46B4" w:rsidP="006C46B4">
      <w:pPr>
        <w:pStyle w:val="ListParagraph"/>
        <w:numPr>
          <w:ilvl w:val="2"/>
          <w:numId w:val="238"/>
        </w:numPr>
        <w:rPr>
          <w:lang w:eastAsia="ko-KR"/>
        </w:rPr>
      </w:pPr>
      <w:r>
        <w:rPr>
          <w:lang w:eastAsia="ko-KR"/>
        </w:rPr>
        <w:lastRenderedPageBreak/>
        <w:t>In ascending order of DL slot per {SPS configuration index, serving cell index}, and then in ascending order of SPS configuration index per {serving cell index}, and then in ascending order of serving cell index</w:t>
      </w:r>
    </w:p>
    <w:p w14:paraId="6022F34A" w14:textId="77777777" w:rsidR="006C46B4" w:rsidRDefault="006C46B4" w:rsidP="00AC17F2">
      <w:pPr>
        <w:rPr>
          <w:lang w:eastAsia="x-none"/>
        </w:rPr>
      </w:pPr>
    </w:p>
    <w:p w14:paraId="68417EBD" w14:textId="2506350C" w:rsidR="00476EF6" w:rsidRDefault="0009228B" w:rsidP="00476EF6">
      <w:pPr>
        <w:rPr>
          <w:lang w:eastAsia="x-none"/>
        </w:rPr>
      </w:pPr>
      <w:hyperlink r:id="rId1415" w:history="1">
        <w:r w:rsidR="00485405">
          <w:rPr>
            <w:rStyle w:val="Hyperlink"/>
            <w:lang w:eastAsia="x-none"/>
          </w:rPr>
          <w:t>R1-1911951</w:t>
        </w:r>
      </w:hyperlink>
      <w:r w:rsidR="00476EF6">
        <w:rPr>
          <w:lang w:eastAsia="x-none"/>
        </w:rPr>
        <w:tab/>
        <w:t>Other Enhancements to Uplink and Downlink Transmissions for NR URLLC</w:t>
      </w:r>
      <w:r w:rsidR="00476EF6">
        <w:rPr>
          <w:lang w:eastAsia="x-none"/>
        </w:rPr>
        <w:tab/>
        <w:t>Ericsson</w:t>
      </w:r>
    </w:p>
    <w:p w14:paraId="33A80BE7" w14:textId="6C74BBA0" w:rsidR="00476EF6" w:rsidRDefault="0009228B" w:rsidP="00476EF6">
      <w:pPr>
        <w:rPr>
          <w:lang w:eastAsia="x-none"/>
        </w:rPr>
      </w:pPr>
      <w:hyperlink r:id="rId1416" w:history="1">
        <w:r w:rsidR="00485405">
          <w:rPr>
            <w:rStyle w:val="Hyperlink"/>
            <w:lang w:eastAsia="x-none"/>
          </w:rPr>
          <w:t>R1-1911969</w:t>
        </w:r>
      </w:hyperlink>
      <w:r w:rsidR="00476EF6">
        <w:rPr>
          <w:lang w:eastAsia="x-none"/>
        </w:rPr>
        <w:tab/>
        <w:t>Other enhancements for Rel-16 URLLC</w:t>
      </w:r>
      <w:r w:rsidR="00476EF6">
        <w:rPr>
          <w:lang w:eastAsia="x-none"/>
        </w:rPr>
        <w:tab/>
        <w:t>ZTE</w:t>
      </w:r>
    </w:p>
    <w:p w14:paraId="50DD5E54" w14:textId="2A904C86" w:rsidR="00476EF6" w:rsidRDefault="0009228B" w:rsidP="00476EF6">
      <w:pPr>
        <w:rPr>
          <w:lang w:eastAsia="x-none"/>
        </w:rPr>
      </w:pPr>
      <w:hyperlink r:id="rId1417" w:history="1">
        <w:r w:rsidR="00485405">
          <w:rPr>
            <w:rStyle w:val="Hyperlink"/>
            <w:lang w:eastAsia="x-none"/>
          </w:rPr>
          <w:t>R1-1912037</w:t>
        </w:r>
      </w:hyperlink>
      <w:r w:rsidR="00476EF6">
        <w:rPr>
          <w:lang w:eastAsia="x-none"/>
        </w:rPr>
        <w:tab/>
        <w:t>Other issues for URLLC and UE features</w:t>
      </w:r>
      <w:r w:rsidR="00476EF6">
        <w:rPr>
          <w:lang w:eastAsia="x-none"/>
        </w:rPr>
        <w:tab/>
        <w:t>vivo</w:t>
      </w:r>
    </w:p>
    <w:p w14:paraId="5778AC4F" w14:textId="4BCA2432" w:rsidR="00476EF6" w:rsidRDefault="0009228B" w:rsidP="00476EF6">
      <w:pPr>
        <w:rPr>
          <w:lang w:eastAsia="x-none"/>
        </w:rPr>
      </w:pPr>
      <w:hyperlink r:id="rId1418" w:history="1">
        <w:r w:rsidR="00485405">
          <w:rPr>
            <w:rStyle w:val="Hyperlink"/>
            <w:lang w:eastAsia="x-none"/>
          </w:rPr>
          <w:t>R1-1912128</w:t>
        </w:r>
      </w:hyperlink>
      <w:r w:rsidR="00476EF6">
        <w:rPr>
          <w:lang w:eastAsia="x-none"/>
        </w:rPr>
        <w:tab/>
        <w:t>Discussion on DL SPS enhancement</w:t>
      </w:r>
      <w:r w:rsidR="00476EF6">
        <w:rPr>
          <w:lang w:eastAsia="x-none"/>
        </w:rPr>
        <w:tab/>
        <w:t>Fujitsu</w:t>
      </w:r>
    </w:p>
    <w:p w14:paraId="4B772CD6" w14:textId="2BFA9834" w:rsidR="00476EF6" w:rsidRDefault="0009228B" w:rsidP="00476EF6">
      <w:pPr>
        <w:rPr>
          <w:lang w:eastAsia="x-none"/>
        </w:rPr>
      </w:pPr>
      <w:hyperlink r:id="rId1419" w:history="1">
        <w:r w:rsidR="00485405">
          <w:rPr>
            <w:rStyle w:val="Hyperlink"/>
            <w:lang w:eastAsia="x-none"/>
          </w:rPr>
          <w:t>R1-1912174</w:t>
        </w:r>
      </w:hyperlink>
      <w:r w:rsidR="00476EF6">
        <w:rPr>
          <w:lang w:eastAsia="x-none"/>
        </w:rPr>
        <w:tab/>
        <w:t>Discussion on PUSCH resource collision and DL SPS enhancement</w:t>
      </w:r>
      <w:r w:rsidR="00476EF6">
        <w:rPr>
          <w:lang w:eastAsia="x-none"/>
        </w:rPr>
        <w:tab/>
        <w:t>CATT</w:t>
      </w:r>
    </w:p>
    <w:p w14:paraId="35FFFB4A" w14:textId="54D09922" w:rsidR="00476EF6" w:rsidRDefault="0009228B" w:rsidP="00476EF6">
      <w:pPr>
        <w:rPr>
          <w:lang w:eastAsia="x-none"/>
        </w:rPr>
      </w:pPr>
      <w:hyperlink r:id="rId1420" w:history="1">
        <w:r w:rsidR="00485405">
          <w:rPr>
            <w:rStyle w:val="Hyperlink"/>
            <w:lang w:eastAsia="x-none"/>
          </w:rPr>
          <w:t>R1-1912220</w:t>
        </w:r>
      </w:hyperlink>
      <w:r w:rsidR="00476EF6">
        <w:rPr>
          <w:lang w:eastAsia="x-none"/>
        </w:rPr>
        <w:tab/>
        <w:t>Enhancements to DL SPS</w:t>
      </w:r>
      <w:r w:rsidR="00476EF6">
        <w:rPr>
          <w:lang w:eastAsia="x-none"/>
        </w:rPr>
        <w:tab/>
        <w:t>Intel Corporation</w:t>
      </w:r>
    </w:p>
    <w:p w14:paraId="38580ECA" w14:textId="53539C1D" w:rsidR="00476EF6" w:rsidRDefault="0009228B" w:rsidP="00476EF6">
      <w:pPr>
        <w:rPr>
          <w:lang w:eastAsia="x-none"/>
        </w:rPr>
      </w:pPr>
      <w:hyperlink r:id="rId1421" w:history="1">
        <w:r w:rsidR="00485405">
          <w:rPr>
            <w:rStyle w:val="Hyperlink"/>
            <w:lang w:eastAsia="x-none"/>
          </w:rPr>
          <w:t>R1-1912402</w:t>
        </w:r>
      </w:hyperlink>
      <w:r w:rsidR="00476EF6">
        <w:rPr>
          <w:lang w:eastAsia="x-none"/>
        </w:rPr>
        <w:tab/>
        <w:t>Other aspects for URLLC/IIOT</w:t>
      </w:r>
      <w:r w:rsidR="00476EF6">
        <w:rPr>
          <w:lang w:eastAsia="x-none"/>
        </w:rPr>
        <w:tab/>
        <w:t>LG Electronics</w:t>
      </w:r>
    </w:p>
    <w:p w14:paraId="253C2B1C" w14:textId="27DE398A" w:rsidR="00476EF6" w:rsidRDefault="0009228B" w:rsidP="00476EF6">
      <w:pPr>
        <w:rPr>
          <w:lang w:eastAsia="x-none"/>
        </w:rPr>
      </w:pPr>
      <w:hyperlink r:id="rId1422" w:history="1">
        <w:r w:rsidR="00485405">
          <w:rPr>
            <w:rStyle w:val="Hyperlink"/>
            <w:lang w:eastAsia="x-none"/>
          </w:rPr>
          <w:t>R1-1912478</w:t>
        </w:r>
      </w:hyperlink>
      <w:r w:rsidR="00476EF6">
        <w:rPr>
          <w:lang w:eastAsia="x-none"/>
        </w:rPr>
        <w:tab/>
        <w:t>Discussion for enhancements for IIoT</w:t>
      </w:r>
      <w:r w:rsidR="00476EF6">
        <w:rPr>
          <w:lang w:eastAsia="x-none"/>
        </w:rPr>
        <w:tab/>
        <w:t>Samsung</w:t>
      </w:r>
    </w:p>
    <w:p w14:paraId="104E8ED7" w14:textId="3D31E2EF" w:rsidR="00476EF6" w:rsidRDefault="0009228B" w:rsidP="00476EF6">
      <w:pPr>
        <w:rPr>
          <w:lang w:eastAsia="x-none"/>
        </w:rPr>
      </w:pPr>
      <w:hyperlink r:id="rId1423" w:history="1">
        <w:r w:rsidR="00485405">
          <w:rPr>
            <w:rStyle w:val="Hyperlink"/>
            <w:lang w:eastAsia="x-none"/>
          </w:rPr>
          <w:t>R1-1912524</w:t>
        </w:r>
      </w:hyperlink>
      <w:r w:rsidR="00476EF6">
        <w:rPr>
          <w:lang w:eastAsia="x-none"/>
        </w:rPr>
        <w:tab/>
        <w:t>DL SPS enhancement</w:t>
      </w:r>
      <w:r w:rsidR="00476EF6">
        <w:rPr>
          <w:lang w:eastAsia="x-none"/>
        </w:rPr>
        <w:tab/>
        <w:t>OPPO</w:t>
      </w:r>
    </w:p>
    <w:p w14:paraId="30CA9464" w14:textId="13E49810" w:rsidR="00476EF6" w:rsidRDefault="0009228B" w:rsidP="00476EF6">
      <w:pPr>
        <w:rPr>
          <w:lang w:eastAsia="x-none"/>
        </w:rPr>
      </w:pPr>
      <w:hyperlink r:id="rId1424" w:history="1">
        <w:r w:rsidR="00485405">
          <w:rPr>
            <w:rStyle w:val="Hyperlink"/>
            <w:lang w:eastAsia="x-none"/>
          </w:rPr>
          <w:t>R1-1912541</w:t>
        </w:r>
      </w:hyperlink>
      <w:r w:rsidR="00476EF6">
        <w:rPr>
          <w:lang w:eastAsia="x-none"/>
        </w:rPr>
        <w:tab/>
        <w:t>Discussion on DL SPS enhancements</w:t>
      </w:r>
      <w:r w:rsidR="00476EF6">
        <w:rPr>
          <w:lang w:eastAsia="x-none"/>
        </w:rPr>
        <w:tab/>
        <w:t>CMCC</w:t>
      </w:r>
    </w:p>
    <w:p w14:paraId="66AB8257" w14:textId="3FC6DCC3" w:rsidR="00476EF6" w:rsidRDefault="0009228B" w:rsidP="00476EF6">
      <w:pPr>
        <w:rPr>
          <w:lang w:eastAsia="x-none"/>
        </w:rPr>
      </w:pPr>
      <w:hyperlink r:id="rId1425" w:history="1">
        <w:r w:rsidR="00485405">
          <w:rPr>
            <w:rStyle w:val="Hyperlink"/>
            <w:lang w:eastAsia="x-none"/>
          </w:rPr>
          <w:t>R1-1912609</w:t>
        </w:r>
      </w:hyperlink>
      <w:r w:rsidR="00476EF6">
        <w:rPr>
          <w:lang w:eastAsia="x-none"/>
        </w:rPr>
        <w:tab/>
        <w:t>IIoT WI: Resource conflicts between UL grants, HARQ-ACK and activation/release aspects for SPS</w:t>
      </w:r>
      <w:r w:rsidR="00476EF6">
        <w:rPr>
          <w:lang w:eastAsia="x-none"/>
        </w:rPr>
        <w:tab/>
        <w:t>Nokia, Nokia Shanghai Bell</w:t>
      </w:r>
    </w:p>
    <w:p w14:paraId="5CB41E6B" w14:textId="3E1D8FCE" w:rsidR="00476EF6" w:rsidRDefault="0009228B" w:rsidP="00476EF6">
      <w:pPr>
        <w:rPr>
          <w:lang w:eastAsia="x-none"/>
        </w:rPr>
      </w:pPr>
      <w:hyperlink r:id="rId1426" w:history="1">
        <w:r w:rsidR="00485405">
          <w:rPr>
            <w:rStyle w:val="Hyperlink"/>
            <w:lang w:eastAsia="x-none"/>
          </w:rPr>
          <w:t>R1-1912778</w:t>
        </w:r>
      </w:hyperlink>
      <w:r w:rsidR="00476EF6">
        <w:rPr>
          <w:lang w:eastAsia="x-none"/>
        </w:rPr>
        <w:tab/>
        <w:t>Enhancements to DL SPS</w:t>
      </w:r>
      <w:r w:rsidR="00476EF6">
        <w:rPr>
          <w:lang w:eastAsia="x-none"/>
        </w:rPr>
        <w:tab/>
        <w:t>III</w:t>
      </w:r>
    </w:p>
    <w:p w14:paraId="04FFCE69" w14:textId="1D4AAA0E" w:rsidR="00476EF6" w:rsidRDefault="0009228B" w:rsidP="00476EF6">
      <w:pPr>
        <w:rPr>
          <w:lang w:eastAsia="x-none"/>
        </w:rPr>
      </w:pPr>
      <w:hyperlink r:id="rId1427" w:history="1">
        <w:r w:rsidR="00485405">
          <w:rPr>
            <w:rStyle w:val="Hyperlink"/>
            <w:lang w:eastAsia="x-none"/>
          </w:rPr>
          <w:t>R1-1912854</w:t>
        </w:r>
      </w:hyperlink>
      <w:r w:rsidR="00476EF6">
        <w:rPr>
          <w:lang w:eastAsia="x-none"/>
        </w:rPr>
        <w:tab/>
        <w:t>HARQ-ACK feedback for enhanced DL SPS</w:t>
      </w:r>
      <w:r w:rsidR="00476EF6">
        <w:rPr>
          <w:lang w:eastAsia="x-none"/>
        </w:rPr>
        <w:tab/>
        <w:t>Motorola Mobility, Lenovo</w:t>
      </w:r>
    </w:p>
    <w:p w14:paraId="649E35F5" w14:textId="4E037E89" w:rsidR="00476EF6" w:rsidRDefault="0009228B" w:rsidP="00476EF6">
      <w:pPr>
        <w:rPr>
          <w:lang w:eastAsia="x-none"/>
        </w:rPr>
      </w:pPr>
      <w:hyperlink r:id="rId1428" w:history="1">
        <w:r w:rsidR="00485405">
          <w:rPr>
            <w:rStyle w:val="Hyperlink"/>
            <w:lang w:eastAsia="x-none"/>
          </w:rPr>
          <w:t>R1-1912891</w:t>
        </w:r>
      </w:hyperlink>
      <w:r w:rsidR="00476EF6">
        <w:rPr>
          <w:lang w:eastAsia="x-none"/>
        </w:rPr>
        <w:tab/>
        <w:t>Discussions on DL SPS enhancement</w:t>
      </w:r>
      <w:r w:rsidR="00476EF6">
        <w:rPr>
          <w:lang w:eastAsia="x-none"/>
        </w:rPr>
        <w:tab/>
        <w:t>NTT DOCOMO, INC.</w:t>
      </w:r>
    </w:p>
    <w:p w14:paraId="2488F177" w14:textId="43C7D97C" w:rsidR="00476EF6" w:rsidRDefault="0009228B" w:rsidP="00476EF6">
      <w:pPr>
        <w:rPr>
          <w:lang w:eastAsia="x-none"/>
        </w:rPr>
      </w:pPr>
      <w:hyperlink r:id="rId1429" w:history="1">
        <w:r w:rsidR="00485405">
          <w:rPr>
            <w:rStyle w:val="Hyperlink"/>
            <w:lang w:eastAsia="x-none"/>
          </w:rPr>
          <w:t>R1-1912919</w:t>
        </w:r>
      </w:hyperlink>
      <w:r w:rsidR="00476EF6">
        <w:rPr>
          <w:lang w:eastAsia="x-none"/>
        </w:rPr>
        <w:tab/>
        <w:t>Other aspects for URLLC/IIOT enhancements</w:t>
      </w:r>
      <w:r w:rsidR="00476EF6">
        <w:rPr>
          <w:lang w:eastAsia="x-none"/>
        </w:rPr>
        <w:tab/>
        <w:t>Huawei, HiSilicon, SIA</w:t>
      </w:r>
    </w:p>
    <w:p w14:paraId="34A42691" w14:textId="5AE478CA" w:rsidR="00476EF6" w:rsidRDefault="0009228B" w:rsidP="00476EF6">
      <w:pPr>
        <w:rPr>
          <w:lang w:eastAsia="x-none"/>
        </w:rPr>
      </w:pPr>
      <w:hyperlink r:id="rId1430" w:history="1">
        <w:r w:rsidR="00485405">
          <w:rPr>
            <w:rStyle w:val="Hyperlink"/>
            <w:lang w:eastAsia="x-none"/>
          </w:rPr>
          <w:t>R1-1912965</w:t>
        </w:r>
      </w:hyperlink>
      <w:r w:rsidR="00476EF6">
        <w:rPr>
          <w:lang w:eastAsia="x-none"/>
        </w:rPr>
        <w:tab/>
        <w:t>Remaining design details for URLLC downlink SPS</w:t>
      </w:r>
      <w:r w:rsidR="00476EF6">
        <w:rPr>
          <w:lang w:eastAsia="x-none"/>
        </w:rPr>
        <w:tab/>
        <w:t>Qualcomm Incorporated</w:t>
      </w:r>
    </w:p>
    <w:p w14:paraId="18685555" w14:textId="4AAF1E4D" w:rsidR="00476EF6" w:rsidRDefault="0009228B" w:rsidP="00476EF6">
      <w:pPr>
        <w:rPr>
          <w:lang w:eastAsia="x-none"/>
        </w:rPr>
      </w:pPr>
      <w:hyperlink r:id="rId1431" w:history="1">
        <w:r w:rsidR="00485405">
          <w:rPr>
            <w:rStyle w:val="Hyperlink"/>
            <w:lang w:eastAsia="x-none"/>
          </w:rPr>
          <w:t>R1-1913034</w:t>
        </w:r>
      </w:hyperlink>
      <w:r w:rsidR="00476EF6">
        <w:rPr>
          <w:lang w:eastAsia="x-none"/>
        </w:rPr>
        <w:tab/>
        <w:t>Discussion on DL SPS enhancements</w:t>
      </w:r>
      <w:r w:rsidR="00476EF6">
        <w:rPr>
          <w:lang w:eastAsia="x-none"/>
        </w:rPr>
        <w:tab/>
        <w:t>CAICT</w:t>
      </w:r>
    </w:p>
    <w:p w14:paraId="759E4A62" w14:textId="3F8B86C6" w:rsidR="00476EF6" w:rsidRDefault="0009228B" w:rsidP="00476EF6">
      <w:pPr>
        <w:rPr>
          <w:lang w:eastAsia="x-none"/>
        </w:rPr>
      </w:pPr>
      <w:hyperlink r:id="rId1432" w:history="1">
        <w:r w:rsidR="00485405">
          <w:rPr>
            <w:rStyle w:val="Hyperlink"/>
            <w:lang w:eastAsia="x-none"/>
          </w:rPr>
          <w:t>R1-1913035</w:t>
        </w:r>
      </w:hyperlink>
      <w:r w:rsidR="00476EF6">
        <w:rPr>
          <w:lang w:eastAsia="x-none"/>
        </w:rPr>
        <w:tab/>
        <w:t>Consideration on resources conflict involving multiple configured grant PUSCH</w:t>
      </w:r>
      <w:r w:rsidR="00476EF6">
        <w:rPr>
          <w:lang w:eastAsia="x-none"/>
        </w:rPr>
        <w:tab/>
        <w:t>CAICT</w:t>
      </w:r>
    </w:p>
    <w:p w14:paraId="7B832490" w14:textId="2B022913" w:rsidR="00476EF6" w:rsidRPr="001256BF" w:rsidRDefault="0009228B" w:rsidP="00476EF6">
      <w:pPr>
        <w:rPr>
          <w:lang w:eastAsia="x-none"/>
        </w:rPr>
      </w:pPr>
      <w:hyperlink r:id="rId1433" w:history="1">
        <w:r w:rsidR="00485405">
          <w:rPr>
            <w:rStyle w:val="Hyperlink"/>
            <w:lang w:eastAsia="x-none"/>
          </w:rPr>
          <w:t>R1-1913071</w:t>
        </w:r>
      </w:hyperlink>
      <w:r w:rsidR="00476EF6">
        <w:rPr>
          <w:lang w:eastAsia="x-none"/>
        </w:rPr>
        <w:tab/>
        <w:t>Remaining issues on SPS PDSCH for NR URLLC</w:t>
      </w:r>
      <w:r w:rsidR="00476EF6">
        <w:rPr>
          <w:lang w:eastAsia="x-none"/>
        </w:rPr>
        <w:tab/>
        <w:t>WILUS Inc.</w:t>
      </w:r>
    </w:p>
    <w:p w14:paraId="711EA763" w14:textId="77777777" w:rsidR="00476EF6" w:rsidRDefault="00476EF6" w:rsidP="003E1947">
      <w:pPr>
        <w:pStyle w:val="Heading3"/>
      </w:pPr>
      <w:bookmarkStart w:id="227" w:name="_Toc24187173"/>
      <w:bookmarkStart w:id="228" w:name="_Toc33205915"/>
      <w:r>
        <w:t>Void</w:t>
      </w:r>
      <w:bookmarkEnd w:id="227"/>
      <w:bookmarkEnd w:id="228"/>
    </w:p>
    <w:p w14:paraId="40088391" w14:textId="77777777" w:rsidR="00476EF6" w:rsidRPr="001C3ADB" w:rsidRDefault="00476EF6" w:rsidP="00476EF6">
      <w:pPr>
        <w:rPr>
          <w:i/>
          <w:iCs/>
          <w:lang w:eastAsia="x-none"/>
        </w:rPr>
      </w:pPr>
      <w:r w:rsidRPr="001C3ADB">
        <w:rPr>
          <w:i/>
          <w:iCs/>
          <w:lang w:eastAsia="x-none"/>
        </w:rPr>
        <w:t>This section is</w:t>
      </w:r>
      <w:r>
        <w:rPr>
          <w:i/>
          <w:iCs/>
          <w:lang w:eastAsia="x-none"/>
        </w:rPr>
        <w:t xml:space="preserve"> intentionally left as</w:t>
      </w:r>
      <w:r w:rsidRPr="001C3ADB">
        <w:rPr>
          <w:i/>
          <w:iCs/>
          <w:lang w:eastAsia="x-none"/>
        </w:rPr>
        <w:t xml:space="preserve"> void</w:t>
      </w:r>
    </w:p>
    <w:p w14:paraId="21AC1C3B" w14:textId="77777777" w:rsidR="00476EF6" w:rsidRDefault="00476EF6" w:rsidP="003E1947">
      <w:pPr>
        <w:pStyle w:val="Heading3"/>
      </w:pPr>
      <w:bookmarkStart w:id="229" w:name="_Toc24187174"/>
      <w:bookmarkStart w:id="230" w:name="_Toc33205916"/>
      <w:r w:rsidRPr="00782845">
        <w:t>Enhancements on MIMO for NR</w:t>
      </w:r>
      <w:bookmarkEnd w:id="229"/>
      <w:bookmarkEnd w:id="230"/>
    </w:p>
    <w:p w14:paraId="62C3D301" w14:textId="77777777" w:rsidR="00476EF6" w:rsidRDefault="00476EF6" w:rsidP="00476EF6">
      <w:pPr>
        <w:rPr>
          <w:i/>
          <w:lang w:eastAsia="x-none"/>
        </w:rPr>
      </w:pPr>
      <w:r w:rsidRPr="000C2944">
        <w:rPr>
          <w:i/>
          <w:lang w:eastAsia="x-none"/>
        </w:rPr>
        <w:t>NR_eMIMO-Core</w:t>
      </w:r>
      <w:r>
        <w:rPr>
          <w:i/>
          <w:lang w:eastAsia="x-none"/>
        </w:rPr>
        <w:t>; W</w:t>
      </w:r>
      <w:r w:rsidRPr="004521FC">
        <w:rPr>
          <w:i/>
          <w:lang w:eastAsia="x-none"/>
        </w:rPr>
        <w:t xml:space="preserve">ID in </w:t>
      </w:r>
      <w:hyperlink r:id="rId1434" w:history="1">
        <w:r w:rsidRPr="00AA673B">
          <w:rPr>
            <w:rStyle w:val="Hyperlink"/>
            <w:i/>
            <w:lang w:eastAsia="x-none"/>
          </w:rPr>
          <w:t>RP-192271</w:t>
        </w:r>
      </w:hyperlink>
      <w:r w:rsidRPr="00CE6D5D">
        <w:rPr>
          <w:i/>
          <w:lang w:eastAsia="x-none"/>
        </w:rPr>
        <w:t xml:space="preserve">. Please refer to the </w:t>
      </w:r>
      <w:r>
        <w:rPr>
          <w:i/>
          <w:lang w:eastAsia="x-none"/>
        </w:rPr>
        <w:t>W</w:t>
      </w:r>
      <w:r w:rsidRPr="00CE6D5D">
        <w:rPr>
          <w:i/>
          <w:lang w:eastAsia="x-none"/>
        </w:rPr>
        <w:t>ID for detailed scoping</w:t>
      </w:r>
    </w:p>
    <w:p w14:paraId="0D82C9D3" w14:textId="5B1DC978" w:rsidR="00476EF6" w:rsidRDefault="00476EF6" w:rsidP="00476EF6">
      <w:pPr>
        <w:rPr>
          <w:i/>
          <w:lang w:eastAsia="x-none"/>
        </w:rPr>
      </w:pPr>
      <w:r>
        <w:rPr>
          <w:i/>
          <w:lang w:eastAsia="x-none"/>
        </w:rPr>
        <w:t>Evaluation methodology, if necessary, can be discussed in each respective sub-agenda.</w:t>
      </w:r>
    </w:p>
    <w:p w14:paraId="20C6FA48" w14:textId="0C7C4F09" w:rsidR="006E1B94" w:rsidRDefault="006E1B94" w:rsidP="006E1B94"/>
    <w:p w14:paraId="35D45AEE" w14:textId="4BE7820A" w:rsidR="006E1B94" w:rsidRPr="00E15D45" w:rsidRDefault="0009228B" w:rsidP="006E1B94">
      <w:pPr>
        <w:rPr>
          <w:b/>
        </w:rPr>
      </w:pPr>
      <w:hyperlink r:id="rId1435" w:history="1">
        <w:r w:rsidR="00485405">
          <w:rPr>
            <w:rStyle w:val="Hyperlink"/>
            <w:b/>
          </w:rPr>
          <w:t>R1-1913385</w:t>
        </w:r>
      </w:hyperlink>
      <w:r w:rsidR="006E1B94" w:rsidRPr="00E15D45">
        <w:rPr>
          <w:b/>
        </w:rPr>
        <w:tab/>
        <w:t xml:space="preserve">Chairman's notes of AI 7.2.8 </w:t>
      </w:r>
      <w:r w:rsidR="006E1B94" w:rsidRPr="00E15D45">
        <w:rPr>
          <w:b/>
        </w:rPr>
        <w:tab/>
        <w:t>Enhancements on MIMO for NR</w:t>
      </w:r>
      <w:r w:rsidR="006E1B94" w:rsidRPr="00E15D45">
        <w:rPr>
          <w:b/>
        </w:rPr>
        <w:tab/>
        <w:t>Ad-hoc Chair (Samsung)</w:t>
      </w:r>
    </w:p>
    <w:p w14:paraId="2EB119FA" w14:textId="77777777" w:rsidR="006E1B94" w:rsidRDefault="006E1B94" w:rsidP="006E1B94">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17F0CC90" w14:textId="572BDB0F" w:rsidR="006E1B94" w:rsidRDefault="006E1B94" w:rsidP="006E1B94"/>
    <w:p w14:paraId="487FA37E" w14:textId="77777777" w:rsidR="00E21BDF" w:rsidRDefault="00E21BDF" w:rsidP="006E1B94"/>
    <w:p w14:paraId="12B97653" w14:textId="63AFF8D4" w:rsidR="00E21BDF" w:rsidRDefault="00E21BDF" w:rsidP="006E1B94">
      <w:r>
        <w:t>DraftCRs post-RAN1#98bis, already endorsed by email</w:t>
      </w:r>
    </w:p>
    <w:p w14:paraId="2DBA5231" w14:textId="336216DC" w:rsidR="00476EF6" w:rsidRDefault="0009228B" w:rsidP="00476EF6">
      <w:pPr>
        <w:rPr>
          <w:lang w:eastAsia="x-none"/>
        </w:rPr>
      </w:pPr>
      <w:hyperlink r:id="rId1436" w:history="1">
        <w:r w:rsidR="00485405">
          <w:rPr>
            <w:rStyle w:val="Hyperlink"/>
            <w:lang w:eastAsia="x-none"/>
          </w:rPr>
          <w:t>R1-1913199</w:t>
        </w:r>
      </w:hyperlink>
      <w:r w:rsidR="00476EF6">
        <w:rPr>
          <w:lang w:eastAsia="x-none"/>
        </w:rPr>
        <w:tab/>
        <w:t>Introduction of MIMO enhancements</w:t>
      </w:r>
      <w:r w:rsidR="00476EF6">
        <w:rPr>
          <w:lang w:eastAsia="x-none"/>
        </w:rPr>
        <w:tab/>
        <w:t>Qualcomm</w:t>
      </w:r>
      <w:r w:rsidR="00C87FFE">
        <w:rPr>
          <w:lang w:eastAsia="x-none"/>
        </w:rPr>
        <w:tab/>
        <w:t>38.202</w:t>
      </w:r>
    </w:p>
    <w:p w14:paraId="5FEFDD5E" w14:textId="1BFFF250" w:rsidR="00476EF6" w:rsidRDefault="0009228B" w:rsidP="00476EF6">
      <w:pPr>
        <w:rPr>
          <w:lang w:eastAsia="x-none"/>
        </w:rPr>
      </w:pPr>
      <w:hyperlink r:id="rId1437" w:history="1">
        <w:r w:rsidR="00485405">
          <w:rPr>
            <w:rStyle w:val="Hyperlink"/>
            <w:lang w:eastAsia="x-none"/>
          </w:rPr>
          <w:t>R1-1913200</w:t>
        </w:r>
      </w:hyperlink>
      <w:r w:rsidR="00476EF6">
        <w:rPr>
          <w:lang w:eastAsia="x-none"/>
        </w:rPr>
        <w:tab/>
        <w:t>Introduction of MIMO enhancements</w:t>
      </w:r>
      <w:r w:rsidR="00476EF6">
        <w:rPr>
          <w:lang w:eastAsia="x-none"/>
        </w:rPr>
        <w:tab/>
        <w:t>Ericsson</w:t>
      </w:r>
      <w:r w:rsidR="00C87FFE">
        <w:rPr>
          <w:lang w:eastAsia="x-none"/>
        </w:rPr>
        <w:tab/>
        <w:t>38.211</w:t>
      </w:r>
    </w:p>
    <w:p w14:paraId="100C4880" w14:textId="6900A0E1" w:rsidR="00476EF6" w:rsidRDefault="0009228B" w:rsidP="00476EF6">
      <w:pPr>
        <w:rPr>
          <w:lang w:eastAsia="x-none"/>
        </w:rPr>
      </w:pPr>
      <w:hyperlink r:id="rId1438" w:history="1">
        <w:r w:rsidR="00485405">
          <w:rPr>
            <w:rStyle w:val="Hyperlink"/>
            <w:lang w:eastAsia="x-none"/>
          </w:rPr>
          <w:t>R1-1913201</w:t>
        </w:r>
      </w:hyperlink>
      <w:r w:rsidR="00476EF6">
        <w:rPr>
          <w:lang w:eastAsia="x-none"/>
        </w:rPr>
        <w:tab/>
        <w:t>Introduction of Enhancements on NR MIMO</w:t>
      </w:r>
      <w:r w:rsidR="00476EF6">
        <w:rPr>
          <w:lang w:eastAsia="x-none"/>
        </w:rPr>
        <w:tab/>
        <w:t>Huawei</w:t>
      </w:r>
      <w:r w:rsidR="00C87FFE">
        <w:rPr>
          <w:lang w:eastAsia="x-none"/>
        </w:rPr>
        <w:tab/>
        <w:t>38.212</w:t>
      </w:r>
    </w:p>
    <w:p w14:paraId="424618D0" w14:textId="68B0F7BE" w:rsidR="00476EF6" w:rsidRDefault="0009228B" w:rsidP="00476EF6">
      <w:pPr>
        <w:rPr>
          <w:lang w:eastAsia="x-none"/>
        </w:rPr>
      </w:pPr>
      <w:hyperlink r:id="rId1439" w:history="1">
        <w:r w:rsidR="00485405">
          <w:rPr>
            <w:rStyle w:val="Hyperlink"/>
            <w:lang w:eastAsia="x-none"/>
          </w:rPr>
          <w:t>R1-1913202</w:t>
        </w:r>
      </w:hyperlink>
      <w:r w:rsidR="00476EF6">
        <w:rPr>
          <w:lang w:eastAsia="x-none"/>
        </w:rPr>
        <w:tab/>
        <w:t>Introduction of MIMO enhancements</w:t>
      </w:r>
      <w:r w:rsidR="00476EF6">
        <w:rPr>
          <w:lang w:eastAsia="x-none"/>
        </w:rPr>
        <w:tab/>
        <w:t>Samsung</w:t>
      </w:r>
      <w:r w:rsidR="00C87FFE">
        <w:rPr>
          <w:lang w:eastAsia="x-none"/>
        </w:rPr>
        <w:tab/>
        <w:t>38.213</w:t>
      </w:r>
    </w:p>
    <w:p w14:paraId="1632B3E3" w14:textId="6977641E" w:rsidR="00476EF6" w:rsidRDefault="0009228B" w:rsidP="00476EF6">
      <w:pPr>
        <w:rPr>
          <w:lang w:eastAsia="x-none"/>
        </w:rPr>
      </w:pPr>
      <w:hyperlink r:id="rId1440" w:history="1">
        <w:r w:rsidR="00485405">
          <w:rPr>
            <w:rStyle w:val="Hyperlink"/>
            <w:lang w:eastAsia="x-none"/>
          </w:rPr>
          <w:t>R1-1913203</w:t>
        </w:r>
      </w:hyperlink>
      <w:r w:rsidR="00476EF6">
        <w:rPr>
          <w:lang w:eastAsia="x-none"/>
        </w:rPr>
        <w:tab/>
        <w:t>Introduction of MIMO enhancements</w:t>
      </w:r>
      <w:r w:rsidR="00476EF6">
        <w:rPr>
          <w:lang w:eastAsia="x-none"/>
        </w:rPr>
        <w:tab/>
        <w:t>Nokia</w:t>
      </w:r>
      <w:r w:rsidR="00C87FFE">
        <w:rPr>
          <w:lang w:eastAsia="x-none"/>
        </w:rPr>
        <w:tab/>
        <w:t>38.214</w:t>
      </w:r>
    </w:p>
    <w:p w14:paraId="322BDA84" w14:textId="1D325949" w:rsidR="00476EF6" w:rsidRDefault="0009228B" w:rsidP="00476EF6">
      <w:pPr>
        <w:rPr>
          <w:lang w:eastAsia="x-none"/>
        </w:rPr>
      </w:pPr>
      <w:hyperlink r:id="rId1441" w:history="1">
        <w:r w:rsidR="00485405">
          <w:rPr>
            <w:rStyle w:val="Hyperlink"/>
            <w:lang w:eastAsia="x-none"/>
          </w:rPr>
          <w:t>R1-1913204</w:t>
        </w:r>
      </w:hyperlink>
      <w:r w:rsidR="00476EF6">
        <w:rPr>
          <w:lang w:eastAsia="x-none"/>
        </w:rPr>
        <w:tab/>
        <w:t>Introduction of MIMO enhancements</w:t>
      </w:r>
      <w:r w:rsidR="00476EF6">
        <w:rPr>
          <w:lang w:eastAsia="x-none"/>
        </w:rPr>
        <w:tab/>
        <w:t>Intel Corporation</w:t>
      </w:r>
      <w:r w:rsidR="00C87FFE">
        <w:rPr>
          <w:lang w:eastAsia="x-none"/>
        </w:rPr>
        <w:tab/>
        <w:t>38.215</w:t>
      </w:r>
    </w:p>
    <w:p w14:paraId="576AC5A1" w14:textId="77777777" w:rsidR="00476EF6" w:rsidRDefault="00476EF6" w:rsidP="00313216">
      <w:pPr>
        <w:pStyle w:val="Heading4"/>
      </w:pPr>
      <w:bookmarkStart w:id="231" w:name="_Toc24187175"/>
      <w:bookmarkStart w:id="232" w:name="_Toc33205917"/>
      <w:r w:rsidRPr="00E8773C">
        <w:t xml:space="preserve">CSI </w:t>
      </w:r>
      <w:r>
        <w:t>E</w:t>
      </w:r>
      <w:r w:rsidRPr="00E8773C">
        <w:t>nhancement for MU-MIMO</w:t>
      </w:r>
      <w:r>
        <w:t xml:space="preserve"> Support</w:t>
      </w:r>
      <w:bookmarkEnd w:id="231"/>
      <w:bookmarkEnd w:id="232"/>
    </w:p>
    <w:bookmarkStart w:id="233" w:name="_Toc24187180"/>
    <w:p w14:paraId="4707EF2F" w14:textId="653B3553" w:rsidR="00313216" w:rsidRDefault="00485405" w:rsidP="00313216">
      <w:pPr>
        <w:rPr>
          <w:lang w:eastAsia="x-none"/>
        </w:rPr>
      </w:pPr>
      <w:r>
        <w:rPr>
          <w:rStyle w:val="Hyperlink"/>
          <w:b/>
          <w:bCs/>
        </w:rPr>
        <w:fldChar w:fldCharType="begin"/>
      </w:r>
      <w:r w:rsidR="00244765">
        <w:rPr>
          <w:rStyle w:val="Hyperlink"/>
          <w:b/>
          <w:bCs/>
        </w:rPr>
        <w:instrText>HYPERLINK "C:\\Users\\merias\\Documents\\RAN1\\TSGR1_99-USA\\Docs\\R1-1912480.zip"</w:instrText>
      </w:r>
      <w:r>
        <w:rPr>
          <w:rStyle w:val="Hyperlink"/>
          <w:b/>
          <w:bCs/>
        </w:rPr>
        <w:fldChar w:fldCharType="separate"/>
      </w:r>
      <w:r>
        <w:rPr>
          <w:rStyle w:val="Hyperlink"/>
          <w:b/>
          <w:bCs/>
        </w:rPr>
        <w:t>R1-1912480</w:t>
      </w:r>
      <w:r>
        <w:rPr>
          <w:rStyle w:val="Hyperlink"/>
          <w:b/>
          <w:bCs/>
        </w:rPr>
        <w:fldChar w:fldCharType="end"/>
      </w:r>
      <w:r w:rsidR="00313216">
        <w:rPr>
          <w:lang w:eastAsia="x-none"/>
        </w:rPr>
        <w:tab/>
        <w:t>Feature lead summary for MU-MIMO CSI</w:t>
      </w:r>
      <w:r w:rsidR="00313216">
        <w:rPr>
          <w:lang w:eastAsia="x-none"/>
        </w:rPr>
        <w:tab/>
        <w:t>Samsung</w:t>
      </w:r>
    </w:p>
    <w:p w14:paraId="166FB512" w14:textId="77777777" w:rsidR="00313216" w:rsidRPr="006A581F" w:rsidRDefault="00313216" w:rsidP="00313216">
      <w:pPr>
        <w:rPr>
          <w:rFonts w:cs="Times"/>
          <w:szCs w:val="20"/>
          <w:lang w:eastAsia="x-none"/>
        </w:rPr>
      </w:pPr>
    </w:p>
    <w:p w14:paraId="56822298" w14:textId="77777777" w:rsidR="00313216" w:rsidRPr="006A581F" w:rsidRDefault="00313216" w:rsidP="00197C75">
      <w:pPr>
        <w:rPr>
          <w:highlight w:val="green"/>
        </w:rPr>
      </w:pPr>
      <w:r w:rsidRPr="006A581F">
        <w:rPr>
          <w:highlight w:val="green"/>
        </w:rPr>
        <w:t>Agreement</w:t>
      </w:r>
    </w:p>
    <w:p w14:paraId="5975FDC1" w14:textId="77777777" w:rsidR="00313216" w:rsidRPr="006A581F" w:rsidRDefault="00313216" w:rsidP="00796FE5">
      <w:pPr>
        <w:rPr>
          <w:lang w:val="en-US"/>
        </w:rPr>
      </w:pPr>
      <w:r w:rsidRPr="006A581F">
        <w:rPr>
          <w:lang w:val="en-US"/>
        </w:rPr>
        <w:t xml:space="preserve">On the inequality for “Alt3A” CBSR (as agreed in RAN1#98bis), add the following clarification (marked in </w:t>
      </w:r>
      <w:r w:rsidRPr="006A581F">
        <w:rPr>
          <w:color w:val="FF0000"/>
          <w:u w:val="single"/>
          <w:lang w:val="en-US"/>
        </w:rPr>
        <w:t>red</w:t>
      </w:r>
      <w:r w:rsidRPr="006A581F">
        <w:rPr>
          <w:lang w:val="en-US"/>
        </w:rPr>
        <w:t>):</w:t>
      </w:r>
    </w:p>
    <w:p w14:paraId="1E94BB78" w14:textId="4065C0DD" w:rsidR="00313216" w:rsidRPr="00796FE5" w:rsidRDefault="00313216" w:rsidP="00796FE5">
      <w:pPr>
        <w:pStyle w:val="ListParagraph"/>
        <w:numPr>
          <w:ilvl w:val="0"/>
          <w:numId w:val="703"/>
        </w:numPr>
        <w:rPr>
          <w:lang w:val="en-US"/>
        </w:rPr>
      </w:pPr>
      <w:r w:rsidRPr="006A581F">
        <w:t xml:space="preserve">The value of </w:t>
      </w:r>
      <w:r w:rsidRPr="00796FE5">
        <w:rPr>
          <w:color w:val="FF0000"/>
          <w:u w:val="single"/>
        </w:rPr>
        <w:t>power threshold</w:t>
      </w:r>
      <w:r w:rsidRPr="00796FE5">
        <w:rPr>
          <w:color w:val="FF0000"/>
        </w:rPr>
        <w:t xml:space="preserve"> </w:t>
      </w:r>
      <w:r w:rsidRPr="006A581F">
        <w:rPr>
          <w:position w:val="-14"/>
        </w:rPr>
        <w:object w:dxaOrig="300" w:dyaOrig="380" w14:anchorId="01F5A338">
          <v:shape id="_x0000_i1038" type="#_x0000_t75" style="width:14.05pt;height:21.95pt" o:ole="">
            <v:imagedata r:id="rId1442" o:title=""/>
          </v:shape>
          <o:OLEObject Type="Embed" ProgID="Equation.DSMT4" ShapeID="_x0000_i1038" DrawAspect="Content" ObjectID="_1643873800" r:id="rId1443"/>
        </w:object>
      </w:r>
      <w:r w:rsidRPr="006A581F">
        <w:fldChar w:fldCharType="begin"/>
      </w:r>
      <w:r w:rsidRPr="006A581F">
        <w:instrText xml:space="preserve"> QUOTE γl0 </w:instrText>
      </w:r>
      <w:r w:rsidRPr="006A581F">
        <w:fldChar w:fldCharType="separate"/>
      </w:r>
      <w:r w:rsidRPr="006A581F">
        <w:fldChar w:fldCharType="begin"/>
      </w:r>
      <w:r w:rsidRPr="006A581F">
        <w:instrText xml:space="preserve"> QUOTE </w:instrText>
      </w:r>
      <m:oMath>
        <m:sSub>
          <m:sSubPr>
            <m:ctrlPr>
              <w:rPr>
                <w:rFonts w:ascii="Cambria Math" w:hAnsi="Cambria Math"/>
                <w:i/>
                <w:sz w:val="28"/>
              </w:rPr>
            </m:ctrlPr>
          </m:sSubPr>
          <m:e>
            <m:r>
              <m:rPr>
                <m:sty m:val="p"/>
              </m:rPr>
              <w:rPr>
                <w:rFonts w:ascii="Cambria Math" w:hAnsi="Cambria Math"/>
                <w:sz w:val="28"/>
              </w:rPr>
              <m:t>γ</m:t>
            </m:r>
          </m:e>
          <m:sub>
            <m:sSub>
              <m:sSubPr>
                <m:ctrlPr>
                  <w:rPr>
                    <w:rFonts w:ascii="Cambria Math" w:hAnsi="Cambria Math"/>
                    <w:i/>
                    <w:sz w:val="28"/>
                  </w:rPr>
                </m:ctrlPr>
              </m:sSubPr>
              <m:e>
                <m:r>
                  <m:rPr>
                    <m:sty m:val="p"/>
                  </m:rPr>
                  <w:rPr>
                    <w:rFonts w:ascii="Cambria Math" w:hAnsi="Cambria Math"/>
                    <w:sz w:val="28"/>
                  </w:rPr>
                  <m:t>l</m:t>
                </m:r>
              </m:e>
              <m:sub>
                <m:r>
                  <m:rPr>
                    <m:sty m:val="p"/>
                  </m:rPr>
                  <w:rPr>
                    <w:rFonts w:ascii="Cambria Math" w:hAnsi="Cambria Math"/>
                    <w:sz w:val="28"/>
                  </w:rPr>
                  <m:t>0</m:t>
                </m:r>
              </m:sub>
            </m:sSub>
          </m:sub>
        </m:sSub>
      </m:oMath>
      <w:r w:rsidRPr="006A581F">
        <w:instrText xml:space="preserve"> </w:instrText>
      </w:r>
      <w:r w:rsidRPr="006A581F">
        <w:fldChar w:fldCharType="end"/>
      </w:r>
      <w:r w:rsidRPr="006A581F">
        <w:fldChar w:fldCharType="end"/>
      </w:r>
      <w:r w:rsidRPr="006A581F">
        <w:t xml:space="preserve"> is configured from the Rel.15 2-bit amplitude restriction table</w:t>
      </w:r>
    </w:p>
    <w:p w14:paraId="4AE8A2B7" w14:textId="77777777" w:rsidR="00313216" w:rsidRPr="006A581F" w:rsidRDefault="00313216" w:rsidP="00796FE5">
      <w:r w:rsidRPr="006A581F">
        <w:rPr>
          <w:color w:val="FF0000"/>
          <w:u w:val="single"/>
        </w:rPr>
        <w:t>Note: How to describe the relation between the power threshold and the Rel.15 2-bit amplitude restriction table in the specification (i.e. power is amplitude squared) is up to the editor of TS38.214</w:t>
      </w:r>
    </w:p>
    <w:p w14:paraId="59B72231" w14:textId="77777777" w:rsidR="00313216" w:rsidRPr="006A581F" w:rsidRDefault="00313216" w:rsidP="00197C75"/>
    <w:p w14:paraId="61A7983A" w14:textId="77777777" w:rsidR="00313216" w:rsidRPr="006A581F" w:rsidRDefault="00313216" w:rsidP="00197C75">
      <w:pPr>
        <w:rPr>
          <w:highlight w:val="green"/>
        </w:rPr>
      </w:pPr>
      <w:r w:rsidRPr="006A581F">
        <w:rPr>
          <w:highlight w:val="green"/>
        </w:rPr>
        <w:t>Agreement</w:t>
      </w:r>
    </w:p>
    <w:p w14:paraId="7587CE85" w14:textId="77777777" w:rsidR="00313216" w:rsidRPr="006A581F" w:rsidRDefault="00313216" w:rsidP="00197C75">
      <w:pPr>
        <w:rPr>
          <w:lang w:val="en-US"/>
        </w:rPr>
      </w:pPr>
      <w:r w:rsidRPr="006A581F">
        <w:rPr>
          <w:lang w:val="en-US"/>
        </w:rPr>
        <w:t>On the UE behavior for Rel.16 Type II CBSR:</w:t>
      </w:r>
    </w:p>
    <w:p w14:paraId="760AC245" w14:textId="77777777" w:rsidR="00313216" w:rsidRPr="00DF41BC" w:rsidRDefault="00313216" w:rsidP="00DF41BC">
      <w:pPr>
        <w:pStyle w:val="ListParagraph"/>
        <w:numPr>
          <w:ilvl w:val="0"/>
          <w:numId w:val="238"/>
        </w:numPr>
        <w:rPr>
          <w:lang w:val="en-US"/>
        </w:rPr>
      </w:pPr>
      <w:r w:rsidRPr="00DF41BC">
        <w:rPr>
          <w:lang w:val="en-US"/>
        </w:rPr>
        <w:t xml:space="preserve">When the UE does not support soft amplitude restriction as indicated by the respective UE capability signaling, the UE is not expected to be configured with amplitude restriction values other than “0” and “1” </w:t>
      </w:r>
    </w:p>
    <w:p w14:paraId="15CBB7F2" w14:textId="77777777" w:rsidR="00313216" w:rsidRPr="00DF41BC" w:rsidRDefault="00313216" w:rsidP="00DF41BC">
      <w:pPr>
        <w:pStyle w:val="ListParagraph"/>
        <w:numPr>
          <w:ilvl w:val="0"/>
          <w:numId w:val="238"/>
        </w:numPr>
        <w:rPr>
          <w:lang w:val="en-US"/>
        </w:rPr>
      </w:pPr>
      <w:r w:rsidRPr="00DF41BC">
        <w:rPr>
          <w:lang w:val="en-US"/>
        </w:rPr>
        <w:t>Note: How to describe this in the spec is up to the editor</w:t>
      </w:r>
    </w:p>
    <w:p w14:paraId="4EE1DDE0" w14:textId="77777777" w:rsidR="00313216" w:rsidRPr="00796FE5" w:rsidRDefault="00313216" w:rsidP="00197C75">
      <w:pPr>
        <w:rPr>
          <w:b/>
          <w:lang w:val="en-US" w:eastAsia="zh-CN"/>
        </w:rPr>
      </w:pPr>
      <w:r w:rsidRPr="00796FE5">
        <w:rPr>
          <w:b/>
          <w:u w:val="single"/>
          <w:lang w:val="en-US" w:eastAsia="zh-CN"/>
        </w:rPr>
        <w:lastRenderedPageBreak/>
        <w:t>Conclusion</w:t>
      </w:r>
      <w:r w:rsidRPr="00796FE5">
        <w:rPr>
          <w:b/>
          <w:lang w:val="en-US" w:eastAsia="zh-CN"/>
        </w:rPr>
        <w:t xml:space="preserve">: </w:t>
      </w:r>
    </w:p>
    <w:p w14:paraId="4A09BF4E" w14:textId="77777777" w:rsidR="00313216" w:rsidRPr="006A581F" w:rsidRDefault="00313216" w:rsidP="00197C75">
      <w:pPr>
        <w:rPr>
          <w:lang w:val="en-US" w:eastAsia="zh-CN"/>
        </w:rPr>
      </w:pPr>
      <w:r w:rsidRPr="006A581F">
        <w:rPr>
          <w:lang w:val="en-US" w:eastAsia="zh-CN"/>
        </w:rPr>
        <w:t>There is no consensus on the need for capturing “no CQI recalculation when UCI omission occurs” in the specification. It is RAN1 common understanding that when UCI omission occurs, the associated CQI does not have to be recalculated conditioned on the PMI after omission.</w:t>
      </w:r>
    </w:p>
    <w:p w14:paraId="72FCE082" w14:textId="77777777" w:rsidR="00313216" w:rsidRPr="006A581F" w:rsidRDefault="00313216" w:rsidP="00796FE5">
      <w:pPr>
        <w:rPr>
          <w:lang w:val="en-US"/>
        </w:rPr>
      </w:pPr>
    </w:p>
    <w:p w14:paraId="6A3DDEE0" w14:textId="77777777" w:rsidR="00313216" w:rsidRPr="006A581F" w:rsidRDefault="00313216" w:rsidP="00796FE5">
      <w:pPr>
        <w:rPr>
          <w:highlight w:val="green"/>
          <w:lang w:val="en-US"/>
        </w:rPr>
      </w:pPr>
      <w:r w:rsidRPr="006A581F">
        <w:rPr>
          <w:highlight w:val="green"/>
          <w:lang w:val="en-US"/>
        </w:rPr>
        <w:t>Agreement</w:t>
      </w:r>
    </w:p>
    <w:p w14:paraId="629C16C2" w14:textId="77777777" w:rsidR="00313216" w:rsidRPr="006A581F" w:rsidRDefault="00313216" w:rsidP="00796FE5">
      <w:pPr>
        <w:rPr>
          <w:lang w:val="en-US" w:eastAsia="zh-CN"/>
        </w:rPr>
      </w:pPr>
      <w:r w:rsidRPr="006A581F">
        <w:rPr>
          <w:lang w:val="en-US" w:eastAsia="zh-CN"/>
        </w:rPr>
        <w:t xml:space="preserve">On the # of PMI subbands: </w:t>
      </w:r>
    </w:p>
    <w:p w14:paraId="1921F316" w14:textId="77777777" w:rsidR="00313216" w:rsidRPr="006A581F" w:rsidRDefault="00313216" w:rsidP="00796FE5">
      <w:pPr>
        <w:pStyle w:val="ListParagraph"/>
        <w:numPr>
          <w:ilvl w:val="0"/>
          <w:numId w:val="704"/>
        </w:numPr>
        <w:rPr>
          <w:lang w:eastAsia="zh-CN"/>
        </w:rPr>
      </w:pPr>
      <w:r w:rsidRPr="006A581F">
        <w:rPr>
          <w:lang w:eastAsia="zh-CN"/>
        </w:rPr>
        <w:t>Mandatory support for R=1</w:t>
      </w:r>
    </w:p>
    <w:p w14:paraId="467747F7" w14:textId="77777777" w:rsidR="00313216" w:rsidRPr="006A581F" w:rsidRDefault="00313216" w:rsidP="00796FE5">
      <w:pPr>
        <w:pStyle w:val="ListParagraph"/>
        <w:numPr>
          <w:ilvl w:val="0"/>
          <w:numId w:val="704"/>
        </w:numPr>
        <w:spacing w:after="0"/>
        <w:ind w:left="714" w:hanging="357"/>
        <w:rPr>
          <w:lang w:eastAsia="zh-CN"/>
        </w:rPr>
      </w:pPr>
      <w:r w:rsidRPr="006A581F">
        <w:rPr>
          <w:lang w:eastAsia="zh-CN"/>
        </w:rPr>
        <w:t>Optional support for N3&gt;19</w:t>
      </w:r>
    </w:p>
    <w:p w14:paraId="6910B8AD" w14:textId="77777777" w:rsidR="00313216" w:rsidRPr="006A581F" w:rsidRDefault="00313216" w:rsidP="00796FE5">
      <w:pPr>
        <w:rPr>
          <w:lang w:eastAsia="zh-CN"/>
        </w:rPr>
      </w:pPr>
      <w:r w:rsidRPr="006A581F">
        <w:rPr>
          <w:lang w:eastAsia="zh-CN"/>
        </w:rPr>
        <w:t>FFS: whether it is mandatory or optional for R=2 and N3&lt;=19</w:t>
      </w:r>
    </w:p>
    <w:p w14:paraId="4189BEE8" w14:textId="77777777" w:rsidR="00313216" w:rsidRPr="006A581F" w:rsidRDefault="00313216" w:rsidP="00796FE5">
      <w:pPr>
        <w:pStyle w:val="ListParagraph"/>
        <w:numPr>
          <w:ilvl w:val="0"/>
          <w:numId w:val="705"/>
        </w:numPr>
        <w:rPr>
          <w:lang w:eastAsia="zh-CN"/>
        </w:rPr>
      </w:pPr>
      <w:r w:rsidRPr="006A581F">
        <w:rPr>
          <w:lang w:eastAsia="zh-CN"/>
        </w:rPr>
        <w:t>To be discussed during the Rel-16 UE capabilitity discussions</w:t>
      </w:r>
    </w:p>
    <w:p w14:paraId="749FF20B" w14:textId="77777777" w:rsidR="00313216" w:rsidRPr="006A581F" w:rsidRDefault="00313216" w:rsidP="00796FE5">
      <w:pPr>
        <w:rPr>
          <w:highlight w:val="green"/>
          <w:lang w:val="en-US"/>
        </w:rPr>
      </w:pPr>
      <w:r w:rsidRPr="006A581F">
        <w:rPr>
          <w:highlight w:val="green"/>
          <w:lang w:val="en-US"/>
        </w:rPr>
        <w:t>Agreement</w:t>
      </w:r>
    </w:p>
    <w:p w14:paraId="37158C3A" w14:textId="77777777" w:rsidR="00313216" w:rsidRPr="006A581F" w:rsidRDefault="00313216" w:rsidP="00796FE5">
      <w:pPr>
        <w:rPr>
          <w:lang w:val="en-US" w:eastAsia="zh-CN"/>
        </w:rPr>
      </w:pPr>
      <w:bookmarkStart w:id="234" w:name="_Hlk25043341"/>
      <w:r w:rsidRPr="006A581F">
        <w:rPr>
          <w:lang w:val="en-US" w:eastAsia="zh-CN"/>
        </w:rPr>
        <w:t xml:space="preserve">For Rel.16 Type II codebook/CSI, </w:t>
      </w:r>
    </w:p>
    <w:p w14:paraId="50B16D34" w14:textId="77777777" w:rsidR="00313216" w:rsidRPr="00796FE5" w:rsidRDefault="00313216" w:rsidP="00796FE5">
      <w:pPr>
        <w:pStyle w:val="ListParagraph"/>
        <w:numPr>
          <w:ilvl w:val="0"/>
          <w:numId w:val="705"/>
        </w:numPr>
        <w:rPr>
          <w:lang w:val="en-US" w:eastAsia="zh-CN"/>
        </w:rPr>
      </w:pPr>
      <w:r w:rsidRPr="00796FE5">
        <w:rPr>
          <w:lang w:val="en-US" w:eastAsia="zh-CN"/>
        </w:rPr>
        <w:t>The support for maximum rank of 3 is optional</w:t>
      </w:r>
    </w:p>
    <w:p w14:paraId="41B73F74" w14:textId="77777777" w:rsidR="00313216" w:rsidRPr="00796FE5" w:rsidRDefault="00313216" w:rsidP="00796FE5">
      <w:pPr>
        <w:pStyle w:val="ListParagraph"/>
        <w:numPr>
          <w:ilvl w:val="0"/>
          <w:numId w:val="705"/>
        </w:numPr>
        <w:rPr>
          <w:lang w:val="en-US" w:eastAsia="zh-CN"/>
        </w:rPr>
      </w:pPr>
      <w:r w:rsidRPr="00796FE5">
        <w:rPr>
          <w:lang w:val="en-US" w:eastAsia="zh-CN"/>
        </w:rPr>
        <w:t>The support for maximum rank of 4 is optional</w:t>
      </w:r>
      <w:bookmarkEnd w:id="234"/>
    </w:p>
    <w:p w14:paraId="551F972F" w14:textId="77777777" w:rsidR="00313216" w:rsidRPr="006A581F" w:rsidRDefault="00313216" w:rsidP="00796FE5">
      <w:pPr>
        <w:rPr>
          <w:highlight w:val="green"/>
          <w:lang w:val="en-US"/>
        </w:rPr>
      </w:pPr>
      <w:r w:rsidRPr="006A581F">
        <w:rPr>
          <w:highlight w:val="green"/>
          <w:lang w:val="en-US"/>
        </w:rPr>
        <w:t>Agreement</w:t>
      </w:r>
    </w:p>
    <w:p w14:paraId="37F7BCEB" w14:textId="77777777" w:rsidR="00313216" w:rsidRPr="006A581F" w:rsidRDefault="00313216" w:rsidP="00796FE5">
      <w:pPr>
        <w:rPr>
          <w:lang w:val="en-US" w:eastAsia="zh-CN"/>
        </w:rPr>
      </w:pPr>
      <w:r w:rsidRPr="006A581F">
        <w:rPr>
          <w:lang w:val="en-US" w:eastAsia="zh-CN"/>
        </w:rPr>
        <w:t>For Rel.16 Type II codebook/CSI, the support for parameter combinations 1, 2, 3, 4, 5, and 6 is mandatory, while the support for parameter combinations 7 and 8 is optional.</w:t>
      </w:r>
    </w:p>
    <w:p w14:paraId="36174ADB" w14:textId="77777777" w:rsidR="00313216" w:rsidRPr="006A581F" w:rsidRDefault="00313216" w:rsidP="00796FE5">
      <w:r w:rsidRPr="006A581F">
        <w:rPr>
          <w:rFonts w:eastAsia="SimSun"/>
          <w:lang w:val="en-US" w:eastAsia="zh-CN"/>
        </w:rPr>
        <w:t>Note: Mandatory support for L=2,4 was agreed in RAN1#98bis</w:t>
      </w:r>
    </w:p>
    <w:p w14:paraId="369F71FA" w14:textId="77777777" w:rsidR="00313216" w:rsidRPr="006A581F" w:rsidRDefault="00313216" w:rsidP="00796FE5">
      <w:pPr>
        <w:rPr>
          <w:rFonts w:cs="Times"/>
          <w:szCs w:val="20"/>
          <w:lang w:eastAsia="x-none"/>
        </w:rPr>
      </w:pPr>
    </w:p>
    <w:p w14:paraId="1DE44310" w14:textId="3CAAF45B" w:rsidR="00313216" w:rsidRPr="00796FE5" w:rsidRDefault="0009228B" w:rsidP="00796FE5">
      <w:pPr>
        <w:rPr>
          <w:rFonts w:cs="Times"/>
          <w:b/>
          <w:szCs w:val="20"/>
          <w:lang w:eastAsia="x-none"/>
        </w:rPr>
      </w:pPr>
      <w:hyperlink r:id="rId1444" w:history="1">
        <w:r w:rsidR="00485405">
          <w:rPr>
            <w:rStyle w:val="Hyperlink"/>
            <w:rFonts w:cs="Times"/>
            <w:b/>
            <w:bCs/>
            <w:szCs w:val="20"/>
          </w:rPr>
          <w:t>R1-1913310</w:t>
        </w:r>
      </w:hyperlink>
      <w:r w:rsidR="00313216" w:rsidRPr="00796FE5">
        <w:rPr>
          <w:rFonts w:cs="Times"/>
          <w:b/>
          <w:szCs w:val="20"/>
          <w:lang w:eastAsia="x-none"/>
        </w:rPr>
        <w:tab/>
        <w:t>Feature lead summary for MU-MIMO CSI Monday offline session</w:t>
      </w:r>
      <w:r w:rsidR="00313216" w:rsidRPr="00796FE5">
        <w:rPr>
          <w:rFonts w:cs="Times"/>
          <w:b/>
          <w:szCs w:val="20"/>
          <w:lang w:eastAsia="x-none"/>
        </w:rPr>
        <w:tab/>
        <w:t>Samsung</w:t>
      </w:r>
    </w:p>
    <w:p w14:paraId="58ED7BFA" w14:textId="77777777" w:rsidR="00313216" w:rsidRPr="00DF41BC" w:rsidRDefault="00313216" w:rsidP="00796FE5">
      <w:pPr>
        <w:rPr>
          <w:rFonts w:cs="Times"/>
          <w:szCs w:val="20"/>
          <w:lang w:eastAsia="x-none"/>
        </w:rPr>
      </w:pPr>
    </w:p>
    <w:p w14:paraId="29BA0462" w14:textId="5A747197" w:rsidR="00313216" w:rsidRPr="00DF41BC" w:rsidRDefault="00313216" w:rsidP="00796FE5">
      <w:pPr>
        <w:rPr>
          <w:rFonts w:cs="Times"/>
          <w:bCs/>
          <w:szCs w:val="20"/>
          <w:highlight w:val="green"/>
          <w:lang w:eastAsia="x-none"/>
        </w:rPr>
      </w:pPr>
      <w:r w:rsidRPr="00DF41BC">
        <w:rPr>
          <w:rFonts w:cs="Times"/>
          <w:bCs/>
          <w:szCs w:val="20"/>
          <w:highlight w:val="green"/>
          <w:lang w:eastAsia="x-none"/>
        </w:rPr>
        <w:t>Agreement</w:t>
      </w:r>
    </w:p>
    <w:p w14:paraId="6046DFEB" w14:textId="4138FD9B" w:rsidR="00313216" w:rsidRDefault="00313216" w:rsidP="00796FE5">
      <w:pPr>
        <w:rPr>
          <w:lang w:val="en-US" w:eastAsia="zh-CN"/>
        </w:rPr>
      </w:pPr>
      <w:bookmarkStart w:id="235" w:name="_Hlk25197691"/>
      <w:r w:rsidRPr="006A581F">
        <w:rPr>
          <w:lang w:val="en-US" w:eastAsia="zh-CN"/>
        </w:rPr>
        <w:t>For Rel.16 Type II codebook, the mapping order for UCI bits can be described by the following example text for TS38.212:</w:t>
      </w:r>
    </w:p>
    <w:p w14:paraId="4265E7A5" w14:textId="77777777" w:rsidR="00DF41BC" w:rsidRPr="006A581F" w:rsidRDefault="00DF41BC" w:rsidP="00796FE5">
      <w:pPr>
        <w:rPr>
          <w:lang w:val="en-US" w:eastAsia="zh-CN"/>
        </w:rPr>
      </w:pPr>
    </w:p>
    <w:p w14:paraId="1A091CAE" w14:textId="77777777" w:rsidR="00313216" w:rsidRPr="006A581F" w:rsidRDefault="00313216" w:rsidP="00796FE5">
      <w:pPr>
        <w:jc w:val="center"/>
        <w:rPr>
          <w:i/>
          <w:lang w:val="en-US" w:eastAsia="zh-CN"/>
        </w:rPr>
      </w:pPr>
      <w:r w:rsidRPr="006A581F">
        <w:t xml:space="preserve">Table </w:t>
      </w:r>
      <w:r w:rsidRPr="006A581F">
        <w:rPr>
          <w:lang w:eastAsia="zh-CN"/>
        </w:rPr>
        <w:t>6.3.2.1.2-5A</w:t>
      </w:r>
      <w:r w:rsidRPr="006A581F">
        <w:t>:</w:t>
      </w:r>
      <w:r w:rsidRPr="006A581F">
        <w:rPr>
          <w:lang w:eastAsia="zh-CN"/>
        </w:rPr>
        <w:t xml:space="preserve"> Mapping order of CSI fields of one CSI report, CSI part 2 of </w:t>
      </w:r>
      <w:r w:rsidRPr="006A581F">
        <w:rPr>
          <w:i/>
          <w:lang w:val="en-US"/>
        </w:rPr>
        <w:t>codebookType</w:t>
      </w:r>
      <w:r w:rsidRPr="006A581F">
        <w:rPr>
          <w:i/>
          <w:lang w:val="en-US" w:eastAsia="zh-CN"/>
        </w:rPr>
        <w:t>=typeIIr16 or typeIIr16-PortSelection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5"/>
        <w:gridCol w:w="7625"/>
      </w:tblGrid>
      <w:tr w:rsidR="00313216" w:rsidRPr="00796FE5" w14:paraId="15563792" w14:textId="77777777" w:rsidTr="00DF41BC">
        <w:trPr>
          <w:trHeight w:val="20"/>
          <w:jc w:val="center"/>
        </w:trPr>
        <w:tc>
          <w:tcPr>
            <w:tcW w:w="1725" w:type="dxa"/>
            <w:shd w:val="clear" w:color="auto" w:fill="E0E0E0"/>
            <w:vAlign w:val="center"/>
          </w:tcPr>
          <w:p w14:paraId="6A9DFEAC" w14:textId="77777777" w:rsidR="00313216" w:rsidRPr="00796FE5" w:rsidRDefault="00313216" w:rsidP="00575793">
            <w:pPr>
              <w:pStyle w:val="TAH"/>
              <w:rPr>
                <w:rFonts w:cs="Arial"/>
                <w:sz w:val="16"/>
                <w:szCs w:val="16"/>
                <w:lang w:eastAsia="zh-CN"/>
              </w:rPr>
            </w:pPr>
            <w:r w:rsidRPr="00796FE5">
              <w:rPr>
                <w:rFonts w:cs="Arial"/>
                <w:sz w:val="16"/>
                <w:szCs w:val="16"/>
                <w:lang w:eastAsia="zh-CN"/>
              </w:rPr>
              <w:t>CSI report number</w:t>
            </w:r>
          </w:p>
        </w:tc>
        <w:tc>
          <w:tcPr>
            <w:tcW w:w="7625" w:type="dxa"/>
            <w:shd w:val="clear" w:color="auto" w:fill="E0E0E0"/>
            <w:vAlign w:val="center"/>
          </w:tcPr>
          <w:p w14:paraId="4A4006EB" w14:textId="77777777" w:rsidR="00313216" w:rsidRPr="00796FE5" w:rsidRDefault="00313216" w:rsidP="00575793">
            <w:pPr>
              <w:pStyle w:val="TAH"/>
              <w:rPr>
                <w:rFonts w:cs="Arial"/>
                <w:sz w:val="16"/>
                <w:szCs w:val="16"/>
                <w:lang w:eastAsia="zh-CN"/>
              </w:rPr>
            </w:pPr>
            <w:r w:rsidRPr="00796FE5">
              <w:rPr>
                <w:rFonts w:cs="Arial"/>
                <w:sz w:val="16"/>
                <w:szCs w:val="16"/>
                <w:lang w:eastAsia="zh-CN"/>
              </w:rPr>
              <w:t>CSI fields</w:t>
            </w:r>
          </w:p>
        </w:tc>
      </w:tr>
      <w:tr w:rsidR="00313216" w:rsidRPr="00796FE5" w14:paraId="2CD6D426" w14:textId="77777777" w:rsidTr="00DF41BC">
        <w:trPr>
          <w:trHeight w:val="20"/>
          <w:jc w:val="center"/>
        </w:trPr>
        <w:tc>
          <w:tcPr>
            <w:tcW w:w="1725" w:type="dxa"/>
            <w:vAlign w:val="center"/>
          </w:tcPr>
          <w:p w14:paraId="279E997B" w14:textId="77777777" w:rsidR="00313216" w:rsidRPr="00796FE5" w:rsidRDefault="00313216" w:rsidP="00575793">
            <w:pPr>
              <w:pStyle w:val="TAC"/>
              <w:rPr>
                <w:rFonts w:cs="Arial"/>
                <w:sz w:val="16"/>
                <w:szCs w:val="16"/>
                <w:lang w:eastAsia="zh-CN"/>
              </w:rPr>
            </w:pPr>
            <w:r w:rsidRPr="00796FE5">
              <w:rPr>
                <w:rFonts w:cs="Arial"/>
                <w:sz w:val="16"/>
                <w:szCs w:val="16"/>
                <w:lang w:eastAsia="zh-CN"/>
              </w:rPr>
              <w:t>CSI report #n</w:t>
            </w:r>
          </w:p>
          <w:p w14:paraId="0A72DB6E" w14:textId="77777777" w:rsidR="00313216" w:rsidRPr="00796FE5" w:rsidRDefault="00313216" w:rsidP="00575793">
            <w:pPr>
              <w:pStyle w:val="TAC"/>
              <w:rPr>
                <w:rFonts w:cs="Arial"/>
                <w:sz w:val="16"/>
                <w:szCs w:val="16"/>
                <w:lang w:eastAsia="zh-CN"/>
              </w:rPr>
            </w:pPr>
            <w:r w:rsidRPr="00796FE5">
              <w:rPr>
                <w:rFonts w:cs="Arial"/>
                <w:sz w:val="16"/>
                <w:szCs w:val="16"/>
                <w:lang w:eastAsia="zh-CN"/>
              </w:rPr>
              <w:t>CSI part 2, group 0</w:t>
            </w:r>
          </w:p>
        </w:tc>
        <w:tc>
          <w:tcPr>
            <w:tcW w:w="7625" w:type="dxa"/>
            <w:vAlign w:val="center"/>
          </w:tcPr>
          <w:p w14:paraId="7358B2F8" w14:textId="659E049F" w:rsidR="00313216" w:rsidRPr="00796FE5" w:rsidRDefault="00313216" w:rsidP="00575793">
            <w:pPr>
              <w:pStyle w:val="TAC"/>
              <w:rPr>
                <w:rFonts w:cs="Arial"/>
                <w:sz w:val="16"/>
                <w:szCs w:val="16"/>
                <w:lang w:eastAsia="zh-CN"/>
              </w:rPr>
            </w:pPr>
            <w:r w:rsidRPr="00796FE5">
              <w:rPr>
                <w:rFonts w:cs="Arial"/>
                <w:sz w:val="16"/>
                <w:szCs w:val="16"/>
                <w:lang w:eastAsia="zh-CN"/>
              </w:rPr>
              <w:t xml:space="preserve">PMI fields </w:t>
            </w:r>
            <m:oMath>
              <m:sSub>
                <m:sSubPr>
                  <m:ctrlPr>
                    <w:rPr>
                      <w:rFonts w:ascii="Cambria Math" w:hAnsi="Cambria Math" w:cs="Arial"/>
                      <w:i/>
                      <w:sz w:val="16"/>
                      <w:szCs w:val="16"/>
                      <w:lang w:eastAsia="zh-CN"/>
                    </w:rPr>
                  </m:ctrlPr>
                </m:sSubPr>
                <m:e>
                  <m:r>
                    <w:rPr>
                      <w:rFonts w:ascii="Cambria Math" w:hAnsi="Cambria Math" w:cs="Arial"/>
                      <w:sz w:val="16"/>
                      <w:szCs w:val="16"/>
                      <w:lang w:eastAsia="zh-CN"/>
                    </w:rPr>
                    <m:t>X</m:t>
                  </m:r>
                </m:e>
                <m:sub>
                  <m:r>
                    <w:rPr>
                      <w:rFonts w:ascii="Cambria Math" w:hAnsi="Cambria Math" w:cs="Arial"/>
                      <w:sz w:val="16"/>
                      <w:szCs w:val="16"/>
                      <w:lang w:eastAsia="zh-CN"/>
                    </w:rPr>
                    <m:t>1</m:t>
                  </m:r>
                </m:sub>
              </m:sSub>
            </m:oMath>
            <w:r w:rsidRPr="00796FE5">
              <w:rPr>
                <w:rFonts w:cs="Arial"/>
                <w:sz w:val="16"/>
                <w:szCs w:val="16"/>
                <w:lang w:eastAsia="zh-CN"/>
              </w:rPr>
              <w:t>, from left to right as in Tables 6.3.2.1.2-1A/2A, if reported</w:t>
            </w:r>
          </w:p>
        </w:tc>
      </w:tr>
      <w:tr w:rsidR="00313216" w:rsidRPr="00796FE5" w14:paraId="31A2A112" w14:textId="77777777" w:rsidTr="00DF41BC">
        <w:trPr>
          <w:trHeight w:val="20"/>
          <w:jc w:val="center"/>
        </w:trPr>
        <w:tc>
          <w:tcPr>
            <w:tcW w:w="1725" w:type="dxa"/>
            <w:vAlign w:val="center"/>
          </w:tcPr>
          <w:p w14:paraId="4895799D" w14:textId="77777777" w:rsidR="00313216" w:rsidRPr="00796FE5" w:rsidRDefault="00313216" w:rsidP="00575793">
            <w:pPr>
              <w:pStyle w:val="TAC"/>
              <w:rPr>
                <w:rFonts w:cs="Arial"/>
                <w:sz w:val="16"/>
                <w:szCs w:val="16"/>
                <w:lang w:eastAsia="zh-CN"/>
              </w:rPr>
            </w:pPr>
            <w:r w:rsidRPr="00796FE5">
              <w:rPr>
                <w:rFonts w:cs="Arial"/>
                <w:sz w:val="16"/>
                <w:szCs w:val="16"/>
                <w:lang w:eastAsia="zh-CN"/>
              </w:rPr>
              <w:t>CSI report #n</w:t>
            </w:r>
          </w:p>
          <w:p w14:paraId="296764A3" w14:textId="77777777" w:rsidR="00313216" w:rsidRPr="00796FE5" w:rsidRDefault="00313216" w:rsidP="00575793">
            <w:pPr>
              <w:pStyle w:val="TAC"/>
              <w:rPr>
                <w:rFonts w:cs="Arial"/>
                <w:sz w:val="16"/>
                <w:szCs w:val="16"/>
                <w:lang w:eastAsia="zh-CN"/>
              </w:rPr>
            </w:pPr>
            <w:r w:rsidRPr="00796FE5">
              <w:rPr>
                <w:rFonts w:cs="Arial"/>
                <w:sz w:val="16"/>
                <w:szCs w:val="16"/>
                <w:lang w:eastAsia="zh-CN"/>
              </w:rPr>
              <w:t>CSI part 2, group 1</w:t>
            </w:r>
          </w:p>
        </w:tc>
        <w:tc>
          <w:tcPr>
            <w:tcW w:w="7625" w:type="dxa"/>
            <w:vAlign w:val="center"/>
          </w:tcPr>
          <w:p w14:paraId="7E8C8A91" w14:textId="3057DF07" w:rsidR="00313216" w:rsidRPr="00796FE5" w:rsidRDefault="00313216" w:rsidP="00575793">
            <w:pPr>
              <w:pStyle w:val="TAC"/>
              <w:rPr>
                <w:rFonts w:cs="Arial"/>
                <w:sz w:val="16"/>
                <w:szCs w:val="16"/>
              </w:rPr>
            </w:pPr>
            <w:r w:rsidRPr="00796FE5">
              <w:rPr>
                <w:rFonts w:cs="Arial"/>
                <w:sz w:val="16"/>
                <w:szCs w:val="16"/>
                <w:lang w:eastAsia="zh-CN"/>
              </w:rPr>
              <w:t xml:space="preserve">The following PMI fields </w:t>
            </w:r>
            <m:oMath>
              <m:sSub>
                <m:sSubPr>
                  <m:ctrlPr>
                    <w:rPr>
                      <w:rFonts w:ascii="Cambria Math" w:hAnsi="Cambria Math" w:cs="Arial"/>
                      <w:i/>
                      <w:sz w:val="16"/>
                      <w:szCs w:val="16"/>
                      <w:lang w:eastAsia="zh-CN"/>
                    </w:rPr>
                  </m:ctrlPr>
                </m:sSubPr>
                <m:e>
                  <m:r>
                    <w:rPr>
                      <w:rFonts w:ascii="Cambria Math" w:hAnsi="Cambria Math" w:cs="Arial"/>
                      <w:sz w:val="16"/>
                      <w:szCs w:val="16"/>
                      <w:lang w:eastAsia="zh-CN"/>
                    </w:rPr>
                    <m:t>X</m:t>
                  </m:r>
                </m:e>
                <m:sub>
                  <m:r>
                    <w:rPr>
                      <w:rFonts w:ascii="Cambria Math" w:hAnsi="Cambria Math" w:cs="Arial"/>
                      <w:sz w:val="16"/>
                      <w:szCs w:val="16"/>
                      <w:lang w:eastAsia="zh-CN"/>
                    </w:rPr>
                    <m:t>2</m:t>
                  </m:r>
                </m:sub>
              </m:sSub>
            </m:oMath>
            <w:r w:rsidRPr="00796FE5">
              <w:rPr>
                <w:rFonts w:cs="Arial"/>
                <w:sz w:val="16"/>
                <w:szCs w:val="16"/>
                <w:lang w:eastAsia="zh-CN"/>
              </w:rPr>
              <w:t xml:space="preserve">, from left to right, as in Tables 6.3.2.1.2-1A/2A: </w:t>
            </w:r>
            <m:oMath>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i</m:t>
                      </m:r>
                    </m:e>
                    <m:sub>
                      <m:r>
                        <w:rPr>
                          <w:rFonts w:ascii="Cambria Math" w:hAnsi="Cambria Math" w:cs="Arial"/>
                          <w:sz w:val="16"/>
                          <w:szCs w:val="16"/>
                        </w:rPr>
                        <m:t>2,3,l</m:t>
                      </m:r>
                    </m:sub>
                  </m:sSub>
                  <m:r>
                    <w:rPr>
                      <w:rFonts w:ascii="Cambria Math" w:hAnsi="Cambria Math" w:cs="Arial"/>
                      <w:sz w:val="16"/>
                      <w:szCs w:val="16"/>
                    </w:rPr>
                    <m:t>:l=1,…,ν</m:t>
                  </m:r>
                </m:e>
              </m:d>
            </m:oMath>
            <w:r w:rsidRPr="00796FE5">
              <w:rPr>
                <w:rFonts w:cs="Arial"/>
                <w:sz w:val="16"/>
                <w:szCs w:val="16"/>
              </w:rPr>
              <w:t xml:space="preserve">, </w:t>
            </w:r>
            <m:oMath>
              <m:sSub>
                <m:sSubPr>
                  <m:ctrlPr>
                    <w:rPr>
                      <w:rFonts w:ascii="Cambria Math" w:hAnsi="Cambria Math" w:cs="Arial"/>
                      <w:i/>
                      <w:sz w:val="16"/>
                      <w:szCs w:val="16"/>
                    </w:rPr>
                  </m:ctrlPr>
                </m:sSubPr>
                <m:e>
                  <m:r>
                    <w:rPr>
                      <w:rFonts w:ascii="Cambria Math" w:hAnsi="Cambria Math" w:cs="Arial"/>
                      <w:sz w:val="16"/>
                      <w:szCs w:val="16"/>
                    </w:rPr>
                    <m:t>i</m:t>
                  </m:r>
                </m:e>
                <m:sub>
                  <m:r>
                    <w:rPr>
                      <w:rFonts w:ascii="Cambria Math" w:hAnsi="Cambria Math" w:cs="Arial"/>
                      <w:sz w:val="16"/>
                      <w:szCs w:val="16"/>
                    </w:rPr>
                    <m:t>1,5</m:t>
                  </m:r>
                </m:sub>
              </m:sSub>
            </m:oMath>
            <w:r w:rsidRPr="00796FE5">
              <w:rPr>
                <w:rFonts w:cs="Arial"/>
                <w:sz w:val="16"/>
                <w:szCs w:val="16"/>
              </w:rPr>
              <w:t xml:space="preserve">, </w:t>
            </w:r>
            <m:oMath>
              <m:sSub>
                <m:sSubPr>
                  <m:ctrlPr>
                    <w:rPr>
                      <w:rFonts w:ascii="Cambria Math" w:hAnsi="Cambria Math" w:cs="Arial"/>
                      <w:i/>
                      <w:sz w:val="16"/>
                      <w:szCs w:val="16"/>
                    </w:rPr>
                  </m:ctrlPr>
                </m:sSubPr>
                <m:e>
                  <m:r>
                    <w:rPr>
                      <w:rFonts w:ascii="Cambria Math" w:hAnsi="Cambria Math" w:cs="Arial"/>
                      <w:sz w:val="16"/>
                      <w:szCs w:val="16"/>
                    </w:rPr>
                    <m:t>i</m:t>
                  </m:r>
                </m:e>
                <m:sub>
                  <m:r>
                    <w:rPr>
                      <w:rFonts w:ascii="Cambria Math" w:hAnsi="Cambria Math" w:cs="Arial"/>
                      <w:sz w:val="16"/>
                      <w:szCs w:val="16"/>
                    </w:rPr>
                    <m:t>1,6,l</m:t>
                  </m:r>
                </m:sub>
              </m:sSub>
            </m:oMath>
            <w:r w:rsidRPr="00796FE5">
              <w:rPr>
                <w:rFonts w:cs="Arial"/>
                <w:sz w:val="16"/>
                <w:szCs w:val="16"/>
              </w:rPr>
              <w:t xml:space="preserve"> and </w:t>
            </w:r>
            <m:oMath>
              <m:r>
                <w:rPr>
                  <w:rFonts w:ascii="Cambria Math" w:hAnsi="Cambria Math" w:cs="Arial"/>
                  <w:sz w:val="16"/>
                  <w:szCs w:val="16"/>
                </w:rPr>
                <m:t>(</m:t>
              </m:r>
              <m:d>
                <m:dPr>
                  <m:begChr m:val="⌈"/>
                  <m:endChr m:val="⌉"/>
                  <m:ctrlPr>
                    <w:rPr>
                      <w:rFonts w:ascii="Cambria Math" w:hAnsi="Cambria Math" w:cs="Arial"/>
                      <w:i/>
                      <w:sz w:val="16"/>
                      <w:szCs w:val="16"/>
                    </w:rPr>
                  </m:ctrlPr>
                </m:dPr>
                <m:e>
                  <m:f>
                    <m:fPr>
                      <m:ctrlPr>
                        <w:rPr>
                          <w:rFonts w:ascii="Cambria Math" w:hAnsi="Cambria Math" w:cs="Arial"/>
                          <w:i/>
                          <w:sz w:val="16"/>
                          <w:szCs w:val="16"/>
                        </w:rPr>
                      </m:ctrlPr>
                    </m:fPr>
                    <m:num>
                      <m:sSub>
                        <m:sSubPr>
                          <m:ctrlPr>
                            <w:rPr>
                              <w:rFonts w:ascii="Cambria Math" w:hAnsi="Cambria Math" w:cs="Arial"/>
                              <w:i/>
                              <w:sz w:val="16"/>
                              <w:szCs w:val="16"/>
                            </w:rPr>
                          </m:ctrlPr>
                        </m:sSubPr>
                        <m:e>
                          <m:r>
                            <w:rPr>
                              <w:rFonts w:ascii="Cambria Math" w:hAnsi="Cambria Math" w:cs="Arial"/>
                              <w:sz w:val="16"/>
                              <w:szCs w:val="16"/>
                            </w:rPr>
                            <m:t>K</m:t>
                          </m:r>
                        </m:e>
                        <m:sub>
                          <m:r>
                            <w:rPr>
                              <w:rFonts w:ascii="Cambria Math" w:hAnsi="Cambria Math" w:cs="Arial"/>
                              <w:sz w:val="16"/>
                              <w:szCs w:val="16"/>
                            </w:rPr>
                            <m:t>NZ, TOT</m:t>
                          </m:r>
                        </m:sub>
                      </m:sSub>
                    </m:num>
                    <m:den>
                      <m:r>
                        <w:rPr>
                          <w:rFonts w:ascii="Cambria Math" w:hAnsi="Cambria Math" w:cs="Arial"/>
                          <w:sz w:val="16"/>
                          <w:szCs w:val="16"/>
                        </w:rPr>
                        <m:t>2</m:t>
                      </m:r>
                    </m:den>
                  </m:f>
                </m:e>
              </m:d>
              <m:r>
                <w:rPr>
                  <w:rFonts w:ascii="Cambria Math" w:hAnsi="Cambria Math" w:cs="Arial"/>
                  <w:sz w:val="16"/>
                  <w:szCs w:val="16"/>
                </w:rPr>
                <m:t>-ν)×3</m:t>
              </m:r>
            </m:oMath>
            <w:r w:rsidRPr="00796FE5">
              <w:rPr>
                <w:rFonts w:cs="Arial"/>
                <w:noProof/>
                <w:sz w:val="16"/>
                <w:szCs w:val="16"/>
              </w:rPr>
              <w:t xml:space="preserve"> </w:t>
            </w:r>
            <w:r w:rsidRPr="00796FE5">
              <w:rPr>
                <w:rFonts w:cs="Arial"/>
                <w:sz w:val="16"/>
                <w:szCs w:val="16"/>
              </w:rPr>
              <w:t>highest priority bits of</w:t>
            </w:r>
          </w:p>
          <w:p w14:paraId="70ACD635" w14:textId="57FAB6AB" w:rsidR="00313216" w:rsidRPr="00796FE5" w:rsidRDefault="0009228B" w:rsidP="00575793">
            <w:pPr>
              <w:pStyle w:val="TAC"/>
              <w:rPr>
                <w:rFonts w:cs="Arial"/>
                <w:sz w:val="16"/>
                <w:szCs w:val="16"/>
                <w:lang w:eastAsia="zh-CN"/>
              </w:rPr>
            </w:pPr>
            <m:oMath>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i</m:t>
                      </m:r>
                    </m:e>
                    <m:sub>
                      <m:r>
                        <w:rPr>
                          <w:rFonts w:ascii="Cambria Math" w:hAnsi="Cambria Math" w:cs="Arial"/>
                          <w:sz w:val="16"/>
                          <w:szCs w:val="16"/>
                        </w:rPr>
                        <m:t>2,4,l</m:t>
                      </m:r>
                    </m:sub>
                  </m:sSub>
                  <m:r>
                    <w:rPr>
                      <w:rFonts w:ascii="Cambria Math" w:hAnsi="Cambria Math" w:cs="Arial"/>
                      <w:sz w:val="16"/>
                      <w:szCs w:val="16"/>
                    </w:rPr>
                    <m:t>:l=1,…,ν</m:t>
                  </m:r>
                </m:e>
              </m:d>
              <m:r>
                <w:rPr>
                  <w:rFonts w:ascii="Cambria Math" w:hAnsi="Cambria Math" w:cs="Arial"/>
                  <w:sz w:val="16"/>
                  <w:szCs w:val="16"/>
                </w:rPr>
                <m:t>,(</m:t>
              </m:r>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K</m:t>
                      </m:r>
                    </m:e>
                    <m:sub>
                      <m:r>
                        <w:rPr>
                          <w:rFonts w:ascii="Cambria Math" w:hAnsi="Cambria Math" w:cs="Arial"/>
                          <w:sz w:val="16"/>
                          <w:szCs w:val="16"/>
                        </w:rPr>
                        <m:t>NZ, TOT</m:t>
                      </m:r>
                    </m:sub>
                  </m:sSub>
                  <m:r>
                    <w:rPr>
                      <w:rFonts w:ascii="Cambria Math" w:hAnsi="Cambria Math" w:cs="Arial"/>
                      <w:sz w:val="16"/>
                      <w:szCs w:val="16"/>
                    </w:rPr>
                    <m:t>/2</m:t>
                  </m:r>
                </m:e>
              </m:d>
              <m:r>
                <w:rPr>
                  <w:rFonts w:ascii="Cambria Math" w:hAnsi="Cambria Math" w:cs="Arial"/>
                  <w:sz w:val="16"/>
                  <w:szCs w:val="16"/>
                </w:rPr>
                <m:t>-ν)×4</m:t>
              </m:r>
            </m:oMath>
            <w:r w:rsidR="00313216" w:rsidRPr="00796FE5">
              <w:rPr>
                <w:rFonts w:cs="Arial"/>
                <w:noProof/>
                <w:sz w:val="16"/>
                <w:szCs w:val="16"/>
              </w:rPr>
              <w:t xml:space="preserve"> </w:t>
            </w:r>
            <w:r w:rsidR="00313216" w:rsidRPr="00796FE5">
              <w:rPr>
                <w:rFonts w:cs="Arial"/>
                <w:sz w:val="16"/>
                <w:szCs w:val="16"/>
              </w:rPr>
              <w:t xml:space="preserve">highest priority bits of </w:t>
            </w:r>
            <m:oMath>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i</m:t>
                  </m:r>
                </m:e>
                <m:sub>
                  <m:r>
                    <w:rPr>
                      <w:rFonts w:ascii="Cambria Math" w:hAnsi="Cambria Math" w:cs="Arial"/>
                      <w:sz w:val="16"/>
                      <w:szCs w:val="16"/>
                    </w:rPr>
                    <m:t>2,5,l</m:t>
                  </m:r>
                </m:sub>
              </m:sSub>
              <m:r>
                <w:rPr>
                  <w:rFonts w:ascii="Cambria Math" w:hAnsi="Cambria Math" w:cs="Arial"/>
                  <w:sz w:val="16"/>
                  <w:szCs w:val="16"/>
                </w:rPr>
                <m:t>:l=1,…,ν}</m:t>
              </m:r>
            </m:oMath>
            <w:r w:rsidR="00313216" w:rsidRPr="00796FE5">
              <w:rPr>
                <w:rFonts w:cs="Arial"/>
                <w:sz w:val="16"/>
                <w:szCs w:val="16"/>
              </w:rPr>
              <w:t xml:space="preserve"> and </w:t>
            </w:r>
            <m:oMath>
              <m:r>
                <w:rPr>
                  <w:rFonts w:ascii="Cambria Math" w:hAnsi="Cambria Math" w:cs="Arial"/>
                  <w:sz w:val="16"/>
                  <w:szCs w:val="16"/>
                </w:rPr>
                <m:t>ν*2LM-</m:t>
              </m:r>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K</m:t>
                      </m:r>
                    </m:e>
                    <m:sub>
                      <m:r>
                        <w:rPr>
                          <w:rFonts w:ascii="Cambria Math" w:hAnsi="Cambria Math" w:cs="Arial"/>
                          <w:sz w:val="16"/>
                          <w:szCs w:val="16"/>
                        </w:rPr>
                        <m:t>NZ, TOT</m:t>
                      </m:r>
                    </m:sub>
                  </m:sSub>
                  <m:r>
                    <w:rPr>
                      <w:rFonts w:ascii="Cambria Math" w:hAnsi="Cambria Math" w:cs="Arial"/>
                      <w:sz w:val="16"/>
                      <w:szCs w:val="16"/>
                    </w:rPr>
                    <m:t>/2</m:t>
                  </m:r>
                </m:e>
              </m:d>
            </m:oMath>
            <w:r w:rsidR="00313216" w:rsidRPr="00796FE5">
              <w:rPr>
                <w:rFonts w:cs="Arial"/>
                <w:noProof/>
                <w:sz w:val="16"/>
                <w:szCs w:val="16"/>
              </w:rPr>
              <w:t xml:space="preserve"> highest priority </w:t>
            </w:r>
            <w:r w:rsidR="00313216" w:rsidRPr="00796FE5">
              <w:rPr>
                <w:rFonts w:cs="Arial"/>
                <w:sz w:val="16"/>
                <w:szCs w:val="16"/>
              </w:rPr>
              <w:t xml:space="preserve">bits </w:t>
            </w:r>
            <w:r w:rsidR="00313216" w:rsidRPr="00796FE5">
              <w:rPr>
                <w:rFonts w:cs="Arial"/>
                <w:noProof/>
                <w:sz w:val="16"/>
                <w:szCs w:val="16"/>
              </w:rPr>
              <w:t>of</w:t>
            </w:r>
            <w:r w:rsidR="00313216" w:rsidRPr="00796FE5">
              <w:rPr>
                <w:rFonts w:cs="Arial"/>
                <w:sz w:val="16"/>
                <w:szCs w:val="16"/>
              </w:rPr>
              <w:t xml:space="preserve"> </w:t>
            </w:r>
            <m:oMath>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i</m:t>
                      </m:r>
                    </m:e>
                    <m:sub>
                      <m:r>
                        <w:rPr>
                          <w:rFonts w:ascii="Cambria Math" w:hAnsi="Cambria Math" w:cs="Arial"/>
                          <w:sz w:val="16"/>
                          <w:szCs w:val="16"/>
                        </w:rPr>
                        <m:t>1,7,l</m:t>
                      </m:r>
                    </m:sub>
                  </m:sSub>
                  <m:r>
                    <w:rPr>
                      <w:rFonts w:ascii="Cambria Math" w:hAnsi="Cambria Math" w:cs="Arial"/>
                      <w:sz w:val="16"/>
                      <w:szCs w:val="16"/>
                    </w:rPr>
                    <m:t>:l=1,…,ν</m:t>
                  </m:r>
                </m:e>
              </m:d>
            </m:oMath>
            <w:r w:rsidR="00313216" w:rsidRPr="00796FE5">
              <w:rPr>
                <w:rFonts w:cs="Arial"/>
                <w:sz w:val="16"/>
                <w:szCs w:val="16"/>
              </w:rPr>
              <w:t xml:space="preserve">, in decreasing order of priority based on function </w:t>
            </w:r>
            <m:oMath>
              <m:r>
                <m:rPr>
                  <m:sty m:val="p"/>
                </m:rPr>
                <w:rPr>
                  <w:rFonts w:ascii="Cambria Math" w:hAnsi="Cambria Math" w:cs="Arial"/>
                  <w:sz w:val="16"/>
                  <w:szCs w:val="16"/>
                </w:rPr>
                <m:t>Pri</m:t>
              </m:r>
              <m:d>
                <m:dPr>
                  <m:ctrlPr>
                    <w:rPr>
                      <w:rFonts w:ascii="Cambria Math" w:hAnsi="Cambria Math" w:cs="Arial"/>
                      <w:i/>
                      <w:sz w:val="16"/>
                      <w:szCs w:val="16"/>
                    </w:rPr>
                  </m:ctrlPr>
                </m:dPr>
                <m:e>
                  <m:r>
                    <w:rPr>
                      <w:rFonts w:ascii="Cambria Math" w:hAnsi="Cambria Math" w:cs="Arial"/>
                      <w:sz w:val="16"/>
                      <w:szCs w:val="16"/>
                    </w:rPr>
                    <m:t>l,i,f</m:t>
                  </m:r>
                </m:e>
              </m:d>
            </m:oMath>
            <w:r w:rsidR="00313216" w:rsidRPr="00796FE5">
              <w:rPr>
                <w:rFonts w:cs="Arial"/>
                <w:sz w:val="16"/>
                <w:szCs w:val="16"/>
              </w:rPr>
              <w:t xml:space="preserve"> defined in section 5.2.3 of TS38.214, </w:t>
            </w:r>
            <w:r w:rsidR="00313216" w:rsidRPr="00796FE5">
              <w:rPr>
                <w:rFonts w:cs="Arial"/>
                <w:sz w:val="16"/>
                <w:szCs w:val="16"/>
                <w:lang w:eastAsia="zh-CN"/>
              </w:rPr>
              <w:t>if reported</w:t>
            </w:r>
          </w:p>
        </w:tc>
      </w:tr>
      <w:tr w:rsidR="00313216" w:rsidRPr="00796FE5" w14:paraId="46886993" w14:textId="77777777" w:rsidTr="00DF41BC">
        <w:trPr>
          <w:trHeight w:val="20"/>
          <w:jc w:val="center"/>
        </w:trPr>
        <w:tc>
          <w:tcPr>
            <w:tcW w:w="1725" w:type="dxa"/>
            <w:vAlign w:val="center"/>
          </w:tcPr>
          <w:p w14:paraId="470A0615" w14:textId="77777777" w:rsidR="00313216" w:rsidRPr="00796FE5" w:rsidRDefault="00313216" w:rsidP="00575793">
            <w:pPr>
              <w:pStyle w:val="TAC"/>
              <w:rPr>
                <w:rFonts w:cs="Arial"/>
                <w:sz w:val="16"/>
                <w:szCs w:val="16"/>
                <w:lang w:eastAsia="zh-CN"/>
              </w:rPr>
            </w:pPr>
            <w:r w:rsidRPr="00796FE5">
              <w:rPr>
                <w:rFonts w:cs="Arial"/>
                <w:sz w:val="16"/>
                <w:szCs w:val="16"/>
                <w:lang w:eastAsia="zh-CN"/>
              </w:rPr>
              <w:t>CSI report #n</w:t>
            </w:r>
          </w:p>
          <w:p w14:paraId="66982599" w14:textId="77777777" w:rsidR="00313216" w:rsidRPr="00796FE5" w:rsidRDefault="00313216" w:rsidP="00575793">
            <w:pPr>
              <w:pStyle w:val="TAC"/>
              <w:rPr>
                <w:rFonts w:cs="Arial"/>
                <w:sz w:val="16"/>
                <w:szCs w:val="16"/>
                <w:lang w:eastAsia="zh-CN"/>
              </w:rPr>
            </w:pPr>
            <w:r w:rsidRPr="00796FE5">
              <w:rPr>
                <w:rFonts w:cs="Arial"/>
                <w:sz w:val="16"/>
                <w:szCs w:val="16"/>
                <w:lang w:eastAsia="zh-CN"/>
              </w:rPr>
              <w:t>CSI part 2, group 2</w:t>
            </w:r>
          </w:p>
        </w:tc>
        <w:tc>
          <w:tcPr>
            <w:tcW w:w="7625" w:type="dxa"/>
            <w:vAlign w:val="center"/>
          </w:tcPr>
          <w:p w14:paraId="75E753D8" w14:textId="556D8997" w:rsidR="00313216" w:rsidRPr="00796FE5" w:rsidRDefault="00313216" w:rsidP="00575793">
            <w:pPr>
              <w:pStyle w:val="TAC"/>
              <w:rPr>
                <w:rFonts w:cs="Arial"/>
                <w:sz w:val="16"/>
                <w:szCs w:val="16"/>
                <w:lang w:eastAsia="zh-CN"/>
              </w:rPr>
            </w:pPr>
            <w:r w:rsidRPr="00796FE5">
              <w:rPr>
                <w:rFonts w:cs="Arial"/>
                <w:sz w:val="16"/>
                <w:szCs w:val="16"/>
                <w:lang w:eastAsia="zh-CN"/>
              </w:rPr>
              <w:t xml:space="preserve">The following PMI fields </w:t>
            </w:r>
            <m:oMath>
              <m:sSub>
                <m:sSubPr>
                  <m:ctrlPr>
                    <w:rPr>
                      <w:rFonts w:ascii="Cambria Math" w:hAnsi="Cambria Math" w:cs="Arial"/>
                      <w:i/>
                      <w:sz w:val="16"/>
                      <w:szCs w:val="16"/>
                      <w:lang w:eastAsia="zh-CN"/>
                    </w:rPr>
                  </m:ctrlPr>
                </m:sSubPr>
                <m:e>
                  <m:r>
                    <w:rPr>
                      <w:rFonts w:ascii="Cambria Math" w:hAnsi="Cambria Math" w:cs="Arial"/>
                      <w:sz w:val="16"/>
                      <w:szCs w:val="16"/>
                      <w:lang w:eastAsia="zh-CN"/>
                    </w:rPr>
                    <m:t>X</m:t>
                  </m:r>
                </m:e>
                <m:sub>
                  <m:r>
                    <w:rPr>
                      <w:rFonts w:ascii="Cambria Math" w:hAnsi="Cambria Math" w:cs="Arial"/>
                      <w:sz w:val="16"/>
                      <w:szCs w:val="16"/>
                      <w:lang w:eastAsia="zh-CN"/>
                    </w:rPr>
                    <m:t>2</m:t>
                  </m:r>
                </m:sub>
              </m:sSub>
            </m:oMath>
            <w:r w:rsidRPr="00796FE5">
              <w:rPr>
                <w:rFonts w:cs="Arial"/>
                <w:sz w:val="16"/>
                <w:szCs w:val="16"/>
                <w:lang w:eastAsia="zh-CN"/>
              </w:rPr>
              <w:t>, from left to right, as in Tables 6.3.2.1.2-1A/2A</w:t>
            </w:r>
            <m:oMath>
              <m:r>
                <w:rPr>
                  <w:rFonts w:ascii="Cambria Math" w:hAnsi="Cambria Math" w:cs="Arial"/>
                  <w:sz w:val="16"/>
                  <w:szCs w:val="16"/>
                  <w:lang w:eastAsia="zh-CN"/>
                </w:rPr>
                <m:t>:</m:t>
              </m:r>
            </m:oMath>
            <w:r w:rsidRPr="00796FE5">
              <w:rPr>
                <w:rFonts w:cs="Arial"/>
                <w:sz w:val="16"/>
                <w:szCs w:val="16"/>
                <w:lang w:eastAsia="zh-CN"/>
              </w:rPr>
              <w:t xml:space="preserve"> </w:t>
            </w:r>
            <m:oMath>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K</m:t>
                      </m:r>
                    </m:e>
                    <m:sub>
                      <m:r>
                        <w:rPr>
                          <w:rFonts w:ascii="Cambria Math" w:hAnsi="Cambria Math" w:cs="Arial"/>
                          <w:sz w:val="16"/>
                          <w:szCs w:val="16"/>
                        </w:rPr>
                        <m:t>NZ, TOT</m:t>
                      </m:r>
                    </m:sub>
                  </m:sSub>
                  <m:r>
                    <w:rPr>
                      <w:rFonts w:ascii="Cambria Math" w:hAnsi="Cambria Math" w:cs="Arial"/>
                      <w:sz w:val="16"/>
                      <w:szCs w:val="16"/>
                    </w:rPr>
                    <m:t>/2</m:t>
                  </m:r>
                </m:e>
              </m:d>
              <m:r>
                <w:rPr>
                  <w:rFonts w:ascii="Cambria Math" w:hAnsi="Cambria Math" w:cs="Arial"/>
                  <w:sz w:val="16"/>
                  <w:szCs w:val="16"/>
                </w:rPr>
                <m:t>×3</m:t>
              </m:r>
            </m:oMath>
            <w:r w:rsidRPr="00796FE5">
              <w:rPr>
                <w:rFonts w:cs="Arial"/>
                <w:noProof/>
                <w:sz w:val="16"/>
                <w:szCs w:val="16"/>
              </w:rPr>
              <w:t xml:space="preserve"> </w:t>
            </w:r>
            <w:r w:rsidRPr="00796FE5">
              <w:rPr>
                <w:rFonts w:cs="Arial"/>
                <w:sz w:val="16"/>
                <w:szCs w:val="16"/>
              </w:rPr>
              <w:t xml:space="preserve">lowest priority bits of </w:t>
            </w:r>
            <m:oMath>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i</m:t>
                      </m:r>
                    </m:e>
                    <m:sub>
                      <m:r>
                        <w:rPr>
                          <w:rFonts w:ascii="Cambria Math" w:hAnsi="Cambria Math" w:cs="Arial"/>
                          <w:sz w:val="16"/>
                          <w:szCs w:val="16"/>
                        </w:rPr>
                        <m:t>2,4,l</m:t>
                      </m:r>
                    </m:sub>
                  </m:sSub>
                  <m:r>
                    <w:rPr>
                      <w:rFonts w:ascii="Cambria Math" w:hAnsi="Cambria Math" w:cs="Arial"/>
                      <w:sz w:val="16"/>
                      <w:szCs w:val="16"/>
                    </w:rPr>
                    <m:t>:l=1,…,ν</m:t>
                  </m:r>
                </m:e>
              </m:d>
              <m:r>
                <w:rPr>
                  <w:rFonts w:ascii="Cambria Math" w:hAnsi="Cambria Math" w:cs="Arial"/>
                  <w:sz w:val="16"/>
                  <w:szCs w:val="16"/>
                </w:rPr>
                <m:t xml:space="preserve">, </m:t>
              </m:r>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K</m:t>
                      </m:r>
                    </m:e>
                    <m:sub>
                      <m:r>
                        <w:rPr>
                          <w:rFonts w:ascii="Cambria Math" w:hAnsi="Cambria Math" w:cs="Arial"/>
                          <w:sz w:val="16"/>
                          <w:szCs w:val="16"/>
                        </w:rPr>
                        <m:t>NZ, TOT</m:t>
                      </m:r>
                    </m:sub>
                  </m:sSub>
                  <m:r>
                    <w:rPr>
                      <w:rFonts w:ascii="Cambria Math" w:hAnsi="Cambria Math" w:cs="Arial"/>
                      <w:sz w:val="16"/>
                      <w:szCs w:val="16"/>
                    </w:rPr>
                    <m:t>/2</m:t>
                  </m:r>
                </m:e>
              </m:d>
              <m:r>
                <w:rPr>
                  <w:rFonts w:ascii="Cambria Math" w:hAnsi="Cambria Math" w:cs="Arial"/>
                  <w:sz w:val="16"/>
                  <w:szCs w:val="16"/>
                </w:rPr>
                <m:t>×4</m:t>
              </m:r>
            </m:oMath>
            <w:r w:rsidRPr="00796FE5">
              <w:rPr>
                <w:rFonts w:cs="Arial"/>
                <w:noProof/>
                <w:sz w:val="16"/>
                <w:szCs w:val="16"/>
              </w:rPr>
              <w:t xml:space="preserve"> </w:t>
            </w:r>
            <w:r w:rsidRPr="00796FE5">
              <w:rPr>
                <w:rFonts w:cs="Arial"/>
                <w:sz w:val="16"/>
                <w:szCs w:val="16"/>
              </w:rPr>
              <w:t xml:space="preserve">lowest priority bits of </w:t>
            </w:r>
            <m:oMath>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i</m:t>
                      </m:r>
                    </m:e>
                    <m:sub>
                      <m:r>
                        <w:rPr>
                          <w:rFonts w:ascii="Cambria Math" w:hAnsi="Cambria Math" w:cs="Arial"/>
                          <w:sz w:val="16"/>
                          <w:szCs w:val="16"/>
                        </w:rPr>
                        <m:t>2,5,l</m:t>
                      </m:r>
                    </m:sub>
                  </m:sSub>
                  <m:r>
                    <w:rPr>
                      <w:rFonts w:ascii="Cambria Math" w:hAnsi="Cambria Math" w:cs="Arial"/>
                      <w:sz w:val="16"/>
                      <w:szCs w:val="16"/>
                    </w:rPr>
                    <m:t>:l=1,…,ν</m:t>
                  </m:r>
                </m:e>
              </m:d>
            </m:oMath>
            <w:r w:rsidRPr="00796FE5">
              <w:rPr>
                <w:rFonts w:cs="Arial"/>
                <w:sz w:val="16"/>
                <w:szCs w:val="16"/>
              </w:rPr>
              <w:t xml:space="preserve"> and </w:t>
            </w:r>
            <m:oMath>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K</m:t>
                      </m:r>
                    </m:e>
                    <m:sub>
                      <m:r>
                        <w:rPr>
                          <w:rFonts w:ascii="Cambria Math" w:hAnsi="Cambria Math" w:cs="Arial"/>
                          <w:sz w:val="16"/>
                          <w:szCs w:val="16"/>
                        </w:rPr>
                        <m:t>NZ, TOT</m:t>
                      </m:r>
                    </m:sub>
                  </m:sSub>
                  <m:r>
                    <w:rPr>
                      <w:rFonts w:ascii="Cambria Math" w:hAnsi="Cambria Math" w:cs="Arial"/>
                      <w:sz w:val="16"/>
                      <w:szCs w:val="16"/>
                    </w:rPr>
                    <m:t>/2</m:t>
                  </m:r>
                </m:e>
              </m:d>
            </m:oMath>
            <w:r w:rsidRPr="00796FE5">
              <w:rPr>
                <w:rFonts w:cs="Arial"/>
                <w:noProof/>
                <w:sz w:val="16"/>
                <w:szCs w:val="16"/>
              </w:rPr>
              <w:t xml:space="preserve"> lowest priority </w:t>
            </w:r>
            <w:r w:rsidRPr="00796FE5">
              <w:rPr>
                <w:rFonts w:cs="Arial"/>
                <w:sz w:val="16"/>
                <w:szCs w:val="16"/>
              </w:rPr>
              <w:t xml:space="preserve">bits </w:t>
            </w:r>
            <w:r w:rsidRPr="00796FE5">
              <w:rPr>
                <w:rFonts w:cs="Arial"/>
                <w:noProof/>
                <w:sz w:val="16"/>
                <w:szCs w:val="16"/>
              </w:rPr>
              <w:t>of</w:t>
            </w:r>
            <w:r w:rsidRPr="00796FE5">
              <w:rPr>
                <w:rFonts w:cs="Arial"/>
                <w:sz w:val="16"/>
                <w:szCs w:val="16"/>
              </w:rPr>
              <w:t xml:space="preserve"> </w:t>
            </w:r>
            <m:oMath>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i</m:t>
                      </m:r>
                    </m:e>
                    <m:sub>
                      <m:r>
                        <w:rPr>
                          <w:rFonts w:ascii="Cambria Math" w:hAnsi="Cambria Math" w:cs="Arial"/>
                          <w:sz w:val="16"/>
                          <w:szCs w:val="16"/>
                        </w:rPr>
                        <m:t>1,7,l</m:t>
                      </m:r>
                    </m:sub>
                  </m:sSub>
                  <m:r>
                    <w:rPr>
                      <w:rFonts w:ascii="Cambria Math" w:hAnsi="Cambria Math" w:cs="Arial"/>
                      <w:sz w:val="16"/>
                      <w:szCs w:val="16"/>
                    </w:rPr>
                    <m:t>:l=1,…,ν</m:t>
                  </m:r>
                </m:e>
              </m:d>
            </m:oMath>
            <w:r w:rsidRPr="00796FE5">
              <w:rPr>
                <w:rFonts w:cs="Arial"/>
                <w:sz w:val="16"/>
                <w:szCs w:val="16"/>
              </w:rPr>
              <w:t xml:space="preserve">, in decreasing order of priority based on function </w:t>
            </w:r>
            <m:oMath>
              <m:r>
                <m:rPr>
                  <m:sty m:val="p"/>
                </m:rPr>
                <w:rPr>
                  <w:rFonts w:ascii="Cambria Math" w:hAnsi="Cambria Math" w:cs="Arial"/>
                  <w:sz w:val="16"/>
                  <w:szCs w:val="16"/>
                </w:rPr>
                <m:t>Pri</m:t>
              </m:r>
              <m:d>
                <m:dPr>
                  <m:ctrlPr>
                    <w:rPr>
                      <w:rFonts w:ascii="Cambria Math" w:hAnsi="Cambria Math" w:cs="Arial"/>
                      <w:i/>
                      <w:sz w:val="16"/>
                      <w:szCs w:val="16"/>
                    </w:rPr>
                  </m:ctrlPr>
                </m:dPr>
                <m:e>
                  <m:r>
                    <w:rPr>
                      <w:rFonts w:ascii="Cambria Math" w:hAnsi="Cambria Math" w:cs="Arial"/>
                      <w:sz w:val="16"/>
                      <w:szCs w:val="16"/>
                    </w:rPr>
                    <m:t>l,i,f</m:t>
                  </m:r>
                </m:e>
              </m:d>
            </m:oMath>
            <w:r w:rsidRPr="00796FE5">
              <w:rPr>
                <w:rFonts w:cs="Arial"/>
                <w:sz w:val="16"/>
                <w:szCs w:val="16"/>
              </w:rPr>
              <w:t xml:space="preserve"> defined in section 5.2.3 of TS38.214, </w:t>
            </w:r>
            <w:r w:rsidRPr="00796FE5">
              <w:rPr>
                <w:rFonts w:cs="Arial"/>
                <w:sz w:val="16"/>
                <w:szCs w:val="16"/>
                <w:lang w:eastAsia="zh-CN"/>
              </w:rPr>
              <w:t>if reported</w:t>
            </w:r>
          </w:p>
        </w:tc>
      </w:tr>
    </w:tbl>
    <w:p w14:paraId="7A46F9A6" w14:textId="77777777" w:rsidR="00313216" w:rsidRPr="006A581F" w:rsidRDefault="00313216" w:rsidP="00DF41BC">
      <w:pPr>
        <w:spacing w:before="120"/>
        <w:rPr>
          <w:rFonts w:cs="Times"/>
          <w:szCs w:val="20"/>
          <w:lang w:eastAsia="x-none"/>
        </w:rPr>
      </w:pPr>
      <w:r w:rsidRPr="006A581F">
        <w:rPr>
          <w:rFonts w:eastAsia="SimSun" w:cs="Times"/>
          <w:szCs w:val="20"/>
          <w:lang w:val="en-US" w:eastAsia="zh-CN"/>
        </w:rPr>
        <w:t>Note: How to exactly capture the above example in TS38.212 is up to the editor.</w:t>
      </w:r>
      <w:bookmarkEnd w:id="235"/>
    </w:p>
    <w:p w14:paraId="0FE45FED" w14:textId="77777777" w:rsidR="00313216" w:rsidRPr="006A581F" w:rsidRDefault="00313216" w:rsidP="00313216">
      <w:pPr>
        <w:rPr>
          <w:rFonts w:cs="Times"/>
          <w:szCs w:val="20"/>
          <w:lang w:eastAsia="x-none"/>
        </w:rPr>
      </w:pPr>
    </w:p>
    <w:p w14:paraId="4740BC12" w14:textId="77777777" w:rsidR="00313216" w:rsidRPr="00DF41BC" w:rsidRDefault="00313216" w:rsidP="00313216">
      <w:pPr>
        <w:rPr>
          <w:rFonts w:cs="Times"/>
          <w:bCs/>
          <w:szCs w:val="20"/>
          <w:highlight w:val="green"/>
          <w:lang w:eastAsia="x-none"/>
        </w:rPr>
      </w:pPr>
      <w:r w:rsidRPr="00DF41BC">
        <w:rPr>
          <w:rFonts w:cs="Times"/>
          <w:bCs/>
          <w:szCs w:val="20"/>
          <w:highlight w:val="green"/>
          <w:lang w:eastAsia="x-none"/>
        </w:rPr>
        <w:t>Agreement</w:t>
      </w:r>
    </w:p>
    <w:p w14:paraId="197BE87E" w14:textId="77777777" w:rsidR="00313216" w:rsidRPr="006A581F" w:rsidRDefault="00313216" w:rsidP="00197C75">
      <w:pPr>
        <w:rPr>
          <w:lang w:val="en-US" w:eastAsia="zh-CN"/>
        </w:rPr>
      </w:pPr>
      <w:r w:rsidRPr="006A581F">
        <w:rPr>
          <w:lang w:val="en-US" w:eastAsia="zh-CN"/>
        </w:rPr>
        <w:t>In Rel-16, for CSI report other than beam report:</w:t>
      </w:r>
    </w:p>
    <w:p w14:paraId="4192D71B" w14:textId="77777777" w:rsidR="00313216" w:rsidRPr="00DF41BC" w:rsidRDefault="00313216" w:rsidP="00DF41BC">
      <w:pPr>
        <w:pStyle w:val="ListParagraph"/>
        <w:numPr>
          <w:ilvl w:val="0"/>
          <w:numId w:val="407"/>
        </w:numPr>
        <w:rPr>
          <w:lang w:val="en-US" w:eastAsia="zh-CN"/>
        </w:rPr>
      </w:pPr>
      <w:r w:rsidRPr="00DF41BC">
        <w:rPr>
          <w:lang w:val="en-US"/>
        </w:rPr>
        <w:t>Increase the maximum number of configured aperiodic CSI Report Settings a UE can report per BWP (RRC parameter maxNumberAperiodicCSI-PerBWP-ForCSI-Report) up to 8, subject to UE capability</w:t>
      </w:r>
    </w:p>
    <w:p w14:paraId="3952FC87" w14:textId="77777777" w:rsidR="00313216" w:rsidRPr="00DF41BC" w:rsidRDefault="00313216" w:rsidP="00DF41BC">
      <w:pPr>
        <w:pStyle w:val="ListParagraph"/>
        <w:numPr>
          <w:ilvl w:val="1"/>
          <w:numId w:val="407"/>
        </w:numPr>
        <w:rPr>
          <w:lang w:val="en-US" w:eastAsia="zh-CN"/>
        </w:rPr>
      </w:pPr>
      <w:r w:rsidRPr="00DF41BC">
        <w:rPr>
          <w:lang w:val="en-US" w:eastAsia="zh-CN"/>
        </w:rPr>
        <w:t xml:space="preserve">The maximum number of </w:t>
      </w:r>
      <w:r w:rsidRPr="00DF41BC">
        <w:rPr>
          <w:lang w:val="en-US"/>
        </w:rPr>
        <w:t>configured aperiodic CSI Report Settings a UE supports is part of UE capability</w:t>
      </w:r>
    </w:p>
    <w:p w14:paraId="3FAE9917" w14:textId="77777777" w:rsidR="00313216" w:rsidRPr="00DF41BC" w:rsidRDefault="00313216" w:rsidP="00DF41BC">
      <w:pPr>
        <w:pStyle w:val="ListParagraph"/>
        <w:numPr>
          <w:ilvl w:val="0"/>
          <w:numId w:val="407"/>
        </w:numPr>
        <w:rPr>
          <w:lang w:val="en-US"/>
        </w:rPr>
      </w:pPr>
      <w:r w:rsidRPr="00DF41BC">
        <w:rPr>
          <w:lang w:val="en-US"/>
        </w:rPr>
        <w:t>Note: This increases the value range of the associated UE capability signaling from 1...4 to 1...8</w:t>
      </w:r>
    </w:p>
    <w:p w14:paraId="2833DD3A" w14:textId="77777777" w:rsidR="00313216" w:rsidRPr="00DF41BC" w:rsidRDefault="00313216" w:rsidP="00DF41BC">
      <w:pPr>
        <w:pStyle w:val="ListParagraph"/>
        <w:numPr>
          <w:ilvl w:val="0"/>
          <w:numId w:val="407"/>
        </w:numPr>
        <w:rPr>
          <w:lang w:val="en-US"/>
        </w:rPr>
      </w:pPr>
      <w:r w:rsidRPr="00DF41BC">
        <w:rPr>
          <w:lang w:val="en-US"/>
        </w:rPr>
        <w:t>Note: FFS for FR2 whether UE can report a value larger than 4</w:t>
      </w:r>
    </w:p>
    <w:p w14:paraId="68BAB3B0" w14:textId="77777777" w:rsidR="00313216" w:rsidRPr="006A581F" w:rsidRDefault="00313216" w:rsidP="00313216">
      <w:pPr>
        <w:rPr>
          <w:rFonts w:cs="Times"/>
          <w:szCs w:val="20"/>
          <w:lang w:eastAsia="x-none"/>
        </w:rPr>
      </w:pPr>
    </w:p>
    <w:p w14:paraId="5D8C5AED" w14:textId="6692B50F" w:rsidR="00313216" w:rsidRDefault="0009228B" w:rsidP="00313216">
      <w:pPr>
        <w:rPr>
          <w:lang w:eastAsia="x-none"/>
        </w:rPr>
      </w:pPr>
      <w:hyperlink r:id="rId1445" w:history="1">
        <w:r w:rsidR="00485405">
          <w:rPr>
            <w:rStyle w:val="Hyperlink"/>
            <w:lang w:eastAsia="x-none"/>
          </w:rPr>
          <w:t>R1-1911842</w:t>
        </w:r>
      </w:hyperlink>
      <w:r w:rsidR="00313216">
        <w:rPr>
          <w:lang w:eastAsia="x-none"/>
        </w:rPr>
        <w:tab/>
        <w:t>Enhancements on type II CSI feedback</w:t>
      </w:r>
      <w:r w:rsidR="00313216">
        <w:rPr>
          <w:lang w:eastAsia="x-none"/>
        </w:rPr>
        <w:tab/>
        <w:t>OPPO</w:t>
      </w:r>
    </w:p>
    <w:p w14:paraId="6C8916D4" w14:textId="24A397A0" w:rsidR="00313216" w:rsidRDefault="0009228B" w:rsidP="00313216">
      <w:pPr>
        <w:rPr>
          <w:lang w:eastAsia="x-none"/>
        </w:rPr>
      </w:pPr>
      <w:hyperlink r:id="rId1446" w:history="1">
        <w:r w:rsidR="00485405">
          <w:rPr>
            <w:rStyle w:val="Hyperlink"/>
            <w:lang w:eastAsia="x-none"/>
          </w:rPr>
          <w:t>R1-1911901</w:t>
        </w:r>
      </w:hyperlink>
      <w:r w:rsidR="00313216">
        <w:rPr>
          <w:lang w:eastAsia="x-none"/>
        </w:rPr>
        <w:tab/>
        <w:t>Discussion on MU-CSI enhancements</w:t>
      </w:r>
      <w:r w:rsidR="00313216">
        <w:rPr>
          <w:lang w:eastAsia="x-none"/>
        </w:rPr>
        <w:tab/>
        <w:t>Huawei, HiSilicon</w:t>
      </w:r>
    </w:p>
    <w:p w14:paraId="623DAFF6" w14:textId="237D52DA" w:rsidR="00313216" w:rsidRDefault="0009228B" w:rsidP="00313216">
      <w:pPr>
        <w:rPr>
          <w:lang w:eastAsia="x-none"/>
        </w:rPr>
      </w:pPr>
      <w:hyperlink r:id="rId1447" w:history="1">
        <w:r w:rsidR="00485405">
          <w:rPr>
            <w:rStyle w:val="Hyperlink"/>
            <w:lang w:eastAsia="x-none"/>
          </w:rPr>
          <w:t>R1-1911929</w:t>
        </w:r>
      </w:hyperlink>
      <w:r w:rsidR="00313216">
        <w:rPr>
          <w:lang w:eastAsia="x-none"/>
        </w:rPr>
        <w:tab/>
        <w:t>Remaining issues on CSI Enhancement for MU-MIMO</w:t>
      </w:r>
      <w:r w:rsidR="00313216">
        <w:rPr>
          <w:lang w:eastAsia="x-none"/>
        </w:rPr>
        <w:tab/>
        <w:t>ZTE</w:t>
      </w:r>
    </w:p>
    <w:p w14:paraId="73944E66" w14:textId="68F3122A" w:rsidR="00313216" w:rsidRDefault="0009228B" w:rsidP="00313216">
      <w:pPr>
        <w:rPr>
          <w:lang w:eastAsia="x-none"/>
        </w:rPr>
      </w:pPr>
      <w:hyperlink r:id="rId1448" w:history="1">
        <w:r w:rsidR="00485405">
          <w:rPr>
            <w:rStyle w:val="Hyperlink"/>
            <w:lang w:eastAsia="x-none"/>
          </w:rPr>
          <w:t>R1-1912038</w:t>
        </w:r>
      </w:hyperlink>
      <w:r w:rsidR="00313216">
        <w:rPr>
          <w:lang w:eastAsia="x-none"/>
        </w:rPr>
        <w:tab/>
        <w:t>Discussion on MU-CSI enhancement</w:t>
      </w:r>
      <w:r w:rsidR="00313216">
        <w:rPr>
          <w:lang w:eastAsia="x-none"/>
        </w:rPr>
        <w:tab/>
        <w:t>vivo</w:t>
      </w:r>
    </w:p>
    <w:p w14:paraId="1B909DB0" w14:textId="650CEC19" w:rsidR="00313216" w:rsidRDefault="0009228B" w:rsidP="00313216">
      <w:pPr>
        <w:rPr>
          <w:lang w:eastAsia="x-none"/>
        </w:rPr>
      </w:pPr>
      <w:hyperlink r:id="rId1449" w:history="1">
        <w:r w:rsidR="00485405">
          <w:rPr>
            <w:rStyle w:val="Hyperlink"/>
            <w:lang w:eastAsia="x-none"/>
          </w:rPr>
          <w:t>R1-1912066</w:t>
        </w:r>
      </w:hyperlink>
      <w:r w:rsidR="00313216">
        <w:rPr>
          <w:lang w:eastAsia="x-none"/>
        </w:rPr>
        <w:tab/>
        <w:t>Further Details on MU-CSI</w:t>
      </w:r>
      <w:r w:rsidR="00313216">
        <w:rPr>
          <w:lang w:eastAsia="x-none"/>
        </w:rPr>
        <w:tab/>
        <w:t>InterDigital Communications</w:t>
      </w:r>
    </w:p>
    <w:p w14:paraId="15FE1B84" w14:textId="1374CBAD" w:rsidR="00313216" w:rsidRDefault="0009228B" w:rsidP="00313216">
      <w:pPr>
        <w:rPr>
          <w:lang w:eastAsia="x-none"/>
        </w:rPr>
      </w:pPr>
      <w:hyperlink r:id="rId1450" w:history="1">
        <w:r w:rsidR="00485405">
          <w:rPr>
            <w:rStyle w:val="Hyperlink"/>
            <w:lang w:eastAsia="x-none"/>
          </w:rPr>
          <w:t>R1-1912175</w:t>
        </w:r>
      </w:hyperlink>
      <w:r w:rsidR="00313216">
        <w:rPr>
          <w:lang w:eastAsia="x-none"/>
        </w:rPr>
        <w:tab/>
        <w:t>Remaining issues on Type II CSI enhancement</w:t>
      </w:r>
      <w:r w:rsidR="00313216">
        <w:rPr>
          <w:lang w:eastAsia="x-none"/>
        </w:rPr>
        <w:tab/>
        <w:t>CATT</w:t>
      </w:r>
    </w:p>
    <w:p w14:paraId="507261BB" w14:textId="6BFA44C3" w:rsidR="00313216" w:rsidRDefault="0009228B" w:rsidP="00313216">
      <w:pPr>
        <w:rPr>
          <w:lang w:eastAsia="x-none"/>
        </w:rPr>
      </w:pPr>
      <w:hyperlink r:id="rId1451" w:history="1">
        <w:r w:rsidR="00485405">
          <w:rPr>
            <w:rStyle w:val="Hyperlink"/>
            <w:lang w:eastAsia="x-none"/>
          </w:rPr>
          <w:t>R1-1912221</w:t>
        </w:r>
      </w:hyperlink>
      <w:r w:rsidR="00313216">
        <w:rPr>
          <w:lang w:eastAsia="x-none"/>
        </w:rPr>
        <w:tab/>
        <w:t>Remaining details on CSI Enhancements for MU-MIMO</w:t>
      </w:r>
      <w:r w:rsidR="00313216">
        <w:rPr>
          <w:lang w:eastAsia="x-none"/>
        </w:rPr>
        <w:tab/>
        <w:t>Intel Corporation</w:t>
      </w:r>
    </w:p>
    <w:p w14:paraId="4F1C2769" w14:textId="4B63B417" w:rsidR="00313216" w:rsidRDefault="0009228B" w:rsidP="00313216">
      <w:pPr>
        <w:rPr>
          <w:lang w:eastAsia="x-none"/>
        </w:rPr>
      </w:pPr>
      <w:hyperlink r:id="rId1452" w:history="1">
        <w:r w:rsidR="00485405">
          <w:rPr>
            <w:rStyle w:val="Hyperlink"/>
            <w:lang w:eastAsia="x-none"/>
          </w:rPr>
          <w:t>R1-1912268</w:t>
        </w:r>
      </w:hyperlink>
      <w:r w:rsidR="00313216">
        <w:rPr>
          <w:lang w:eastAsia="x-none"/>
        </w:rPr>
        <w:tab/>
        <w:t>Discussion on CSI enhancement for Type II codebook</w:t>
      </w:r>
      <w:r w:rsidR="00313216">
        <w:rPr>
          <w:lang w:eastAsia="x-none"/>
        </w:rPr>
        <w:tab/>
        <w:t>LG Electronics</w:t>
      </w:r>
    </w:p>
    <w:p w14:paraId="0620D73E" w14:textId="0E250153" w:rsidR="00313216" w:rsidRDefault="0009228B" w:rsidP="00313216">
      <w:pPr>
        <w:rPr>
          <w:lang w:eastAsia="x-none"/>
        </w:rPr>
      </w:pPr>
      <w:hyperlink r:id="rId1453" w:history="1">
        <w:r w:rsidR="00485405">
          <w:rPr>
            <w:rStyle w:val="Hyperlink"/>
            <w:lang w:eastAsia="x-none"/>
          </w:rPr>
          <w:t>R1-1912479</w:t>
        </w:r>
      </w:hyperlink>
      <w:r w:rsidR="00313216">
        <w:rPr>
          <w:lang w:eastAsia="x-none"/>
        </w:rPr>
        <w:tab/>
        <w:t>CSI enhancement for MU-MIMO</w:t>
      </w:r>
      <w:r w:rsidR="00313216">
        <w:rPr>
          <w:lang w:eastAsia="x-none"/>
        </w:rPr>
        <w:tab/>
        <w:t>Samsung</w:t>
      </w:r>
    </w:p>
    <w:p w14:paraId="34EE0ECF" w14:textId="73751B48" w:rsidR="00313216" w:rsidRDefault="0009228B" w:rsidP="00313216">
      <w:pPr>
        <w:rPr>
          <w:lang w:eastAsia="x-none"/>
        </w:rPr>
      </w:pPr>
      <w:hyperlink r:id="rId1454" w:history="1">
        <w:r w:rsidR="00485405">
          <w:rPr>
            <w:rStyle w:val="Hyperlink"/>
            <w:lang w:eastAsia="x-none"/>
          </w:rPr>
          <w:t>R1-1912481</w:t>
        </w:r>
      </w:hyperlink>
      <w:r w:rsidR="00313216">
        <w:rPr>
          <w:lang w:eastAsia="x-none"/>
        </w:rPr>
        <w:tab/>
        <w:t>Feature lead summary for offline email discussion on UE capability</w:t>
      </w:r>
      <w:r w:rsidR="00313216">
        <w:rPr>
          <w:lang w:eastAsia="x-none"/>
        </w:rPr>
        <w:tab/>
        <w:t>Samsung</w:t>
      </w:r>
    </w:p>
    <w:p w14:paraId="2BBAF843" w14:textId="0ED41F68" w:rsidR="00313216" w:rsidRDefault="0009228B" w:rsidP="00313216">
      <w:pPr>
        <w:rPr>
          <w:lang w:eastAsia="x-none"/>
        </w:rPr>
      </w:pPr>
      <w:hyperlink r:id="rId1455" w:history="1">
        <w:r w:rsidR="00485405">
          <w:rPr>
            <w:rStyle w:val="Hyperlink"/>
            <w:lang w:eastAsia="x-none"/>
          </w:rPr>
          <w:t>R1-1912560</w:t>
        </w:r>
      </w:hyperlink>
      <w:r w:rsidR="00313216">
        <w:rPr>
          <w:lang w:eastAsia="x-none"/>
        </w:rPr>
        <w:tab/>
        <w:t>Remaining issues on Type II CSI enhancement for MU-MIMO</w:t>
      </w:r>
      <w:r w:rsidR="00313216">
        <w:rPr>
          <w:lang w:eastAsia="x-none"/>
        </w:rPr>
        <w:tab/>
        <w:t>Spreadtrum Communications</w:t>
      </w:r>
    </w:p>
    <w:p w14:paraId="3ED2ECBE" w14:textId="24A831E1" w:rsidR="00313216" w:rsidRDefault="0009228B" w:rsidP="00313216">
      <w:pPr>
        <w:rPr>
          <w:lang w:eastAsia="x-none"/>
        </w:rPr>
      </w:pPr>
      <w:hyperlink r:id="rId1456" w:history="1">
        <w:r w:rsidR="00485405">
          <w:rPr>
            <w:rStyle w:val="Hyperlink"/>
            <w:lang w:eastAsia="x-none"/>
          </w:rPr>
          <w:t>R1-1912662</w:t>
        </w:r>
      </w:hyperlink>
      <w:r w:rsidR="00313216">
        <w:rPr>
          <w:lang w:eastAsia="x-none"/>
        </w:rPr>
        <w:tab/>
        <w:t>On CSI enhancements for MU-MIMO</w:t>
      </w:r>
      <w:r w:rsidR="00313216">
        <w:rPr>
          <w:lang w:eastAsia="x-none"/>
        </w:rPr>
        <w:tab/>
        <w:t>Ericsson</w:t>
      </w:r>
    </w:p>
    <w:p w14:paraId="3CD11D06" w14:textId="1EA28E7E" w:rsidR="00313216" w:rsidRDefault="0009228B" w:rsidP="00313216">
      <w:pPr>
        <w:rPr>
          <w:lang w:eastAsia="x-none"/>
        </w:rPr>
      </w:pPr>
      <w:hyperlink r:id="rId1457" w:history="1">
        <w:r w:rsidR="00485405">
          <w:rPr>
            <w:rStyle w:val="Hyperlink"/>
            <w:lang w:eastAsia="x-none"/>
          </w:rPr>
          <w:t>R1-1912668</w:t>
        </w:r>
      </w:hyperlink>
      <w:r w:rsidR="00313216">
        <w:rPr>
          <w:lang w:eastAsia="x-none"/>
        </w:rPr>
        <w:tab/>
        <w:t>Enhancements on Type-II CSI reporting</w:t>
      </w:r>
      <w:r w:rsidR="00313216">
        <w:rPr>
          <w:lang w:eastAsia="x-none"/>
        </w:rPr>
        <w:tab/>
        <w:t>Fraunhofer IIS/Fraunhofer HHI</w:t>
      </w:r>
    </w:p>
    <w:p w14:paraId="3D534D84" w14:textId="1757CB00" w:rsidR="00313216" w:rsidRDefault="0009228B" w:rsidP="00313216">
      <w:pPr>
        <w:rPr>
          <w:lang w:eastAsia="x-none"/>
        </w:rPr>
      </w:pPr>
      <w:hyperlink r:id="rId1458" w:history="1">
        <w:r w:rsidR="00485405">
          <w:rPr>
            <w:rStyle w:val="Hyperlink"/>
            <w:lang w:eastAsia="x-none"/>
          </w:rPr>
          <w:t>R1-1912718</w:t>
        </w:r>
      </w:hyperlink>
      <w:r w:rsidR="00313216">
        <w:rPr>
          <w:lang w:eastAsia="x-none"/>
        </w:rPr>
        <w:tab/>
        <w:t>Rel-16 Type II related UE capabilities and remaining UCI aspects</w:t>
      </w:r>
      <w:r w:rsidR="00313216">
        <w:rPr>
          <w:lang w:eastAsia="x-none"/>
        </w:rPr>
        <w:tab/>
        <w:t>Nokia, Nokia Shanghai Bell</w:t>
      </w:r>
    </w:p>
    <w:p w14:paraId="3FD18EBB" w14:textId="744ED08C" w:rsidR="00313216" w:rsidRDefault="0009228B" w:rsidP="00313216">
      <w:pPr>
        <w:rPr>
          <w:lang w:eastAsia="x-none"/>
        </w:rPr>
      </w:pPr>
      <w:hyperlink r:id="rId1459" w:history="1">
        <w:r w:rsidR="00485405">
          <w:rPr>
            <w:rStyle w:val="Hyperlink"/>
            <w:lang w:eastAsia="x-none"/>
          </w:rPr>
          <w:t>R1-1912822</w:t>
        </w:r>
      </w:hyperlink>
      <w:r w:rsidR="00313216">
        <w:rPr>
          <w:lang w:eastAsia="x-none"/>
        </w:rPr>
        <w:tab/>
        <w:t>Remaining Issues on CSI enhancement for MU-MIMO support</w:t>
      </w:r>
      <w:r w:rsidR="00313216">
        <w:rPr>
          <w:lang w:eastAsia="x-none"/>
        </w:rPr>
        <w:tab/>
        <w:t>Apple Inc.</w:t>
      </w:r>
    </w:p>
    <w:p w14:paraId="655D643D" w14:textId="4997FBAA" w:rsidR="00313216" w:rsidRDefault="0009228B" w:rsidP="00313216">
      <w:pPr>
        <w:rPr>
          <w:lang w:eastAsia="x-none"/>
        </w:rPr>
      </w:pPr>
      <w:hyperlink r:id="rId1460" w:history="1">
        <w:r w:rsidR="00485405">
          <w:rPr>
            <w:rStyle w:val="Hyperlink"/>
            <w:lang w:eastAsia="x-none"/>
          </w:rPr>
          <w:t>R1-1912855</w:t>
        </w:r>
      </w:hyperlink>
      <w:r w:rsidR="00313216">
        <w:rPr>
          <w:lang w:eastAsia="x-none"/>
        </w:rPr>
        <w:tab/>
        <w:t>MU-CSI Type II Enhancements</w:t>
      </w:r>
      <w:r w:rsidR="00313216">
        <w:rPr>
          <w:lang w:eastAsia="x-none"/>
        </w:rPr>
        <w:tab/>
        <w:t>Motorola Mobility, Lenovo</w:t>
      </w:r>
    </w:p>
    <w:p w14:paraId="4ADB5CDD" w14:textId="3F20EF0F" w:rsidR="00313216" w:rsidRDefault="0009228B" w:rsidP="00313216">
      <w:pPr>
        <w:rPr>
          <w:lang w:eastAsia="x-none"/>
        </w:rPr>
      </w:pPr>
      <w:hyperlink r:id="rId1461" w:history="1">
        <w:r w:rsidR="00485405">
          <w:rPr>
            <w:rStyle w:val="Hyperlink"/>
            <w:lang w:eastAsia="x-none"/>
          </w:rPr>
          <w:t>R1-1912892</w:t>
        </w:r>
      </w:hyperlink>
      <w:r w:rsidR="00313216">
        <w:rPr>
          <w:lang w:eastAsia="x-none"/>
        </w:rPr>
        <w:tab/>
        <w:t>UE Capability for Type II CSI Enhancements</w:t>
      </w:r>
      <w:r w:rsidR="00313216">
        <w:rPr>
          <w:lang w:eastAsia="x-none"/>
        </w:rPr>
        <w:tab/>
        <w:t>NTT DOCOMO, INC.</w:t>
      </w:r>
    </w:p>
    <w:p w14:paraId="5C8668EB" w14:textId="1FF0F80F" w:rsidR="00313216" w:rsidRDefault="0009228B" w:rsidP="00313216">
      <w:pPr>
        <w:rPr>
          <w:lang w:eastAsia="x-none"/>
        </w:rPr>
      </w:pPr>
      <w:hyperlink r:id="rId1462" w:history="1">
        <w:r w:rsidR="00485405">
          <w:rPr>
            <w:rStyle w:val="Hyperlink"/>
            <w:lang w:eastAsia="x-none"/>
          </w:rPr>
          <w:t>R1-1912966</w:t>
        </w:r>
      </w:hyperlink>
      <w:r w:rsidR="00313216">
        <w:rPr>
          <w:lang w:eastAsia="x-none"/>
        </w:rPr>
        <w:tab/>
        <w:t>Remaining issues on CSI enhancement for MU-MIMO support</w:t>
      </w:r>
      <w:r w:rsidR="00313216">
        <w:rPr>
          <w:lang w:eastAsia="x-none"/>
        </w:rPr>
        <w:tab/>
        <w:t>Qualcomm Incorporated</w:t>
      </w:r>
    </w:p>
    <w:p w14:paraId="2B73E906" w14:textId="77777777" w:rsidR="00313216" w:rsidRDefault="00313216" w:rsidP="00DF41BC">
      <w:pPr>
        <w:pStyle w:val="Heading4"/>
      </w:pPr>
      <w:bookmarkStart w:id="236" w:name="_Toc24633300"/>
      <w:bookmarkStart w:id="237" w:name="_Toc33205918"/>
      <w:r w:rsidRPr="00444B65">
        <w:t xml:space="preserve">Enhancements on </w:t>
      </w:r>
      <w:r>
        <w:t>M</w:t>
      </w:r>
      <w:r w:rsidRPr="00444B65">
        <w:t>ulti-TRP/</w:t>
      </w:r>
      <w:r>
        <w:t>P</w:t>
      </w:r>
      <w:r w:rsidRPr="00444B65">
        <w:t xml:space="preserve">anel </w:t>
      </w:r>
      <w:r>
        <w:t>T</w:t>
      </w:r>
      <w:r w:rsidRPr="00444B65">
        <w:t>ransmission</w:t>
      </w:r>
      <w:bookmarkEnd w:id="236"/>
      <w:bookmarkEnd w:id="237"/>
      <w:r w:rsidRPr="00444B65">
        <w:t xml:space="preserve"> </w:t>
      </w:r>
    </w:p>
    <w:p w14:paraId="7C7A3D33" w14:textId="3A520749" w:rsidR="00313216" w:rsidRPr="00796FE5" w:rsidRDefault="0009228B" w:rsidP="00313216">
      <w:pPr>
        <w:rPr>
          <w:b/>
          <w:lang w:eastAsia="x-none"/>
        </w:rPr>
      </w:pPr>
      <w:hyperlink r:id="rId1463" w:history="1">
        <w:r w:rsidR="00485405">
          <w:rPr>
            <w:rStyle w:val="Hyperlink"/>
            <w:b/>
            <w:bCs/>
            <w:lang w:eastAsia="x-none"/>
          </w:rPr>
          <w:t>R1-1913299</w:t>
        </w:r>
      </w:hyperlink>
      <w:r w:rsidR="00313216" w:rsidRPr="00796FE5">
        <w:rPr>
          <w:b/>
          <w:lang w:eastAsia="x-none"/>
        </w:rPr>
        <w:tab/>
        <w:t>Feature Summary of Enhancements on Multi-TRP/Panel Transmission</w:t>
      </w:r>
      <w:r w:rsidR="00313216" w:rsidRPr="00796FE5">
        <w:rPr>
          <w:b/>
          <w:lang w:eastAsia="x-none"/>
        </w:rPr>
        <w:tab/>
        <w:t>Huawei, HiSilicon</w:t>
      </w:r>
    </w:p>
    <w:p w14:paraId="788AC46F" w14:textId="42CC066B" w:rsidR="00313216" w:rsidRPr="00796FE5" w:rsidRDefault="0009228B" w:rsidP="00313216">
      <w:pPr>
        <w:rPr>
          <w:b/>
          <w:lang w:eastAsia="x-none"/>
        </w:rPr>
      </w:pPr>
      <w:hyperlink r:id="rId1464" w:history="1">
        <w:r w:rsidR="00485405">
          <w:rPr>
            <w:rStyle w:val="Hyperlink"/>
            <w:b/>
            <w:bCs/>
          </w:rPr>
          <w:t>R1-1913300</w:t>
        </w:r>
      </w:hyperlink>
      <w:r w:rsidR="00313216" w:rsidRPr="00796FE5">
        <w:rPr>
          <w:b/>
          <w:lang w:eastAsia="x-none"/>
        </w:rPr>
        <w:tab/>
        <w:t>Summary of Proposals for M-TRP Online Section on Tuesday</w:t>
      </w:r>
      <w:r w:rsidR="00313216" w:rsidRPr="00796FE5">
        <w:rPr>
          <w:b/>
          <w:lang w:eastAsia="x-none"/>
        </w:rPr>
        <w:tab/>
        <w:t>Huawei, HiSilicon</w:t>
      </w:r>
    </w:p>
    <w:p w14:paraId="7E9EE0B7" w14:textId="77777777" w:rsidR="00313216" w:rsidRPr="006A581F" w:rsidRDefault="00313216" w:rsidP="00313216">
      <w:pPr>
        <w:rPr>
          <w:rFonts w:cs="Times"/>
          <w:szCs w:val="20"/>
          <w:lang w:eastAsia="x-none"/>
        </w:rPr>
      </w:pPr>
    </w:p>
    <w:p w14:paraId="301FB934" w14:textId="77777777" w:rsidR="00313216" w:rsidRPr="00796FE5" w:rsidRDefault="00313216" w:rsidP="00313216">
      <w:pPr>
        <w:rPr>
          <w:rFonts w:cs="Times"/>
          <w:b/>
          <w:bCs/>
          <w:szCs w:val="20"/>
          <w:u w:val="single"/>
          <w:lang w:eastAsia="x-none"/>
        </w:rPr>
      </w:pPr>
      <w:r w:rsidRPr="00796FE5">
        <w:rPr>
          <w:rFonts w:cs="Times"/>
          <w:b/>
          <w:bCs/>
          <w:szCs w:val="20"/>
          <w:u w:val="single"/>
          <w:lang w:eastAsia="x-none"/>
        </w:rPr>
        <w:t>Conclusion</w:t>
      </w:r>
    </w:p>
    <w:p w14:paraId="4C10C8F2" w14:textId="77777777" w:rsidR="00313216" w:rsidRPr="006A581F" w:rsidRDefault="00313216" w:rsidP="00313216">
      <w:pPr>
        <w:rPr>
          <w:rFonts w:cs="Times"/>
          <w:szCs w:val="20"/>
          <w:lang w:eastAsia="x-none"/>
        </w:rPr>
      </w:pPr>
      <w:r w:rsidRPr="006A581F">
        <w:rPr>
          <w:rFonts w:cs="Times"/>
          <w:szCs w:val="20"/>
          <w:lang w:eastAsia="x-none"/>
        </w:rPr>
        <w:t xml:space="preserve">For DMRS rate matching mechanism used for multi-DCI based multi-TRP/panel transmission </w:t>
      </w:r>
    </w:p>
    <w:p w14:paraId="3AF9C993" w14:textId="77777777" w:rsidR="00313216" w:rsidRPr="00DF41BC" w:rsidRDefault="00313216" w:rsidP="00DF41BC">
      <w:pPr>
        <w:pStyle w:val="ListParagraph"/>
        <w:numPr>
          <w:ilvl w:val="0"/>
          <w:numId w:val="409"/>
        </w:numPr>
      </w:pPr>
      <w:r w:rsidRPr="00DF41BC">
        <w:t>For PDSCHs scheduled by M-DCI, the UE does not expect a PDSCH scheduling intended for that UE in a given slot if that PDSCH REs collide with DMRS REs associated with another PDSCH for the same UE</w:t>
      </w:r>
    </w:p>
    <w:p w14:paraId="52F666D5" w14:textId="77777777" w:rsidR="00313216" w:rsidRPr="00DF41BC" w:rsidRDefault="00313216" w:rsidP="00313216">
      <w:pPr>
        <w:rPr>
          <w:rFonts w:cs="Times"/>
          <w:bCs/>
          <w:szCs w:val="20"/>
          <w:highlight w:val="green"/>
          <w:lang w:eastAsia="x-none"/>
        </w:rPr>
      </w:pPr>
      <w:r w:rsidRPr="00DF41BC">
        <w:rPr>
          <w:rFonts w:cs="Times"/>
          <w:bCs/>
          <w:szCs w:val="20"/>
          <w:highlight w:val="green"/>
          <w:lang w:eastAsia="x-none"/>
        </w:rPr>
        <w:t>Agreement</w:t>
      </w:r>
    </w:p>
    <w:p w14:paraId="51D3DAB6" w14:textId="77777777" w:rsidR="00313216" w:rsidRPr="006A581F" w:rsidRDefault="00313216" w:rsidP="00313216">
      <w:pPr>
        <w:rPr>
          <w:rFonts w:cs="Times"/>
          <w:szCs w:val="20"/>
          <w:lang w:eastAsia="x-none"/>
        </w:rPr>
      </w:pPr>
      <w:r w:rsidRPr="006A581F">
        <w:rPr>
          <w:rFonts w:cs="Times"/>
          <w:szCs w:val="20"/>
          <w:lang w:eastAsia="x-none"/>
        </w:rPr>
        <w:t xml:space="preserve">For joint dynamic HARQ-ACK codebook among M-TRP, </w:t>
      </w:r>
    </w:p>
    <w:p w14:paraId="477A5015" w14:textId="77777777" w:rsidR="00313216" w:rsidRPr="006A581F" w:rsidRDefault="00313216" w:rsidP="00DF41BC">
      <w:pPr>
        <w:pStyle w:val="ListParagraph"/>
        <w:numPr>
          <w:ilvl w:val="0"/>
          <w:numId w:val="409"/>
        </w:numPr>
      </w:pPr>
      <w:r w:rsidRPr="006A581F">
        <w:t xml:space="preserve">Counter DAI is jointly counted across two TRPs (i.e. different value of </w:t>
      </w:r>
      <w:r w:rsidRPr="00DF41BC">
        <w:rPr>
          <w:i/>
        </w:rPr>
        <w:t>CORESETPoolIndex</w:t>
      </w:r>
      <w:r w:rsidRPr="006A581F">
        <w:t xml:space="preserve"> (if configured)), and total DAI should count total number of DCIs in a PDCCH monitoring occasion across CCs and TRPs.</w:t>
      </w:r>
    </w:p>
    <w:p w14:paraId="3A5F18E9" w14:textId="77777777" w:rsidR="00313216" w:rsidRPr="00DF41BC" w:rsidRDefault="00313216" w:rsidP="00313216">
      <w:pPr>
        <w:rPr>
          <w:rFonts w:cs="Times"/>
          <w:bCs/>
          <w:szCs w:val="20"/>
          <w:highlight w:val="green"/>
          <w:lang w:eastAsia="x-none"/>
        </w:rPr>
      </w:pPr>
      <w:r w:rsidRPr="00DF41BC">
        <w:rPr>
          <w:rFonts w:cs="Times"/>
          <w:bCs/>
          <w:szCs w:val="20"/>
          <w:highlight w:val="green"/>
          <w:lang w:eastAsia="x-none"/>
        </w:rPr>
        <w:t>Agreement</w:t>
      </w:r>
    </w:p>
    <w:p w14:paraId="6D4B6FF8" w14:textId="77777777" w:rsidR="00313216" w:rsidRPr="006A581F" w:rsidRDefault="00313216" w:rsidP="00DF41BC">
      <w:pPr>
        <w:pStyle w:val="ListParagraph"/>
        <w:numPr>
          <w:ilvl w:val="0"/>
          <w:numId w:val="409"/>
        </w:numPr>
      </w:pPr>
      <w:r w:rsidRPr="006A581F">
        <w:t xml:space="preserve">If a UE is configured by higher layer parameter </w:t>
      </w:r>
      <w:r w:rsidRPr="00DF41BC">
        <w:rPr>
          <w:i/>
        </w:rPr>
        <w:t>PDCCH-Config</w:t>
      </w:r>
      <w:r w:rsidRPr="006A581F">
        <w:t xml:space="preserve"> that contains two different values of </w:t>
      </w:r>
      <w:r w:rsidRPr="00DF41BC">
        <w:rPr>
          <w:i/>
        </w:rPr>
        <w:t>CORESETPoolIndex</w:t>
      </w:r>
      <w:r w:rsidRPr="006A581F">
        <w:t xml:space="preserve"> in </w:t>
      </w:r>
      <w:r w:rsidRPr="00DF41BC">
        <w:rPr>
          <w:i/>
        </w:rPr>
        <w:t>ControlResourceSet</w:t>
      </w:r>
      <w:r w:rsidRPr="006A581F">
        <w:t xml:space="preserve"> for the active BWP of a serving cell, the UE may expect to receive multiple PDCCHs scheduling fully/partially/non-overlapped PDSCHs in time and frequency domain subject to UE capability</w:t>
      </w:r>
    </w:p>
    <w:p w14:paraId="02136852" w14:textId="77777777" w:rsidR="00313216" w:rsidRPr="006A581F" w:rsidRDefault="00313216" w:rsidP="00DF41BC">
      <w:pPr>
        <w:pStyle w:val="ListParagraph"/>
        <w:numPr>
          <w:ilvl w:val="1"/>
          <w:numId w:val="409"/>
        </w:numPr>
      </w:pPr>
      <w:r w:rsidRPr="006A581F">
        <w:t>Note: This allows a UE to be not configured with either joint HARQ ACK feedback or separate HARQ ACK feedback</w:t>
      </w:r>
    </w:p>
    <w:p w14:paraId="3D95C291" w14:textId="77777777" w:rsidR="00313216" w:rsidRPr="00DF41BC" w:rsidRDefault="00313216" w:rsidP="00DF41BC">
      <w:pPr>
        <w:pStyle w:val="ListParagraph"/>
        <w:numPr>
          <w:ilvl w:val="0"/>
          <w:numId w:val="409"/>
        </w:numPr>
        <w:rPr>
          <w:iCs/>
        </w:rPr>
      </w:pPr>
      <w:r w:rsidRPr="00DF41BC">
        <w:rPr>
          <w:iCs/>
        </w:rPr>
        <w:t xml:space="preserve">For the CORESET without </w:t>
      </w:r>
      <w:r w:rsidRPr="00DF41BC">
        <w:rPr>
          <w:i/>
        </w:rPr>
        <w:t>CORESETPoolIndex</w:t>
      </w:r>
      <w:r w:rsidRPr="00DF41BC">
        <w:rPr>
          <w:iCs/>
        </w:rPr>
        <w:t xml:space="preserve">, the UE may assume that the CORESET is assigned with </w:t>
      </w:r>
      <w:r w:rsidRPr="00DF41BC">
        <w:rPr>
          <w:i/>
        </w:rPr>
        <w:t>CORESETPoolIndex</w:t>
      </w:r>
      <w:r w:rsidRPr="00DF41BC">
        <w:rPr>
          <w:iCs/>
        </w:rPr>
        <w:t xml:space="preserve"> as 0</w:t>
      </w:r>
    </w:p>
    <w:p w14:paraId="42E4D634" w14:textId="77777777" w:rsidR="00313216" w:rsidRPr="00DF41BC" w:rsidRDefault="00313216" w:rsidP="00313216">
      <w:pPr>
        <w:rPr>
          <w:rFonts w:cs="Times"/>
          <w:bCs/>
          <w:szCs w:val="20"/>
          <w:highlight w:val="green"/>
          <w:lang w:eastAsia="x-none"/>
        </w:rPr>
      </w:pPr>
      <w:r w:rsidRPr="00DF41BC">
        <w:rPr>
          <w:rFonts w:cs="Times"/>
          <w:bCs/>
          <w:szCs w:val="20"/>
          <w:highlight w:val="green"/>
          <w:lang w:eastAsia="x-none"/>
        </w:rPr>
        <w:t>Agreement</w:t>
      </w:r>
    </w:p>
    <w:p w14:paraId="5FFA66ED" w14:textId="77777777" w:rsidR="00313216" w:rsidRPr="006A581F" w:rsidRDefault="00313216" w:rsidP="00313216">
      <w:pPr>
        <w:jc w:val="both"/>
        <w:rPr>
          <w:rFonts w:cs="Times"/>
          <w:szCs w:val="20"/>
          <w:lang w:eastAsia="x-none"/>
        </w:rPr>
      </w:pPr>
      <w:r w:rsidRPr="006A581F">
        <w:rPr>
          <w:rFonts w:cs="Times"/>
          <w:szCs w:val="20"/>
          <w:lang w:eastAsia="x-none"/>
        </w:rPr>
        <w:t xml:space="preserve">For single-DCI based M-TRP URLLC scheme 2b, support following RV sequence candidates: </w:t>
      </w:r>
    </w:p>
    <w:p w14:paraId="244B6A5D" w14:textId="77777777" w:rsidR="00313216" w:rsidRPr="006A581F" w:rsidRDefault="00313216" w:rsidP="00DF41BC">
      <w:pPr>
        <w:pStyle w:val="ListParagraph"/>
        <w:numPr>
          <w:ilvl w:val="0"/>
          <w:numId w:val="410"/>
        </w:numPr>
      </w:pPr>
      <w:r w:rsidRPr="006A581F">
        <w:t>(0, 2), (2, 3), (3, 1), (1, 0)</w:t>
      </w:r>
    </w:p>
    <w:p w14:paraId="3005CC9C" w14:textId="77777777" w:rsidR="00313216" w:rsidRPr="00DF41BC" w:rsidRDefault="00313216" w:rsidP="00313216">
      <w:pPr>
        <w:rPr>
          <w:rFonts w:cs="Times"/>
          <w:bCs/>
          <w:szCs w:val="20"/>
          <w:highlight w:val="green"/>
          <w:lang w:eastAsia="x-none"/>
        </w:rPr>
      </w:pPr>
      <w:r w:rsidRPr="00DF41BC">
        <w:rPr>
          <w:rFonts w:cs="Times"/>
          <w:bCs/>
          <w:szCs w:val="20"/>
          <w:highlight w:val="green"/>
          <w:lang w:eastAsia="x-none"/>
        </w:rPr>
        <w:t>Agreement</w:t>
      </w:r>
    </w:p>
    <w:p w14:paraId="69874307" w14:textId="77777777" w:rsidR="00313216" w:rsidRPr="006A581F" w:rsidRDefault="00313216" w:rsidP="00313216">
      <w:pPr>
        <w:rPr>
          <w:rFonts w:cs="Times"/>
          <w:szCs w:val="20"/>
        </w:rPr>
      </w:pPr>
      <w:r w:rsidRPr="006A581F">
        <w:rPr>
          <w:rFonts w:eastAsia="SimSun" w:cs="Times"/>
          <w:szCs w:val="20"/>
        </w:rPr>
        <w:t>Support</w:t>
      </w:r>
      <w:r w:rsidRPr="006A581F">
        <w:rPr>
          <w:rFonts w:cs="Times"/>
          <w:szCs w:val="20"/>
        </w:rPr>
        <w:t xml:space="preserve"> the PT-RS resource element mapping which is independently determined by allocated PRB resources associated to each TCI state.</w:t>
      </w:r>
    </w:p>
    <w:p w14:paraId="052352E4" w14:textId="77777777" w:rsidR="00313216" w:rsidRPr="006A581F" w:rsidRDefault="00313216" w:rsidP="00DF41BC">
      <w:pPr>
        <w:pStyle w:val="ListParagraph"/>
        <w:numPr>
          <w:ilvl w:val="0"/>
          <w:numId w:val="410"/>
        </w:numPr>
      </w:pPr>
      <w:r w:rsidRPr="006A581F">
        <w:t>Applies for scheme 2a and 2b only</w:t>
      </w:r>
    </w:p>
    <w:p w14:paraId="39DFCF71" w14:textId="77777777" w:rsidR="00313216" w:rsidRPr="00DF41BC" w:rsidRDefault="00313216" w:rsidP="00313216">
      <w:pPr>
        <w:rPr>
          <w:rFonts w:cs="Times"/>
          <w:bCs/>
          <w:szCs w:val="20"/>
          <w:highlight w:val="green"/>
          <w:lang w:eastAsia="x-none"/>
        </w:rPr>
      </w:pPr>
      <w:r w:rsidRPr="00DF41BC">
        <w:rPr>
          <w:rFonts w:cs="Times"/>
          <w:bCs/>
          <w:szCs w:val="20"/>
          <w:highlight w:val="green"/>
          <w:lang w:eastAsia="x-none"/>
        </w:rPr>
        <w:t>Agreement</w:t>
      </w:r>
    </w:p>
    <w:p w14:paraId="5A25E8B5" w14:textId="77777777" w:rsidR="00313216" w:rsidRPr="006A581F" w:rsidRDefault="00313216" w:rsidP="00313216">
      <w:pPr>
        <w:rPr>
          <w:rFonts w:eastAsia="SimSun" w:cs="Times"/>
          <w:szCs w:val="20"/>
        </w:rPr>
      </w:pPr>
      <w:r w:rsidRPr="006A581F">
        <w:rPr>
          <w:rFonts w:eastAsia="SimSun" w:cs="Times"/>
          <w:szCs w:val="20"/>
        </w:rPr>
        <w:t>The frequency density of the PTRS is determined by the number of PRBs associated to each TCI state</w:t>
      </w:r>
    </w:p>
    <w:p w14:paraId="7B5D4C9B" w14:textId="77777777" w:rsidR="00313216" w:rsidRPr="006A581F" w:rsidRDefault="00313216" w:rsidP="00DF41BC">
      <w:pPr>
        <w:pStyle w:val="ListParagraph"/>
        <w:numPr>
          <w:ilvl w:val="0"/>
          <w:numId w:val="410"/>
        </w:numPr>
      </w:pPr>
      <w:r w:rsidRPr="006A581F">
        <w:t>Applies for scheme 2a and 2b only</w:t>
      </w:r>
    </w:p>
    <w:p w14:paraId="46511338" w14:textId="77777777" w:rsidR="00313216" w:rsidRPr="00DF41BC" w:rsidRDefault="00313216" w:rsidP="00313216">
      <w:pPr>
        <w:rPr>
          <w:rFonts w:cs="Times"/>
          <w:bCs/>
          <w:szCs w:val="20"/>
          <w:highlight w:val="green"/>
          <w:lang w:eastAsia="x-none"/>
        </w:rPr>
      </w:pPr>
      <w:r w:rsidRPr="00DF41BC">
        <w:rPr>
          <w:rFonts w:cs="Times"/>
          <w:bCs/>
          <w:szCs w:val="20"/>
          <w:highlight w:val="green"/>
          <w:lang w:eastAsia="x-none"/>
        </w:rPr>
        <w:t>Agreement</w:t>
      </w:r>
    </w:p>
    <w:p w14:paraId="2F5B313F" w14:textId="77777777" w:rsidR="00313216" w:rsidRPr="006A581F" w:rsidRDefault="00313216" w:rsidP="00313216">
      <w:pPr>
        <w:tabs>
          <w:tab w:val="left" w:pos="720"/>
          <w:tab w:val="left" w:pos="2160"/>
        </w:tabs>
        <w:overflowPunct w:val="0"/>
        <w:autoSpaceDE w:val="0"/>
        <w:autoSpaceDN w:val="0"/>
        <w:adjustRightInd w:val="0"/>
        <w:jc w:val="both"/>
        <w:textAlignment w:val="baseline"/>
        <w:rPr>
          <w:rFonts w:eastAsia="SimSun" w:cs="Times"/>
          <w:szCs w:val="20"/>
        </w:rPr>
      </w:pPr>
      <w:r w:rsidRPr="006A581F">
        <w:rPr>
          <w:rFonts w:cs="Times"/>
          <w:szCs w:val="20"/>
        </w:rPr>
        <w:t xml:space="preserve">For scheme 3, candidate values of </w:t>
      </w:r>
      <w:r w:rsidRPr="006A581F">
        <w:rPr>
          <w:rFonts w:cs="Times"/>
          <w:i/>
          <w:szCs w:val="20"/>
        </w:rPr>
        <w:t>StartingSymbolOffsetK</w:t>
      </w:r>
      <w:r w:rsidRPr="006A581F">
        <w:rPr>
          <w:rFonts w:cs="Times"/>
          <w:szCs w:val="20"/>
        </w:rPr>
        <w:t xml:space="preserve"> are </w:t>
      </w:r>
      <w:r w:rsidRPr="006A581F">
        <w:rPr>
          <w:rFonts w:eastAsia="SimSun" w:cs="Times"/>
          <w:szCs w:val="20"/>
        </w:rPr>
        <w:t>0~7</w:t>
      </w:r>
    </w:p>
    <w:p w14:paraId="587D18EC" w14:textId="77777777" w:rsidR="00313216" w:rsidRPr="006A581F" w:rsidRDefault="00313216" w:rsidP="00313216">
      <w:pPr>
        <w:rPr>
          <w:rFonts w:cs="Times"/>
          <w:szCs w:val="20"/>
          <w:lang w:eastAsia="x-none"/>
        </w:rPr>
      </w:pPr>
    </w:p>
    <w:p w14:paraId="52320A2C" w14:textId="77777777" w:rsidR="00313216" w:rsidRPr="006A581F" w:rsidRDefault="00313216" w:rsidP="00313216">
      <w:pPr>
        <w:rPr>
          <w:rFonts w:cs="Times"/>
          <w:b/>
          <w:bCs/>
          <w:szCs w:val="20"/>
          <w:highlight w:val="green"/>
          <w:lang w:eastAsia="x-none"/>
        </w:rPr>
      </w:pPr>
      <w:r w:rsidRPr="006A581F">
        <w:rPr>
          <w:rFonts w:cs="Times"/>
          <w:b/>
          <w:bCs/>
          <w:szCs w:val="20"/>
          <w:highlight w:val="green"/>
          <w:lang w:eastAsia="x-none"/>
        </w:rPr>
        <w:t>Agreement</w:t>
      </w:r>
    </w:p>
    <w:p w14:paraId="64BD1E29" w14:textId="77777777" w:rsidR="00313216" w:rsidRPr="006A581F" w:rsidRDefault="00313216" w:rsidP="00313216">
      <w:pPr>
        <w:jc w:val="both"/>
        <w:rPr>
          <w:rFonts w:cs="Times"/>
          <w:szCs w:val="20"/>
          <w:lang w:eastAsia="x-none"/>
        </w:rPr>
      </w:pPr>
      <w:r w:rsidRPr="006A581F">
        <w:rPr>
          <w:rFonts w:cs="Times"/>
          <w:szCs w:val="20"/>
          <w:lang w:eastAsia="x-none"/>
        </w:rPr>
        <w:t xml:space="preserve">For scheme 3, support following RV sequence candidates: </w:t>
      </w:r>
    </w:p>
    <w:p w14:paraId="463B057A" w14:textId="77777777" w:rsidR="00313216" w:rsidRPr="006A581F" w:rsidRDefault="00313216" w:rsidP="00752FF0">
      <w:pPr>
        <w:pStyle w:val="ListParagraph"/>
        <w:numPr>
          <w:ilvl w:val="0"/>
          <w:numId w:val="410"/>
        </w:numPr>
      </w:pPr>
      <w:r w:rsidRPr="006A581F">
        <w:t>(0, 2), (2, 3), (3, 1), (1, 0)</w:t>
      </w:r>
    </w:p>
    <w:p w14:paraId="0767B2B5" w14:textId="77777777" w:rsidR="00313216" w:rsidRPr="006A581F" w:rsidRDefault="00313216" w:rsidP="00313216">
      <w:pPr>
        <w:rPr>
          <w:rFonts w:cs="Times"/>
          <w:szCs w:val="20"/>
          <w:highlight w:val="green"/>
          <w:lang w:eastAsia="x-none"/>
        </w:rPr>
      </w:pPr>
      <w:r w:rsidRPr="006A581F">
        <w:rPr>
          <w:rFonts w:cs="Times"/>
          <w:szCs w:val="20"/>
          <w:highlight w:val="green"/>
          <w:lang w:eastAsia="x-none"/>
        </w:rPr>
        <w:t>Agreement</w:t>
      </w:r>
    </w:p>
    <w:p w14:paraId="303F7BE2" w14:textId="77777777" w:rsidR="00313216" w:rsidRPr="006A581F" w:rsidRDefault="00313216" w:rsidP="00313216">
      <w:pPr>
        <w:jc w:val="both"/>
        <w:rPr>
          <w:rFonts w:eastAsia="SimSun" w:cs="Times"/>
          <w:szCs w:val="20"/>
        </w:rPr>
      </w:pPr>
      <w:r w:rsidRPr="006A581F">
        <w:rPr>
          <w:rFonts w:cs="Times"/>
          <w:szCs w:val="20"/>
          <w:lang w:eastAsia="x-none"/>
        </w:rPr>
        <w:t xml:space="preserve">For single-DCI based M-TRP URLLC scheme 4, </w:t>
      </w:r>
      <w:r w:rsidRPr="006A581F">
        <w:rPr>
          <w:rFonts w:eastAsia="SimSun" w:cs="Times"/>
          <w:szCs w:val="20"/>
        </w:rPr>
        <w:t>the candidate values of URLLCRepNum is up to 16</w:t>
      </w:r>
    </w:p>
    <w:p w14:paraId="0E805470" w14:textId="77777777" w:rsidR="00313216" w:rsidRPr="006A581F" w:rsidRDefault="00313216" w:rsidP="00752FF0">
      <w:pPr>
        <w:pStyle w:val="ListParagraph"/>
        <w:numPr>
          <w:ilvl w:val="0"/>
          <w:numId w:val="410"/>
        </w:numPr>
      </w:pPr>
      <w:r w:rsidRPr="006A581F">
        <w:t>FFS: UE capability for maximum value of URLLCRepNum (including whether UE capability is needed)</w:t>
      </w:r>
    </w:p>
    <w:p w14:paraId="2184221B" w14:textId="77777777" w:rsidR="00313216" w:rsidRPr="00752FF0" w:rsidRDefault="00313216" w:rsidP="00313216">
      <w:pPr>
        <w:rPr>
          <w:rFonts w:cs="Times"/>
          <w:bCs/>
          <w:szCs w:val="20"/>
          <w:highlight w:val="green"/>
          <w:lang w:eastAsia="x-none"/>
        </w:rPr>
      </w:pPr>
      <w:r w:rsidRPr="00752FF0">
        <w:rPr>
          <w:rFonts w:cs="Times"/>
          <w:bCs/>
          <w:szCs w:val="20"/>
          <w:highlight w:val="green"/>
          <w:lang w:eastAsia="x-none"/>
        </w:rPr>
        <w:t xml:space="preserve">Agreement </w:t>
      </w:r>
    </w:p>
    <w:p w14:paraId="651D245F" w14:textId="77777777" w:rsidR="00313216" w:rsidRPr="006A581F" w:rsidRDefault="00313216" w:rsidP="00313216">
      <w:pPr>
        <w:jc w:val="both"/>
        <w:rPr>
          <w:rFonts w:eastAsia="SimSun" w:cs="Times"/>
          <w:szCs w:val="20"/>
        </w:rPr>
      </w:pPr>
      <w:r w:rsidRPr="006A581F">
        <w:rPr>
          <w:rFonts w:eastAsia="SimSun" w:cs="Times"/>
          <w:szCs w:val="20"/>
        </w:rPr>
        <w:t>For single-DCI based M-TRP, URLLC schemes 2a/2b/3 can be differentiated by the following:</w:t>
      </w:r>
    </w:p>
    <w:p w14:paraId="2A09440E" w14:textId="77777777" w:rsidR="00313216" w:rsidRPr="006A581F" w:rsidRDefault="00313216" w:rsidP="00752FF0">
      <w:pPr>
        <w:pStyle w:val="ListParagraph"/>
        <w:numPr>
          <w:ilvl w:val="0"/>
          <w:numId w:val="410"/>
        </w:numPr>
      </w:pPr>
      <w:r w:rsidRPr="006A581F">
        <w:t xml:space="preserve">when higher layer parameter </w:t>
      </w:r>
      <w:r w:rsidRPr="00752FF0">
        <w:rPr>
          <w:i/>
          <w:iCs/>
        </w:rPr>
        <w:t>URLLSchemeEnabler</w:t>
      </w:r>
      <w:r w:rsidRPr="006A581F">
        <w:t xml:space="preserve"> is configured, it is set to enable one scheme semi-statically among schemes 2a, 2b and 3, if schemes are supported;  </w:t>
      </w:r>
    </w:p>
    <w:p w14:paraId="36C92009" w14:textId="77777777" w:rsidR="00313216" w:rsidRPr="00752FF0" w:rsidRDefault="00313216" w:rsidP="00313216">
      <w:pPr>
        <w:rPr>
          <w:rFonts w:cs="Times"/>
          <w:bCs/>
          <w:szCs w:val="20"/>
          <w:highlight w:val="green"/>
          <w:lang w:eastAsia="x-none"/>
        </w:rPr>
      </w:pPr>
      <w:r w:rsidRPr="00752FF0">
        <w:rPr>
          <w:rFonts w:cs="Times"/>
          <w:bCs/>
          <w:szCs w:val="20"/>
          <w:highlight w:val="green"/>
          <w:lang w:eastAsia="x-none"/>
        </w:rPr>
        <w:t xml:space="preserve">Agreement </w:t>
      </w:r>
    </w:p>
    <w:p w14:paraId="5CDED4E8" w14:textId="77777777" w:rsidR="00313216" w:rsidRPr="006A581F" w:rsidRDefault="00313216" w:rsidP="00313216">
      <w:pPr>
        <w:jc w:val="both"/>
        <w:rPr>
          <w:rFonts w:eastAsia="SimSun" w:cs="Times"/>
          <w:szCs w:val="20"/>
        </w:rPr>
      </w:pPr>
      <w:r w:rsidRPr="006A581F">
        <w:rPr>
          <w:rFonts w:eastAsia="SimSun" w:cs="Times"/>
          <w:szCs w:val="20"/>
        </w:rPr>
        <w:t xml:space="preserve">For multi-DCI based multi-TRP, when PDCCHs schedule two PDSCHs/PUSCHs across TRPs, i.e. PDCCHs are associated with different values of </w:t>
      </w:r>
      <w:r w:rsidRPr="006A581F">
        <w:rPr>
          <w:rFonts w:eastAsia="SimSun" w:cs="Times"/>
          <w:i/>
          <w:iCs/>
          <w:szCs w:val="20"/>
        </w:rPr>
        <w:t>CORESETpoolIndex</w:t>
      </w:r>
      <w:r w:rsidRPr="006A581F">
        <w:rPr>
          <w:rFonts w:eastAsia="SimSun" w:cs="Times"/>
          <w:szCs w:val="20"/>
        </w:rPr>
        <w:t xml:space="preserve">, following operations are allowed: </w:t>
      </w:r>
    </w:p>
    <w:p w14:paraId="6B9AA7BD" w14:textId="77777777" w:rsidR="00313216" w:rsidRPr="006A581F" w:rsidRDefault="00313216" w:rsidP="00313216">
      <w:pPr>
        <w:pStyle w:val="ListParagraph"/>
        <w:numPr>
          <w:ilvl w:val="0"/>
          <w:numId w:val="369"/>
        </w:numPr>
        <w:overflowPunct/>
        <w:autoSpaceDE/>
        <w:autoSpaceDN/>
        <w:adjustRightInd/>
        <w:spacing w:after="0"/>
        <w:jc w:val="both"/>
        <w:textAlignment w:val="auto"/>
        <w:rPr>
          <w:rFonts w:cs="Times"/>
        </w:rPr>
      </w:pPr>
      <w:r w:rsidRPr="006A581F">
        <w:rPr>
          <w:rFonts w:cs="Times"/>
        </w:rPr>
        <w:lastRenderedPageBreak/>
        <w:t xml:space="preserve">PDCCH to PDSCH: For any two HARQ process IDs in a given scheduled cell, if the UE is scheduled to start receiving a first PDSCH starting in symbol j by a PDCCH associated with a value of </w:t>
      </w:r>
      <w:r w:rsidRPr="006A581F">
        <w:rPr>
          <w:rFonts w:cs="Times"/>
          <w:i/>
          <w:iCs/>
        </w:rPr>
        <w:t>CORESETpoolIndex</w:t>
      </w:r>
      <w:r w:rsidRPr="006A581F">
        <w:rPr>
          <w:rFonts w:cs="Times"/>
        </w:rPr>
        <w:t xml:space="preserve"> ending in symbol i, the UE can be scheduled to receive a PDSCH starting earlier than the end of the first PDSCH with a PDCCH associated with a different value of </w:t>
      </w:r>
      <w:r w:rsidRPr="006A581F">
        <w:rPr>
          <w:rFonts w:cs="Times"/>
          <w:i/>
          <w:iCs/>
        </w:rPr>
        <w:t>CORESETpoolIndex</w:t>
      </w:r>
      <w:r w:rsidRPr="006A581F">
        <w:rPr>
          <w:rFonts w:cs="Times"/>
        </w:rPr>
        <w:t xml:space="preserve"> that ends later than symbol i.</w:t>
      </w:r>
    </w:p>
    <w:p w14:paraId="2721E73C" w14:textId="77777777" w:rsidR="00313216" w:rsidRPr="006A581F" w:rsidRDefault="00313216" w:rsidP="00313216">
      <w:pPr>
        <w:pStyle w:val="ListParagraph"/>
        <w:numPr>
          <w:ilvl w:val="0"/>
          <w:numId w:val="368"/>
        </w:numPr>
        <w:overflowPunct/>
        <w:autoSpaceDE/>
        <w:autoSpaceDN/>
        <w:adjustRightInd/>
        <w:spacing w:after="0"/>
        <w:jc w:val="both"/>
        <w:textAlignment w:val="auto"/>
        <w:rPr>
          <w:rFonts w:cs="Times"/>
        </w:rPr>
      </w:pPr>
      <w:r w:rsidRPr="006A581F">
        <w:rPr>
          <w:rFonts w:cs="Times"/>
        </w:rPr>
        <w:t xml:space="preserve">PDCCH to PUSCH: </w:t>
      </w:r>
      <w:r w:rsidRPr="006A581F">
        <w:rPr>
          <w:rFonts w:eastAsia="Times New Roman" w:cs="Times"/>
          <w:lang w:eastAsia="en-US"/>
        </w:rPr>
        <w:t xml:space="preserve">For any two HARQ process IDs  in a given scheduled cell, if the UE is scheduled to start a first PUSCH transmission starting in symbol j by a PDCCH </w:t>
      </w:r>
      <w:r w:rsidRPr="006A581F">
        <w:rPr>
          <w:rFonts w:cs="Times"/>
        </w:rPr>
        <w:t xml:space="preserve">associated with a value of </w:t>
      </w:r>
      <w:r w:rsidRPr="006A581F">
        <w:rPr>
          <w:rFonts w:cs="Times"/>
          <w:i/>
          <w:iCs/>
        </w:rPr>
        <w:t>CORESETpoolIndex</w:t>
      </w:r>
      <w:r w:rsidRPr="006A581F">
        <w:rPr>
          <w:rFonts w:cs="Times"/>
        </w:rPr>
        <w:t xml:space="preserve"> </w:t>
      </w:r>
      <w:r w:rsidRPr="006A581F">
        <w:rPr>
          <w:rFonts w:eastAsia="Times New Roman" w:cs="Times"/>
          <w:lang w:eastAsia="en-US"/>
        </w:rPr>
        <w:t xml:space="preserve">ending in symbol i, the UE </w:t>
      </w:r>
      <w:r w:rsidRPr="006A581F">
        <w:rPr>
          <w:rFonts w:cs="Times"/>
        </w:rPr>
        <w:t xml:space="preserve">can </w:t>
      </w:r>
      <w:r w:rsidRPr="006A581F">
        <w:rPr>
          <w:rFonts w:eastAsia="Times New Roman" w:cs="Times"/>
          <w:lang w:eastAsia="en-US"/>
        </w:rPr>
        <w:t xml:space="preserve">be scheduled to transmit a PUSCH starting earlier than the end of the first PUSCH by a PDCCH </w:t>
      </w:r>
      <w:r w:rsidRPr="006A581F">
        <w:rPr>
          <w:rFonts w:cs="Times"/>
        </w:rPr>
        <w:t xml:space="preserve">associated with a different value of </w:t>
      </w:r>
      <w:r w:rsidRPr="006A581F">
        <w:rPr>
          <w:rFonts w:cs="Times"/>
          <w:i/>
          <w:iCs/>
        </w:rPr>
        <w:t>CORESETpoolIndex</w:t>
      </w:r>
      <w:r w:rsidRPr="006A581F">
        <w:rPr>
          <w:rFonts w:cs="Times"/>
        </w:rPr>
        <w:t xml:space="preserve"> </w:t>
      </w:r>
      <w:r w:rsidRPr="006A581F">
        <w:rPr>
          <w:rFonts w:eastAsia="Times New Roman" w:cs="Times"/>
          <w:lang w:eastAsia="en-US"/>
        </w:rPr>
        <w:t xml:space="preserve"> that ends later than symbol i. </w:t>
      </w:r>
    </w:p>
    <w:p w14:paraId="5AB0C016" w14:textId="77777777" w:rsidR="00313216" w:rsidRPr="006A581F" w:rsidRDefault="00313216" w:rsidP="00313216">
      <w:pPr>
        <w:pStyle w:val="ListParagraph"/>
        <w:numPr>
          <w:ilvl w:val="1"/>
          <w:numId w:val="368"/>
        </w:numPr>
        <w:overflowPunct/>
        <w:autoSpaceDE/>
        <w:autoSpaceDN/>
        <w:adjustRightInd/>
        <w:spacing w:after="0"/>
        <w:jc w:val="both"/>
        <w:textAlignment w:val="auto"/>
        <w:rPr>
          <w:rFonts w:cs="Times"/>
        </w:rPr>
      </w:pPr>
      <w:r w:rsidRPr="006A581F">
        <w:rPr>
          <w:rFonts w:cs="Times"/>
        </w:rPr>
        <w:t>Note that from the UE perspective, it does not imply overlapped PUSCHs at the time.</w:t>
      </w:r>
    </w:p>
    <w:p w14:paraId="49C5FD49" w14:textId="77777777" w:rsidR="00313216" w:rsidRPr="006A581F" w:rsidRDefault="00313216" w:rsidP="00313216">
      <w:pPr>
        <w:pStyle w:val="ListParagraph"/>
        <w:numPr>
          <w:ilvl w:val="0"/>
          <w:numId w:val="368"/>
        </w:numPr>
        <w:overflowPunct/>
        <w:autoSpaceDE/>
        <w:autoSpaceDN/>
        <w:adjustRightInd/>
        <w:spacing w:after="0"/>
        <w:textAlignment w:val="auto"/>
        <w:rPr>
          <w:rFonts w:cs="Times"/>
          <w:u w:val="single"/>
        </w:rPr>
      </w:pPr>
      <w:r w:rsidRPr="006A581F">
        <w:rPr>
          <w:rFonts w:cs="Times"/>
        </w:rPr>
        <w:t xml:space="preserve">PDSCH to HARQ-Ack: In a given scheduled cell, the UE can receive a </w:t>
      </w:r>
      <w:r w:rsidRPr="006A581F">
        <w:rPr>
          <w:rFonts w:eastAsia="DengXian" w:cs="Times"/>
        </w:rPr>
        <w:t xml:space="preserve">first </w:t>
      </w:r>
      <w:r w:rsidRPr="006A581F">
        <w:rPr>
          <w:rFonts w:cs="Times"/>
        </w:rPr>
        <w:t xml:space="preserve">PDSCH in slot </w:t>
      </w:r>
      <w:r w:rsidRPr="006A581F">
        <w:rPr>
          <w:rFonts w:cs="Times"/>
          <w:i/>
        </w:rPr>
        <w:t>i</w:t>
      </w:r>
      <w:r w:rsidRPr="006A581F">
        <w:rPr>
          <w:rFonts w:cs="Times"/>
        </w:rPr>
        <w:t xml:space="preserve">, with the corresponding HARQ-ACK assigned to be transmitted in slot </w:t>
      </w:r>
      <w:r w:rsidRPr="006A581F">
        <w:rPr>
          <w:rFonts w:cs="Times"/>
          <w:i/>
        </w:rPr>
        <w:t>j</w:t>
      </w:r>
      <w:r w:rsidRPr="006A581F">
        <w:rPr>
          <w:rFonts w:cs="Times"/>
        </w:rPr>
        <w:t xml:space="preserve">, and </w:t>
      </w:r>
      <w:r w:rsidRPr="006A581F">
        <w:rPr>
          <w:rFonts w:eastAsia="DengXian" w:cs="Times"/>
        </w:rPr>
        <w:t>a second</w:t>
      </w:r>
      <w:r w:rsidRPr="006A581F">
        <w:rPr>
          <w:rFonts w:cs="Times"/>
        </w:rPr>
        <w:t xml:space="preserve"> PDSCH associated with a </w:t>
      </w:r>
      <w:r w:rsidRPr="006A581F">
        <w:rPr>
          <w:rFonts w:cs="Times"/>
          <w:i/>
          <w:iCs/>
        </w:rPr>
        <w:t>CORESETpoolindex</w:t>
      </w:r>
      <w:r w:rsidRPr="006A581F">
        <w:rPr>
          <w:rFonts w:cs="Times"/>
        </w:rPr>
        <w:t xml:space="preserve"> different from the first PDSCH </w:t>
      </w:r>
      <w:r w:rsidRPr="006A581F">
        <w:rPr>
          <w:rFonts w:eastAsia="DengXian" w:cs="Times"/>
        </w:rPr>
        <w:t>starting later than the first PDSCH</w:t>
      </w:r>
      <w:r w:rsidRPr="006A581F">
        <w:rPr>
          <w:rFonts w:cs="Times"/>
        </w:rPr>
        <w:t xml:space="preserve"> with its corresponding HARQ-ACK assigned to be transmitted in a slot before slot </w:t>
      </w:r>
      <w:r w:rsidRPr="006A581F">
        <w:rPr>
          <w:rFonts w:cs="Times"/>
          <w:i/>
        </w:rPr>
        <w:t>j</w:t>
      </w:r>
      <w:r w:rsidRPr="006A581F">
        <w:rPr>
          <w:rFonts w:cs="Times"/>
        </w:rPr>
        <w:t>.</w:t>
      </w:r>
    </w:p>
    <w:p w14:paraId="4B92A592" w14:textId="77777777" w:rsidR="00313216" w:rsidRPr="006A581F" w:rsidRDefault="00313216" w:rsidP="00313216">
      <w:pPr>
        <w:rPr>
          <w:rFonts w:cs="Times"/>
          <w:szCs w:val="20"/>
          <w:lang w:eastAsia="x-none"/>
        </w:rPr>
      </w:pPr>
      <w:r w:rsidRPr="006A581F">
        <w:rPr>
          <w:rFonts w:cs="Times"/>
          <w:szCs w:val="20"/>
          <w:lang w:eastAsia="x-none"/>
        </w:rPr>
        <w:t>Above features are optional for a UE that supports multi-DCI based multi-TRP</w:t>
      </w:r>
    </w:p>
    <w:p w14:paraId="53E6B9E4" w14:textId="77777777" w:rsidR="00313216" w:rsidRPr="006A581F" w:rsidRDefault="00313216" w:rsidP="00752FF0">
      <w:pPr>
        <w:pStyle w:val="ListParagraph"/>
        <w:numPr>
          <w:ilvl w:val="0"/>
          <w:numId w:val="410"/>
        </w:numPr>
        <w:rPr>
          <w:lang w:eastAsia="x-none"/>
        </w:rPr>
      </w:pPr>
      <w:r w:rsidRPr="006A581F">
        <w:t xml:space="preserve">For the CORESET without </w:t>
      </w:r>
      <w:r w:rsidRPr="00752FF0">
        <w:rPr>
          <w:i/>
        </w:rPr>
        <w:t>CORESETPoolIndex</w:t>
      </w:r>
      <w:r w:rsidRPr="006A581F">
        <w:t xml:space="preserve">, the UE may assume that the CORESET is assigned with </w:t>
      </w:r>
      <w:r w:rsidRPr="00752FF0">
        <w:rPr>
          <w:i/>
        </w:rPr>
        <w:t>CORESETPoolIndex</w:t>
      </w:r>
      <w:r w:rsidRPr="006A581F">
        <w:t xml:space="preserve"> as 0</w:t>
      </w:r>
    </w:p>
    <w:p w14:paraId="3224F717" w14:textId="77777777" w:rsidR="00313216" w:rsidRPr="00752FF0" w:rsidRDefault="00313216" w:rsidP="00313216">
      <w:pPr>
        <w:rPr>
          <w:rFonts w:cs="Times"/>
          <w:bCs/>
          <w:szCs w:val="20"/>
          <w:highlight w:val="green"/>
          <w:lang w:eastAsia="x-none"/>
        </w:rPr>
      </w:pPr>
      <w:r w:rsidRPr="00752FF0">
        <w:rPr>
          <w:rFonts w:cs="Times"/>
          <w:bCs/>
          <w:szCs w:val="20"/>
          <w:highlight w:val="green"/>
          <w:lang w:eastAsia="x-none"/>
        </w:rPr>
        <w:t>Agreement</w:t>
      </w:r>
    </w:p>
    <w:p w14:paraId="4F27F4E9" w14:textId="77777777" w:rsidR="00313216" w:rsidRPr="006A581F" w:rsidRDefault="00313216" w:rsidP="00752FF0">
      <w:pPr>
        <w:pStyle w:val="ListParagraph"/>
        <w:numPr>
          <w:ilvl w:val="0"/>
          <w:numId w:val="410"/>
        </w:numPr>
      </w:pPr>
      <w:r w:rsidRPr="006A581F">
        <w:rPr>
          <w:lang w:eastAsia="ko-KR"/>
        </w:rPr>
        <w:t>The maximum total number of configured CORESETs per cell (across BWPs) is 16</w:t>
      </w:r>
    </w:p>
    <w:p w14:paraId="46C32FCF" w14:textId="77777777" w:rsidR="00313216" w:rsidRPr="00752FF0" w:rsidRDefault="00313216" w:rsidP="00313216">
      <w:pPr>
        <w:rPr>
          <w:rFonts w:cs="Times"/>
          <w:szCs w:val="20"/>
          <w:highlight w:val="green"/>
        </w:rPr>
      </w:pPr>
      <w:r w:rsidRPr="00752FF0">
        <w:rPr>
          <w:rFonts w:cs="Times"/>
          <w:szCs w:val="20"/>
          <w:highlight w:val="green"/>
        </w:rPr>
        <w:t>Agreement</w:t>
      </w:r>
    </w:p>
    <w:p w14:paraId="490DFE1A" w14:textId="31CD5A6D" w:rsidR="00313216" w:rsidRPr="006A581F" w:rsidRDefault="00313216" w:rsidP="00752FF0">
      <w:r w:rsidRPr="006A581F">
        <w:t xml:space="preserve">Send LS to RAN2 as a response to </w:t>
      </w:r>
      <w:hyperlink r:id="rId1465" w:history="1">
        <w:r w:rsidR="00485405">
          <w:rPr>
            <w:rStyle w:val="Hyperlink"/>
          </w:rPr>
          <w:t>R1-1911803</w:t>
        </w:r>
      </w:hyperlink>
      <w:r w:rsidRPr="006A581F">
        <w:t xml:space="preserve">. </w:t>
      </w:r>
      <w:r w:rsidRPr="00C741F5">
        <w:rPr>
          <w:strike/>
          <w:color w:val="FF0000"/>
        </w:rPr>
        <w:t xml:space="preserve">The LS is endorsed in </w:t>
      </w:r>
      <w:hyperlink r:id="rId1466" w:history="1">
        <w:r w:rsidR="00485405">
          <w:rPr>
            <w:rStyle w:val="Hyperlink"/>
            <w:strike/>
          </w:rPr>
          <w:t>R1-1913446</w:t>
        </w:r>
      </w:hyperlink>
      <w:r w:rsidRPr="00C741F5">
        <w:rPr>
          <w:color w:val="FF0000"/>
        </w:rPr>
        <w:t>.</w:t>
      </w:r>
    </w:p>
    <w:p w14:paraId="38DA067C" w14:textId="77777777" w:rsidR="00313216" w:rsidRPr="006A581F" w:rsidRDefault="00313216" w:rsidP="00752FF0">
      <w:pPr>
        <w:ind w:left="720"/>
        <w:rPr>
          <w:rFonts w:eastAsia="Malgun Gothic"/>
          <w:lang w:eastAsia="ko-KR"/>
        </w:rPr>
      </w:pPr>
      <w:r w:rsidRPr="006A581F">
        <w:rPr>
          <w:rFonts w:eastAsia="Malgun Gothic"/>
          <w:b/>
          <w:lang w:eastAsia="ko-KR"/>
        </w:rPr>
        <w:t xml:space="preserve">Question 1. </w:t>
      </w:r>
      <w:r w:rsidRPr="006A581F">
        <w:rPr>
          <w:rFonts w:eastAsia="Malgun Gothic"/>
          <w:lang w:eastAsia="ko-KR"/>
        </w:rPr>
        <w:t>Does the total number of CORESETs per cell need to be increased from current 12 corresponding to 3 CORESETs per BWP?</w:t>
      </w:r>
    </w:p>
    <w:p w14:paraId="1F379120" w14:textId="77777777" w:rsidR="00313216" w:rsidRPr="006A581F" w:rsidRDefault="00313216" w:rsidP="00752FF0">
      <w:pPr>
        <w:ind w:left="720"/>
      </w:pPr>
      <w:r w:rsidRPr="006A581F">
        <w:rPr>
          <w:b/>
        </w:rPr>
        <w:t xml:space="preserve">RAN1 Answer1: </w:t>
      </w:r>
      <w:r w:rsidRPr="006A581F">
        <w:rPr>
          <w:rFonts w:eastAsia="Malgun Gothic"/>
          <w:lang w:eastAsia="ko-KR"/>
        </w:rPr>
        <w:t>The maximum total number of configured CORESETs per cell (across BWPs) is 16</w:t>
      </w:r>
    </w:p>
    <w:p w14:paraId="31C73671" w14:textId="77777777" w:rsidR="00313216" w:rsidRPr="006A581F" w:rsidRDefault="00313216" w:rsidP="00752FF0">
      <w:pPr>
        <w:ind w:left="720"/>
        <w:rPr>
          <w:rFonts w:eastAsia="Malgun Gothic"/>
          <w:lang w:eastAsia="ko-KR"/>
        </w:rPr>
      </w:pPr>
      <w:r w:rsidRPr="006A581F">
        <w:rPr>
          <w:rFonts w:eastAsia="Malgun Gothic"/>
          <w:b/>
          <w:lang w:eastAsia="ko-KR"/>
        </w:rPr>
        <w:t xml:space="preserve">Question 2. </w:t>
      </w:r>
      <w:r w:rsidRPr="006A581F">
        <w:rPr>
          <w:rFonts w:eastAsia="Malgun Gothic"/>
          <w:lang w:eastAsia="ko-KR"/>
        </w:rPr>
        <w:t xml:space="preserve">Does RAN1 think the current operation is sufficient for mPDCCH mTRP operation? </w:t>
      </w:r>
    </w:p>
    <w:p w14:paraId="42806145" w14:textId="77777777" w:rsidR="00313216" w:rsidRPr="006A581F" w:rsidRDefault="00313216" w:rsidP="00752FF0">
      <w:pPr>
        <w:ind w:left="720"/>
        <w:rPr>
          <w:rFonts w:eastAsia="Times New Roman"/>
          <w:lang w:eastAsia="ja-JP"/>
        </w:rPr>
      </w:pPr>
      <w:r w:rsidRPr="006A581F">
        <w:rPr>
          <w:b/>
        </w:rPr>
        <w:t xml:space="preserve">RAN1 Answer 2: </w:t>
      </w:r>
      <w:r w:rsidRPr="006A581F">
        <w:rPr>
          <w:rFonts w:eastAsia="Times New Roman"/>
          <w:lang w:eastAsia="ja-JP"/>
        </w:rPr>
        <w:t xml:space="preserve">RAN1 would like to support 8 activated TCI states per TRP, i.e. per CORESETPoolIndex. The total number of activated TCI states that a UE supports is subject to UE capability. Further detailed design is up to RAN2. </w:t>
      </w:r>
    </w:p>
    <w:p w14:paraId="52207433" w14:textId="77777777" w:rsidR="00313216" w:rsidRPr="006A581F" w:rsidRDefault="00313216" w:rsidP="00752FF0">
      <w:pPr>
        <w:ind w:left="720"/>
        <w:rPr>
          <w:rFonts w:eastAsia="Malgun Gothic"/>
          <w:lang w:eastAsia="ko-KR"/>
        </w:rPr>
      </w:pPr>
      <w:r w:rsidRPr="006A581F">
        <w:rPr>
          <w:rFonts w:eastAsia="Malgun Gothic"/>
          <w:b/>
          <w:lang w:eastAsia="ko-KR"/>
        </w:rPr>
        <w:t xml:space="preserve">Question 3. </w:t>
      </w:r>
      <w:r w:rsidRPr="006A581F">
        <w:rPr>
          <w:rFonts w:eastAsia="Malgun Gothic"/>
          <w:lang w:eastAsia="ko-KR"/>
        </w:rPr>
        <w:t xml:space="preserve">RAN2 would like to ask RAN1 for confirmation that the understanding in RAN2 agreements is correct.  </w:t>
      </w:r>
    </w:p>
    <w:p w14:paraId="4216A417" w14:textId="77777777" w:rsidR="00313216" w:rsidRPr="006A581F" w:rsidRDefault="00313216" w:rsidP="00752FF0">
      <w:pPr>
        <w:ind w:left="720"/>
      </w:pPr>
      <w:r w:rsidRPr="006A581F">
        <w:rPr>
          <w:b/>
        </w:rPr>
        <w:t>RAN1 Answer 3:</w:t>
      </w:r>
      <w:r w:rsidRPr="006A581F">
        <w:t xml:space="preserve"> </w:t>
      </w:r>
      <w:r w:rsidRPr="006A581F">
        <w:rPr>
          <w:rFonts w:eastAsia="SimSun"/>
        </w:rPr>
        <w:t>RAN1 would like to confirm that the understanding in RAN2 agreements is correct</w:t>
      </w:r>
    </w:p>
    <w:p w14:paraId="16D5F18B" w14:textId="0AE7C686" w:rsidR="008F0027" w:rsidRPr="00752FF0" w:rsidRDefault="0009228B" w:rsidP="008F0027">
      <w:pPr>
        <w:rPr>
          <w:b/>
          <w:lang w:eastAsia="x-none"/>
        </w:rPr>
      </w:pPr>
      <w:hyperlink r:id="rId1467" w:history="1">
        <w:r w:rsidR="00485405">
          <w:rPr>
            <w:rStyle w:val="Hyperlink"/>
            <w:b/>
            <w:highlight w:val="green"/>
            <w:lang w:eastAsia="x-none"/>
          </w:rPr>
          <w:t>R1-1913463</w:t>
        </w:r>
      </w:hyperlink>
      <w:r w:rsidR="008F0027" w:rsidRPr="00752FF0">
        <w:rPr>
          <w:b/>
          <w:lang w:eastAsia="x-none"/>
        </w:rPr>
        <w:tab/>
        <w:t>Reply LS on multi PDCCH-based and single PDCCH-based multi-TRP operation</w:t>
      </w:r>
      <w:r w:rsidR="008F0027" w:rsidRPr="00752FF0">
        <w:rPr>
          <w:b/>
          <w:lang w:eastAsia="x-none"/>
        </w:rPr>
        <w:tab/>
        <w:t>Huawei</w:t>
      </w:r>
    </w:p>
    <w:p w14:paraId="79A1DED8" w14:textId="3AB7C45D" w:rsidR="00313216" w:rsidRDefault="00752FF0" w:rsidP="00313216">
      <w:pPr>
        <w:rPr>
          <w:rFonts w:cs="Times"/>
          <w:szCs w:val="20"/>
          <w:lang w:eastAsia="x-none"/>
        </w:rPr>
      </w:pPr>
      <w:r w:rsidRPr="00752FF0">
        <w:rPr>
          <w:rFonts w:cs="Times"/>
          <w:b/>
          <w:szCs w:val="20"/>
          <w:lang w:eastAsia="x-none"/>
        </w:rPr>
        <w:t>Decision:</w:t>
      </w:r>
      <w:r>
        <w:rPr>
          <w:rFonts w:cs="Times"/>
          <w:szCs w:val="20"/>
          <w:lang w:eastAsia="x-none"/>
        </w:rPr>
        <w:t xml:space="preserve"> The LS is approved.</w:t>
      </w:r>
    </w:p>
    <w:p w14:paraId="36F4E473" w14:textId="6BECE03F" w:rsidR="00752FF0" w:rsidRDefault="00752FF0" w:rsidP="00313216">
      <w:pPr>
        <w:rPr>
          <w:rFonts w:cs="Times"/>
          <w:szCs w:val="20"/>
          <w:lang w:eastAsia="x-none"/>
        </w:rPr>
      </w:pPr>
    </w:p>
    <w:p w14:paraId="7963D43C" w14:textId="77777777" w:rsidR="00752FF0" w:rsidRPr="006A581F" w:rsidRDefault="00752FF0" w:rsidP="00313216">
      <w:pPr>
        <w:rPr>
          <w:rFonts w:cs="Times"/>
          <w:szCs w:val="20"/>
          <w:lang w:eastAsia="x-none"/>
        </w:rPr>
      </w:pPr>
    </w:p>
    <w:p w14:paraId="51EEF22A" w14:textId="14926D99" w:rsidR="00313216" w:rsidRPr="00C741F5" w:rsidRDefault="0009228B" w:rsidP="00313216">
      <w:pPr>
        <w:rPr>
          <w:rFonts w:cs="Times"/>
          <w:b/>
          <w:szCs w:val="20"/>
          <w:lang w:eastAsia="x-none"/>
        </w:rPr>
      </w:pPr>
      <w:hyperlink r:id="rId1468" w:history="1">
        <w:r w:rsidR="00485405">
          <w:rPr>
            <w:rStyle w:val="Hyperlink"/>
            <w:rFonts w:cs="Times"/>
            <w:b/>
            <w:bCs/>
            <w:szCs w:val="20"/>
          </w:rPr>
          <w:t>R1-1913301</w:t>
        </w:r>
      </w:hyperlink>
      <w:r w:rsidR="00313216" w:rsidRPr="00C741F5">
        <w:rPr>
          <w:rFonts w:cs="Times"/>
          <w:b/>
          <w:szCs w:val="20"/>
          <w:lang w:eastAsia="x-none"/>
        </w:rPr>
        <w:tab/>
        <w:t>Summary of Proposals for M-TRP Offline Section on Tuesday</w:t>
      </w:r>
      <w:r w:rsidR="00313216" w:rsidRPr="00C741F5">
        <w:rPr>
          <w:rFonts w:cs="Times"/>
          <w:b/>
          <w:szCs w:val="20"/>
          <w:lang w:eastAsia="x-none"/>
        </w:rPr>
        <w:tab/>
        <w:t>Huawei, HiSilicon</w:t>
      </w:r>
    </w:p>
    <w:p w14:paraId="56CD0C19" w14:textId="77777777" w:rsidR="00313216" w:rsidRPr="006A581F" w:rsidRDefault="00313216" w:rsidP="00313216">
      <w:pPr>
        <w:rPr>
          <w:rFonts w:cs="Times"/>
          <w:szCs w:val="20"/>
          <w:lang w:eastAsia="x-none"/>
        </w:rPr>
      </w:pPr>
    </w:p>
    <w:p w14:paraId="135608EE" w14:textId="536099AC" w:rsidR="00313216" w:rsidRPr="00C741F5" w:rsidRDefault="0009228B" w:rsidP="00313216">
      <w:pPr>
        <w:rPr>
          <w:rFonts w:cs="Times"/>
          <w:b/>
          <w:szCs w:val="20"/>
          <w:lang w:eastAsia="x-none"/>
        </w:rPr>
      </w:pPr>
      <w:hyperlink r:id="rId1469" w:history="1">
        <w:r w:rsidR="00485405">
          <w:rPr>
            <w:rStyle w:val="Hyperlink"/>
            <w:rFonts w:cs="Times"/>
            <w:b/>
            <w:bCs/>
            <w:szCs w:val="20"/>
          </w:rPr>
          <w:t>R1-1913461</w:t>
        </w:r>
      </w:hyperlink>
      <w:r w:rsidR="00313216" w:rsidRPr="00C741F5">
        <w:rPr>
          <w:rFonts w:cs="Times"/>
          <w:b/>
          <w:szCs w:val="20"/>
          <w:lang w:eastAsia="x-none"/>
        </w:rPr>
        <w:tab/>
        <w:t>Summary of Proposals for M-TRP Offline Session on Wednesday</w:t>
      </w:r>
      <w:r w:rsidR="00313216" w:rsidRPr="00C741F5">
        <w:rPr>
          <w:rFonts w:cs="Times"/>
          <w:b/>
          <w:szCs w:val="20"/>
          <w:lang w:eastAsia="x-none"/>
        </w:rPr>
        <w:tab/>
        <w:t>Huawei, HiSilicon</w:t>
      </w:r>
    </w:p>
    <w:p w14:paraId="66A150E0" w14:textId="77777777" w:rsidR="00313216" w:rsidRPr="001E5FE7" w:rsidRDefault="00313216" w:rsidP="00313216">
      <w:pPr>
        <w:rPr>
          <w:rFonts w:cs="Times"/>
          <w:szCs w:val="20"/>
          <w:lang w:eastAsia="x-none"/>
        </w:rPr>
      </w:pPr>
    </w:p>
    <w:p w14:paraId="55A886FA" w14:textId="77777777" w:rsidR="00313216" w:rsidRPr="001E5FE7" w:rsidRDefault="00313216" w:rsidP="00313216">
      <w:pPr>
        <w:rPr>
          <w:rFonts w:cs="Times"/>
          <w:bCs/>
          <w:szCs w:val="20"/>
          <w:highlight w:val="green"/>
          <w:lang w:eastAsia="x-none"/>
        </w:rPr>
      </w:pPr>
      <w:r w:rsidRPr="001E5FE7">
        <w:rPr>
          <w:rFonts w:cs="Times"/>
          <w:bCs/>
          <w:szCs w:val="20"/>
          <w:highlight w:val="green"/>
          <w:lang w:eastAsia="x-none"/>
        </w:rPr>
        <w:t xml:space="preserve">Agreement </w:t>
      </w:r>
    </w:p>
    <w:p w14:paraId="3D4F0A59" w14:textId="77777777" w:rsidR="00313216" w:rsidRPr="006A581F" w:rsidRDefault="00313216" w:rsidP="00313216">
      <w:pPr>
        <w:rPr>
          <w:rFonts w:cs="Times"/>
          <w:szCs w:val="20"/>
          <w:lang w:eastAsia="x-none"/>
        </w:rPr>
      </w:pPr>
      <w:r w:rsidRPr="006A581F">
        <w:rPr>
          <w:rFonts w:cs="Times"/>
          <w:szCs w:val="20"/>
          <w:lang w:eastAsia="x-none"/>
        </w:rPr>
        <w:t xml:space="preserve">For single-DCI based M-TRP URLLC scheme 2a/2b and PTRS port indication, support single PTRS port which is allocated with the lowest indexed DMRS ports. </w:t>
      </w:r>
    </w:p>
    <w:p w14:paraId="1C4CD6E5" w14:textId="77777777" w:rsidR="00313216" w:rsidRPr="006A581F" w:rsidRDefault="00313216" w:rsidP="001E5FE7">
      <w:pPr>
        <w:pStyle w:val="ListParagraph"/>
        <w:numPr>
          <w:ilvl w:val="0"/>
          <w:numId w:val="410"/>
        </w:numPr>
      </w:pPr>
      <w:r w:rsidRPr="006A581F">
        <w:t>Note that the UE may not assume that it can use the PT-RS transmissions from PDSCH resources associated with different TCI states in a joint manner, when using PT-RS for tracking the phase. Whether and how to capture this in RAN1 is up to editor.</w:t>
      </w:r>
    </w:p>
    <w:p w14:paraId="13781C89" w14:textId="77777777" w:rsidR="00313216" w:rsidRPr="001E5FE7" w:rsidRDefault="00313216" w:rsidP="00313216">
      <w:pPr>
        <w:rPr>
          <w:rFonts w:cs="Times"/>
          <w:bCs/>
          <w:szCs w:val="20"/>
          <w:highlight w:val="green"/>
          <w:lang w:eastAsia="x-none"/>
        </w:rPr>
      </w:pPr>
      <w:r w:rsidRPr="001E5FE7">
        <w:rPr>
          <w:rFonts w:cs="Times"/>
          <w:bCs/>
          <w:szCs w:val="20"/>
          <w:highlight w:val="green"/>
          <w:lang w:eastAsia="x-none"/>
        </w:rPr>
        <w:t>Agreement</w:t>
      </w:r>
    </w:p>
    <w:p w14:paraId="01EB733D" w14:textId="77777777" w:rsidR="00313216" w:rsidRPr="006A581F" w:rsidRDefault="00313216" w:rsidP="00313216">
      <w:pPr>
        <w:rPr>
          <w:rFonts w:cs="Times"/>
          <w:szCs w:val="20"/>
          <w:lang w:eastAsia="x-none"/>
        </w:rPr>
      </w:pPr>
      <w:r w:rsidRPr="006A581F">
        <w:rPr>
          <w:rFonts w:cs="Times"/>
          <w:szCs w:val="20"/>
          <w:lang w:eastAsia="x-none"/>
        </w:rPr>
        <w:t xml:space="preserve">For single-DCI based M-TRP URLLC scheme 4, support candidate values of </w:t>
      </w:r>
      <w:r w:rsidRPr="006A581F">
        <w:rPr>
          <w:rFonts w:cs="Times"/>
          <w:i/>
          <w:iCs/>
          <w:szCs w:val="20"/>
          <w:lang w:eastAsia="x-none"/>
        </w:rPr>
        <w:t>URLLCRepNum</w:t>
      </w:r>
      <w:r w:rsidRPr="006A581F">
        <w:rPr>
          <w:rFonts w:cs="Times"/>
          <w:szCs w:val="20"/>
          <w:lang w:eastAsia="x-none"/>
        </w:rPr>
        <w:t xml:space="preserve"> with:</w:t>
      </w:r>
    </w:p>
    <w:p w14:paraId="40B098DE" w14:textId="77777777" w:rsidR="00313216" w:rsidRPr="006A581F" w:rsidRDefault="00313216" w:rsidP="001E5FE7">
      <w:pPr>
        <w:pStyle w:val="ListParagraph"/>
        <w:numPr>
          <w:ilvl w:val="0"/>
          <w:numId w:val="410"/>
        </w:numPr>
      </w:pPr>
      <w:r w:rsidRPr="006A581F">
        <w:t xml:space="preserve">{2,3,4,5,6,7,8,16} </w:t>
      </w:r>
    </w:p>
    <w:p w14:paraId="650EAF46" w14:textId="77777777" w:rsidR="00313216" w:rsidRPr="001E5FE7" w:rsidRDefault="00313216" w:rsidP="00313216">
      <w:pPr>
        <w:rPr>
          <w:rFonts w:cs="Times"/>
          <w:bCs/>
          <w:szCs w:val="20"/>
          <w:highlight w:val="green"/>
          <w:lang w:eastAsia="x-none"/>
        </w:rPr>
      </w:pPr>
      <w:r w:rsidRPr="001E5FE7">
        <w:rPr>
          <w:rFonts w:cs="Times"/>
          <w:bCs/>
          <w:szCs w:val="20"/>
          <w:highlight w:val="green"/>
          <w:lang w:eastAsia="x-none"/>
        </w:rPr>
        <w:t>Agreement</w:t>
      </w:r>
    </w:p>
    <w:p w14:paraId="7F670577" w14:textId="77777777" w:rsidR="00313216" w:rsidRPr="006A581F" w:rsidRDefault="00313216" w:rsidP="00C741F5">
      <w:pPr>
        <w:spacing w:after="120"/>
        <w:jc w:val="both"/>
        <w:rPr>
          <w:rFonts w:cs="Times"/>
          <w:szCs w:val="20"/>
        </w:rPr>
      </w:pPr>
      <w:r w:rsidRPr="006A581F">
        <w:rPr>
          <w:rFonts w:cs="Times"/>
          <w:szCs w:val="20"/>
        </w:rPr>
        <w:t>Following TCI state and joint schemes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20"/>
        <w:gridCol w:w="810"/>
        <w:gridCol w:w="1620"/>
        <w:gridCol w:w="1620"/>
        <w:gridCol w:w="1952"/>
      </w:tblGrid>
      <w:tr w:rsidR="00313216" w:rsidRPr="00C741F5" w14:paraId="76CD260E" w14:textId="77777777" w:rsidTr="00575793">
        <w:trPr>
          <w:jc w:val="center"/>
        </w:trPr>
        <w:tc>
          <w:tcPr>
            <w:tcW w:w="1908" w:type="dxa"/>
            <w:shd w:val="clear" w:color="auto" w:fill="auto"/>
          </w:tcPr>
          <w:p w14:paraId="2E499BCB" w14:textId="77777777" w:rsidR="00313216" w:rsidRPr="00C741F5" w:rsidRDefault="00313216" w:rsidP="00575793">
            <w:pPr>
              <w:rPr>
                <w:rFonts w:ascii="Arial" w:hAnsi="Arial" w:cs="Arial"/>
                <w:color w:val="000000"/>
                <w:sz w:val="16"/>
                <w:szCs w:val="16"/>
              </w:rPr>
            </w:pPr>
          </w:p>
        </w:tc>
        <w:tc>
          <w:tcPr>
            <w:tcW w:w="720" w:type="dxa"/>
            <w:shd w:val="clear" w:color="auto" w:fill="auto"/>
          </w:tcPr>
          <w:p w14:paraId="58EA946F"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 xml:space="preserve">  TCI states</w:t>
            </w:r>
          </w:p>
        </w:tc>
        <w:tc>
          <w:tcPr>
            <w:tcW w:w="810" w:type="dxa"/>
            <w:shd w:val="clear" w:color="auto" w:fill="auto"/>
          </w:tcPr>
          <w:p w14:paraId="3A4D506C"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CDM groups</w:t>
            </w:r>
          </w:p>
        </w:tc>
        <w:tc>
          <w:tcPr>
            <w:tcW w:w="1620" w:type="dxa"/>
            <w:shd w:val="clear" w:color="auto" w:fill="auto"/>
          </w:tcPr>
          <w:p w14:paraId="431320DE"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URLLCRepNum</w:t>
            </w:r>
          </w:p>
        </w:tc>
        <w:tc>
          <w:tcPr>
            <w:tcW w:w="1620" w:type="dxa"/>
            <w:shd w:val="clear" w:color="auto" w:fill="auto"/>
          </w:tcPr>
          <w:p w14:paraId="4FE0B220"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URLLCSchemeEnabler</w:t>
            </w:r>
          </w:p>
        </w:tc>
        <w:tc>
          <w:tcPr>
            <w:tcW w:w="1952" w:type="dxa"/>
            <w:shd w:val="clear" w:color="auto" w:fill="auto"/>
          </w:tcPr>
          <w:p w14:paraId="7A1E486B"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 xml:space="preserve">UE Behavior </w:t>
            </w:r>
          </w:p>
        </w:tc>
      </w:tr>
      <w:tr w:rsidR="00313216" w:rsidRPr="00C741F5" w14:paraId="2DD0082D" w14:textId="77777777" w:rsidTr="00575793">
        <w:trPr>
          <w:jc w:val="center"/>
        </w:trPr>
        <w:tc>
          <w:tcPr>
            <w:tcW w:w="1908" w:type="dxa"/>
            <w:shd w:val="clear" w:color="auto" w:fill="auto"/>
          </w:tcPr>
          <w:p w14:paraId="3739EA96"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0 (</w:t>
            </w:r>
            <w:r w:rsidRPr="00C741F5">
              <w:rPr>
                <w:rFonts w:ascii="Arial" w:hAnsi="Arial" w:cs="Arial"/>
                <w:sz w:val="16"/>
                <w:szCs w:val="16"/>
              </w:rPr>
              <w:t>in spec draft</w:t>
            </w:r>
            <w:r w:rsidRPr="00C741F5">
              <w:rPr>
                <w:rFonts w:ascii="Arial" w:hAnsi="Arial" w:cs="Arial"/>
                <w:color w:val="000000"/>
                <w:sz w:val="16"/>
                <w:szCs w:val="16"/>
              </w:rPr>
              <w:t>)</w:t>
            </w:r>
          </w:p>
        </w:tc>
        <w:tc>
          <w:tcPr>
            <w:tcW w:w="720" w:type="dxa"/>
            <w:shd w:val="clear" w:color="auto" w:fill="auto"/>
          </w:tcPr>
          <w:p w14:paraId="43E94DF0"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1</w:t>
            </w:r>
          </w:p>
        </w:tc>
        <w:tc>
          <w:tcPr>
            <w:tcW w:w="810" w:type="dxa"/>
            <w:shd w:val="clear" w:color="auto" w:fill="auto"/>
          </w:tcPr>
          <w:p w14:paraId="685FDB08"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&gt;=1</w:t>
            </w:r>
          </w:p>
        </w:tc>
        <w:tc>
          <w:tcPr>
            <w:tcW w:w="1620" w:type="dxa"/>
            <w:shd w:val="clear" w:color="auto" w:fill="auto"/>
          </w:tcPr>
          <w:p w14:paraId="4062C2DC"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Not applicable</w:t>
            </w:r>
          </w:p>
        </w:tc>
        <w:tc>
          <w:tcPr>
            <w:tcW w:w="1620" w:type="dxa"/>
            <w:shd w:val="clear" w:color="auto" w:fill="auto"/>
          </w:tcPr>
          <w:p w14:paraId="27DA3C8D"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Not applicable</w:t>
            </w:r>
          </w:p>
        </w:tc>
        <w:tc>
          <w:tcPr>
            <w:tcW w:w="1952" w:type="dxa"/>
            <w:shd w:val="clear" w:color="auto" w:fill="auto"/>
          </w:tcPr>
          <w:p w14:paraId="7A51C3C3"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 xml:space="preserve">Rel 15 </w:t>
            </w:r>
          </w:p>
        </w:tc>
      </w:tr>
      <w:tr w:rsidR="00313216" w:rsidRPr="00C741F5" w14:paraId="4C463C6B" w14:textId="77777777" w:rsidTr="00575793">
        <w:trPr>
          <w:jc w:val="center"/>
        </w:trPr>
        <w:tc>
          <w:tcPr>
            <w:tcW w:w="1908" w:type="dxa"/>
            <w:shd w:val="clear" w:color="auto" w:fill="auto"/>
          </w:tcPr>
          <w:p w14:paraId="20D67566"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A (</w:t>
            </w:r>
            <w:r w:rsidRPr="00C741F5">
              <w:rPr>
                <w:rFonts w:ascii="Arial" w:hAnsi="Arial" w:cs="Arial"/>
                <w:sz w:val="16"/>
                <w:szCs w:val="16"/>
              </w:rPr>
              <w:t>one scheme</w:t>
            </w:r>
            <w:r w:rsidRPr="00C741F5">
              <w:rPr>
                <w:rFonts w:ascii="Arial" w:hAnsi="Arial" w:cs="Arial"/>
                <w:color w:val="000000"/>
                <w:sz w:val="16"/>
                <w:szCs w:val="16"/>
              </w:rPr>
              <w:t>)</w:t>
            </w:r>
          </w:p>
        </w:tc>
        <w:tc>
          <w:tcPr>
            <w:tcW w:w="720" w:type="dxa"/>
            <w:shd w:val="clear" w:color="auto" w:fill="auto"/>
          </w:tcPr>
          <w:p w14:paraId="5E6295BB"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1</w:t>
            </w:r>
          </w:p>
        </w:tc>
        <w:tc>
          <w:tcPr>
            <w:tcW w:w="810" w:type="dxa"/>
            <w:shd w:val="clear" w:color="auto" w:fill="auto"/>
          </w:tcPr>
          <w:p w14:paraId="0717124F"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1</w:t>
            </w:r>
          </w:p>
        </w:tc>
        <w:tc>
          <w:tcPr>
            <w:tcW w:w="1620" w:type="dxa"/>
            <w:shd w:val="clear" w:color="auto" w:fill="auto"/>
          </w:tcPr>
          <w:p w14:paraId="1B261F58"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Condition 1</w:t>
            </w:r>
          </w:p>
        </w:tc>
        <w:tc>
          <w:tcPr>
            <w:tcW w:w="1620" w:type="dxa"/>
            <w:shd w:val="clear" w:color="auto" w:fill="auto"/>
          </w:tcPr>
          <w:p w14:paraId="208D20C1"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 xml:space="preserve">Configured or not configured </w:t>
            </w:r>
          </w:p>
        </w:tc>
        <w:tc>
          <w:tcPr>
            <w:tcW w:w="1952" w:type="dxa"/>
            <w:shd w:val="clear" w:color="auto" w:fill="auto"/>
          </w:tcPr>
          <w:p w14:paraId="612E3EEA"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"Scheme 4" with repetition from the same TRP</w:t>
            </w:r>
          </w:p>
          <w:p w14:paraId="463076B1"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Limitations agreed for Scheme 4 apply</w:t>
            </w:r>
          </w:p>
        </w:tc>
      </w:tr>
      <w:tr w:rsidR="00313216" w:rsidRPr="00C741F5" w14:paraId="6077D947" w14:textId="77777777" w:rsidTr="00575793">
        <w:trPr>
          <w:jc w:val="center"/>
        </w:trPr>
        <w:tc>
          <w:tcPr>
            <w:tcW w:w="1908" w:type="dxa"/>
            <w:shd w:val="clear" w:color="auto" w:fill="auto"/>
          </w:tcPr>
          <w:p w14:paraId="3D889FBA"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A’ (</w:t>
            </w:r>
            <w:r w:rsidRPr="00C741F5">
              <w:rPr>
                <w:rFonts w:ascii="Arial" w:hAnsi="Arial" w:cs="Arial"/>
                <w:sz w:val="16"/>
                <w:szCs w:val="16"/>
              </w:rPr>
              <w:t>one scheme</w:t>
            </w:r>
            <w:r w:rsidRPr="00C741F5">
              <w:rPr>
                <w:rFonts w:ascii="Arial" w:hAnsi="Arial" w:cs="Arial"/>
                <w:color w:val="000000"/>
                <w:sz w:val="16"/>
                <w:szCs w:val="16"/>
              </w:rPr>
              <w:t>)</w:t>
            </w:r>
          </w:p>
        </w:tc>
        <w:tc>
          <w:tcPr>
            <w:tcW w:w="720" w:type="dxa"/>
            <w:shd w:val="clear" w:color="auto" w:fill="auto"/>
          </w:tcPr>
          <w:p w14:paraId="3D6467A8"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1</w:t>
            </w:r>
          </w:p>
        </w:tc>
        <w:tc>
          <w:tcPr>
            <w:tcW w:w="810" w:type="dxa"/>
            <w:shd w:val="clear" w:color="auto" w:fill="auto"/>
          </w:tcPr>
          <w:p w14:paraId="4FE95DA4"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&gt;=1</w:t>
            </w:r>
          </w:p>
        </w:tc>
        <w:tc>
          <w:tcPr>
            <w:tcW w:w="1620" w:type="dxa"/>
            <w:shd w:val="clear" w:color="auto" w:fill="auto"/>
          </w:tcPr>
          <w:p w14:paraId="46BA2C9A"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Condition 2</w:t>
            </w:r>
          </w:p>
        </w:tc>
        <w:tc>
          <w:tcPr>
            <w:tcW w:w="1620" w:type="dxa"/>
            <w:shd w:val="clear" w:color="auto" w:fill="auto"/>
          </w:tcPr>
          <w:p w14:paraId="6F4DE97B"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 xml:space="preserve">Not configured </w:t>
            </w:r>
          </w:p>
        </w:tc>
        <w:tc>
          <w:tcPr>
            <w:tcW w:w="1952" w:type="dxa"/>
            <w:shd w:val="clear" w:color="auto" w:fill="auto"/>
          </w:tcPr>
          <w:p w14:paraId="1B031636"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 xml:space="preserve">Rel 15 </w:t>
            </w:r>
          </w:p>
        </w:tc>
      </w:tr>
      <w:tr w:rsidR="00313216" w:rsidRPr="00C741F5" w14:paraId="7AACD348" w14:textId="77777777" w:rsidTr="00575793">
        <w:trPr>
          <w:jc w:val="center"/>
        </w:trPr>
        <w:tc>
          <w:tcPr>
            <w:tcW w:w="1908" w:type="dxa"/>
            <w:shd w:val="clear" w:color="auto" w:fill="auto"/>
          </w:tcPr>
          <w:p w14:paraId="70D75374"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B (</w:t>
            </w:r>
            <w:r w:rsidRPr="00C741F5">
              <w:rPr>
                <w:rFonts w:ascii="Arial" w:hAnsi="Arial" w:cs="Arial"/>
                <w:sz w:val="16"/>
                <w:szCs w:val="16"/>
              </w:rPr>
              <w:t>in spec draft</w:t>
            </w:r>
            <w:r w:rsidRPr="00C741F5">
              <w:rPr>
                <w:rFonts w:ascii="Arial" w:hAnsi="Arial" w:cs="Arial"/>
                <w:color w:val="000000"/>
                <w:sz w:val="16"/>
                <w:szCs w:val="16"/>
              </w:rPr>
              <w:t>)</w:t>
            </w:r>
          </w:p>
        </w:tc>
        <w:tc>
          <w:tcPr>
            <w:tcW w:w="720" w:type="dxa"/>
            <w:shd w:val="clear" w:color="auto" w:fill="auto"/>
          </w:tcPr>
          <w:p w14:paraId="0FA9811B"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2</w:t>
            </w:r>
          </w:p>
        </w:tc>
        <w:tc>
          <w:tcPr>
            <w:tcW w:w="810" w:type="dxa"/>
            <w:shd w:val="clear" w:color="auto" w:fill="auto"/>
          </w:tcPr>
          <w:p w14:paraId="74CA94F0"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1</w:t>
            </w:r>
          </w:p>
        </w:tc>
        <w:tc>
          <w:tcPr>
            <w:tcW w:w="1620" w:type="dxa"/>
            <w:shd w:val="clear" w:color="auto" w:fill="auto"/>
          </w:tcPr>
          <w:p w14:paraId="1AC0BADE"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Condition 1</w:t>
            </w:r>
          </w:p>
        </w:tc>
        <w:tc>
          <w:tcPr>
            <w:tcW w:w="1620" w:type="dxa"/>
            <w:shd w:val="clear" w:color="auto" w:fill="auto"/>
          </w:tcPr>
          <w:p w14:paraId="6ECD9DE7"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 xml:space="preserve">Not configured </w:t>
            </w:r>
          </w:p>
        </w:tc>
        <w:tc>
          <w:tcPr>
            <w:tcW w:w="1952" w:type="dxa"/>
            <w:shd w:val="clear" w:color="auto" w:fill="auto"/>
          </w:tcPr>
          <w:p w14:paraId="612F9D27"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Scheme 4</w:t>
            </w:r>
          </w:p>
        </w:tc>
      </w:tr>
      <w:tr w:rsidR="00313216" w:rsidRPr="00C741F5" w14:paraId="1B748379" w14:textId="77777777" w:rsidTr="00575793">
        <w:trPr>
          <w:jc w:val="center"/>
        </w:trPr>
        <w:tc>
          <w:tcPr>
            <w:tcW w:w="1908" w:type="dxa"/>
            <w:shd w:val="clear" w:color="auto" w:fill="auto"/>
          </w:tcPr>
          <w:p w14:paraId="5332637F"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C (</w:t>
            </w:r>
            <w:r w:rsidRPr="00C741F5">
              <w:rPr>
                <w:rFonts w:ascii="Arial" w:hAnsi="Arial" w:cs="Arial"/>
                <w:sz w:val="16"/>
                <w:szCs w:val="16"/>
              </w:rPr>
              <w:t>in spec draft</w:t>
            </w:r>
            <w:r w:rsidRPr="00C741F5">
              <w:rPr>
                <w:rFonts w:ascii="Arial" w:hAnsi="Arial" w:cs="Arial"/>
                <w:color w:val="000000"/>
                <w:sz w:val="16"/>
                <w:szCs w:val="16"/>
              </w:rPr>
              <w:t>)</w:t>
            </w:r>
          </w:p>
        </w:tc>
        <w:tc>
          <w:tcPr>
            <w:tcW w:w="720" w:type="dxa"/>
            <w:shd w:val="clear" w:color="auto" w:fill="auto"/>
          </w:tcPr>
          <w:p w14:paraId="4F1FE02B"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2</w:t>
            </w:r>
          </w:p>
        </w:tc>
        <w:tc>
          <w:tcPr>
            <w:tcW w:w="810" w:type="dxa"/>
            <w:shd w:val="clear" w:color="auto" w:fill="auto"/>
          </w:tcPr>
          <w:p w14:paraId="14E7B414" w14:textId="77777777" w:rsidR="00313216" w:rsidRPr="00C741F5" w:rsidRDefault="00313216" w:rsidP="00575793">
            <w:pPr>
              <w:rPr>
                <w:rFonts w:ascii="Arial" w:hAnsi="Arial" w:cs="Arial"/>
                <w:color w:val="FF0000"/>
                <w:sz w:val="16"/>
                <w:szCs w:val="16"/>
              </w:rPr>
            </w:pPr>
            <w:r w:rsidRPr="00C741F5">
              <w:rPr>
                <w:rFonts w:ascii="Arial" w:hAnsi="Arial" w:cs="Arial"/>
                <w:color w:val="FF0000"/>
                <w:sz w:val="16"/>
                <w:szCs w:val="16"/>
              </w:rPr>
              <w:t>2</w:t>
            </w:r>
          </w:p>
        </w:tc>
        <w:tc>
          <w:tcPr>
            <w:tcW w:w="1620" w:type="dxa"/>
            <w:shd w:val="clear" w:color="auto" w:fill="auto"/>
          </w:tcPr>
          <w:p w14:paraId="17F430AB"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Condition 2</w:t>
            </w:r>
          </w:p>
        </w:tc>
        <w:tc>
          <w:tcPr>
            <w:tcW w:w="1620" w:type="dxa"/>
            <w:shd w:val="clear" w:color="auto" w:fill="auto"/>
          </w:tcPr>
          <w:p w14:paraId="0DFBDBF4"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 xml:space="preserve">Not configured </w:t>
            </w:r>
          </w:p>
        </w:tc>
        <w:tc>
          <w:tcPr>
            <w:tcW w:w="1952" w:type="dxa"/>
            <w:shd w:val="clear" w:color="auto" w:fill="auto"/>
          </w:tcPr>
          <w:p w14:paraId="1231CC3A"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1a/NCJT</w:t>
            </w:r>
          </w:p>
        </w:tc>
      </w:tr>
      <w:tr w:rsidR="00313216" w:rsidRPr="00C741F5" w14:paraId="2F8D44E4" w14:textId="77777777" w:rsidTr="00575793">
        <w:trPr>
          <w:jc w:val="center"/>
        </w:trPr>
        <w:tc>
          <w:tcPr>
            <w:tcW w:w="1908" w:type="dxa"/>
            <w:shd w:val="clear" w:color="auto" w:fill="auto"/>
          </w:tcPr>
          <w:p w14:paraId="5FE4677C"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E (</w:t>
            </w:r>
            <w:r w:rsidRPr="00C741F5">
              <w:rPr>
                <w:rFonts w:ascii="Arial" w:hAnsi="Arial" w:cs="Arial"/>
                <w:sz w:val="16"/>
                <w:szCs w:val="16"/>
              </w:rPr>
              <w:t>in spec draft</w:t>
            </w:r>
            <w:r w:rsidRPr="00C741F5">
              <w:rPr>
                <w:rFonts w:ascii="Arial" w:hAnsi="Arial" w:cs="Arial"/>
                <w:color w:val="000000"/>
                <w:sz w:val="16"/>
                <w:szCs w:val="16"/>
              </w:rPr>
              <w:t>)</w:t>
            </w:r>
          </w:p>
        </w:tc>
        <w:tc>
          <w:tcPr>
            <w:tcW w:w="720" w:type="dxa"/>
            <w:shd w:val="clear" w:color="auto" w:fill="auto"/>
          </w:tcPr>
          <w:p w14:paraId="5862F888"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2</w:t>
            </w:r>
          </w:p>
        </w:tc>
        <w:tc>
          <w:tcPr>
            <w:tcW w:w="810" w:type="dxa"/>
            <w:shd w:val="clear" w:color="auto" w:fill="auto"/>
          </w:tcPr>
          <w:p w14:paraId="67E5563E" w14:textId="77777777" w:rsidR="00313216" w:rsidRPr="00C741F5" w:rsidRDefault="00313216" w:rsidP="00575793">
            <w:pPr>
              <w:rPr>
                <w:rFonts w:ascii="Arial" w:hAnsi="Arial" w:cs="Arial"/>
                <w:color w:val="FF0000"/>
                <w:sz w:val="16"/>
                <w:szCs w:val="16"/>
              </w:rPr>
            </w:pPr>
            <w:r w:rsidRPr="00C741F5">
              <w:rPr>
                <w:rFonts w:ascii="Arial" w:hAnsi="Arial" w:cs="Arial"/>
                <w:color w:val="FF0000"/>
                <w:sz w:val="16"/>
                <w:szCs w:val="16"/>
              </w:rPr>
              <w:t>2</w:t>
            </w:r>
          </w:p>
        </w:tc>
        <w:tc>
          <w:tcPr>
            <w:tcW w:w="1620" w:type="dxa"/>
            <w:shd w:val="clear" w:color="auto" w:fill="auto"/>
          </w:tcPr>
          <w:p w14:paraId="642A6462"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Condition 4</w:t>
            </w:r>
          </w:p>
        </w:tc>
        <w:tc>
          <w:tcPr>
            <w:tcW w:w="1620" w:type="dxa"/>
            <w:shd w:val="clear" w:color="auto" w:fill="auto"/>
          </w:tcPr>
          <w:p w14:paraId="4959F7F7"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 xml:space="preserve">Not configured </w:t>
            </w:r>
          </w:p>
        </w:tc>
        <w:tc>
          <w:tcPr>
            <w:tcW w:w="1952" w:type="dxa"/>
            <w:shd w:val="clear" w:color="auto" w:fill="auto"/>
          </w:tcPr>
          <w:p w14:paraId="1B8A9BF2"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1a/NCJT</w:t>
            </w:r>
          </w:p>
        </w:tc>
      </w:tr>
      <w:tr w:rsidR="00313216" w:rsidRPr="00C741F5" w14:paraId="32064D26" w14:textId="77777777" w:rsidTr="00575793">
        <w:trPr>
          <w:jc w:val="center"/>
        </w:trPr>
        <w:tc>
          <w:tcPr>
            <w:tcW w:w="1908" w:type="dxa"/>
            <w:shd w:val="clear" w:color="auto" w:fill="auto"/>
          </w:tcPr>
          <w:p w14:paraId="5998BE96"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F (</w:t>
            </w:r>
            <w:r w:rsidRPr="00C741F5">
              <w:rPr>
                <w:rFonts w:ascii="Arial" w:hAnsi="Arial" w:cs="Arial"/>
                <w:sz w:val="16"/>
                <w:szCs w:val="16"/>
              </w:rPr>
              <w:t>in spec draft</w:t>
            </w:r>
            <w:r w:rsidRPr="00C741F5">
              <w:rPr>
                <w:rFonts w:ascii="Arial" w:hAnsi="Arial" w:cs="Arial"/>
                <w:color w:val="000000"/>
                <w:sz w:val="16"/>
                <w:szCs w:val="16"/>
              </w:rPr>
              <w:t>)</w:t>
            </w:r>
          </w:p>
        </w:tc>
        <w:tc>
          <w:tcPr>
            <w:tcW w:w="720" w:type="dxa"/>
            <w:shd w:val="clear" w:color="auto" w:fill="auto"/>
          </w:tcPr>
          <w:p w14:paraId="53D45F93"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2</w:t>
            </w:r>
          </w:p>
        </w:tc>
        <w:tc>
          <w:tcPr>
            <w:tcW w:w="810" w:type="dxa"/>
            <w:shd w:val="clear" w:color="auto" w:fill="auto"/>
          </w:tcPr>
          <w:p w14:paraId="15637780"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1</w:t>
            </w:r>
          </w:p>
        </w:tc>
        <w:tc>
          <w:tcPr>
            <w:tcW w:w="1620" w:type="dxa"/>
            <w:shd w:val="clear" w:color="auto" w:fill="auto"/>
          </w:tcPr>
          <w:p w14:paraId="23EC2EF6"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Condition 4</w:t>
            </w:r>
          </w:p>
        </w:tc>
        <w:tc>
          <w:tcPr>
            <w:tcW w:w="1620" w:type="dxa"/>
            <w:shd w:val="clear" w:color="auto" w:fill="auto"/>
          </w:tcPr>
          <w:p w14:paraId="36D25574"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 xml:space="preserve">Configured </w:t>
            </w:r>
          </w:p>
        </w:tc>
        <w:tc>
          <w:tcPr>
            <w:tcW w:w="1952" w:type="dxa"/>
            <w:shd w:val="clear" w:color="auto" w:fill="auto"/>
          </w:tcPr>
          <w:p w14:paraId="3E2524EC"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Scheme 2a/2b/3</w:t>
            </w:r>
          </w:p>
        </w:tc>
      </w:tr>
      <w:tr w:rsidR="00313216" w:rsidRPr="00C741F5" w14:paraId="628FECFF" w14:textId="77777777" w:rsidTr="00575793">
        <w:trPr>
          <w:jc w:val="center"/>
        </w:trPr>
        <w:tc>
          <w:tcPr>
            <w:tcW w:w="1908" w:type="dxa"/>
            <w:shd w:val="clear" w:color="auto" w:fill="auto"/>
          </w:tcPr>
          <w:p w14:paraId="36CA755C"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D’’ (</w:t>
            </w:r>
            <w:r w:rsidRPr="00C741F5">
              <w:rPr>
                <w:rFonts w:ascii="Arial" w:hAnsi="Arial" w:cs="Arial"/>
                <w:sz w:val="16"/>
                <w:szCs w:val="16"/>
              </w:rPr>
              <w:t>one scheme</w:t>
            </w:r>
            <w:r w:rsidRPr="00C741F5">
              <w:rPr>
                <w:rFonts w:ascii="Arial" w:hAnsi="Arial" w:cs="Arial"/>
                <w:color w:val="000000"/>
                <w:sz w:val="16"/>
                <w:szCs w:val="16"/>
              </w:rPr>
              <w:t>)</w:t>
            </w:r>
          </w:p>
        </w:tc>
        <w:tc>
          <w:tcPr>
            <w:tcW w:w="720" w:type="dxa"/>
            <w:shd w:val="clear" w:color="auto" w:fill="auto"/>
          </w:tcPr>
          <w:p w14:paraId="10051A00"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2</w:t>
            </w:r>
          </w:p>
        </w:tc>
        <w:tc>
          <w:tcPr>
            <w:tcW w:w="810" w:type="dxa"/>
            <w:shd w:val="clear" w:color="auto" w:fill="auto"/>
          </w:tcPr>
          <w:p w14:paraId="2EC321BB"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2</w:t>
            </w:r>
          </w:p>
        </w:tc>
        <w:tc>
          <w:tcPr>
            <w:tcW w:w="1620" w:type="dxa"/>
            <w:shd w:val="clear" w:color="auto" w:fill="auto"/>
          </w:tcPr>
          <w:p w14:paraId="0EF1D176"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Condition 4</w:t>
            </w:r>
          </w:p>
        </w:tc>
        <w:tc>
          <w:tcPr>
            <w:tcW w:w="1620" w:type="dxa"/>
            <w:shd w:val="clear" w:color="auto" w:fill="auto"/>
          </w:tcPr>
          <w:p w14:paraId="6DFD5D21"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 xml:space="preserve">Configured </w:t>
            </w:r>
          </w:p>
        </w:tc>
        <w:tc>
          <w:tcPr>
            <w:tcW w:w="1952" w:type="dxa"/>
            <w:shd w:val="clear" w:color="auto" w:fill="auto"/>
          </w:tcPr>
          <w:p w14:paraId="2BEA9CD9"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1a/NCJT</w:t>
            </w:r>
          </w:p>
        </w:tc>
      </w:tr>
      <w:tr w:rsidR="00313216" w:rsidRPr="00C741F5" w14:paraId="28CCA3F8" w14:textId="77777777" w:rsidTr="00575793">
        <w:trPr>
          <w:jc w:val="center"/>
        </w:trPr>
        <w:tc>
          <w:tcPr>
            <w:tcW w:w="1908" w:type="dxa"/>
            <w:shd w:val="clear" w:color="auto" w:fill="auto"/>
          </w:tcPr>
          <w:p w14:paraId="4683ED5F"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lastRenderedPageBreak/>
              <w:t>G’ (</w:t>
            </w:r>
            <w:r w:rsidRPr="00C741F5">
              <w:rPr>
                <w:rFonts w:ascii="Arial" w:hAnsi="Arial" w:cs="Arial"/>
                <w:sz w:val="16"/>
                <w:szCs w:val="16"/>
              </w:rPr>
              <w:t>one scheme</w:t>
            </w:r>
            <w:r w:rsidRPr="00C741F5">
              <w:rPr>
                <w:rFonts w:ascii="Arial" w:hAnsi="Arial" w:cs="Arial"/>
                <w:color w:val="000000"/>
                <w:sz w:val="16"/>
                <w:szCs w:val="16"/>
              </w:rPr>
              <w:t>)</w:t>
            </w:r>
          </w:p>
        </w:tc>
        <w:tc>
          <w:tcPr>
            <w:tcW w:w="720" w:type="dxa"/>
            <w:shd w:val="clear" w:color="auto" w:fill="auto"/>
          </w:tcPr>
          <w:p w14:paraId="4E361D38"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1</w:t>
            </w:r>
          </w:p>
        </w:tc>
        <w:tc>
          <w:tcPr>
            <w:tcW w:w="810" w:type="dxa"/>
            <w:shd w:val="clear" w:color="auto" w:fill="auto"/>
          </w:tcPr>
          <w:p w14:paraId="0D0BC0AB"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&gt;=1</w:t>
            </w:r>
          </w:p>
        </w:tc>
        <w:tc>
          <w:tcPr>
            <w:tcW w:w="1620" w:type="dxa"/>
            <w:shd w:val="clear" w:color="auto" w:fill="auto"/>
          </w:tcPr>
          <w:p w14:paraId="16EB1300"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Condition 2</w:t>
            </w:r>
          </w:p>
        </w:tc>
        <w:tc>
          <w:tcPr>
            <w:tcW w:w="1620" w:type="dxa"/>
            <w:shd w:val="clear" w:color="auto" w:fill="auto"/>
          </w:tcPr>
          <w:p w14:paraId="5344A74A"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 xml:space="preserve">Configured </w:t>
            </w:r>
          </w:p>
        </w:tc>
        <w:tc>
          <w:tcPr>
            <w:tcW w:w="1952" w:type="dxa"/>
            <w:shd w:val="clear" w:color="auto" w:fill="auto"/>
          </w:tcPr>
          <w:p w14:paraId="0BD295E2"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 xml:space="preserve">Rel 15 </w:t>
            </w:r>
          </w:p>
        </w:tc>
      </w:tr>
      <w:tr w:rsidR="00313216" w:rsidRPr="00C741F5" w14:paraId="2EE5C78B" w14:textId="77777777" w:rsidTr="00575793">
        <w:trPr>
          <w:jc w:val="center"/>
        </w:trPr>
        <w:tc>
          <w:tcPr>
            <w:tcW w:w="1908" w:type="dxa"/>
            <w:shd w:val="clear" w:color="auto" w:fill="auto"/>
          </w:tcPr>
          <w:p w14:paraId="4DBB22A8"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G (</w:t>
            </w:r>
            <w:r w:rsidRPr="00C741F5">
              <w:rPr>
                <w:rFonts w:ascii="Arial" w:hAnsi="Arial" w:cs="Arial"/>
                <w:sz w:val="16"/>
                <w:szCs w:val="16"/>
              </w:rPr>
              <w:t>one scheme</w:t>
            </w:r>
            <w:r w:rsidRPr="00C741F5">
              <w:rPr>
                <w:rFonts w:ascii="Arial" w:hAnsi="Arial" w:cs="Arial"/>
                <w:color w:val="000000"/>
                <w:sz w:val="16"/>
                <w:szCs w:val="16"/>
              </w:rPr>
              <w:t>)</w:t>
            </w:r>
          </w:p>
        </w:tc>
        <w:tc>
          <w:tcPr>
            <w:tcW w:w="720" w:type="dxa"/>
            <w:shd w:val="clear" w:color="auto" w:fill="auto"/>
          </w:tcPr>
          <w:p w14:paraId="1F2D5E66"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1</w:t>
            </w:r>
          </w:p>
        </w:tc>
        <w:tc>
          <w:tcPr>
            <w:tcW w:w="810" w:type="dxa"/>
            <w:shd w:val="clear" w:color="auto" w:fill="auto"/>
          </w:tcPr>
          <w:p w14:paraId="2A8B40F4"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&gt;=1</w:t>
            </w:r>
          </w:p>
        </w:tc>
        <w:tc>
          <w:tcPr>
            <w:tcW w:w="1620" w:type="dxa"/>
            <w:shd w:val="clear" w:color="auto" w:fill="auto"/>
          </w:tcPr>
          <w:p w14:paraId="3B479893"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Condition 4</w:t>
            </w:r>
          </w:p>
        </w:tc>
        <w:tc>
          <w:tcPr>
            <w:tcW w:w="1620" w:type="dxa"/>
            <w:shd w:val="clear" w:color="auto" w:fill="auto"/>
          </w:tcPr>
          <w:p w14:paraId="44B50144"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 xml:space="preserve">Configured </w:t>
            </w:r>
          </w:p>
        </w:tc>
        <w:tc>
          <w:tcPr>
            <w:tcW w:w="1952" w:type="dxa"/>
            <w:shd w:val="clear" w:color="auto" w:fill="auto"/>
          </w:tcPr>
          <w:p w14:paraId="6EFE5A94" w14:textId="77777777" w:rsidR="00313216" w:rsidRPr="00C741F5" w:rsidRDefault="00313216" w:rsidP="00575793">
            <w:pPr>
              <w:rPr>
                <w:rFonts w:ascii="Arial" w:hAnsi="Arial" w:cs="Arial"/>
                <w:color w:val="000000"/>
                <w:sz w:val="16"/>
                <w:szCs w:val="16"/>
              </w:rPr>
            </w:pPr>
            <w:r w:rsidRPr="00C741F5">
              <w:rPr>
                <w:rFonts w:ascii="Arial" w:hAnsi="Arial" w:cs="Arial"/>
                <w:color w:val="000000"/>
                <w:sz w:val="16"/>
                <w:szCs w:val="16"/>
              </w:rPr>
              <w:t xml:space="preserve">Rel 15 </w:t>
            </w:r>
          </w:p>
        </w:tc>
      </w:tr>
    </w:tbl>
    <w:p w14:paraId="4024E900" w14:textId="77777777" w:rsidR="00313216" w:rsidRPr="006A581F" w:rsidRDefault="00313216" w:rsidP="00313216">
      <w:pPr>
        <w:rPr>
          <w:rFonts w:cs="Times"/>
          <w:color w:val="000000"/>
          <w:szCs w:val="20"/>
        </w:rPr>
      </w:pPr>
      <w:r w:rsidRPr="006A581F">
        <w:rPr>
          <w:rFonts w:cs="Times"/>
          <w:color w:val="000000"/>
          <w:szCs w:val="20"/>
        </w:rPr>
        <w:t>Note:</w:t>
      </w:r>
    </w:p>
    <w:p w14:paraId="630B861B" w14:textId="77777777" w:rsidR="00313216" w:rsidRPr="006A581F" w:rsidRDefault="00313216" w:rsidP="00313216">
      <w:pPr>
        <w:pStyle w:val="ListParagraph"/>
        <w:numPr>
          <w:ilvl w:val="0"/>
          <w:numId w:val="373"/>
        </w:numPr>
        <w:overflowPunct/>
        <w:autoSpaceDE/>
        <w:autoSpaceDN/>
        <w:adjustRightInd/>
        <w:spacing w:after="0"/>
        <w:textAlignment w:val="auto"/>
        <w:rPr>
          <w:rFonts w:cs="Times"/>
          <w:color w:val="000000"/>
        </w:rPr>
      </w:pPr>
      <w:r w:rsidRPr="006A581F">
        <w:rPr>
          <w:rFonts w:cs="Times"/>
        </w:rPr>
        <w:t xml:space="preserve">Condition 1: </w:t>
      </w:r>
      <w:r w:rsidRPr="006A581F">
        <w:rPr>
          <w:rFonts w:cs="Times"/>
          <w:color w:val="000000"/>
        </w:rPr>
        <w:t xml:space="preserve">indicates </w:t>
      </w:r>
      <w:r w:rsidRPr="006A581F">
        <w:rPr>
          <w:rFonts w:cs="Times"/>
          <w:strike/>
          <w:color w:val="FF0000"/>
        </w:rPr>
        <w:t>at least</w:t>
      </w:r>
      <w:r w:rsidRPr="006A581F">
        <w:rPr>
          <w:rFonts w:cs="Times"/>
          <w:color w:val="000000"/>
        </w:rPr>
        <w:t xml:space="preserve"> one entry in </w:t>
      </w:r>
      <w:r w:rsidRPr="006A581F">
        <w:rPr>
          <w:rFonts w:cs="Times"/>
          <w:i/>
          <w:iCs/>
        </w:rPr>
        <w:t xml:space="preserve">pdsch-TimeDomainAllocationList </w:t>
      </w:r>
      <w:r w:rsidRPr="006A581F">
        <w:rPr>
          <w:rFonts w:cs="Times"/>
          <w:iCs/>
        </w:rPr>
        <w:t>containing</w:t>
      </w:r>
      <w:r w:rsidRPr="006A581F">
        <w:rPr>
          <w:rFonts w:cs="Times"/>
          <w:i/>
          <w:iCs/>
        </w:rPr>
        <w:t xml:space="preserve"> </w:t>
      </w:r>
      <w:r w:rsidRPr="006A581F">
        <w:rPr>
          <w:rFonts w:cs="Times"/>
          <w:i/>
          <w:color w:val="000000"/>
        </w:rPr>
        <w:t>URLLCRepNum</w:t>
      </w:r>
      <w:r w:rsidRPr="006A581F">
        <w:rPr>
          <w:rFonts w:cs="Times"/>
          <w:color w:val="000000"/>
        </w:rPr>
        <w:t xml:space="preserve"> (&gt;1) in </w:t>
      </w:r>
      <w:r w:rsidRPr="006A581F">
        <w:rPr>
          <w:rFonts w:cs="Times"/>
          <w:i/>
          <w:color w:val="000000"/>
        </w:rPr>
        <w:t xml:space="preserve">TDRA </w:t>
      </w:r>
      <w:r w:rsidRPr="006A581F">
        <w:rPr>
          <w:rFonts w:cs="Times"/>
          <w:i/>
          <w:color w:val="FF0000"/>
        </w:rPr>
        <w:t>by DCI</w:t>
      </w:r>
    </w:p>
    <w:p w14:paraId="4C24A33B" w14:textId="77777777" w:rsidR="00313216" w:rsidRPr="006A581F" w:rsidRDefault="00313216" w:rsidP="00313216">
      <w:pPr>
        <w:pStyle w:val="ListParagraph"/>
        <w:numPr>
          <w:ilvl w:val="0"/>
          <w:numId w:val="373"/>
        </w:numPr>
        <w:overflowPunct/>
        <w:autoSpaceDE/>
        <w:autoSpaceDN/>
        <w:adjustRightInd/>
        <w:spacing w:after="0"/>
        <w:textAlignment w:val="auto"/>
        <w:rPr>
          <w:rFonts w:cs="Times"/>
          <w:color w:val="000000"/>
        </w:rPr>
      </w:pPr>
      <w:r w:rsidRPr="006A581F">
        <w:rPr>
          <w:rFonts w:cs="Times"/>
          <w:color w:val="000000"/>
        </w:rPr>
        <w:t xml:space="preserve">Condition 2: indicates one entry in </w:t>
      </w:r>
      <w:r w:rsidRPr="006A581F">
        <w:rPr>
          <w:rFonts w:cs="Times"/>
          <w:i/>
          <w:iCs/>
        </w:rPr>
        <w:t xml:space="preserve">pdsch-TimeDomainAllocationList </w:t>
      </w:r>
      <w:r w:rsidRPr="006A581F">
        <w:rPr>
          <w:rFonts w:cs="Times"/>
          <w:iCs/>
        </w:rPr>
        <w:t>having no</w:t>
      </w:r>
      <w:r w:rsidRPr="006A581F">
        <w:rPr>
          <w:rFonts w:cs="Times"/>
          <w:i/>
          <w:iCs/>
        </w:rPr>
        <w:t xml:space="preserve"> </w:t>
      </w:r>
      <w:r w:rsidRPr="006A581F">
        <w:rPr>
          <w:rFonts w:cs="Times"/>
          <w:i/>
          <w:color w:val="000000"/>
        </w:rPr>
        <w:t xml:space="preserve">URLLCRepNum </w:t>
      </w:r>
      <w:r w:rsidRPr="006A581F">
        <w:rPr>
          <w:rFonts w:cs="Times"/>
          <w:i/>
          <w:color w:val="FF0000"/>
        </w:rPr>
        <w:t>by DCI</w:t>
      </w:r>
      <w:r w:rsidRPr="006A581F">
        <w:rPr>
          <w:rFonts w:cs="Times"/>
          <w:color w:val="000000"/>
        </w:rPr>
        <w:t>, but at least one entry having URLLCRepNum</w:t>
      </w:r>
    </w:p>
    <w:p w14:paraId="3496FE14" w14:textId="77777777" w:rsidR="00313216" w:rsidRPr="006A581F" w:rsidRDefault="00313216" w:rsidP="00313216">
      <w:pPr>
        <w:pStyle w:val="ListParagraph"/>
        <w:numPr>
          <w:ilvl w:val="0"/>
          <w:numId w:val="373"/>
        </w:numPr>
        <w:overflowPunct/>
        <w:autoSpaceDE/>
        <w:autoSpaceDN/>
        <w:adjustRightInd/>
        <w:spacing w:after="0"/>
        <w:textAlignment w:val="auto"/>
        <w:rPr>
          <w:rFonts w:cs="Times"/>
          <w:color w:val="FF0000"/>
        </w:rPr>
      </w:pPr>
      <w:r w:rsidRPr="006A581F">
        <w:rPr>
          <w:rFonts w:cs="Times"/>
          <w:color w:val="FF0000"/>
        </w:rPr>
        <w:t xml:space="preserve">Condition 4: None of entry in TDRA contains </w:t>
      </w:r>
      <w:r w:rsidRPr="006A581F">
        <w:rPr>
          <w:rFonts w:cs="Times"/>
          <w:i/>
          <w:iCs/>
          <w:color w:val="FF0000"/>
        </w:rPr>
        <w:t>URLLCRepNum</w:t>
      </w:r>
    </w:p>
    <w:p w14:paraId="1F9E1178" w14:textId="77777777" w:rsidR="00313216" w:rsidRPr="001E5FE7" w:rsidRDefault="00313216" w:rsidP="00313216">
      <w:pPr>
        <w:rPr>
          <w:rFonts w:cs="Times"/>
          <w:szCs w:val="20"/>
          <w:lang w:eastAsia="x-none"/>
        </w:rPr>
      </w:pPr>
    </w:p>
    <w:p w14:paraId="0E10F805" w14:textId="77777777" w:rsidR="00313216" w:rsidRPr="001E5FE7" w:rsidRDefault="00313216" w:rsidP="00313216">
      <w:pPr>
        <w:rPr>
          <w:rFonts w:cs="Times"/>
          <w:bCs/>
          <w:szCs w:val="20"/>
          <w:highlight w:val="green"/>
          <w:lang w:eastAsia="x-none"/>
        </w:rPr>
      </w:pPr>
      <w:r w:rsidRPr="001E5FE7">
        <w:rPr>
          <w:rFonts w:cs="Times"/>
          <w:bCs/>
          <w:szCs w:val="20"/>
          <w:highlight w:val="green"/>
          <w:lang w:eastAsia="x-none"/>
        </w:rPr>
        <w:t>Agreement</w:t>
      </w:r>
    </w:p>
    <w:p w14:paraId="3C079FF9" w14:textId="77777777" w:rsidR="00313216" w:rsidRPr="006A581F" w:rsidRDefault="00313216" w:rsidP="00313216">
      <w:pPr>
        <w:rPr>
          <w:rFonts w:cs="Times"/>
          <w:szCs w:val="20"/>
          <w:lang w:eastAsia="x-none"/>
        </w:rPr>
      </w:pPr>
      <w:r w:rsidRPr="006A581F">
        <w:rPr>
          <w:rFonts w:cs="Times"/>
          <w:szCs w:val="20"/>
        </w:rPr>
        <w:t xml:space="preserve">For a DL serving cell configured with multi-PDCCH based multi-TRP/panel transmission, in the case of PDCCH overbooking for PDCCH candidates monitoring for primary cell, if </w:t>
      </w:r>
      <w:r w:rsidRPr="006A581F">
        <w:rPr>
          <w:rFonts w:eastAsia="SimSun" w:cs="Times"/>
          <w:szCs w:val="20"/>
        </w:rPr>
        <w:t xml:space="preserve">maximum number of BD/CCE per slot requiring a UE to monitor over CORESETs with same </w:t>
      </w:r>
      <w:r w:rsidRPr="006A581F">
        <w:rPr>
          <w:rFonts w:eastAsia="SimSun" w:cs="Times"/>
          <w:i/>
          <w:iCs/>
          <w:szCs w:val="20"/>
        </w:rPr>
        <w:t>CORESETPoolIndex</w:t>
      </w:r>
      <w:r w:rsidRPr="006A581F">
        <w:rPr>
          <w:rFonts w:eastAsia="SimSun" w:cs="Times"/>
          <w:szCs w:val="20"/>
        </w:rPr>
        <w:t xml:space="preserve"> value is the same maximum number of BD/CCE over all configured CORESETs, Rel-15 overbooking is followed; otherwise</w:t>
      </w:r>
    </w:p>
    <w:p w14:paraId="0B90EA3A" w14:textId="77777777" w:rsidR="00313216" w:rsidRPr="006A581F" w:rsidRDefault="00313216" w:rsidP="001E5FE7">
      <w:pPr>
        <w:pStyle w:val="ListParagraph"/>
        <w:numPr>
          <w:ilvl w:val="0"/>
          <w:numId w:val="410"/>
        </w:numPr>
      </w:pPr>
      <w:r w:rsidRPr="006A581F">
        <w:t xml:space="preserve">Overbooking is only applicable to USS sets associated with the CORESET(s) that are configured with </w:t>
      </w:r>
      <w:r w:rsidRPr="001E5FE7">
        <w:rPr>
          <w:i/>
        </w:rPr>
        <w:t>CORESETPoolIndex</w:t>
      </w:r>
      <w:r w:rsidRPr="006A581F">
        <w:t xml:space="preserve"> </w:t>
      </w:r>
      <w:r w:rsidRPr="001E5FE7">
        <w:rPr>
          <w:rFonts w:eastAsia="MS Mincho"/>
        </w:rPr>
        <w:t xml:space="preserve">=0 </w:t>
      </w:r>
      <w:r w:rsidRPr="006A581F">
        <w:t>if CORESETPoolIndex is configured.</w:t>
      </w:r>
    </w:p>
    <w:p w14:paraId="51767395" w14:textId="77777777" w:rsidR="00313216" w:rsidRPr="006A581F" w:rsidRDefault="00313216" w:rsidP="00313216">
      <w:pPr>
        <w:rPr>
          <w:rFonts w:cs="Times"/>
          <w:szCs w:val="20"/>
          <w:lang w:eastAsia="x-none"/>
        </w:rPr>
      </w:pPr>
    </w:p>
    <w:p w14:paraId="483D0407" w14:textId="6F24CF18" w:rsidR="00313216" w:rsidRPr="00C741F5" w:rsidRDefault="0009228B" w:rsidP="00313216">
      <w:pPr>
        <w:rPr>
          <w:rFonts w:cs="Times"/>
          <w:b/>
          <w:szCs w:val="20"/>
          <w:lang w:eastAsia="x-none"/>
        </w:rPr>
      </w:pPr>
      <w:hyperlink r:id="rId1470" w:history="1">
        <w:r w:rsidR="00485405">
          <w:rPr>
            <w:rStyle w:val="Hyperlink"/>
            <w:rFonts w:cs="Times"/>
            <w:b/>
            <w:bCs/>
            <w:szCs w:val="20"/>
          </w:rPr>
          <w:t>R1-1913518</w:t>
        </w:r>
      </w:hyperlink>
      <w:r w:rsidR="00313216" w:rsidRPr="00C741F5">
        <w:rPr>
          <w:rFonts w:cs="Times"/>
          <w:b/>
          <w:szCs w:val="20"/>
          <w:lang w:eastAsia="x-none"/>
        </w:rPr>
        <w:tab/>
        <w:t>Summary of Proposals for M-TRP Offline Session on Thursday</w:t>
      </w:r>
      <w:r w:rsidR="00313216" w:rsidRPr="00C741F5">
        <w:rPr>
          <w:rFonts w:cs="Times"/>
          <w:b/>
          <w:szCs w:val="20"/>
          <w:lang w:eastAsia="x-none"/>
        </w:rPr>
        <w:tab/>
        <w:t>Huawei, HiSilicon</w:t>
      </w:r>
    </w:p>
    <w:p w14:paraId="67D065C5" w14:textId="77777777" w:rsidR="00313216" w:rsidRPr="001E5FE7" w:rsidRDefault="00313216" w:rsidP="00313216">
      <w:pPr>
        <w:rPr>
          <w:rFonts w:cs="Times"/>
          <w:szCs w:val="20"/>
          <w:lang w:eastAsia="x-none"/>
        </w:rPr>
      </w:pPr>
    </w:p>
    <w:p w14:paraId="40DD1F9E" w14:textId="77777777" w:rsidR="00313216" w:rsidRPr="001E5FE7" w:rsidRDefault="00313216" w:rsidP="00313216">
      <w:pPr>
        <w:rPr>
          <w:rFonts w:cs="Times"/>
          <w:bCs/>
          <w:szCs w:val="20"/>
          <w:highlight w:val="green"/>
          <w:lang w:eastAsia="x-none"/>
        </w:rPr>
      </w:pPr>
      <w:r w:rsidRPr="001E5FE7">
        <w:rPr>
          <w:rFonts w:cs="Times"/>
          <w:bCs/>
          <w:szCs w:val="20"/>
          <w:highlight w:val="green"/>
          <w:lang w:eastAsia="x-none"/>
        </w:rPr>
        <w:t>Agreement</w:t>
      </w:r>
    </w:p>
    <w:p w14:paraId="7E12BD32" w14:textId="77777777" w:rsidR="00313216" w:rsidRPr="001E5FE7" w:rsidRDefault="00313216" w:rsidP="00313216">
      <w:pPr>
        <w:rPr>
          <w:rFonts w:cs="Times"/>
          <w:szCs w:val="20"/>
          <w:lang w:eastAsia="x-none"/>
        </w:rPr>
      </w:pPr>
      <w:r w:rsidRPr="001E5FE7">
        <w:rPr>
          <w:rFonts w:cs="Times"/>
          <w:szCs w:val="20"/>
        </w:rPr>
        <w:t>DMRS entry {0, 2, 3} can be expected by the UE only when two TCI states are indicated</w:t>
      </w:r>
    </w:p>
    <w:p w14:paraId="2FF12E56" w14:textId="77777777" w:rsidR="00313216" w:rsidRPr="001E5FE7" w:rsidRDefault="00313216" w:rsidP="00313216">
      <w:pPr>
        <w:rPr>
          <w:rFonts w:cs="Times"/>
          <w:szCs w:val="20"/>
          <w:lang w:eastAsia="x-none"/>
        </w:rPr>
      </w:pPr>
    </w:p>
    <w:p w14:paraId="528B66CB" w14:textId="77777777" w:rsidR="00313216" w:rsidRPr="001E5FE7" w:rsidRDefault="00313216" w:rsidP="00313216">
      <w:pPr>
        <w:rPr>
          <w:rFonts w:cs="Times"/>
          <w:bCs/>
          <w:szCs w:val="20"/>
          <w:highlight w:val="green"/>
          <w:lang w:eastAsia="x-none"/>
        </w:rPr>
      </w:pPr>
      <w:r w:rsidRPr="001E5FE7">
        <w:rPr>
          <w:rFonts w:cs="Times"/>
          <w:bCs/>
          <w:szCs w:val="20"/>
          <w:highlight w:val="green"/>
          <w:lang w:eastAsia="x-none"/>
        </w:rPr>
        <w:t>Agreement</w:t>
      </w:r>
    </w:p>
    <w:p w14:paraId="48F35383" w14:textId="77777777" w:rsidR="00313216" w:rsidRPr="001E5FE7" w:rsidRDefault="00313216" w:rsidP="00313216">
      <w:pPr>
        <w:rPr>
          <w:rFonts w:cs="Times"/>
          <w:szCs w:val="20"/>
        </w:rPr>
      </w:pPr>
      <w:r w:rsidRPr="001E5FE7">
        <w:rPr>
          <w:rFonts w:cs="Times"/>
          <w:szCs w:val="20"/>
        </w:rPr>
        <w:t>For DMRS type-2, for layer combination 1+2, at least support DMRS entry {0,2,3} with 2 CDM groups without data</w:t>
      </w:r>
    </w:p>
    <w:p w14:paraId="39D7934B" w14:textId="77777777" w:rsidR="00313216" w:rsidRPr="001E5FE7" w:rsidRDefault="00313216" w:rsidP="00313216">
      <w:pPr>
        <w:pStyle w:val="ListParagraph"/>
        <w:numPr>
          <w:ilvl w:val="0"/>
          <w:numId w:val="376"/>
        </w:numPr>
        <w:overflowPunct/>
        <w:autoSpaceDE/>
        <w:autoSpaceDN/>
        <w:adjustRightInd/>
        <w:spacing w:after="0"/>
        <w:textAlignment w:val="auto"/>
        <w:rPr>
          <w:rFonts w:cs="Times"/>
        </w:rPr>
      </w:pPr>
      <w:r w:rsidRPr="001E5FE7">
        <w:rPr>
          <w:rFonts w:cs="Times"/>
        </w:rPr>
        <w:t xml:space="preserve">{0,2,3} is used assuming SU-MIMO </w:t>
      </w:r>
    </w:p>
    <w:p w14:paraId="1E3A81C2" w14:textId="77777777" w:rsidR="00313216" w:rsidRPr="001E5FE7" w:rsidRDefault="00313216" w:rsidP="00313216">
      <w:pPr>
        <w:rPr>
          <w:rFonts w:cs="Times"/>
          <w:szCs w:val="20"/>
          <w:lang w:eastAsia="x-none"/>
        </w:rPr>
      </w:pPr>
      <w:r w:rsidRPr="001E5FE7">
        <w:rPr>
          <w:rFonts w:cs="Times"/>
          <w:szCs w:val="20"/>
        </w:rPr>
        <w:t xml:space="preserve">For DMRS type-1, {0,2,3} is used assuming SU-MIMO </w:t>
      </w:r>
    </w:p>
    <w:p w14:paraId="4590BD54" w14:textId="77777777" w:rsidR="00313216" w:rsidRPr="001E5FE7" w:rsidRDefault="00313216" w:rsidP="00313216">
      <w:pPr>
        <w:rPr>
          <w:rFonts w:cs="Times"/>
          <w:szCs w:val="20"/>
          <w:lang w:eastAsia="x-none"/>
        </w:rPr>
      </w:pPr>
    </w:p>
    <w:p w14:paraId="5CBC0ECA" w14:textId="77777777" w:rsidR="00313216" w:rsidRPr="001E5FE7" w:rsidRDefault="00313216" w:rsidP="00313216">
      <w:pPr>
        <w:rPr>
          <w:rFonts w:cs="Times"/>
          <w:bCs/>
          <w:szCs w:val="20"/>
          <w:highlight w:val="green"/>
          <w:lang w:eastAsia="x-none"/>
        </w:rPr>
      </w:pPr>
      <w:r w:rsidRPr="001E5FE7">
        <w:rPr>
          <w:rFonts w:cs="Times"/>
          <w:bCs/>
          <w:szCs w:val="20"/>
          <w:highlight w:val="green"/>
          <w:lang w:eastAsia="x-none"/>
        </w:rPr>
        <w:t>Agreement</w:t>
      </w:r>
    </w:p>
    <w:p w14:paraId="35903BF7" w14:textId="77777777" w:rsidR="00313216" w:rsidRPr="006A581F" w:rsidRDefault="00313216" w:rsidP="00313216">
      <w:pPr>
        <w:rPr>
          <w:rFonts w:cs="Times"/>
          <w:szCs w:val="20"/>
          <w:lang w:eastAsia="x-none"/>
        </w:rPr>
      </w:pPr>
      <w:r w:rsidRPr="006A581F">
        <w:rPr>
          <w:rFonts w:cs="Times"/>
          <w:szCs w:val="20"/>
          <w:lang w:eastAsia="x-none"/>
        </w:rPr>
        <w:t xml:space="preserve">For multi-DCI based multi-TRP/panel transmission, if </w:t>
      </w:r>
      <w:r w:rsidRPr="006A581F">
        <w:rPr>
          <w:rFonts w:cs="Times"/>
          <w:i/>
          <w:iCs/>
          <w:szCs w:val="20"/>
          <w:lang w:eastAsia="x-none"/>
        </w:rPr>
        <w:t>CORESETPoolIndex</w:t>
      </w:r>
      <w:r w:rsidRPr="006A581F">
        <w:rPr>
          <w:rFonts w:cs="Times"/>
          <w:szCs w:val="20"/>
          <w:lang w:eastAsia="x-none"/>
        </w:rPr>
        <w:t xml:space="preserve"> is configured,</w:t>
      </w:r>
    </w:p>
    <w:p w14:paraId="795951BD" w14:textId="77777777" w:rsidR="00313216" w:rsidRPr="006A581F" w:rsidRDefault="00313216" w:rsidP="00313216">
      <w:pPr>
        <w:numPr>
          <w:ilvl w:val="0"/>
          <w:numId w:val="364"/>
        </w:numPr>
        <w:overflowPunct w:val="0"/>
        <w:autoSpaceDE w:val="0"/>
        <w:autoSpaceDN w:val="0"/>
        <w:adjustRightInd w:val="0"/>
        <w:snapToGrid w:val="0"/>
        <w:contextualSpacing/>
        <w:jc w:val="both"/>
        <w:textAlignment w:val="baseline"/>
        <w:rPr>
          <w:rFonts w:eastAsia="SimSun" w:cs="Times"/>
          <w:szCs w:val="20"/>
        </w:rPr>
      </w:pPr>
      <w:r w:rsidRPr="006A581F">
        <w:rPr>
          <w:rFonts w:eastAsia="SimSun" w:cs="Times"/>
          <w:szCs w:val="20"/>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sidRPr="006A581F">
        <w:rPr>
          <w:rFonts w:eastAsia="SimSun" w:cs="Times"/>
          <w:i/>
          <w:szCs w:val="20"/>
        </w:rPr>
        <w:t>CORESETPoolIndex,</w:t>
      </w:r>
    </w:p>
    <w:p w14:paraId="72A1A5C9" w14:textId="77777777" w:rsidR="00313216" w:rsidRPr="006A581F" w:rsidRDefault="00313216" w:rsidP="00313216">
      <w:pPr>
        <w:numPr>
          <w:ilvl w:val="1"/>
          <w:numId w:val="364"/>
        </w:numPr>
        <w:overflowPunct w:val="0"/>
        <w:autoSpaceDE w:val="0"/>
        <w:autoSpaceDN w:val="0"/>
        <w:adjustRightInd w:val="0"/>
        <w:snapToGrid w:val="0"/>
        <w:contextualSpacing/>
        <w:jc w:val="both"/>
        <w:textAlignment w:val="baseline"/>
        <w:rPr>
          <w:rFonts w:eastAsia="SimSun" w:cs="Times"/>
          <w:szCs w:val="20"/>
        </w:rPr>
      </w:pPr>
      <w:r w:rsidRPr="006A581F">
        <w:rPr>
          <w:rFonts w:eastAsia="SimSun" w:cs="Times"/>
          <w:iCs/>
          <w:szCs w:val="20"/>
        </w:rPr>
        <w:t>i</w:t>
      </w:r>
      <w:r w:rsidRPr="006A581F">
        <w:rPr>
          <w:rFonts w:eastAsia="SimSun" w:cs="Times"/>
          <w:szCs w:val="20"/>
        </w:rPr>
        <w:t xml:space="preserve">n the respective latest slot in which one or more CORESETs associated with each of </w:t>
      </w:r>
      <w:r w:rsidRPr="006A581F">
        <w:rPr>
          <w:rFonts w:eastAsia="SimSun" w:cs="Times"/>
          <w:i/>
          <w:iCs/>
          <w:szCs w:val="20"/>
        </w:rPr>
        <w:t>CORESETPoolIndex</w:t>
      </w:r>
      <w:r w:rsidRPr="006A581F">
        <w:rPr>
          <w:rFonts w:eastAsia="SimSun" w:cs="Times"/>
          <w:szCs w:val="20"/>
        </w:rPr>
        <w:t xml:space="preserve"> within the active BWP of the serving cell are monitored by the UE </w:t>
      </w:r>
    </w:p>
    <w:p w14:paraId="3E62000A" w14:textId="77777777" w:rsidR="00313216" w:rsidRPr="006A581F" w:rsidRDefault="00313216" w:rsidP="00313216">
      <w:pPr>
        <w:numPr>
          <w:ilvl w:val="2"/>
          <w:numId w:val="364"/>
        </w:numPr>
        <w:overflowPunct w:val="0"/>
        <w:autoSpaceDE w:val="0"/>
        <w:autoSpaceDN w:val="0"/>
        <w:adjustRightInd w:val="0"/>
        <w:snapToGrid w:val="0"/>
        <w:contextualSpacing/>
        <w:jc w:val="both"/>
        <w:textAlignment w:val="baseline"/>
        <w:rPr>
          <w:rFonts w:eastAsia="SimSun" w:cs="Times"/>
          <w:szCs w:val="20"/>
        </w:rPr>
      </w:pPr>
      <w:r w:rsidRPr="006A581F">
        <w:rPr>
          <w:rFonts w:eastAsia="SimSun" w:cs="Times"/>
          <w:szCs w:val="20"/>
        </w:rPr>
        <w:t>The support of this feature is indicated by UE capability</w:t>
      </w:r>
    </w:p>
    <w:p w14:paraId="50A84863" w14:textId="77777777" w:rsidR="00313216" w:rsidRPr="006A581F" w:rsidRDefault="00313216" w:rsidP="00313216">
      <w:pPr>
        <w:numPr>
          <w:ilvl w:val="2"/>
          <w:numId w:val="364"/>
        </w:numPr>
        <w:overflowPunct w:val="0"/>
        <w:autoSpaceDE w:val="0"/>
        <w:autoSpaceDN w:val="0"/>
        <w:adjustRightInd w:val="0"/>
        <w:snapToGrid w:val="0"/>
        <w:contextualSpacing/>
        <w:jc w:val="both"/>
        <w:textAlignment w:val="baseline"/>
        <w:rPr>
          <w:rFonts w:eastAsia="SimSun" w:cs="Times"/>
          <w:szCs w:val="20"/>
        </w:rPr>
      </w:pPr>
      <w:r w:rsidRPr="006A581F">
        <w:rPr>
          <w:rFonts w:eastAsia="SimSun" w:cs="Times"/>
          <w:szCs w:val="20"/>
        </w:rPr>
        <w:t xml:space="preserve">If the UE does not support the above feature, Rel-15 behavior is reused regardless of </w:t>
      </w:r>
      <w:r w:rsidRPr="006A581F">
        <w:rPr>
          <w:rFonts w:eastAsia="SimSun" w:cs="Times"/>
          <w:i/>
          <w:iCs/>
          <w:szCs w:val="20"/>
        </w:rPr>
        <w:t>CORESETPoolIndex</w:t>
      </w:r>
    </w:p>
    <w:p w14:paraId="62EDE61D" w14:textId="77777777" w:rsidR="00313216" w:rsidRPr="006A581F" w:rsidRDefault="00313216" w:rsidP="00313216">
      <w:pPr>
        <w:rPr>
          <w:rFonts w:eastAsia="SimSun" w:cs="Times"/>
          <w:i/>
          <w:iCs/>
          <w:szCs w:val="20"/>
        </w:rPr>
      </w:pPr>
    </w:p>
    <w:p w14:paraId="5BA1D2CE" w14:textId="77777777" w:rsidR="00313216" w:rsidRPr="00C741F5" w:rsidRDefault="00313216" w:rsidP="00313216">
      <w:pPr>
        <w:rPr>
          <w:rFonts w:cs="Times"/>
          <w:b/>
          <w:bCs/>
          <w:szCs w:val="20"/>
          <w:u w:val="single"/>
          <w:lang w:eastAsia="x-none"/>
        </w:rPr>
      </w:pPr>
      <w:r w:rsidRPr="00C741F5">
        <w:rPr>
          <w:rFonts w:cs="Times"/>
          <w:b/>
          <w:bCs/>
          <w:szCs w:val="20"/>
          <w:u w:val="single"/>
          <w:lang w:eastAsia="x-none"/>
        </w:rPr>
        <w:t>Conclusion</w:t>
      </w:r>
    </w:p>
    <w:p w14:paraId="6A2114BB" w14:textId="77777777" w:rsidR="00313216" w:rsidRPr="006A581F" w:rsidRDefault="00313216" w:rsidP="00313216">
      <w:pPr>
        <w:rPr>
          <w:rFonts w:cs="Times"/>
          <w:szCs w:val="20"/>
          <w:lang w:eastAsia="x-none"/>
        </w:rPr>
      </w:pPr>
      <w:r w:rsidRPr="006A581F">
        <w:rPr>
          <w:rFonts w:cs="Times"/>
          <w:szCs w:val="20"/>
          <w:lang w:eastAsia="x-none"/>
        </w:rPr>
        <w:t>If the indicated TCI states for multi-TRP operation cannot be received by a UE simultaneously, it is up to UE implementation how to handle this case.</w:t>
      </w:r>
    </w:p>
    <w:p w14:paraId="1225395B" w14:textId="77777777" w:rsidR="00313216" w:rsidRPr="001E5FE7" w:rsidRDefault="00313216" w:rsidP="00313216">
      <w:pPr>
        <w:rPr>
          <w:rFonts w:cs="Times"/>
          <w:szCs w:val="20"/>
          <w:lang w:eastAsia="x-none"/>
        </w:rPr>
      </w:pPr>
    </w:p>
    <w:p w14:paraId="39160F5B" w14:textId="77777777" w:rsidR="00313216" w:rsidRPr="001E5FE7" w:rsidRDefault="00313216" w:rsidP="00313216">
      <w:pPr>
        <w:rPr>
          <w:rFonts w:eastAsia="MS PGothic" w:cs="Times"/>
          <w:bCs/>
          <w:szCs w:val="20"/>
          <w:highlight w:val="green"/>
          <w:shd w:val="clear" w:color="auto" w:fill="FFFFFF"/>
        </w:rPr>
      </w:pPr>
      <w:r w:rsidRPr="001E5FE7">
        <w:rPr>
          <w:rFonts w:eastAsia="MS PGothic" w:cs="Times"/>
          <w:bCs/>
          <w:szCs w:val="20"/>
          <w:highlight w:val="green"/>
          <w:shd w:val="clear" w:color="auto" w:fill="FFFFFF"/>
        </w:rPr>
        <w:t xml:space="preserve">Agreement </w:t>
      </w:r>
    </w:p>
    <w:p w14:paraId="1E57F1D9" w14:textId="77777777" w:rsidR="00313216" w:rsidRPr="006A581F" w:rsidRDefault="00313216" w:rsidP="00313216">
      <w:pPr>
        <w:rPr>
          <w:rFonts w:eastAsia="MS PGothic" w:cs="Times"/>
          <w:szCs w:val="20"/>
          <w:shd w:val="clear" w:color="auto" w:fill="FFFFFF"/>
        </w:rPr>
      </w:pPr>
      <w:r w:rsidRPr="006A581F">
        <w:rPr>
          <w:rFonts w:eastAsia="MS PGothic" w:cs="Times"/>
          <w:szCs w:val="20"/>
          <w:shd w:val="clear" w:color="auto" w:fill="FFFFFF"/>
        </w:rPr>
        <w:t>For single-DCI based Multi-TRP/panel transmission with at least one configured TCI states for the serving cell of scheduled PDSCH containing 'QCL-TypeD',</w:t>
      </w:r>
    </w:p>
    <w:p w14:paraId="2EE5D8DE" w14:textId="77777777" w:rsidR="00313216" w:rsidRPr="006A581F" w:rsidRDefault="00313216" w:rsidP="001E5FE7">
      <w:pPr>
        <w:numPr>
          <w:ilvl w:val="0"/>
          <w:numId w:val="411"/>
        </w:numPr>
        <w:shd w:val="clear" w:color="auto" w:fill="FFFFFF"/>
        <w:rPr>
          <w:rFonts w:eastAsia="MS PGothic" w:cs="Times"/>
          <w:szCs w:val="20"/>
        </w:rPr>
      </w:pPr>
      <w:r w:rsidRPr="006A581F">
        <w:rPr>
          <w:rFonts w:eastAsia="MS PGothic" w:cs="Times"/>
          <w:szCs w:val="20"/>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42BD779E" w14:textId="77777777" w:rsidR="00313216" w:rsidRPr="006A581F" w:rsidRDefault="00313216" w:rsidP="001E5FE7">
      <w:pPr>
        <w:numPr>
          <w:ilvl w:val="1"/>
          <w:numId w:val="411"/>
        </w:numPr>
        <w:shd w:val="clear" w:color="auto" w:fill="FFFFFF"/>
        <w:rPr>
          <w:rFonts w:eastAsia="MS PGothic" w:cs="Times"/>
          <w:szCs w:val="20"/>
        </w:rPr>
      </w:pPr>
      <w:r w:rsidRPr="006A581F">
        <w:rPr>
          <w:rFonts w:eastAsia="MS PGothic" w:cs="Times"/>
          <w:szCs w:val="20"/>
        </w:rPr>
        <w:t>Use the TCI-states corresponding to the lowest codepoint among the TCI codepoints containing two different TCI states which are activated for PDSCH.</w:t>
      </w:r>
    </w:p>
    <w:p w14:paraId="79A2C05C" w14:textId="77777777" w:rsidR="00313216" w:rsidRPr="006A581F" w:rsidRDefault="00313216" w:rsidP="001E5FE7">
      <w:pPr>
        <w:numPr>
          <w:ilvl w:val="0"/>
          <w:numId w:val="411"/>
        </w:numPr>
        <w:shd w:val="clear" w:color="auto" w:fill="FFFFFF"/>
        <w:rPr>
          <w:rFonts w:eastAsia="MS PGothic" w:cs="Times"/>
          <w:szCs w:val="20"/>
        </w:rPr>
      </w:pPr>
      <w:r w:rsidRPr="006A581F">
        <w:rPr>
          <w:rFonts w:eastAsia="MS PGothic" w:cs="Times"/>
          <w:szCs w:val="20"/>
        </w:rPr>
        <w:t>If all the TCI codepoints are mapped to a single TCI state, then Rel-15 behavior is followed</w:t>
      </w:r>
    </w:p>
    <w:p w14:paraId="73BA9310" w14:textId="77777777" w:rsidR="00313216" w:rsidRPr="006A581F" w:rsidRDefault="00313216" w:rsidP="00313216">
      <w:pPr>
        <w:shd w:val="clear" w:color="auto" w:fill="FFFFFF"/>
        <w:rPr>
          <w:rFonts w:eastAsia="MS PGothic" w:cs="Times"/>
          <w:szCs w:val="20"/>
        </w:rPr>
      </w:pPr>
      <w:r w:rsidRPr="006A581F">
        <w:rPr>
          <w:rFonts w:eastAsia="MS PGothic" w:cs="Times"/>
          <w:szCs w:val="20"/>
        </w:rPr>
        <w:t>The support of this feature is part of UE capability.</w:t>
      </w:r>
    </w:p>
    <w:p w14:paraId="57A8C093" w14:textId="5A676FFD" w:rsidR="00313216" w:rsidRDefault="00313216" w:rsidP="00313216">
      <w:pPr>
        <w:rPr>
          <w:szCs w:val="20"/>
          <w:lang w:eastAsia="x-none"/>
        </w:rPr>
      </w:pPr>
    </w:p>
    <w:p w14:paraId="4D403492" w14:textId="77777777" w:rsidR="001E5FE7" w:rsidRPr="00952D3C" w:rsidRDefault="001E5FE7" w:rsidP="00313216">
      <w:pPr>
        <w:rPr>
          <w:szCs w:val="20"/>
          <w:lang w:eastAsia="x-none"/>
        </w:rPr>
      </w:pPr>
    </w:p>
    <w:p w14:paraId="7FF0B9AA" w14:textId="1C8650A7" w:rsidR="00313216" w:rsidRDefault="0009228B" w:rsidP="00313216">
      <w:pPr>
        <w:rPr>
          <w:lang w:eastAsia="x-none"/>
        </w:rPr>
      </w:pPr>
      <w:hyperlink r:id="rId1471" w:history="1">
        <w:r w:rsidR="00485405">
          <w:rPr>
            <w:rStyle w:val="Hyperlink"/>
            <w:lang w:eastAsia="x-none"/>
          </w:rPr>
          <w:t>R1-1911843</w:t>
        </w:r>
      </w:hyperlink>
      <w:r w:rsidR="00313216">
        <w:rPr>
          <w:lang w:eastAsia="x-none"/>
        </w:rPr>
        <w:tab/>
        <w:t>Enhancements on multi-TRP and multi-panel transmission</w:t>
      </w:r>
      <w:r w:rsidR="00313216">
        <w:rPr>
          <w:lang w:eastAsia="x-none"/>
        </w:rPr>
        <w:tab/>
        <w:t>OPPO</w:t>
      </w:r>
    </w:p>
    <w:p w14:paraId="510FAF09" w14:textId="2674C5C0" w:rsidR="00313216" w:rsidRDefault="0009228B" w:rsidP="00313216">
      <w:pPr>
        <w:rPr>
          <w:lang w:eastAsia="x-none"/>
        </w:rPr>
      </w:pPr>
      <w:hyperlink r:id="rId1472" w:history="1">
        <w:r w:rsidR="00485405">
          <w:rPr>
            <w:rStyle w:val="Hyperlink"/>
            <w:lang w:eastAsia="x-none"/>
          </w:rPr>
          <w:t>R1-1911902</w:t>
        </w:r>
      </w:hyperlink>
      <w:r w:rsidR="00313216">
        <w:rPr>
          <w:lang w:eastAsia="x-none"/>
        </w:rPr>
        <w:tab/>
        <w:t>Enhancements on multi-TRP/panel transmission</w:t>
      </w:r>
      <w:r w:rsidR="00313216">
        <w:rPr>
          <w:lang w:eastAsia="x-none"/>
        </w:rPr>
        <w:tab/>
        <w:t>Huawei, HiSilicon</w:t>
      </w:r>
    </w:p>
    <w:p w14:paraId="61BAC4E8" w14:textId="06AFE634" w:rsidR="00313216" w:rsidRDefault="0009228B" w:rsidP="00313216">
      <w:pPr>
        <w:rPr>
          <w:lang w:eastAsia="x-none"/>
        </w:rPr>
      </w:pPr>
      <w:hyperlink r:id="rId1473" w:history="1">
        <w:r w:rsidR="00485405">
          <w:rPr>
            <w:rStyle w:val="Hyperlink"/>
            <w:lang w:eastAsia="x-none"/>
          </w:rPr>
          <w:t>R1-1911930</w:t>
        </w:r>
      </w:hyperlink>
      <w:r w:rsidR="00313216">
        <w:rPr>
          <w:lang w:eastAsia="x-none"/>
        </w:rPr>
        <w:tab/>
        <w:t>Enhancements on Multi-TRP and Multi-panel Transmission</w:t>
      </w:r>
      <w:r w:rsidR="00313216">
        <w:rPr>
          <w:lang w:eastAsia="x-none"/>
        </w:rPr>
        <w:tab/>
        <w:t>ZTE</w:t>
      </w:r>
    </w:p>
    <w:p w14:paraId="5520F3E9" w14:textId="507B0B1C" w:rsidR="00313216" w:rsidRDefault="0009228B" w:rsidP="00313216">
      <w:pPr>
        <w:rPr>
          <w:lang w:eastAsia="x-none"/>
        </w:rPr>
      </w:pPr>
      <w:hyperlink r:id="rId1474" w:history="1">
        <w:r w:rsidR="00485405">
          <w:rPr>
            <w:rStyle w:val="Hyperlink"/>
            <w:lang w:eastAsia="x-none"/>
          </w:rPr>
          <w:t>R1-1912039</w:t>
        </w:r>
      </w:hyperlink>
      <w:r w:rsidR="00313216">
        <w:rPr>
          <w:lang w:eastAsia="x-none"/>
        </w:rPr>
        <w:tab/>
        <w:t>Remaining issues on multi-TRP/panel transmission</w:t>
      </w:r>
      <w:r w:rsidR="00313216">
        <w:rPr>
          <w:lang w:eastAsia="x-none"/>
        </w:rPr>
        <w:tab/>
        <w:t>vivo</w:t>
      </w:r>
    </w:p>
    <w:p w14:paraId="6C3A269B" w14:textId="2D14D772" w:rsidR="00313216" w:rsidRDefault="0009228B" w:rsidP="00313216">
      <w:pPr>
        <w:rPr>
          <w:lang w:eastAsia="x-none"/>
        </w:rPr>
      </w:pPr>
      <w:hyperlink r:id="rId1475" w:history="1">
        <w:r w:rsidR="00485405">
          <w:rPr>
            <w:rStyle w:val="Hyperlink"/>
            <w:lang w:eastAsia="x-none"/>
          </w:rPr>
          <w:t>R1-1912129</w:t>
        </w:r>
      </w:hyperlink>
      <w:r w:rsidR="00313216">
        <w:rPr>
          <w:lang w:eastAsia="x-none"/>
        </w:rPr>
        <w:tab/>
        <w:t>Enhancements on multi-TRP transmission</w:t>
      </w:r>
      <w:r w:rsidR="00313216">
        <w:rPr>
          <w:lang w:eastAsia="x-none"/>
        </w:rPr>
        <w:tab/>
        <w:t>Fujitsu</w:t>
      </w:r>
    </w:p>
    <w:p w14:paraId="0DE7F6E8" w14:textId="70B860BC" w:rsidR="00313216" w:rsidRDefault="0009228B" w:rsidP="00313216">
      <w:pPr>
        <w:rPr>
          <w:lang w:eastAsia="x-none"/>
        </w:rPr>
      </w:pPr>
      <w:hyperlink r:id="rId1476" w:history="1">
        <w:r w:rsidR="00485405">
          <w:rPr>
            <w:rStyle w:val="Hyperlink"/>
            <w:lang w:eastAsia="x-none"/>
          </w:rPr>
          <w:t>R1-1912134</w:t>
        </w:r>
      </w:hyperlink>
      <w:r w:rsidR="00313216">
        <w:rPr>
          <w:lang w:eastAsia="x-none"/>
        </w:rPr>
        <w:tab/>
        <w:t>Enhancements on multi-TRP/panel transmission</w:t>
      </w:r>
      <w:r w:rsidR="00313216">
        <w:rPr>
          <w:lang w:eastAsia="x-none"/>
        </w:rPr>
        <w:tab/>
        <w:t>MediaTek Inc.</w:t>
      </w:r>
    </w:p>
    <w:p w14:paraId="16F7D9A8" w14:textId="6F364BD7" w:rsidR="00313216" w:rsidRDefault="0009228B" w:rsidP="00313216">
      <w:pPr>
        <w:rPr>
          <w:lang w:eastAsia="x-none"/>
        </w:rPr>
      </w:pPr>
      <w:hyperlink r:id="rId1477" w:history="1">
        <w:r w:rsidR="00485405">
          <w:rPr>
            <w:rStyle w:val="Hyperlink"/>
            <w:lang w:eastAsia="x-none"/>
          </w:rPr>
          <w:t>R1-1912176</w:t>
        </w:r>
      </w:hyperlink>
      <w:r w:rsidR="00313216">
        <w:rPr>
          <w:lang w:eastAsia="x-none"/>
        </w:rPr>
        <w:tab/>
        <w:t>Remaining issues on multi-TRP/panel transmission</w:t>
      </w:r>
      <w:r w:rsidR="00313216">
        <w:rPr>
          <w:lang w:eastAsia="x-none"/>
        </w:rPr>
        <w:tab/>
        <w:t>CATT</w:t>
      </w:r>
    </w:p>
    <w:p w14:paraId="3D65BE6D" w14:textId="5CDEB8DF" w:rsidR="00313216" w:rsidRDefault="0009228B" w:rsidP="00313216">
      <w:pPr>
        <w:rPr>
          <w:lang w:eastAsia="x-none"/>
        </w:rPr>
      </w:pPr>
      <w:hyperlink r:id="rId1478" w:history="1">
        <w:r w:rsidR="00485405">
          <w:rPr>
            <w:rStyle w:val="Hyperlink"/>
            <w:lang w:eastAsia="x-none"/>
          </w:rPr>
          <w:t>R1-1912222</w:t>
        </w:r>
      </w:hyperlink>
      <w:r w:rsidR="00313216">
        <w:rPr>
          <w:lang w:eastAsia="x-none"/>
        </w:rPr>
        <w:tab/>
        <w:t>On multi-TRP/multi-panel transmission</w:t>
      </w:r>
      <w:r w:rsidR="00313216">
        <w:rPr>
          <w:lang w:eastAsia="x-none"/>
        </w:rPr>
        <w:tab/>
        <w:t>Intel Corporation</w:t>
      </w:r>
    </w:p>
    <w:p w14:paraId="03471E83" w14:textId="02F6AFFC" w:rsidR="00313216" w:rsidRDefault="0009228B" w:rsidP="00313216">
      <w:pPr>
        <w:rPr>
          <w:lang w:eastAsia="x-none"/>
        </w:rPr>
      </w:pPr>
      <w:hyperlink r:id="rId1479" w:history="1">
        <w:r w:rsidR="00485405">
          <w:rPr>
            <w:rStyle w:val="Hyperlink"/>
            <w:lang w:eastAsia="x-none"/>
          </w:rPr>
          <w:t>R1-1912269</w:t>
        </w:r>
      </w:hyperlink>
      <w:r w:rsidR="00313216">
        <w:rPr>
          <w:lang w:eastAsia="x-none"/>
        </w:rPr>
        <w:tab/>
        <w:t>Enhancements on multi-TRP/panel transmission</w:t>
      </w:r>
      <w:r w:rsidR="00313216">
        <w:rPr>
          <w:lang w:eastAsia="x-none"/>
        </w:rPr>
        <w:tab/>
        <w:t>LG Electronics</w:t>
      </w:r>
    </w:p>
    <w:p w14:paraId="5A6A42EF" w14:textId="6F7736D2" w:rsidR="00313216" w:rsidRDefault="0009228B" w:rsidP="00313216">
      <w:pPr>
        <w:rPr>
          <w:lang w:eastAsia="x-none"/>
        </w:rPr>
      </w:pPr>
      <w:hyperlink r:id="rId1480" w:history="1">
        <w:r w:rsidR="00485405">
          <w:rPr>
            <w:rStyle w:val="Hyperlink"/>
            <w:lang w:eastAsia="x-none"/>
          </w:rPr>
          <w:t>R1-1912316</w:t>
        </w:r>
      </w:hyperlink>
      <w:r w:rsidR="00313216">
        <w:rPr>
          <w:lang w:eastAsia="x-none"/>
        </w:rPr>
        <w:tab/>
        <w:t>Discussion of multi-panel/TRP transmission</w:t>
      </w:r>
      <w:r w:rsidR="00313216">
        <w:rPr>
          <w:lang w:eastAsia="x-none"/>
        </w:rPr>
        <w:tab/>
        <w:t>Lenovo, Motorola Mobility</w:t>
      </w:r>
    </w:p>
    <w:p w14:paraId="39969F45" w14:textId="2523F444" w:rsidR="00313216" w:rsidRDefault="0009228B" w:rsidP="00313216">
      <w:pPr>
        <w:rPr>
          <w:lang w:eastAsia="x-none"/>
        </w:rPr>
      </w:pPr>
      <w:hyperlink r:id="rId1481" w:history="1">
        <w:r w:rsidR="00485405">
          <w:rPr>
            <w:rStyle w:val="Hyperlink"/>
            <w:lang w:eastAsia="x-none"/>
          </w:rPr>
          <w:t>R1-1912355</w:t>
        </w:r>
      </w:hyperlink>
      <w:r w:rsidR="00313216">
        <w:rPr>
          <w:lang w:eastAsia="x-none"/>
        </w:rPr>
        <w:tab/>
        <w:t>Considerations on Multi-TRP/Panel Transmission</w:t>
      </w:r>
      <w:r w:rsidR="00313216">
        <w:rPr>
          <w:lang w:eastAsia="x-none"/>
        </w:rPr>
        <w:tab/>
        <w:t>Sony</w:t>
      </w:r>
    </w:p>
    <w:p w14:paraId="6268FFBE" w14:textId="10C871A5" w:rsidR="00313216" w:rsidRDefault="0009228B" w:rsidP="00313216">
      <w:pPr>
        <w:rPr>
          <w:lang w:eastAsia="x-none"/>
        </w:rPr>
      </w:pPr>
      <w:hyperlink r:id="rId1482" w:history="1">
        <w:r w:rsidR="00485405">
          <w:rPr>
            <w:rStyle w:val="Hyperlink"/>
            <w:lang w:eastAsia="x-none"/>
          </w:rPr>
          <w:t>R1-1912482</w:t>
        </w:r>
      </w:hyperlink>
      <w:r w:rsidR="00313216">
        <w:rPr>
          <w:lang w:eastAsia="x-none"/>
        </w:rPr>
        <w:tab/>
        <w:t>Enhancements on multi-TRP/panel transmission</w:t>
      </w:r>
      <w:r w:rsidR="00313216">
        <w:rPr>
          <w:lang w:eastAsia="x-none"/>
        </w:rPr>
        <w:tab/>
        <w:t>Samsung</w:t>
      </w:r>
    </w:p>
    <w:p w14:paraId="71280884" w14:textId="162E0814" w:rsidR="00313216" w:rsidRDefault="0009228B" w:rsidP="00313216">
      <w:pPr>
        <w:rPr>
          <w:lang w:eastAsia="x-none"/>
        </w:rPr>
      </w:pPr>
      <w:hyperlink r:id="rId1483" w:history="1">
        <w:r w:rsidR="00485405">
          <w:rPr>
            <w:rStyle w:val="Hyperlink"/>
            <w:lang w:eastAsia="x-none"/>
          </w:rPr>
          <w:t>R1-1912529</w:t>
        </w:r>
      </w:hyperlink>
      <w:r w:rsidR="00313216">
        <w:rPr>
          <w:lang w:eastAsia="x-none"/>
        </w:rPr>
        <w:tab/>
        <w:t>Discussion on Multi-TRP/Panel Transmission enhancements</w:t>
      </w:r>
      <w:r w:rsidR="00313216">
        <w:rPr>
          <w:lang w:eastAsia="x-none"/>
        </w:rPr>
        <w:tab/>
        <w:t>China Telecommunications</w:t>
      </w:r>
    </w:p>
    <w:p w14:paraId="27DBB0C2" w14:textId="04955ECF" w:rsidR="00313216" w:rsidRDefault="0009228B" w:rsidP="00313216">
      <w:pPr>
        <w:rPr>
          <w:lang w:eastAsia="x-none"/>
        </w:rPr>
      </w:pPr>
      <w:hyperlink r:id="rId1484" w:history="1">
        <w:r w:rsidR="00485405">
          <w:rPr>
            <w:rStyle w:val="Hyperlink"/>
            <w:lang w:eastAsia="x-none"/>
          </w:rPr>
          <w:t>R1-1912542</w:t>
        </w:r>
      </w:hyperlink>
      <w:r w:rsidR="00313216">
        <w:rPr>
          <w:lang w:eastAsia="x-none"/>
        </w:rPr>
        <w:tab/>
        <w:t>Discussion on multi-TRP/panel transmission</w:t>
      </w:r>
      <w:r w:rsidR="00313216">
        <w:rPr>
          <w:lang w:eastAsia="x-none"/>
        </w:rPr>
        <w:tab/>
        <w:t>CMCC</w:t>
      </w:r>
    </w:p>
    <w:p w14:paraId="3218BF3F" w14:textId="4837A3C6" w:rsidR="00313216" w:rsidRDefault="0009228B" w:rsidP="00313216">
      <w:pPr>
        <w:rPr>
          <w:lang w:eastAsia="x-none"/>
        </w:rPr>
      </w:pPr>
      <w:hyperlink r:id="rId1485" w:history="1">
        <w:r w:rsidR="00485405">
          <w:rPr>
            <w:rStyle w:val="Hyperlink"/>
            <w:lang w:eastAsia="x-none"/>
          </w:rPr>
          <w:t>R1-1912562</w:t>
        </w:r>
      </w:hyperlink>
      <w:r w:rsidR="00313216">
        <w:rPr>
          <w:lang w:eastAsia="x-none"/>
        </w:rPr>
        <w:tab/>
        <w:t>Discussion on Multi-TRP transmission</w:t>
      </w:r>
      <w:r w:rsidR="00313216">
        <w:rPr>
          <w:lang w:eastAsia="x-none"/>
        </w:rPr>
        <w:tab/>
        <w:t>Spreadtrum Communications</w:t>
      </w:r>
    </w:p>
    <w:p w14:paraId="7A6D9346" w14:textId="2F3DCDE4" w:rsidR="00313216" w:rsidRDefault="0009228B" w:rsidP="00313216">
      <w:pPr>
        <w:rPr>
          <w:lang w:eastAsia="x-none"/>
        </w:rPr>
      </w:pPr>
      <w:hyperlink r:id="rId1486" w:history="1">
        <w:r w:rsidR="00485405">
          <w:rPr>
            <w:rStyle w:val="Hyperlink"/>
            <w:lang w:eastAsia="x-none"/>
          </w:rPr>
          <w:t>R1-1912622</w:t>
        </w:r>
      </w:hyperlink>
      <w:r w:rsidR="00313216">
        <w:rPr>
          <w:lang w:eastAsia="x-none"/>
        </w:rPr>
        <w:tab/>
        <w:t>Discussion on multi-TRP operation</w:t>
      </w:r>
      <w:r w:rsidR="00313216">
        <w:rPr>
          <w:lang w:eastAsia="x-none"/>
        </w:rPr>
        <w:tab/>
        <w:t>NEC</w:t>
      </w:r>
    </w:p>
    <w:p w14:paraId="58B7D7E5" w14:textId="54FE6E12" w:rsidR="00313216" w:rsidRDefault="0009228B" w:rsidP="00313216">
      <w:pPr>
        <w:rPr>
          <w:lang w:eastAsia="x-none"/>
        </w:rPr>
      </w:pPr>
      <w:hyperlink r:id="rId1487" w:history="1">
        <w:r w:rsidR="00485405">
          <w:rPr>
            <w:rStyle w:val="Hyperlink"/>
            <w:lang w:eastAsia="x-none"/>
          </w:rPr>
          <w:t>R1-1912656</w:t>
        </w:r>
      </w:hyperlink>
      <w:r w:rsidR="00313216">
        <w:rPr>
          <w:lang w:eastAsia="x-none"/>
        </w:rPr>
        <w:tab/>
        <w:t>Finalizing issues for mTRP</w:t>
      </w:r>
      <w:r w:rsidR="00313216">
        <w:rPr>
          <w:lang w:eastAsia="x-none"/>
        </w:rPr>
        <w:tab/>
        <w:t>Ericsson</w:t>
      </w:r>
    </w:p>
    <w:p w14:paraId="1FE24296" w14:textId="261BB8C8" w:rsidR="00313216" w:rsidRDefault="0009228B" w:rsidP="00313216">
      <w:pPr>
        <w:rPr>
          <w:lang w:eastAsia="x-none"/>
        </w:rPr>
      </w:pPr>
      <w:hyperlink r:id="rId1488" w:history="1">
        <w:r w:rsidR="00485405">
          <w:rPr>
            <w:rStyle w:val="Hyperlink"/>
            <w:lang w:eastAsia="x-none"/>
          </w:rPr>
          <w:t>R1-1912719</w:t>
        </w:r>
      </w:hyperlink>
      <w:r w:rsidR="00313216">
        <w:rPr>
          <w:lang w:eastAsia="x-none"/>
        </w:rPr>
        <w:tab/>
        <w:t>Enhancements on Multi-TRP/Panel Transmission</w:t>
      </w:r>
      <w:r w:rsidR="00313216">
        <w:rPr>
          <w:lang w:eastAsia="x-none"/>
        </w:rPr>
        <w:tab/>
        <w:t>Nokia, Nokia Shanghai Bell</w:t>
      </w:r>
    </w:p>
    <w:p w14:paraId="46213887" w14:textId="3C9FC87A" w:rsidR="00313216" w:rsidRDefault="0009228B" w:rsidP="00313216">
      <w:pPr>
        <w:rPr>
          <w:lang w:eastAsia="x-none"/>
        </w:rPr>
      </w:pPr>
      <w:hyperlink r:id="rId1489" w:history="1">
        <w:r w:rsidR="00485405">
          <w:rPr>
            <w:rStyle w:val="Hyperlink"/>
            <w:lang w:eastAsia="x-none"/>
          </w:rPr>
          <w:t>R1-1912732</w:t>
        </w:r>
      </w:hyperlink>
      <w:r w:rsidR="00313216">
        <w:rPr>
          <w:lang w:eastAsia="x-none"/>
        </w:rPr>
        <w:tab/>
        <w:t>On Multi-TRP/Panel transmission enhancements</w:t>
      </w:r>
      <w:r w:rsidR="00313216">
        <w:rPr>
          <w:lang w:eastAsia="x-none"/>
        </w:rPr>
        <w:tab/>
        <w:t>Futurewei</w:t>
      </w:r>
    </w:p>
    <w:p w14:paraId="03826A30" w14:textId="0C3B03C0" w:rsidR="00313216" w:rsidRDefault="0009228B" w:rsidP="00313216">
      <w:pPr>
        <w:rPr>
          <w:lang w:eastAsia="x-none"/>
        </w:rPr>
      </w:pPr>
      <w:hyperlink r:id="rId1490" w:history="1">
        <w:r w:rsidR="00485405">
          <w:rPr>
            <w:rStyle w:val="Hyperlink"/>
            <w:lang w:eastAsia="x-none"/>
          </w:rPr>
          <w:t>R1-1912823</w:t>
        </w:r>
      </w:hyperlink>
      <w:r w:rsidR="00313216">
        <w:rPr>
          <w:lang w:eastAsia="x-none"/>
        </w:rPr>
        <w:tab/>
        <w:t>Remaining Issues on Multi-TRP Enhancement</w:t>
      </w:r>
      <w:r w:rsidR="00313216">
        <w:rPr>
          <w:lang w:eastAsia="x-none"/>
        </w:rPr>
        <w:tab/>
        <w:t>Apple Inc.</w:t>
      </w:r>
    </w:p>
    <w:p w14:paraId="3D30706E" w14:textId="53E8834D" w:rsidR="00313216" w:rsidRDefault="0009228B" w:rsidP="00313216">
      <w:pPr>
        <w:rPr>
          <w:lang w:eastAsia="x-none"/>
        </w:rPr>
      </w:pPr>
      <w:hyperlink r:id="rId1491" w:history="1">
        <w:r w:rsidR="00485405">
          <w:rPr>
            <w:rStyle w:val="Hyperlink"/>
            <w:lang w:eastAsia="x-none"/>
          </w:rPr>
          <w:t>R1-1912844</w:t>
        </w:r>
      </w:hyperlink>
      <w:r w:rsidR="00313216">
        <w:rPr>
          <w:lang w:eastAsia="x-none"/>
        </w:rPr>
        <w:tab/>
        <w:t>Remaining issues on enhancements for multi-TRP</w:t>
      </w:r>
      <w:r w:rsidR="00313216">
        <w:rPr>
          <w:lang w:eastAsia="x-none"/>
        </w:rPr>
        <w:tab/>
        <w:t>AT&amp;T</w:t>
      </w:r>
    </w:p>
    <w:p w14:paraId="06560042" w14:textId="14AB97FC" w:rsidR="00313216" w:rsidRDefault="0009228B" w:rsidP="00313216">
      <w:pPr>
        <w:rPr>
          <w:lang w:eastAsia="x-none"/>
        </w:rPr>
      </w:pPr>
      <w:hyperlink r:id="rId1492" w:history="1">
        <w:r w:rsidR="00485405">
          <w:rPr>
            <w:rStyle w:val="Hyperlink"/>
            <w:lang w:eastAsia="x-none"/>
          </w:rPr>
          <w:t>R1-1912861</w:t>
        </w:r>
      </w:hyperlink>
      <w:r w:rsidR="00313216">
        <w:rPr>
          <w:lang w:eastAsia="x-none"/>
        </w:rPr>
        <w:tab/>
        <w:t>Enhancements on multi-TRP and multi-panel transmission</w:t>
      </w:r>
      <w:r w:rsidR="00313216">
        <w:rPr>
          <w:lang w:eastAsia="x-none"/>
        </w:rPr>
        <w:tab/>
        <w:t>ITRI</w:t>
      </w:r>
    </w:p>
    <w:p w14:paraId="2C54A4B7" w14:textId="59602EF9" w:rsidR="00313216" w:rsidRDefault="0009228B" w:rsidP="00313216">
      <w:pPr>
        <w:rPr>
          <w:lang w:eastAsia="x-none"/>
        </w:rPr>
      </w:pPr>
      <w:hyperlink r:id="rId1493" w:history="1">
        <w:r w:rsidR="00485405">
          <w:rPr>
            <w:rStyle w:val="Hyperlink"/>
            <w:lang w:eastAsia="x-none"/>
          </w:rPr>
          <w:t>R1-1912893</w:t>
        </w:r>
      </w:hyperlink>
      <w:r w:rsidR="00313216">
        <w:rPr>
          <w:lang w:eastAsia="x-none"/>
        </w:rPr>
        <w:tab/>
        <w:t>Enhancements on multi-TRP/panel transmission</w:t>
      </w:r>
      <w:r w:rsidR="00313216">
        <w:rPr>
          <w:lang w:eastAsia="x-none"/>
        </w:rPr>
        <w:tab/>
        <w:t>NTT DOCOMO, INC.</w:t>
      </w:r>
    </w:p>
    <w:p w14:paraId="463FD7EC" w14:textId="73869E23" w:rsidR="00313216" w:rsidRPr="00D643CF" w:rsidRDefault="0009228B" w:rsidP="00313216">
      <w:pPr>
        <w:rPr>
          <w:b/>
          <w:lang w:eastAsia="x-none"/>
        </w:rPr>
      </w:pPr>
      <w:hyperlink r:id="rId1494" w:history="1">
        <w:r w:rsidR="00485405">
          <w:rPr>
            <w:rStyle w:val="Hyperlink"/>
            <w:b/>
            <w:bCs/>
            <w:lang w:eastAsia="x-none"/>
          </w:rPr>
          <w:t>R1-1912967</w:t>
        </w:r>
      </w:hyperlink>
      <w:r w:rsidR="00313216" w:rsidRPr="00D643CF">
        <w:rPr>
          <w:b/>
          <w:lang w:eastAsia="x-none"/>
        </w:rPr>
        <w:tab/>
        <w:t>Multi-TRP Enhancements</w:t>
      </w:r>
      <w:r w:rsidR="00313216" w:rsidRPr="00D643CF">
        <w:rPr>
          <w:b/>
          <w:lang w:eastAsia="x-none"/>
        </w:rPr>
        <w:tab/>
        <w:t>Qualcomm Incorporated</w:t>
      </w:r>
    </w:p>
    <w:p w14:paraId="1A4B519A" w14:textId="78D9C5AA" w:rsidR="00313216" w:rsidRDefault="0009228B" w:rsidP="00313216">
      <w:pPr>
        <w:rPr>
          <w:lang w:eastAsia="x-none"/>
        </w:rPr>
      </w:pPr>
      <w:hyperlink r:id="rId1495" w:history="1">
        <w:r w:rsidR="00485405">
          <w:rPr>
            <w:rStyle w:val="Hyperlink"/>
            <w:lang w:eastAsia="x-none"/>
          </w:rPr>
          <w:t>R1-1912994</w:t>
        </w:r>
      </w:hyperlink>
      <w:r w:rsidR="00313216">
        <w:rPr>
          <w:lang w:eastAsia="x-none"/>
        </w:rPr>
        <w:tab/>
        <w:t>Enhancements on Multi-TRP/Panel Transmission</w:t>
      </w:r>
      <w:r w:rsidR="00313216">
        <w:rPr>
          <w:lang w:eastAsia="x-none"/>
        </w:rPr>
        <w:tab/>
        <w:t>Beijing Xiaomi Electronics</w:t>
      </w:r>
    </w:p>
    <w:p w14:paraId="568644C1" w14:textId="3E228243" w:rsidR="00313216" w:rsidRDefault="0009228B" w:rsidP="00313216">
      <w:pPr>
        <w:rPr>
          <w:lang w:eastAsia="x-none"/>
        </w:rPr>
      </w:pPr>
      <w:hyperlink r:id="rId1496" w:history="1">
        <w:r w:rsidR="00485405">
          <w:rPr>
            <w:rStyle w:val="Hyperlink"/>
            <w:lang w:eastAsia="x-none"/>
          </w:rPr>
          <w:t>R1-1913013</w:t>
        </w:r>
      </w:hyperlink>
      <w:r w:rsidR="00313216">
        <w:rPr>
          <w:lang w:eastAsia="x-none"/>
        </w:rPr>
        <w:tab/>
        <w:t xml:space="preserve">Enhancements on multi-TRP/panel transmission </w:t>
      </w:r>
      <w:r w:rsidR="00313216">
        <w:rPr>
          <w:lang w:eastAsia="x-none"/>
        </w:rPr>
        <w:tab/>
        <w:t>KDDI Corporation</w:t>
      </w:r>
    </w:p>
    <w:p w14:paraId="780888B6" w14:textId="475AA25D" w:rsidR="00313216" w:rsidRDefault="0009228B" w:rsidP="00313216">
      <w:pPr>
        <w:rPr>
          <w:lang w:eastAsia="x-none"/>
        </w:rPr>
      </w:pPr>
      <w:hyperlink r:id="rId1497" w:history="1">
        <w:r w:rsidR="00485405">
          <w:rPr>
            <w:rStyle w:val="Hyperlink"/>
            <w:lang w:eastAsia="x-none"/>
          </w:rPr>
          <w:t>R1-1913023</w:t>
        </w:r>
      </w:hyperlink>
      <w:r w:rsidR="00313216">
        <w:rPr>
          <w:lang w:eastAsia="x-none"/>
        </w:rPr>
        <w:tab/>
        <w:t>Enhancements on multiple TRP or panel transmission</w:t>
      </w:r>
      <w:r w:rsidR="00313216">
        <w:rPr>
          <w:lang w:eastAsia="x-none"/>
        </w:rPr>
        <w:tab/>
        <w:t>ASUSTEK COMPUTER (SHANGHAI)</w:t>
      </w:r>
    </w:p>
    <w:p w14:paraId="7A719DD5" w14:textId="482805A3" w:rsidR="00313216" w:rsidRDefault="0009228B" w:rsidP="00313216">
      <w:pPr>
        <w:rPr>
          <w:lang w:eastAsia="x-none"/>
        </w:rPr>
      </w:pPr>
      <w:hyperlink r:id="rId1498" w:history="1">
        <w:r w:rsidR="00485405">
          <w:rPr>
            <w:rStyle w:val="Hyperlink"/>
            <w:lang w:eastAsia="x-none"/>
          </w:rPr>
          <w:t>R1-1913036</w:t>
        </w:r>
      </w:hyperlink>
      <w:r w:rsidR="00313216">
        <w:rPr>
          <w:lang w:eastAsia="x-none"/>
        </w:rPr>
        <w:tab/>
        <w:t>Discussion on Multi-TRP/Panel URLLC Transmission enhancements</w:t>
      </w:r>
      <w:r w:rsidR="00313216">
        <w:rPr>
          <w:lang w:eastAsia="x-none"/>
        </w:rPr>
        <w:tab/>
        <w:t>CAICT</w:t>
      </w:r>
    </w:p>
    <w:p w14:paraId="73C0EDFC" w14:textId="77777777" w:rsidR="00313216" w:rsidRDefault="00313216" w:rsidP="00D643CF">
      <w:pPr>
        <w:pStyle w:val="Heading4"/>
      </w:pPr>
      <w:bookmarkStart w:id="238" w:name="_Toc24633301"/>
      <w:bookmarkStart w:id="239" w:name="_Toc33205919"/>
      <w:r w:rsidRPr="00444B65">
        <w:t xml:space="preserve">Enhancements on </w:t>
      </w:r>
      <w:r>
        <w:t>M</w:t>
      </w:r>
      <w:r w:rsidRPr="00444B65">
        <w:t xml:space="preserve">ulti-beam </w:t>
      </w:r>
      <w:r>
        <w:t>O</w:t>
      </w:r>
      <w:r w:rsidRPr="00444B65">
        <w:t>peration</w:t>
      </w:r>
      <w:bookmarkEnd w:id="238"/>
      <w:bookmarkEnd w:id="239"/>
    </w:p>
    <w:p w14:paraId="4B76D542" w14:textId="017E8670" w:rsidR="00313216" w:rsidRPr="00C741F5" w:rsidRDefault="0009228B" w:rsidP="00313216">
      <w:pPr>
        <w:rPr>
          <w:b/>
          <w:lang w:eastAsia="x-none"/>
        </w:rPr>
      </w:pPr>
      <w:hyperlink r:id="rId1499" w:history="1">
        <w:r w:rsidR="00485405">
          <w:rPr>
            <w:rStyle w:val="Hyperlink"/>
            <w:b/>
            <w:bCs/>
          </w:rPr>
          <w:t>R1-1912277</w:t>
        </w:r>
      </w:hyperlink>
      <w:r w:rsidR="00313216" w:rsidRPr="00C741F5">
        <w:rPr>
          <w:b/>
          <w:lang w:eastAsia="x-none"/>
        </w:rPr>
        <w:tab/>
        <w:t>Feature lead summary of Enhancements on Multi-beam Operations</w:t>
      </w:r>
      <w:r w:rsidR="00313216" w:rsidRPr="00C741F5">
        <w:rPr>
          <w:b/>
          <w:lang w:eastAsia="x-none"/>
        </w:rPr>
        <w:tab/>
        <w:t>LG Electronics</w:t>
      </w:r>
    </w:p>
    <w:p w14:paraId="28E0106E" w14:textId="77777777" w:rsidR="00313216" w:rsidRPr="00D643CF" w:rsidRDefault="00313216" w:rsidP="00D643CF"/>
    <w:p w14:paraId="36E3226E" w14:textId="77777777" w:rsidR="00313216" w:rsidRPr="00D643CF" w:rsidRDefault="00313216" w:rsidP="00D643CF">
      <w:pPr>
        <w:rPr>
          <w:highlight w:val="green"/>
          <w:lang w:val="en-US"/>
        </w:rPr>
      </w:pPr>
      <w:r w:rsidRPr="00D643CF">
        <w:rPr>
          <w:highlight w:val="green"/>
          <w:lang w:val="en-US"/>
        </w:rPr>
        <w:t>Agreement (RRC impact)</w:t>
      </w:r>
    </w:p>
    <w:p w14:paraId="42ACA0F7" w14:textId="77777777" w:rsidR="00313216" w:rsidRPr="006A581F" w:rsidRDefault="00313216" w:rsidP="00D643CF">
      <w:pPr>
        <w:rPr>
          <w:bCs/>
          <w:lang w:val="en-US"/>
        </w:rPr>
      </w:pPr>
      <w:r w:rsidRPr="006A581F">
        <w:rPr>
          <w:bCs/>
          <w:lang w:val="en-US"/>
        </w:rPr>
        <w:t>On power control for PUSCH, PUCCH, and SRS, the total number of maximum configurable pathloss RSs, in including those supported in Rel-15, by RRC is 64</w:t>
      </w:r>
    </w:p>
    <w:p w14:paraId="73A7F6C0" w14:textId="77777777" w:rsidR="00313216" w:rsidRPr="00D643CF" w:rsidRDefault="00313216" w:rsidP="00D643CF">
      <w:pPr>
        <w:pStyle w:val="ListParagraph"/>
        <w:numPr>
          <w:ilvl w:val="0"/>
          <w:numId w:val="412"/>
        </w:numPr>
        <w:rPr>
          <w:bCs/>
          <w:lang w:val="en-US"/>
        </w:rPr>
      </w:pPr>
      <w:r w:rsidRPr="00D643CF">
        <w:rPr>
          <w:bCs/>
          <w:lang w:val="en-US"/>
        </w:rPr>
        <w:t xml:space="preserve">Note: Such pathloss reference signals are for configuration purpose only, and UE is still only required to track up to 4 pathloss RSs for any PUSCH, PUCCH, and SRS transmissions. </w:t>
      </w:r>
    </w:p>
    <w:p w14:paraId="0DB2077C" w14:textId="77777777" w:rsidR="00313216" w:rsidRPr="00D643CF" w:rsidRDefault="00313216" w:rsidP="00D643CF">
      <w:pPr>
        <w:pStyle w:val="ListParagraph"/>
        <w:numPr>
          <w:ilvl w:val="1"/>
          <w:numId w:val="412"/>
        </w:numPr>
        <w:rPr>
          <w:bCs/>
          <w:lang w:val="en-US"/>
        </w:rPr>
      </w:pPr>
      <w:r w:rsidRPr="00D643CF">
        <w:rPr>
          <w:bCs/>
          <w:lang w:val="en-US"/>
        </w:rPr>
        <w:t>“Up to 4 pathloss RSs” applies the total number of pathloss RSs for PUSCH, PUCCH, and SRS</w:t>
      </w:r>
    </w:p>
    <w:p w14:paraId="01C79CE0" w14:textId="77777777" w:rsidR="00313216" w:rsidRPr="00D643CF" w:rsidRDefault="00313216" w:rsidP="00D643CF">
      <w:r w:rsidRPr="00D643CF">
        <w:rPr>
          <w:highlight w:val="green"/>
        </w:rPr>
        <w:t>Agreement</w:t>
      </w:r>
    </w:p>
    <w:p w14:paraId="61D9EC35" w14:textId="77777777" w:rsidR="00313216" w:rsidRPr="006A581F" w:rsidRDefault="00313216" w:rsidP="00D643CF">
      <w:pPr>
        <w:rPr>
          <w:bCs/>
          <w:lang w:val="en-US"/>
        </w:rPr>
      </w:pPr>
      <w:bookmarkStart w:id="240" w:name="_Hlk25047212"/>
      <w:r w:rsidRPr="006A581F">
        <w:rPr>
          <w:bCs/>
          <w:lang w:val="en-US"/>
        </w:rPr>
        <w:t>Send an LS to RAN2 to indicate that from RAN1 perspective, the following examples have be studied and RAN2 should consider this in their work.</w:t>
      </w:r>
    </w:p>
    <w:p w14:paraId="00478BE3" w14:textId="77777777" w:rsidR="00313216" w:rsidRPr="006A581F" w:rsidRDefault="00313216" w:rsidP="00D643CF">
      <w:pPr>
        <w:rPr>
          <w:bCs/>
          <w:lang w:val="en-US"/>
        </w:rPr>
      </w:pPr>
    </w:p>
    <w:p w14:paraId="53CE3F1B" w14:textId="77777777" w:rsidR="00313216" w:rsidRPr="006A581F" w:rsidRDefault="00313216" w:rsidP="00D643CF">
      <w:pPr>
        <w:rPr>
          <w:bCs/>
          <w:lang w:val="en-US"/>
        </w:rPr>
      </w:pPr>
      <w:r w:rsidRPr="006A581F">
        <w:rPr>
          <w:bCs/>
          <w:lang w:val="en-US"/>
        </w:rPr>
        <w:t>For the agreed feature of simultaneous update/indication of a single spatial relation per group of PUCCH resources by using MAC CE, the detail on explicit higher layer signalling on PUCCH resource grouping is determined by</w:t>
      </w:r>
    </w:p>
    <w:p w14:paraId="2A57DF21" w14:textId="77777777" w:rsidR="00313216" w:rsidRPr="00D643CF" w:rsidRDefault="00313216" w:rsidP="00D643CF">
      <w:pPr>
        <w:pStyle w:val="ListParagraph"/>
        <w:numPr>
          <w:ilvl w:val="0"/>
          <w:numId w:val="412"/>
        </w:numPr>
        <w:rPr>
          <w:bCs/>
          <w:lang w:val="en-US"/>
        </w:rPr>
      </w:pPr>
      <w:r w:rsidRPr="00D643CF">
        <w:rPr>
          <w:bCs/>
          <w:lang w:val="en-US"/>
        </w:rPr>
        <w:t>Example 1: Introducing a group identifier inside each PUCCH resource</w:t>
      </w:r>
    </w:p>
    <w:p w14:paraId="0817C192" w14:textId="77777777" w:rsidR="00313216" w:rsidRPr="00D643CF" w:rsidRDefault="00313216" w:rsidP="00D643CF">
      <w:pPr>
        <w:pStyle w:val="ListParagraph"/>
        <w:numPr>
          <w:ilvl w:val="0"/>
          <w:numId w:val="412"/>
        </w:numPr>
        <w:rPr>
          <w:bCs/>
          <w:lang w:val="en-US"/>
        </w:rPr>
      </w:pPr>
      <w:r w:rsidRPr="00D643CF">
        <w:rPr>
          <w:bCs/>
          <w:lang w:val="en-US"/>
        </w:rPr>
        <w:t>Example 2: Defining a new PUCCH group, which contains identities of PUCCH resources</w:t>
      </w:r>
    </w:p>
    <w:p w14:paraId="1269A395" w14:textId="77777777" w:rsidR="00313216" w:rsidRPr="00D643CF" w:rsidRDefault="00313216" w:rsidP="00D643CF">
      <w:pPr>
        <w:rPr>
          <w:lang w:val="en-US"/>
        </w:rPr>
      </w:pPr>
      <w:r w:rsidRPr="00D643CF">
        <w:rPr>
          <w:lang w:val="en-US"/>
        </w:rPr>
        <w:t>Draft LS to be prepared by Jonghyun (LGE)</w:t>
      </w:r>
    </w:p>
    <w:bookmarkEnd w:id="240"/>
    <w:p w14:paraId="79B53EAD" w14:textId="14BCB204" w:rsidR="00313216" w:rsidRPr="00C741F5" w:rsidRDefault="00485405" w:rsidP="00D643CF">
      <w:pPr>
        <w:rPr>
          <w:b/>
          <w:bCs/>
          <w:lang w:val="en-US"/>
        </w:rPr>
      </w:pPr>
      <w:r>
        <w:rPr>
          <w:rStyle w:val="Hyperlink"/>
          <w:rFonts w:cs="Times"/>
          <w:b/>
          <w:szCs w:val="20"/>
        </w:rPr>
        <w:fldChar w:fldCharType="begin"/>
      </w:r>
      <w:r w:rsidR="00244765">
        <w:rPr>
          <w:rStyle w:val="Hyperlink"/>
          <w:rFonts w:cs="Times"/>
          <w:b/>
          <w:szCs w:val="20"/>
        </w:rPr>
        <w:instrText>HYPERLINK "C:\\Users\\merias\\Documents\\RAN1\\TSGR1_99-USA\\Docs\\R1-1913323.zip"</w:instrText>
      </w:r>
      <w:r>
        <w:rPr>
          <w:rStyle w:val="Hyperlink"/>
          <w:rFonts w:cs="Times"/>
          <w:b/>
          <w:szCs w:val="20"/>
        </w:rPr>
        <w:fldChar w:fldCharType="separate"/>
      </w:r>
      <w:r>
        <w:rPr>
          <w:rStyle w:val="Hyperlink"/>
          <w:rFonts w:cs="Times"/>
          <w:b/>
          <w:szCs w:val="20"/>
        </w:rPr>
        <w:t>R1-1913323</w:t>
      </w:r>
      <w:r>
        <w:rPr>
          <w:rStyle w:val="Hyperlink"/>
          <w:rFonts w:cs="Times"/>
          <w:b/>
          <w:szCs w:val="20"/>
        </w:rPr>
        <w:fldChar w:fldCharType="end"/>
      </w:r>
      <w:r w:rsidR="00313216" w:rsidRPr="00C741F5">
        <w:rPr>
          <w:b/>
          <w:bCs/>
          <w:lang w:val="en-US"/>
        </w:rPr>
        <w:tab/>
        <w:t>[DRAFT] LS on explicit higher layer signalling on PUCCH resource grouping for simultaneous spatial relation updates</w:t>
      </w:r>
      <w:r w:rsidR="00313216" w:rsidRPr="00C741F5">
        <w:rPr>
          <w:b/>
          <w:bCs/>
          <w:lang w:val="en-US"/>
        </w:rPr>
        <w:tab/>
        <w:t>LG Electronics</w:t>
      </w:r>
    </w:p>
    <w:p w14:paraId="393271DA" w14:textId="77777777" w:rsidR="00313216" w:rsidRPr="00D643CF" w:rsidRDefault="00313216" w:rsidP="00D643CF">
      <w:pPr>
        <w:rPr>
          <w:highlight w:val="green"/>
          <w:lang w:val="en-US"/>
        </w:rPr>
      </w:pPr>
      <w:r w:rsidRPr="00D643CF">
        <w:rPr>
          <w:highlight w:val="green"/>
          <w:lang w:val="en-US"/>
        </w:rPr>
        <w:t>Agreement</w:t>
      </w:r>
    </w:p>
    <w:p w14:paraId="5F468D89" w14:textId="0169C7F1" w:rsidR="00313216" w:rsidRPr="006A581F" w:rsidRDefault="00313216" w:rsidP="00D643CF">
      <w:pPr>
        <w:rPr>
          <w:bCs/>
          <w:lang w:val="en-US"/>
        </w:rPr>
      </w:pPr>
      <w:r w:rsidRPr="006A581F">
        <w:rPr>
          <w:bCs/>
          <w:lang w:val="en-US"/>
        </w:rPr>
        <w:t xml:space="preserve">The LS is </w:t>
      </w:r>
      <w:r w:rsidR="00D643CF" w:rsidRPr="00F7646D">
        <w:rPr>
          <w:bCs/>
          <w:highlight w:val="green"/>
          <w:lang w:val="en-US"/>
        </w:rPr>
        <w:t xml:space="preserve">approved </w:t>
      </w:r>
      <w:r w:rsidRPr="00F7646D">
        <w:rPr>
          <w:bCs/>
          <w:highlight w:val="green"/>
          <w:lang w:val="en-US"/>
        </w:rPr>
        <w:t xml:space="preserve">in </w:t>
      </w:r>
      <w:hyperlink r:id="rId1500" w:history="1">
        <w:r w:rsidR="00485405">
          <w:rPr>
            <w:rStyle w:val="Hyperlink"/>
            <w:bCs/>
            <w:highlight w:val="green"/>
            <w:lang w:val="en-US"/>
          </w:rPr>
          <w:t>R1-1913423</w:t>
        </w:r>
      </w:hyperlink>
      <w:r w:rsidR="00D643CF">
        <w:rPr>
          <w:bCs/>
          <w:lang w:val="en-US"/>
        </w:rPr>
        <w:t>.</w:t>
      </w:r>
    </w:p>
    <w:p w14:paraId="30B0BCB4" w14:textId="77777777" w:rsidR="00313216" w:rsidRPr="00F7646D" w:rsidRDefault="00313216" w:rsidP="00D643CF">
      <w:pPr>
        <w:rPr>
          <w:bCs/>
          <w:lang w:val="en-US"/>
        </w:rPr>
      </w:pPr>
    </w:p>
    <w:p w14:paraId="07440981" w14:textId="77777777" w:rsidR="00313216" w:rsidRPr="00F7646D" w:rsidRDefault="00313216" w:rsidP="00D643CF">
      <w:pPr>
        <w:rPr>
          <w:highlight w:val="green"/>
        </w:rPr>
      </w:pPr>
      <w:r w:rsidRPr="00F7646D">
        <w:rPr>
          <w:highlight w:val="green"/>
        </w:rPr>
        <w:t>Agreement</w:t>
      </w:r>
    </w:p>
    <w:p w14:paraId="582D519C" w14:textId="77777777" w:rsidR="00313216" w:rsidRPr="006A581F" w:rsidRDefault="00313216" w:rsidP="00D643CF">
      <w:pPr>
        <w:rPr>
          <w:bCs/>
          <w:lang w:val="en-US"/>
        </w:rPr>
      </w:pPr>
      <w:r w:rsidRPr="006A581F">
        <w:rPr>
          <w:bCs/>
          <w:lang w:val="en-US"/>
        </w:rPr>
        <w:t xml:space="preserve">The following working assumption is confirmed with revision in </w:t>
      </w:r>
      <w:r w:rsidRPr="006A581F">
        <w:rPr>
          <w:bCs/>
          <w:color w:val="FF0000"/>
          <w:lang w:val="en-US"/>
        </w:rPr>
        <w:t>red</w:t>
      </w:r>
    </w:p>
    <w:p w14:paraId="5DA0ACE7" w14:textId="77777777" w:rsidR="00313216" w:rsidRPr="006A581F" w:rsidRDefault="00313216" w:rsidP="00D643CF">
      <w:pPr>
        <w:rPr>
          <w:bCs/>
        </w:rPr>
      </w:pPr>
      <w:r w:rsidRPr="006A581F">
        <w:rPr>
          <w:rFonts w:eastAsia="Yu Mincho"/>
          <w:b/>
          <w:bCs/>
          <w:lang w:eastAsia="ja-JP"/>
        </w:rPr>
        <w:t xml:space="preserve">(Working assumption #1 @RAN1#98bis) </w:t>
      </w:r>
      <w:r w:rsidRPr="006A581F">
        <w:rPr>
          <w:bCs/>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781614F2" w14:textId="77777777" w:rsidR="00313216" w:rsidRPr="00D34BF9" w:rsidRDefault="00313216" w:rsidP="00D34BF9">
      <w:pPr>
        <w:pStyle w:val="ListParagraph"/>
        <w:numPr>
          <w:ilvl w:val="0"/>
          <w:numId w:val="413"/>
        </w:numPr>
        <w:rPr>
          <w:bCs/>
          <w:strike/>
          <w:color w:val="FF0000"/>
        </w:rPr>
      </w:pPr>
      <w:r w:rsidRPr="00D34BF9">
        <w:rPr>
          <w:bCs/>
          <w:strike/>
          <w:color w:val="FF0000"/>
        </w:rPr>
        <w:t>Further signaling details are up to RAN2.</w:t>
      </w:r>
    </w:p>
    <w:p w14:paraId="022E91DC" w14:textId="77777777" w:rsidR="00313216" w:rsidRPr="00D34BF9" w:rsidRDefault="00313216" w:rsidP="00D34BF9">
      <w:pPr>
        <w:pStyle w:val="ListParagraph"/>
        <w:numPr>
          <w:ilvl w:val="0"/>
          <w:numId w:val="413"/>
        </w:numPr>
        <w:rPr>
          <w:bCs/>
          <w:strike/>
          <w:color w:val="FF0000"/>
        </w:rPr>
      </w:pPr>
      <w:r w:rsidRPr="00D34BF9">
        <w:rPr>
          <w:bCs/>
          <w:strike/>
          <w:color w:val="FF0000"/>
        </w:rPr>
        <w:t>Whether to support the inter-band CA for this feature will be decided in RAN1#99.</w:t>
      </w:r>
    </w:p>
    <w:p w14:paraId="4F9E67D5" w14:textId="77777777" w:rsidR="00313216" w:rsidRPr="00D34BF9" w:rsidRDefault="00313216" w:rsidP="00D34BF9">
      <w:pPr>
        <w:pStyle w:val="ListParagraph"/>
        <w:numPr>
          <w:ilvl w:val="0"/>
          <w:numId w:val="413"/>
        </w:numPr>
        <w:rPr>
          <w:bCs/>
          <w:strike/>
          <w:color w:val="FF0000"/>
        </w:rPr>
      </w:pPr>
      <w:r w:rsidRPr="00D34BF9">
        <w:rPr>
          <w:bCs/>
          <w:strike/>
          <w:color w:val="FF0000"/>
        </w:rPr>
        <w:t>Whether to indicate the applicable list of bands for the feature of single MAC-CE to activate the same SRS resource IDs for multiple CCs/BWPs is up to capability discussion.</w:t>
      </w:r>
    </w:p>
    <w:p w14:paraId="0B023817" w14:textId="77777777" w:rsidR="00313216" w:rsidRPr="00D34BF9" w:rsidRDefault="00313216" w:rsidP="00D34BF9">
      <w:pPr>
        <w:pStyle w:val="ListParagraph"/>
        <w:numPr>
          <w:ilvl w:val="0"/>
          <w:numId w:val="413"/>
        </w:numPr>
        <w:rPr>
          <w:bCs/>
          <w:strike/>
          <w:color w:val="FF0000"/>
        </w:rPr>
      </w:pPr>
      <w:r w:rsidRPr="00D34BF9">
        <w:rPr>
          <w:bCs/>
          <w:strike/>
          <w:color w:val="FF0000"/>
        </w:rPr>
        <w:t>FFS on the UE capability signaling details</w:t>
      </w:r>
    </w:p>
    <w:p w14:paraId="6F2E8F70" w14:textId="77777777" w:rsidR="00313216" w:rsidRPr="00D34BF9" w:rsidRDefault="00313216" w:rsidP="00D34BF9">
      <w:pPr>
        <w:pStyle w:val="ListParagraph"/>
        <w:numPr>
          <w:ilvl w:val="0"/>
          <w:numId w:val="413"/>
        </w:numPr>
        <w:rPr>
          <w:bCs/>
        </w:rPr>
      </w:pPr>
      <w:r w:rsidRPr="00D34BF9">
        <w:rPr>
          <w:bCs/>
        </w:rPr>
        <w:t>Note: This at least applies to single TRP case.</w:t>
      </w:r>
    </w:p>
    <w:p w14:paraId="6841A7A8" w14:textId="77777777" w:rsidR="00313216" w:rsidRPr="00D34BF9" w:rsidRDefault="00313216" w:rsidP="00D34BF9">
      <w:pPr>
        <w:pStyle w:val="ListParagraph"/>
        <w:numPr>
          <w:ilvl w:val="0"/>
          <w:numId w:val="413"/>
        </w:numPr>
        <w:rPr>
          <w:bCs/>
          <w:strike/>
          <w:color w:val="FF0000"/>
        </w:rPr>
      </w:pPr>
      <w:r w:rsidRPr="00D34BF9">
        <w:rPr>
          <w:bCs/>
          <w:strike/>
          <w:color w:val="FF0000"/>
        </w:rPr>
        <w:t>FFS on the power control details (without RAN2 impact)</w:t>
      </w:r>
    </w:p>
    <w:p w14:paraId="39C9CE7E" w14:textId="77777777" w:rsidR="00313216" w:rsidRPr="006A581F" w:rsidRDefault="00313216" w:rsidP="00D643CF">
      <w:pPr>
        <w:rPr>
          <w:bCs/>
        </w:rPr>
      </w:pPr>
    </w:p>
    <w:p w14:paraId="0E039849" w14:textId="77777777" w:rsidR="00313216" w:rsidRPr="006A581F" w:rsidRDefault="00313216" w:rsidP="00D643CF">
      <w:pPr>
        <w:rPr>
          <w:bCs/>
          <w:highlight w:val="green"/>
        </w:rPr>
      </w:pPr>
      <w:r w:rsidRPr="006A581F">
        <w:rPr>
          <w:bCs/>
          <w:highlight w:val="green"/>
        </w:rPr>
        <w:t>Agreement</w:t>
      </w:r>
    </w:p>
    <w:p w14:paraId="3AF5DA33" w14:textId="77777777" w:rsidR="00313216" w:rsidRPr="00D34BF9" w:rsidRDefault="00313216" w:rsidP="00D34BF9">
      <w:pPr>
        <w:pStyle w:val="ListParagraph"/>
        <w:numPr>
          <w:ilvl w:val="0"/>
          <w:numId w:val="414"/>
        </w:numPr>
        <w:rPr>
          <w:bCs/>
          <w:lang w:val="en-US"/>
        </w:rPr>
      </w:pPr>
      <w:r w:rsidRPr="00D34BF9">
        <w:rPr>
          <w:bCs/>
          <w:lang w:val="en-US"/>
        </w:rPr>
        <w:lastRenderedPageBreak/>
        <w:t>For the supported feature of simultaneous spatial relation update across multiple CCs/BWPs by MAC CE, Additional restriction for SRS, restricted to only with the same ‘usage’</w:t>
      </w:r>
    </w:p>
    <w:p w14:paraId="04C09A6B" w14:textId="77777777" w:rsidR="00313216" w:rsidRPr="00D34BF9" w:rsidRDefault="00313216" w:rsidP="00D34BF9">
      <w:pPr>
        <w:pStyle w:val="ListParagraph"/>
        <w:numPr>
          <w:ilvl w:val="1"/>
          <w:numId w:val="414"/>
        </w:numPr>
        <w:rPr>
          <w:bCs/>
          <w:lang w:val="en-US"/>
        </w:rPr>
      </w:pPr>
      <w:r w:rsidRPr="00D34BF9">
        <w:rPr>
          <w:bCs/>
          <w:lang w:val="en-US"/>
        </w:rPr>
        <w:t xml:space="preserve">NO (i.e., no need to change from the part of the WA that “… the Spatial Relation Info is applied for the SP/AP SRS resource(s) with the same SRS resource ID for all the BWPs in the indicated CCs”) </w:t>
      </w:r>
    </w:p>
    <w:p w14:paraId="6BF09DB6" w14:textId="77777777" w:rsidR="00313216" w:rsidRPr="00D34BF9" w:rsidRDefault="00313216" w:rsidP="00D34BF9">
      <w:pPr>
        <w:pStyle w:val="ListParagraph"/>
        <w:numPr>
          <w:ilvl w:val="2"/>
          <w:numId w:val="414"/>
        </w:numPr>
        <w:rPr>
          <w:bCs/>
          <w:lang w:val="en-US"/>
        </w:rPr>
      </w:pPr>
      <w:r w:rsidRPr="00D34BF9">
        <w:rPr>
          <w:bCs/>
          <w:lang w:val="en-US"/>
        </w:rPr>
        <w:t>i.e., no need to introduce further restriction in relation to the same usage, e.g., gNB can handle this</w:t>
      </w:r>
    </w:p>
    <w:p w14:paraId="08DF3AB8" w14:textId="77777777" w:rsidR="00313216" w:rsidRPr="00D34BF9" w:rsidRDefault="00313216" w:rsidP="00D643CF">
      <w:pPr>
        <w:rPr>
          <w:bCs/>
        </w:rPr>
      </w:pPr>
    </w:p>
    <w:p w14:paraId="76DC5206" w14:textId="77777777" w:rsidR="00313216" w:rsidRPr="00D34BF9" w:rsidRDefault="00313216" w:rsidP="00D643CF">
      <w:pPr>
        <w:rPr>
          <w:highlight w:val="green"/>
        </w:rPr>
      </w:pPr>
      <w:r w:rsidRPr="00D34BF9">
        <w:rPr>
          <w:highlight w:val="green"/>
        </w:rPr>
        <w:t>Agreement</w:t>
      </w:r>
    </w:p>
    <w:p w14:paraId="7D439E52" w14:textId="77777777" w:rsidR="00313216" w:rsidRPr="006A581F" w:rsidRDefault="00313216" w:rsidP="00D643CF">
      <w:pPr>
        <w:rPr>
          <w:bCs/>
          <w:lang w:val="en-US"/>
        </w:rPr>
      </w:pPr>
      <w:r w:rsidRPr="006A581F">
        <w:rPr>
          <w:bCs/>
          <w:lang w:val="en-US"/>
        </w:rPr>
        <w:t xml:space="preserve">The following working assumption is confirmed </w:t>
      </w:r>
    </w:p>
    <w:p w14:paraId="261DB098" w14:textId="77777777" w:rsidR="00313216" w:rsidRPr="006A581F" w:rsidRDefault="00313216" w:rsidP="00D643CF">
      <w:pPr>
        <w:rPr>
          <w:rFonts w:eastAsia="Yu Mincho"/>
          <w:b/>
          <w:bCs/>
          <w:lang w:eastAsia="ja-JP"/>
        </w:rPr>
      </w:pPr>
      <w:r w:rsidRPr="006A581F">
        <w:rPr>
          <w:rFonts w:eastAsia="Yu Mincho"/>
          <w:b/>
          <w:bCs/>
          <w:lang w:eastAsia="ja-JP"/>
        </w:rPr>
        <w:t>Working assumption#2 @RAN1#98bis</w:t>
      </w:r>
    </w:p>
    <w:p w14:paraId="5C0C73FC" w14:textId="77777777" w:rsidR="00313216" w:rsidRPr="006A581F" w:rsidRDefault="00313216" w:rsidP="00D643CF">
      <w:r w:rsidRPr="006A581F">
        <w:t>For the purpose of simultaneous Spatial Relation update across multiple CCs/BWPs,</w:t>
      </w:r>
    </w:p>
    <w:p w14:paraId="64CA704C" w14:textId="77777777" w:rsidR="00313216" w:rsidRPr="006A581F" w:rsidRDefault="00313216" w:rsidP="00D34BF9">
      <w:pPr>
        <w:pStyle w:val="ListParagraph"/>
        <w:numPr>
          <w:ilvl w:val="0"/>
          <w:numId w:val="414"/>
        </w:numPr>
      </w:pPr>
      <w:r w:rsidRPr="006A581F">
        <w:t>Up to 2 lists of CCs can be configured by RRC per UE, and the applied list is determined by the indicated CC in the MAC CE.</w:t>
      </w:r>
    </w:p>
    <w:p w14:paraId="45430713" w14:textId="77777777" w:rsidR="00313216" w:rsidRPr="006A581F" w:rsidRDefault="00313216" w:rsidP="00D34BF9">
      <w:pPr>
        <w:pStyle w:val="ListParagraph"/>
        <w:numPr>
          <w:ilvl w:val="1"/>
          <w:numId w:val="414"/>
        </w:numPr>
      </w:pPr>
      <w:r w:rsidRPr="006A581F">
        <w:t>UE expect no overlapped CC in multiple RRC-configured lists of CCs.</w:t>
      </w:r>
    </w:p>
    <w:p w14:paraId="37733A38" w14:textId="77777777" w:rsidR="00313216" w:rsidRPr="006A581F" w:rsidRDefault="00313216" w:rsidP="00D34BF9">
      <w:pPr>
        <w:pStyle w:val="ListParagraph"/>
        <w:numPr>
          <w:ilvl w:val="1"/>
          <w:numId w:val="414"/>
        </w:numPr>
      </w:pPr>
      <w:r w:rsidRPr="00D34BF9">
        <w:rPr>
          <w:rFonts w:eastAsia="Yu Mincho"/>
        </w:rPr>
        <w:t xml:space="preserve">The lists are independent from those for </w:t>
      </w:r>
      <w:r w:rsidRPr="006A581F">
        <w:t>simultaneous TCI state activation</w:t>
      </w:r>
    </w:p>
    <w:p w14:paraId="5A8D59C6" w14:textId="77777777" w:rsidR="00313216" w:rsidRPr="006A581F" w:rsidRDefault="00313216" w:rsidP="00D643CF">
      <w:pPr>
        <w:rPr>
          <w:bCs/>
        </w:rPr>
      </w:pPr>
    </w:p>
    <w:p w14:paraId="7BB9DC30" w14:textId="31982179" w:rsidR="00313216" w:rsidRPr="00C741F5" w:rsidRDefault="0009228B" w:rsidP="00D643CF">
      <w:pPr>
        <w:rPr>
          <w:b/>
          <w:bCs/>
        </w:rPr>
      </w:pPr>
      <w:hyperlink r:id="rId1501" w:history="1">
        <w:r w:rsidR="00485405">
          <w:rPr>
            <w:rStyle w:val="Hyperlink"/>
            <w:rFonts w:cs="Times"/>
            <w:b/>
            <w:bCs/>
            <w:szCs w:val="20"/>
          </w:rPr>
          <w:t>R1-1913292</w:t>
        </w:r>
      </w:hyperlink>
      <w:r w:rsidR="00313216" w:rsidRPr="00C741F5">
        <w:rPr>
          <w:b/>
          <w:bCs/>
        </w:rPr>
        <w:tab/>
        <w:t>Feature Lead Summary on SCell BFR and L1-SINR</w:t>
      </w:r>
      <w:r w:rsidR="00313216" w:rsidRPr="00C741F5">
        <w:rPr>
          <w:b/>
          <w:bCs/>
        </w:rPr>
        <w:tab/>
        <w:t>Apple Inc.</w:t>
      </w:r>
    </w:p>
    <w:p w14:paraId="244126C8" w14:textId="77777777" w:rsidR="00313216" w:rsidRPr="00D34BF9" w:rsidRDefault="00313216" w:rsidP="00D643CF">
      <w:pPr>
        <w:rPr>
          <w:bCs/>
        </w:rPr>
      </w:pPr>
    </w:p>
    <w:p w14:paraId="72799E8B" w14:textId="77777777" w:rsidR="00313216" w:rsidRPr="00D34BF9" w:rsidRDefault="00313216" w:rsidP="00D643CF">
      <w:pPr>
        <w:rPr>
          <w:highlight w:val="green"/>
        </w:rPr>
      </w:pPr>
      <w:r w:rsidRPr="00D34BF9">
        <w:rPr>
          <w:highlight w:val="green"/>
        </w:rPr>
        <w:t>Agreement</w:t>
      </w:r>
    </w:p>
    <w:p w14:paraId="3EC43D2C" w14:textId="77777777" w:rsidR="00313216" w:rsidRPr="006A581F" w:rsidRDefault="00313216" w:rsidP="00D643CF">
      <w:pPr>
        <w:rPr>
          <w:bCs/>
        </w:rPr>
      </w:pPr>
      <w:r w:rsidRPr="006A581F">
        <w:rPr>
          <w:bCs/>
        </w:rPr>
        <w:t>For the prioritization of transmission power deduction, the priority of PUCCH-BFR is the same as PUCCH transmission with HARQ-ACK information and/or SR</w:t>
      </w:r>
    </w:p>
    <w:p w14:paraId="096B926F" w14:textId="77777777" w:rsidR="00313216" w:rsidRPr="00D34BF9" w:rsidRDefault="00313216" w:rsidP="00D643CF">
      <w:pPr>
        <w:rPr>
          <w:bCs/>
        </w:rPr>
      </w:pPr>
    </w:p>
    <w:p w14:paraId="7EDD70CE" w14:textId="77777777" w:rsidR="00313216" w:rsidRPr="00D34BF9" w:rsidRDefault="00313216" w:rsidP="00D643CF">
      <w:pPr>
        <w:rPr>
          <w:highlight w:val="green"/>
        </w:rPr>
      </w:pPr>
      <w:r w:rsidRPr="00D34BF9">
        <w:rPr>
          <w:highlight w:val="green"/>
        </w:rPr>
        <w:t>Agreement</w:t>
      </w:r>
    </w:p>
    <w:p w14:paraId="103D8FCA" w14:textId="77777777" w:rsidR="00313216" w:rsidRPr="006A581F" w:rsidRDefault="00313216" w:rsidP="00D643CF">
      <w:pPr>
        <w:rPr>
          <w:bCs/>
        </w:rPr>
      </w:pPr>
      <w:r w:rsidRPr="006A581F">
        <w:rPr>
          <w:bCs/>
        </w:rPr>
        <w:t>The value of K to apply the newly identified beam to all the CORESETs after UE receives response to step 2 MAC CE is 28</w:t>
      </w:r>
    </w:p>
    <w:p w14:paraId="24C20317" w14:textId="77777777" w:rsidR="00313216" w:rsidRPr="00D34BF9" w:rsidRDefault="00313216" w:rsidP="00D34BF9">
      <w:pPr>
        <w:pStyle w:val="ListParagraph"/>
        <w:numPr>
          <w:ilvl w:val="0"/>
          <w:numId w:val="414"/>
        </w:numPr>
        <w:rPr>
          <w:bCs/>
        </w:rPr>
      </w:pPr>
      <w:r w:rsidRPr="00D34BF9">
        <w:rPr>
          <w:bCs/>
        </w:rPr>
        <w:t>28 symbols is based on the smallest SCS of the response receiving cell and the failed cell</w:t>
      </w:r>
    </w:p>
    <w:p w14:paraId="2BA062B7" w14:textId="77777777" w:rsidR="00313216" w:rsidRPr="00D34BF9" w:rsidRDefault="00313216" w:rsidP="00D643CF">
      <w:pPr>
        <w:rPr>
          <w:highlight w:val="green"/>
        </w:rPr>
      </w:pPr>
      <w:r w:rsidRPr="00D34BF9">
        <w:rPr>
          <w:highlight w:val="green"/>
        </w:rPr>
        <w:t>Agreement</w:t>
      </w:r>
    </w:p>
    <w:p w14:paraId="42F7D5C1" w14:textId="77777777" w:rsidR="00313216" w:rsidRPr="006A581F" w:rsidRDefault="00313216" w:rsidP="00D643CF">
      <w:pPr>
        <w:rPr>
          <w:lang w:val="en-US" w:eastAsia="zh-CN"/>
        </w:rPr>
      </w:pPr>
      <w:r w:rsidRPr="006A581F">
        <w:rPr>
          <w:lang w:val="en-US" w:eastAsia="zh-CN"/>
        </w:rPr>
        <w:t>For eMBB, when PUCCH-BFR with a positive SR based on PUCCH format 0 collides with HARQ-ACK based on PUCCH format 1, drop PUCCH-BFR</w:t>
      </w:r>
    </w:p>
    <w:p w14:paraId="38D02DB2" w14:textId="77777777" w:rsidR="00313216" w:rsidRPr="00D34BF9" w:rsidRDefault="00313216" w:rsidP="00D643CF">
      <w:pPr>
        <w:rPr>
          <w:bCs/>
        </w:rPr>
      </w:pPr>
    </w:p>
    <w:p w14:paraId="2575E4AD" w14:textId="77777777" w:rsidR="00313216" w:rsidRPr="00D34BF9" w:rsidRDefault="00313216" w:rsidP="00D643CF">
      <w:pPr>
        <w:rPr>
          <w:highlight w:val="green"/>
        </w:rPr>
      </w:pPr>
      <w:r w:rsidRPr="00D34BF9">
        <w:rPr>
          <w:highlight w:val="green"/>
        </w:rPr>
        <w:t>Agreement</w:t>
      </w:r>
    </w:p>
    <w:p w14:paraId="36D2809D" w14:textId="77777777" w:rsidR="00313216" w:rsidRPr="006A581F" w:rsidRDefault="00313216" w:rsidP="00D643CF">
      <w:pPr>
        <w:rPr>
          <w:color w:val="000000"/>
        </w:rPr>
      </w:pPr>
      <w:r w:rsidRPr="006A581F">
        <w:rPr>
          <w:color w:val="000000"/>
        </w:rPr>
        <w:t xml:space="preserve">For a CSI report, when </w:t>
      </w:r>
      <w:r w:rsidRPr="006A581F">
        <w:rPr>
          <w:i/>
          <w:iCs/>
          <w:color w:val="000000"/>
        </w:rPr>
        <w:t>reportQuantity</w:t>
      </w:r>
      <w:r w:rsidRPr="006A581F">
        <w:rPr>
          <w:color w:val="000000"/>
        </w:rPr>
        <w:t xml:space="preserve"> is configured to be “</w:t>
      </w:r>
      <w:r w:rsidRPr="006A581F">
        <w:rPr>
          <w:i/>
          <w:iCs/>
          <w:color w:val="000000"/>
        </w:rPr>
        <w:t>ssb-Index-SINR</w:t>
      </w:r>
      <w:r w:rsidRPr="006A581F">
        <w:rPr>
          <w:color w:val="000000"/>
        </w:rPr>
        <w:t>” or “</w:t>
      </w:r>
      <w:r w:rsidRPr="006A581F">
        <w:rPr>
          <w:i/>
          <w:iCs/>
          <w:color w:val="000000"/>
        </w:rPr>
        <w:t>cri-SINR</w:t>
      </w:r>
      <w:r w:rsidRPr="006A581F">
        <w:rPr>
          <w:color w:val="000000"/>
        </w:rPr>
        <w:t xml:space="preserve">”, </w:t>
      </w:r>
    </w:p>
    <w:p w14:paraId="449CD09D" w14:textId="77777777" w:rsidR="00313216" w:rsidRPr="00D34BF9" w:rsidRDefault="00313216" w:rsidP="00D34BF9">
      <w:pPr>
        <w:pStyle w:val="ListParagraph"/>
        <w:numPr>
          <w:ilvl w:val="0"/>
          <w:numId w:val="414"/>
        </w:numPr>
        <w:rPr>
          <w:color w:val="000000"/>
        </w:rPr>
      </w:pPr>
      <w:r w:rsidRPr="00D34BF9">
        <w:rPr>
          <w:color w:val="000000"/>
        </w:rPr>
        <w:t>Z = Z1</w:t>
      </w:r>
    </w:p>
    <w:p w14:paraId="4EFBFF1C" w14:textId="77777777" w:rsidR="00313216" w:rsidRPr="00D34BF9" w:rsidRDefault="00313216" w:rsidP="00D34BF9">
      <w:pPr>
        <w:pStyle w:val="ListParagraph"/>
        <w:numPr>
          <w:ilvl w:val="0"/>
          <w:numId w:val="414"/>
        </w:numPr>
        <w:rPr>
          <w:color w:val="000000"/>
        </w:rPr>
      </w:pPr>
      <w:r w:rsidRPr="00D34BF9">
        <w:rPr>
          <w:color w:val="000000"/>
        </w:rPr>
        <w:t>Z’ = Z1’</w:t>
      </w:r>
    </w:p>
    <w:p w14:paraId="3476BA7A" w14:textId="77777777" w:rsidR="00313216" w:rsidRPr="00D34BF9" w:rsidRDefault="00313216" w:rsidP="00D34BF9">
      <w:pPr>
        <w:pStyle w:val="ListParagraph"/>
        <w:numPr>
          <w:ilvl w:val="0"/>
          <w:numId w:val="414"/>
        </w:numPr>
        <w:rPr>
          <w:color w:val="000000"/>
        </w:rPr>
      </w:pPr>
      <w:r w:rsidRPr="00D34BF9">
        <w:rPr>
          <w:color w:val="000000"/>
        </w:rPr>
        <w:t>Z1 and Z1’ are selected from Table 5.4-2 in 38.214</w:t>
      </w:r>
    </w:p>
    <w:p w14:paraId="49DCA3F9" w14:textId="77777777" w:rsidR="00313216" w:rsidRPr="006A581F" w:rsidRDefault="00313216" w:rsidP="00D643CF">
      <w:pPr>
        <w:rPr>
          <w:bCs/>
        </w:rPr>
      </w:pPr>
      <w:r w:rsidRPr="006A581F">
        <w:rPr>
          <w:lang w:val="en-US" w:eastAsia="zh-CN"/>
        </w:rPr>
        <w:t>Note: Corresponding UE capability will be discussed in UE capability session</w:t>
      </w:r>
    </w:p>
    <w:p w14:paraId="308B7681" w14:textId="77777777" w:rsidR="00313216" w:rsidRPr="00D34BF9" w:rsidRDefault="00313216" w:rsidP="00D643CF">
      <w:pPr>
        <w:rPr>
          <w:bCs/>
        </w:rPr>
      </w:pPr>
    </w:p>
    <w:p w14:paraId="714DEDAE" w14:textId="77777777" w:rsidR="00313216" w:rsidRPr="00D34BF9" w:rsidRDefault="00313216" w:rsidP="00D643CF">
      <w:pPr>
        <w:rPr>
          <w:highlight w:val="green"/>
        </w:rPr>
      </w:pPr>
      <w:r w:rsidRPr="00D34BF9">
        <w:rPr>
          <w:highlight w:val="green"/>
        </w:rPr>
        <w:t>Agreement</w:t>
      </w:r>
    </w:p>
    <w:p w14:paraId="55A41C9A" w14:textId="77777777" w:rsidR="00313216" w:rsidRPr="006A581F" w:rsidRDefault="00313216" w:rsidP="00D643CF">
      <w:pPr>
        <w:rPr>
          <w:bCs/>
        </w:rPr>
      </w:pPr>
      <w:r w:rsidRPr="006A581F">
        <w:rPr>
          <w:bCs/>
        </w:rPr>
        <w:t>The maximum number of CMRs that can be configured for a L1-SINR report is 64</w:t>
      </w:r>
    </w:p>
    <w:p w14:paraId="13EA2B78" w14:textId="77777777" w:rsidR="00313216" w:rsidRPr="006A581F" w:rsidRDefault="00313216" w:rsidP="00D643CF">
      <w:pPr>
        <w:rPr>
          <w:bCs/>
        </w:rPr>
      </w:pPr>
    </w:p>
    <w:p w14:paraId="1992672C" w14:textId="77777777" w:rsidR="00313216" w:rsidRPr="00C741F5" w:rsidRDefault="00313216" w:rsidP="00D643CF">
      <w:pPr>
        <w:rPr>
          <w:b/>
          <w:bCs/>
          <w:u w:val="single"/>
          <w:lang w:val="en-US" w:eastAsia="zh-CN"/>
        </w:rPr>
      </w:pPr>
      <w:r w:rsidRPr="00C741F5">
        <w:rPr>
          <w:b/>
          <w:bCs/>
          <w:u w:val="single"/>
          <w:lang w:val="en-US" w:eastAsia="zh-CN"/>
        </w:rPr>
        <w:t>Conclusion</w:t>
      </w:r>
    </w:p>
    <w:p w14:paraId="208CCEE4" w14:textId="77777777" w:rsidR="00313216" w:rsidRPr="006A581F" w:rsidRDefault="00313216" w:rsidP="00D643CF">
      <w:pPr>
        <w:rPr>
          <w:bCs/>
        </w:rPr>
      </w:pPr>
      <w:r w:rsidRPr="006A581F">
        <w:rPr>
          <w:lang w:val="en-US" w:eastAsia="zh-CN"/>
        </w:rPr>
        <w:t>One NZP CSI-RS resource ID can be configured in a CMR set for one CSI report and in a IMR set for another CSI report</w:t>
      </w:r>
    </w:p>
    <w:p w14:paraId="54E9B461" w14:textId="77777777" w:rsidR="00313216" w:rsidRPr="006A581F" w:rsidRDefault="00313216" w:rsidP="00D643CF">
      <w:pPr>
        <w:rPr>
          <w:bCs/>
        </w:rPr>
      </w:pPr>
    </w:p>
    <w:p w14:paraId="24B9C5E1" w14:textId="575C3264" w:rsidR="00313216" w:rsidRPr="00C741F5" w:rsidRDefault="0009228B" w:rsidP="00D643CF">
      <w:pPr>
        <w:rPr>
          <w:b/>
          <w:bCs/>
        </w:rPr>
      </w:pPr>
      <w:hyperlink r:id="rId1502" w:history="1">
        <w:r w:rsidR="00485405">
          <w:rPr>
            <w:rStyle w:val="Hyperlink"/>
            <w:rFonts w:cs="Times"/>
            <w:b/>
            <w:bCs/>
            <w:szCs w:val="20"/>
          </w:rPr>
          <w:t>R1-1913322</w:t>
        </w:r>
      </w:hyperlink>
      <w:r w:rsidR="00313216" w:rsidRPr="00C741F5">
        <w:rPr>
          <w:b/>
          <w:bCs/>
        </w:rPr>
        <w:tab/>
        <w:t>Feature lead summary#2 of Enhancements on Multi-beam Operations</w:t>
      </w:r>
      <w:r w:rsidR="00313216" w:rsidRPr="00C741F5">
        <w:rPr>
          <w:b/>
          <w:bCs/>
        </w:rPr>
        <w:tab/>
        <w:t>LG Electronics</w:t>
      </w:r>
    </w:p>
    <w:p w14:paraId="05E91E03" w14:textId="77777777" w:rsidR="00313216" w:rsidRPr="00D34BF9" w:rsidRDefault="00313216" w:rsidP="00D643CF">
      <w:pPr>
        <w:rPr>
          <w:bCs/>
        </w:rPr>
      </w:pPr>
    </w:p>
    <w:p w14:paraId="5B310153" w14:textId="77777777" w:rsidR="00313216" w:rsidRPr="00D34BF9" w:rsidRDefault="00313216" w:rsidP="00D643CF">
      <w:pPr>
        <w:rPr>
          <w:highlight w:val="green"/>
        </w:rPr>
      </w:pPr>
      <w:r w:rsidRPr="00D34BF9">
        <w:rPr>
          <w:highlight w:val="green"/>
        </w:rPr>
        <w:t>Agreement</w:t>
      </w:r>
    </w:p>
    <w:p w14:paraId="020CBBC0" w14:textId="77777777" w:rsidR="00313216" w:rsidRPr="006A581F" w:rsidRDefault="00313216" w:rsidP="00D643CF">
      <w:r w:rsidRPr="006A581F">
        <w:t>On simultaneous TCI-state-ID set activation for PDSCH via MAC CE (agreed in RAN1#98bis) where the same set of TCI-state IDs is applied for the all BWPs in the configured CCs, inter-band CA is not prohibited from the signaling perspective</w:t>
      </w:r>
    </w:p>
    <w:p w14:paraId="3D8B6C1F" w14:textId="77777777" w:rsidR="00313216" w:rsidRPr="006A581F" w:rsidRDefault="00313216" w:rsidP="00D34BF9">
      <w:pPr>
        <w:pStyle w:val="ListParagraph"/>
        <w:numPr>
          <w:ilvl w:val="0"/>
          <w:numId w:val="415"/>
        </w:numPr>
      </w:pPr>
      <w:r w:rsidRPr="006A581F">
        <w:t>Note: Depending on the TCI state configuration across different CCs (configured via RRC), the set of TCI-state IDs may not refer to the same set of TCI states for different CCs</w:t>
      </w:r>
    </w:p>
    <w:p w14:paraId="5FCFCDBB" w14:textId="77777777" w:rsidR="00313216" w:rsidRPr="00D34BF9" w:rsidRDefault="00313216" w:rsidP="00D643CF">
      <w:pPr>
        <w:rPr>
          <w:highlight w:val="green"/>
        </w:rPr>
      </w:pPr>
      <w:r w:rsidRPr="00D34BF9">
        <w:rPr>
          <w:highlight w:val="green"/>
        </w:rPr>
        <w:t>Agreement</w:t>
      </w:r>
    </w:p>
    <w:p w14:paraId="42145793" w14:textId="77777777" w:rsidR="00313216" w:rsidRPr="006A581F" w:rsidRDefault="00313216" w:rsidP="00D643CF">
      <w:r w:rsidRPr="006A581F">
        <w:t>On simultaneous TCI-state-ID activation for CORESET via MAC CE (agreed in RAN1#98bis) where the same TCI-state ID is applied for the all BWPs in the configured CCs, inter-band CA is not prohibited from the signaling perspective</w:t>
      </w:r>
    </w:p>
    <w:p w14:paraId="217077AC" w14:textId="77777777" w:rsidR="00313216" w:rsidRPr="006A581F" w:rsidRDefault="00313216" w:rsidP="00D34BF9">
      <w:pPr>
        <w:pStyle w:val="ListParagraph"/>
        <w:numPr>
          <w:ilvl w:val="0"/>
          <w:numId w:val="415"/>
        </w:numPr>
      </w:pPr>
      <w:r w:rsidRPr="006A581F">
        <w:t>Note: Depending on the TCI state configuration across different CCs (configured via RRC), the TCI-state ID may not refer to the same  TCI state for different CCs</w:t>
      </w:r>
    </w:p>
    <w:p w14:paraId="445AA439" w14:textId="77777777" w:rsidR="00313216" w:rsidRPr="00D34BF9" w:rsidRDefault="00313216" w:rsidP="00D643CF">
      <w:pPr>
        <w:rPr>
          <w:highlight w:val="green"/>
        </w:rPr>
      </w:pPr>
      <w:r w:rsidRPr="00D34BF9">
        <w:rPr>
          <w:highlight w:val="green"/>
        </w:rPr>
        <w:t>Agreement</w:t>
      </w:r>
    </w:p>
    <w:p w14:paraId="645AFC71" w14:textId="77777777" w:rsidR="00313216" w:rsidRPr="006A581F" w:rsidRDefault="00313216" w:rsidP="00D643CF">
      <w:r w:rsidRPr="006A581F">
        <w:t>On simultaneous spatial relation update for SP/AP-SRS resources via MAC CE (agreed in RAN1#98bis) where the same spatial relation is applied for the all BWPs in the configured CCs, inter-band CA is not prohibited from the signaling perspective</w:t>
      </w:r>
    </w:p>
    <w:p w14:paraId="11935DCF" w14:textId="77777777" w:rsidR="00313216" w:rsidRPr="00D34BF9" w:rsidRDefault="00313216" w:rsidP="00D643CF">
      <w:pPr>
        <w:rPr>
          <w:bCs/>
        </w:rPr>
      </w:pPr>
    </w:p>
    <w:p w14:paraId="5D82911C" w14:textId="77777777" w:rsidR="00313216" w:rsidRPr="00D34BF9" w:rsidRDefault="00313216" w:rsidP="00D643CF">
      <w:pPr>
        <w:rPr>
          <w:bCs/>
          <w:highlight w:val="green"/>
        </w:rPr>
      </w:pPr>
      <w:r w:rsidRPr="00D34BF9">
        <w:rPr>
          <w:bCs/>
          <w:highlight w:val="green"/>
        </w:rPr>
        <w:lastRenderedPageBreak/>
        <w:t>Agreement</w:t>
      </w:r>
    </w:p>
    <w:p w14:paraId="7505C0E0" w14:textId="77777777" w:rsidR="00313216" w:rsidRPr="006A581F" w:rsidRDefault="00313216" w:rsidP="00D643CF">
      <w:pPr>
        <w:rPr>
          <w:bCs/>
        </w:rPr>
      </w:pPr>
      <w:r w:rsidRPr="006A581F">
        <w:rPr>
          <w:bCs/>
        </w:rPr>
        <w:t xml:space="preserve">The following working assumption is confirmed with revision in </w:t>
      </w:r>
      <w:r w:rsidRPr="006A581F">
        <w:rPr>
          <w:bCs/>
          <w:color w:val="FF0000"/>
        </w:rPr>
        <w:t>red</w:t>
      </w:r>
    </w:p>
    <w:p w14:paraId="78C54C2E" w14:textId="77777777" w:rsidR="00313216" w:rsidRPr="006A581F" w:rsidRDefault="00313216" w:rsidP="00D643CF">
      <w:pPr>
        <w:rPr>
          <w:bCs/>
        </w:rPr>
      </w:pPr>
      <w:r w:rsidRPr="006A581F">
        <w:rPr>
          <w:bCs/>
        </w:rPr>
        <w:t>The default spatial relation for dedicated-PUCCH/SRS for a CC in FR2, at least when no pathloss RSs are configured by RRC is determined by</w:t>
      </w:r>
    </w:p>
    <w:p w14:paraId="440875D3" w14:textId="77777777" w:rsidR="00313216" w:rsidRPr="00D34BF9" w:rsidRDefault="00313216" w:rsidP="00D34BF9">
      <w:pPr>
        <w:pStyle w:val="ListParagraph"/>
        <w:numPr>
          <w:ilvl w:val="0"/>
          <w:numId w:val="415"/>
        </w:numPr>
        <w:rPr>
          <w:bCs/>
          <w:strike/>
          <w:color w:val="FF0000"/>
        </w:rPr>
      </w:pPr>
      <w:r w:rsidRPr="00D34BF9">
        <w:rPr>
          <w:bCs/>
          <w:strike/>
          <w:color w:val="FF0000"/>
        </w:rPr>
        <w:t>Default TCI state or QCL assumption of PDSCH, i.e.,</w:t>
      </w:r>
    </w:p>
    <w:p w14:paraId="139CF5E6" w14:textId="77777777" w:rsidR="00313216" w:rsidRPr="00D34BF9" w:rsidRDefault="00313216" w:rsidP="00D34BF9">
      <w:pPr>
        <w:pStyle w:val="ListParagraph"/>
        <w:numPr>
          <w:ilvl w:val="0"/>
          <w:numId w:val="415"/>
        </w:numPr>
        <w:rPr>
          <w:bCs/>
          <w:color w:val="FF0000"/>
        </w:rPr>
      </w:pPr>
      <w:r w:rsidRPr="00D34BF9">
        <w:rPr>
          <w:bCs/>
          <w:color w:val="FF0000"/>
        </w:rPr>
        <w:t>in case when CORESET(s) are configured on the CC, the TCI state / QCL assumption of the CORESET with the lowest ID, or</w:t>
      </w:r>
    </w:p>
    <w:p w14:paraId="07922EA8" w14:textId="77777777" w:rsidR="00313216" w:rsidRPr="00D34BF9" w:rsidRDefault="00313216" w:rsidP="00D34BF9">
      <w:pPr>
        <w:pStyle w:val="ListParagraph"/>
        <w:numPr>
          <w:ilvl w:val="1"/>
          <w:numId w:val="415"/>
        </w:numPr>
        <w:rPr>
          <w:bCs/>
          <w:color w:val="FF0000"/>
        </w:rPr>
      </w:pPr>
      <w:r w:rsidRPr="00D34BF9">
        <w:rPr>
          <w:bCs/>
          <w:color w:val="FF0000"/>
        </w:rPr>
        <w:t>The PL RS to be used is the QCL-TypeD RS of the same TCI state / QCL assumption of the CORESET with the lowest ID</w:t>
      </w:r>
    </w:p>
    <w:p w14:paraId="0E149C0E" w14:textId="77777777" w:rsidR="00313216" w:rsidRPr="00D34BF9" w:rsidRDefault="00313216" w:rsidP="00D34BF9">
      <w:pPr>
        <w:pStyle w:val="ListParagraph"/>
        <w:numPr>
          <w:ilvl w:val="1"/>
          <w:numId w:val="415"/>
        </w:numPr>
        <w:rPr>
          <w:bCs/>
          <w:color w:val="FF0000"/>
        </w:rPr>
      </w:pPr>
      <w:r w:rsidRPr="00D34BF9">
        <w:rPr>
          <w:bCs/>
          <w:color w:val="FF0000"/>
        </w:rPr>
        <w:t>Note: The PL RS should be periodic RS</w:t>
      </w:r>
    </w:p>
    <w:p w14:paraId="47B38154" w14:textId="77777777" w:rsidR="00313216" w:rsidRPr="00D34BF9" w:rsidRDefault="00313216" w:rsidP="00D34BF9">
      <w:pPr>
        <w:pStyle w:val="ListParagraph"/>
        <w:numPr>
          <w:ilvl w:val="0"/>
          <w:numId w:val="415"/>
        </w:numPr>
        <w:rPr>
          <w:bCs/>
        </w:rPr>
      </w:pPr>
      <w:r w:rsidRPr="00D34BF9">
        <w:rPr>
          <w:bCs/>
        </w:rPr>
        <w:t>in case when any CORESETs are not configured on the CC, the activated TCI state with the lowest ID applicable to PDSCH in the active DL-BWP of the CC</w:t>
      </w:r>
    </w:p>
    <w:p w14:paraId="4C754EDA" w14:textId="77777777" w:rsidR="00313216" w:rsidRPr="00D34BF9" w:rsidRDefault="00313216" w:rsidP="00D34BF9">
      <w:pPr>
        <w:pStyle w:val="ListParagraph"/>
        <w:numPr>
          <w:ilvl w:val="0"/>
          <w:numId w:val="415"/>
        </w:numPr>
        <w:rPr>
          <w:bCs/>
        </w:rPr>
      </w:pPr>
      <w:r w:rsidRPr="00D34BF9">
        <w:rPr>
          <w:bCs/>
        </w:rPr>
        <w:t>Above applies at least for UEs supporting beam correspondence</w:t>
      </w:r>
    </w:p>
    <w:p w14:paraId="4B5EEB25" w14:textId="77777777" w:rsidR="00313216" w:rsidRPr="00D34BF9" w:rsidRDefault="00313216" w:rsidP="00D34BF9">
      <w:pPr>
        <w:pStyle w:val="ListParagraph"/>
        <w:numPr>
          <w:ilvl w:val="0"/>
          <w:numId w:val="415"/>
        </w:numPr>
        <w:rPr>
          <w:bCs/>
        </w:rPr>
      </w:pPr>
      <w:r w:rsidRPr="00D34BF9">
        <w:rPr>
          <w:bCs/>
        </w:rPr>
        <w:t>Above applies at least for the single TRP case</w:t>
      </w:r>
    </w:p>
    <w:p w14:paraId="136FBE24" w14:textId="77777777" w:rsidR="00313216" w:rsidRPr="00D34BF9" w:rsidRDefault="00313216" w:rsidP="00D34BF9">
      <w:pPr>
        <w:pStyle w:val="ListParagraph"/>
        <w:numPr>
          <w:ilvl w:val="0"/>
          <w:numId w:val="415"/>
        </w:numPr>
        <w:rPr>
          <w:bCs/>
          <w:strike/>
          <w:color w:val="FF0000"/>
        </w:rPr>
      </w:pPr>
      <w:r w:rsidRPr="00D34BF9">
        <w:rPr>
          <w:bCs/>
          <w:strike/>
          <w:color w:val="FF0000"/>
        </w:rPr>
        <w:t>FFS: Details on UE behavior in the absence of the activated TCI state</w:t>
      </w:r>
    </w:p>
    <w:p w14:paraId="40DE1A6F" w14:textId="77777777" w:rsidR="00313216" w:rsidRPr="00D34BF9" w:rsidRDefault="00313216" w:rsidP="00D34BF9">
      <w:pPr>
        <w:pStyle w:val="ListParagraph"/>
        <w:numPr>
          <w:ilvl w:val="0"/>
          <w:numId w:val="415"/>
        </w:numPr>
        <w:rPr>
          <w:bCs/>
          <w:strike/>
          <w:color w:val="FF0000"/>
        </w:rPr>
      </w:pPr>
      <w:r w:rsidRPr="00D34BF9">
        <w:rPr>
          <w:bCs/>
          <w:strike/>
          <w:color w:val="FF0000"/>
        </w:rPr>
        <w:t>FFS: Details on default spatial relation in multicarrier scenario</w:t>
      </w:r>
    </w:p>
    <w:p w14:paraId="23A8E65F" w14:textId="77777777" w:rsidR="00313216" w:rsidRPr="00D34BF9" w:rsidRDefault="00313216" w:rsidP="00D34BF9">
      <w:pPr>
        <w:pStyle w:val="ListParagraph"/>
        <w:numPr>
          <w:ilvl w:val="0"/>
          <w:numId w:val="415"/>
        </w:numPr>
        <w:rPr>
          <w:bCs/>
          <w:strike/>
          <w:color w:val="FF0000"/>
        </w:rPr>
      </w:pPr>
      <w:r w:rsidRPr="00D34BF9">
        <w:rPr>
          <w:bCs/>
          <w:strike/>
          <w:color w:val="FF0000"/>
        </w:rPr>
        <w:t>FFS: Details on which RS to use for pathloss measurement</w:t>
      </w:r>
    </w:p>
    <w:p w14:paraId="219AA062" w14:textId="77777777" w:rsidR="00313216" w:rsidRPr="00D34BF9" w:rsidRDefault="00313216" w:rsidP="00D34BF9">
      <w:pPr>
        <w:pStyle w:val="ListParagraph"/>
        <w:numPr>
          <w:ilvl w:val="0"/>
          <w:numId w:val="415"/>
        </w:numPr>
        <w:rPr>
          <w:bCs/>
          <w:strike/>
          <w:color w:val="FF0000"/>
        </w:rPr>
      </w:pPr>
      <w:r w:rsidRPr="00D34BF9">
        <w:rPr>
          <w:bCs/>
          <w:strike/>
          <w:color w:val="FF0000"/>
        </w:rPr>
        <w:t>FFS: Details on how to handle this issue in case pathloss RSs are configured</w:t>
      </w:r>
    </w:p>
    <w:p w14:paraId="44078939" w14:textId="77777777" w:rsidR="00313216" w:rsidRPr="006A581F" w:rsidRDefault="00313216" w:rsidP="00D643CF">
      <w:pPr>
        <w:rPr>
          <w:bCs/>
        </w:rPr>
      </w:pPr>
    </w:p>
    <w:p w14:paraId="70281D55" w14:textId="49450D9A" w:rsidR="00313216" w:rsidRPr="009D2EB8" w:rsidRDefault="0009228B" w:rsidP="00D643CF">
      <w:pPr>
        <w:rPr>
          <w:b/>
          <w:bCs/>
        </w:rPr>
      </w:pPr>
      <w:hyperlink r:id="rId1503" w:history="1">
        <w:r w:rsidR="00485405">
          <w:rPr>
            <w:rStyle w:val="Hyperlink"/>
            <w:rFonts w:cs="Times"/>
            <w:b/>
            <w:bCs/>
            <w:szCs w:val="20"/>
          </w:rPr>
          <w:t>R1-1913372</w:t>
        </w:r>
      </w:hyperlink>
      <w:r w:rsidR="00313216" w:rsidRPr="009D2EB8">
        <w:rPr>
          <w:b/>
          <w:bCs/>
        </w:rPr>
        <w:tab/>
        <w:t>Feature Lead Summary on SCell BFR and L1-SINR</w:t>
      </w:r>
      <w:r w:rsidR="00313216" w:rsidRPr="009D2EB8">
        <w:rPr>
          <w:b/>
          <w:bCs/>
        </w:rPr>
        <w:tab/>
        <w:t>Apple Inc.</w:t>
      </w:r>
    </w:p>
    <w:p w14:paraId="4DFA269C" w14:textId="77777777" w:rsidR="00313216" w:rsidRPr="009D2EB8" w:rsidRDefault="00313216" w:rsidP="00D643CF">
      <w:pPr>
        <w:rPr>
          <w:bCs/>
        </w:rPr>
      </w:pPr>
    </w:p>
    <w:p w14:paraId="10A81BB2" w14:textId="77777777" w:rsidR="00313216" w:rsidRPr="009D2EB8" w:rsidRDefault="00313216" w:rsidP="00D643CF">
      <w:pPr>
        <w:rPr>
          <w:highlight w:val="green"/>
        </w:rPr>
      </w:pPr>
      <w:r w:rsidRPr="009D2EB8">
        <w:rPr>
          <w:highlight w:val="green"/>
        </w:rPr>
        <w:t>Agreement</w:t>
      </w:r>
    </w:p>
    <w:p w14:paraId="1C3B3A28" w14:textId="77777777" w:rsidR="00313216" w:rsidRPr="006A581F" w:rsidRDefault="00313216" w:rsidP="00D643CF">
      <w:pPr>
        <w:rPr>
          <w:lang w:val="en-US" w:eastAsia="zh-CN"/>
        </w:rPr>
      </w:pPr>
      <w:r w:rsidRPr="006A581F">
        <w:rPr>
          <w:lang w:val="en-US" w:eastAsia="zh-CN"/>
        </w:rPr>
        <w:t>Confirm the following working assumption with the following update</w:t>
      </w:r>
    </w:p>
    <w:p w14:paraId="2732D6BE" w14:textId="77777777" w:rsidR="00313216" w:rsidRPr="006A581F" w:rsidRDefault="00313216" w:rsidP="00D643CF">
      <w:pPr>
        <w:rPr>
          <w:lang w:val="en-US"/>
        </w:rPr>
      </w:pPr>
      <w:r w:rsidRPr="006A581F">
        <w:rPr>
          <w:lang w:val="en-US"/>
        </w:rPr>
        <w:t>In addition to previous agreement that PUCCH-BFR is configured in PCell/PSCell, it is also agreed that PUCCH-BFR can be configured in PUCCH-SCell if PUCCH group is configured</w:t>
      </w:r>
    </w:p>
    <w:p w14:paraId="6464F211" w14:textId="77777777" w:rsidR="00313216" w:rsidRPr="00D34BF9" w:rsidRDefault="00313216" w:rsidP="00D34BF9">
      <w:pPr>
        <w:pStyle w:val="ListParagraph"/>
        <w:numPr>
          <w:ilvl w:val="0"/>
          <w:numId w:val="416"/>
        </w:numPr>
        <w:rPr>
          <w:color w:val="FF0000"/>
          <w:lang w:val="en-US"/>
        </w:rPr>
      </w:pPr>
      <w:r w:rsidRPr="00D34BF9">
        <w:rPr>
          <w:color w:val="FF0000"/>
          <w:lang w:val="en-US"/>
        </w:rPr>
        <w:t>For a UE, up to 1 PUCCH-BFR resource for a BWP can be configured per PUCCH group</w:t>
      </w:r>
    </w:p>
    <w:p w14:paraId="0FA7551D" w14:textId="77777777" w:rsidR="00313216" w:rsidRPr="00D34BF9" w:rsidRDefault="00313216" w:rsidP="00D34BF9">
      <w:pPr>
        <w:pStyle w:val="ListParagraph"/>
        <w:numPr>
          <w:ilvl w:val="1"/>
          <w:numId w:val="416"/>
        </w:numPr>
        <w:rPr>
          <w:color w:val="FF0000"/>
          <w:lang w:val="en-US"/>
        </w:rPr>
      </w:pPr>
      <w:r w:rsidRPr="00D34BF9">
        <w:rPr>
          <w:color w:val="FF0000"/>
          <w:lang w:val="en-US" w:eastAsia="zh-CN"/>
        </w:rPr>
        <w:t>No additional RAN1 spec impact</w:t>
      </w:r>
    </w:p>
    <w:p w14:paraId="2178F255" w14:textId="77777777" w:rsidR="00313216" w:rsidRPr="00D34BF9" w:rsidRDefault="00313216" w:rsidP="00D34BF9">
      <w:pPr>
        <w:pStyle w:val="ListParagraph"/>
        <w:numPr>
          <w:ilvl w:val="0"/>
          <w:numId w:val="416"/>
        </w:numPr>
        <w:rPr>
          <w:strike/>
          <w:lang w:val="en-US"/>
        </w:rPr>
      </w:pPr>
      <w:r w:rsidRPr="00D34BF9">
        <w:rPr>
          <w:strike/>
          <w:lang w:val="en-US" w:eastAsia="zh-CN"/>
        </w:rPr>
        <w:t>For non-DC case, down-select one of the following alternatives in RAN1#99</w:t>
      </w:r>
    </w:p>
    <w:p w14:paraId="37F57495" w14:textId="77777777" w:rsidR="00313216" w:rsidRPr="00D34BF9" w:rsidRDefault="00313216" w:rsidP="00D34BF9">
      <w:pPr>
        <w:pStyle w:val="ListParagraph"/>
        <w:numPr>
          <w:ilvl w:val="1"/>
          <w:numId w:val="416"/>
        </w:numPr>
        <w:rPr>
          <w:strike/>
          <w:lang w:val="en-US"/>
        </w:rPr>
      </w:pPr>
      <w:r w:rsidRPr="00D34BF9">
        <w:rPr>
          <w:strike/>
          <w:lang w:val="en-US"/>
        </w:rPr>
        <w:t>Alt1a: For a UE, up to 1 PUCCH-BFR resource for a BWP can be configured per PUCCH group</w:t>
      </w:r>
    </w:p>
    <w:p w14:paraId="5E863977" w14:textId="77777777" w:rsidR="00313216" w:rsidRPr="00D34BF9" w:rsidRDefault="00313216" w:rsidP="00D34BF9">
      <w:pPr>
        <w:pStyle w:val="ListParagraph"/>
        <w:numPr>
          <w:ilvl w:val="2"/>
          <w:numId w:val="416"/>
        </w:numPr>
        <w:rPr>
          <w:strike/>
          <w:lang w:val="en-US"/>
        </w:rPr>
      </w:pPr>
      <w:r w:rsidRPr="00D34BF9">
        <w:rPr>
          <w:strike/>
          <w:lang w:val="en-US"/>
        </w:rPr>
        <w:t>If more than 1 PUCCH-BFR resources are configured for a UE, UE can pick one of them to transmit BFRQ</w:t>
      </w:r>
    </w:p>
    <w:p w14:paraId="5E57730E" w14:textId="77777777" w:rsidR="00313216" w:rsidRPr="00D34BF9" w:rsidRDefault="00313216" w:rsidP="00D34BF9">
      <w:pPr>
        <w:pStyle w:val="ListParagraph"/>
        <w:numPr>
          <w:ilvl w:val="1"/>
          <w:numId w:val="416"/>
        </w:numPr>
        <w:rPr>
          <w:strike/>
          <w:lang w:val="en-US"/>
        </w:rPr>
      </w:pPr>
      <w:r w:rsidRPr="00D34BF9">
        <w:rPr>
          <w:strike/>
          <w:lang w:val="en-US"/>
        </w:rPr>
        <w:t>Alt1b: For a UE, up to 1 PUCCH-BFR resource for a BWP can be configured per PUCCH group</w:t>
      </w:r>
    </w:p>
    <w:p w14:paraId="5BE5BE58" w14:textId="77777777" w:rsidR="00313216" w:rsidRPr="00D34BF9" w:rsidRDefault="00313216" w:rsidP="00D34BF9">
      <w:pPr>
        <w:pStyle w:val="ListParagraph"/>
        <w:numPr>
          <w:ilvl w:val="2"/>
          <w:numId w:val="416"/>
        </w:numPr>
        <w:rPr>
          <w:strike/>
          <w:lang w:val="en-US"/>
        </w:rPr>
      </w:pPr>
      <w:r w:rsidRPr="00D34BF9">
        <w:rPr>
          <w:strike/>
          <w:lang w:val="en-US"/>
        </w:rPr>
        <w:t>PUCCH-BFR resource is shared among the CCs belonging to the respective PUCCH group</w:t>
      </w:r>
    </w:p>
    <w:p w14:paraId="17C42324" w14:textId="77777777" w:rsidR="00313216" w:rsidRPr="00D34BF9" w:rsidRDefault="00313216" w:rsidP="00D34BF9">
      <w:pPr>
        <w:pStyle w:val="ListParagraph"/>
        <w:numPr>
          <w:ilvl w:val="1"/>
          <w:numId w:val="416"/>
        </w:numPr>
        <w:rPr>
          <w:strike/>
          <w:lang w:val="en-US"/>
        </w:rPr>
      </w:pPr>
      <w:r w:rsidRPr="00D34BF9">
        <w:rPr>
          <w:strike/>
          <w:lang w:val="en-US"/>
        </w:rPr>
        <w:t>Alt2: For a UE, up to 1 PUCCH-BFR resource for a BWP can be configured per UE</w:t>
      </w:r>
    </w:p>
    <w:p w14:paraId="5A84E881" w14:textId="77777777" w:rsidR="00313216" w:rsidRPr="00D34BF9" w:rsidRDefault="00313216" w:rsidP="00D34BF9">
      <w:pPr>
        <w:pStyle w:val="ListParagraph"/>
        <w:numPr>
          <w:ilvl w:val="1"/>
          <w:numId w:val="416"/>
        </w:numPr>
        <w:rPr>
          <w:strike/>
          <w:lang w:val="en-US"/>
        </w:rPr>
      </w:pPr>
      <w:r w:rsidRPr="00D34BF9">
        <w:rPr>
          <w:strike/>
          <w:lang w:val="en-US"/>
        </w:rPr>
        <w:t>The down-selection is based on the assumption of SR configuration behavior supported in current spec</w:t>
      </w:r>
    </w:p>
    <w:p w14:paraId="37D88131" w14:textId="77777777" w:rsidR="00313216" w:rsidRPr="006A581F" w:rsidRDefault="00313216" w:rsidP="00D643CF">
      <w:pPr>
        <w:rPr>
          <w:lang w:val="en-US"/>
        </w:rPr>
      </w:pPr>
      <w:r w:rsidRPr="006A581F">
        <w:rPr>
          <w:lang w:val="en-US"/>
        </w:rPr>
        <w:t>The above PUCCH group refers to the existing PUCCH group description in TS38.213.</w:t>
      </w:r>
    </w:p>
    <w:p w14:paraId="07E116F6" w14:textId="77777777" w:rsidR="00313216" w:rsidRPr="006A581F" w:rsidRDefault="00313216" w:rsidP="00D643CF">
      <w:pPr>
        <w:rPr>
          <w:bCs/>
        </w:rPr>
      </w:pPr>
    </w:p>
    <w:p w14:paraId="613A8CE5" w14:textId="77777777" w:rsidR="00313216" w:rsidRPr="009D2EB8" w:rsidRDefault="00313216" w:rsidP="00D643CF">
      <w:pPr>
        <w:rPr>
          <w:b/>
          <w:u w:val="single"/>
        </w:rPr>
      </w:pPr>
      <w:r w:rsidRPr="009D2EB8">
        <w:rPr>
          <w:b/>
          <w:u w:val="single"/>
        </w:rPr>
        <w:t>Conclusion</w:t>
      </w:r>
    </w:p>
    <w:p w14:paraId="1E3C0981" w14:textId="77777777" w:rsidR="00313216" w:rsidRPr="006A581F" w:rsidRDefault="00313216" w:rsidP="00D643CF">
      <w:pPr>
        <w:rPr>
          <w:bCs/>
        </w:rPr>
      </w:pPr>
      <w:r w:rsidRPr="006A581F">
        <w:rPr>
          <w:lang w:val="en-US"/>
        </w:rPr>
        <w:t xml:space="preserve">For one L1-SINR report, the RRC parameters </w:t>
      </w:r>
      <w:r w:rsidRPr="006A581F">
        <w:rPr>
          <w:i/>
          <w:iCs/>
        </w:rPr>
        <w:t>timeRestrictionForChannelMeasurements</w:t>
      </w:r>
      <w:r w:rsidRPr="006A581F">
        <w:t xml:space="preserve"> and </w:t>
      </w:r>
      <w:r w:rsidRPr="006A581F">
        <w:rPr>
          <w:i/>
          <w:iCs/>
        </w:rPr>
        <w:t>timeRestrictionForInterferenceMeasurements</w:t>
      </w:r>
      <w:r w:rsidRPr="006A581F">
        <w:rPr>
          <w:lang w:val="en-US"/>
        </w:rPr>
        <w:t xml:space="preserve"> can be configured.</w:t>
      </w:r>
    </w:p>
    <w:p w14:paraId="00456B51" w14:textId="77777777" w:rsidR="00313216" w:rsidRPr="00D34BF9" w:rsidRDefault="00313216" w:rsidP="00D643CF">
      <w:pPr>
        <w:rPr>
          <w:bCs/>
        </w:rPr>
      </w:pPr>
    </w:p>
    <w:p w14:paraId="0232A08D" w14:textId="77777777" w:rsidR="00313216" w:rsidRPr="00D34BF9" w:rsidRDefault="00313216" w:rsidP="00D643CF">
      <w:pPr>
        <w:rPr>
          <w:highlight w:val="green"/>
        </w:rPr>
      </w:pPr>
      <w:r w:rsidRPr="00D34BF9">
        <w:rPr>
          <w:highlight w:val="green"/>
        </w:rPr>
        <w:t>Agreement</w:t>
      </w:r>
    </w:p>
    <w:p w14:paraId="6B45F572" w14:textId="77777777" w:rsidR="00313216" w:rsidRPr="00D34BF9" w:rsidRDefault="00313216" w:rsidP="00D34BF9">
      <w:pPr>
        <w:pStyle w:val="ListParagraph"/>
        <w:numPr>
          <w:ilvl w:val="0"/>
          <w:numId w:val="417"/>
        </w:numPr>
        <w:rPr>
          <w:lang w:val="en-US" w:eastAsia="zh-CN"/>
        </w:rPr>
      </w:pPr>
      <w:r w:rsidRPr="00D34BF9">
        <w:rPr>
          <w:lang w:val="en-US" w:eastAsia="zh-CN"/>
        </w:rPr>
        <w:t xml:space="preserve">For L1-SINR report, the UE applies the QCL-TypeD configured to the CMR on the associated NZP IMR when measuring interference </w:t>
      </w:r>
    </w:p>
    <w:p w14:paraId="75E615C7" w14:textId="77777777" w:rsidR="00313216" w:rsidRPr="00D34BF9" w:rsidRDefault="00313216" w:rsidP="00D34BF9">
      <w:pPr>
        <w:pStyle w:val="ListParagraph"/>
        <w:numPr>
          <w:ilvl w:val="1"/>
          <w:numId w:val="417"/>
        </w:numPr>
        <w:rPr>
          <w:lang w:val="en-US" w:eastAsia="zh-CN"/>
        </w:rPr>
      </w:pPr>
      <w:r w:rsidRPr="00D34BF9">
        <w:rPr>
          <w:lang w:val="en-US" w:eastAsia="zh-CN"/>
        </w:rPr>
        <w:t>Note: UE is not expected to measure one NZP CSI-RS transmission instance with multiple different QCL-TypeD.</w:t>
      </w:r>
    </w:p>
    <w:p w14:paraId="16DE6B8E" w14:textId="77777777" w:rsidR="00313216" w:rsidRPr="00D34BF9" w:rsidRDefault="00313216" w:rsidP="00D34BF9">
      <w:pPr>
        <w:pStyle w:val="ListParagraph"/>
        <w:numPr>
          <w:ilvl w:val="1"/>
          <w:numId w:val="417"/>
        </w:numPr>
        <w:rPr>
          <w:lang w:val="en-US" w:eastAsia="zh-CN"/>
        </w:rPr>
      </w:pPr>
      <w:r w:rsidRPr="00D34BF9">
        <w:rPr>
          <w:lang w:val="en-US" w:eastAsia="zh-CN"/>
        </w:rPr>
        <w:t>There is no spec impact for the note above</w:t>
      </w:r>
    </w:p>
    <w:p w14:paraId="035E060E" w14:textId="77777777" w:rsidR="00313216" w:rsidRPr="009D2EB8" w:rsidRDefault="00313216" w:rsidP="00D643CF">
      <w:pPr>
        <w:rPr>
          <w:b/>
          <w:u w:val="single"/>
        </w:rPr>
      </w:pPr>
      <w:r w:rsidRPr="009D2EB8">
        <w:rPr>
          <w:b/>
          <w:u w:val="single"/>
        </w:rPr>
        <w:t>Conclusion</w:t>
      </w:r>
    </w:p>
    <w:p w14:paraId="491AE97A" w14:textId="77777777" w:rsidR="00313216" w:rsidRPr="006A581F" w:rsidRDefault="00313216" w:rsidP="00D643CF">
      <w:pPr>
        <w:rPr>
          <w:lang w:val="en-US" w:eastAsia="zh-CN"/>
        </w:rPr>
      </w:pPr>
      <w:r w:rsidRPr="006A581F">
        <w:rPr>
          <w:lang w:val="en-US" w:eastAsia="zh-CN"/>
        </w:rPr>
        <w:t>If number of configured CORESETs is more than 2, for implicit BFR RS selection,</w:t>
      </w:r>
    </w:p>
    <w:p w14:paraId="287BD579" w14:textId="77777777" w:rsidR="00313216" w:rsidRPr="00D34BF9" w:rsidRDefault="00313216" w:rsidP="00D34BF9">
      <w:pPr>
        <w:pStyle w:val="ListParagraph"/>
        <w:numPr>
          <w:ilvl w:val="0"/>
          <w:numId w:val="417"/>
        </w:numPr>
        <w:rPr>
          <w:lang w:val="en-US" w:eastAsia="zh-CN"/>
        </w:rPr>
      </w:pPr>
      <w:r w:rsidRPr="00D34BF9">
        <w:rPr>
          <w:lang w:val="en-US" w:eastAsia="zh-CN"/>
        </w:rPr>
        <w:t>It is up to UE implementation to select BFD RS(s) based on the RS configured in TCI state for the CORESET in active BWP in current CC.</w:t>
      </w:r>
    </w:p>
    <w:p w14:paraId="31B948DE" w14:textId="77777777" w:rsidR="00313216" w:rsidRPr="006A581F" w:rsidRDefault="00313216" w:rsidP="00D643CF">
      <w:pPr>
        <w:rPr>
          <w:bCs/>
          <w:lang w:val="en-US"/>
        </w:rPr>
      </w:pPr>
    </w:p>
    <w:p w14:paraId="2C2D322F" w14:textId="405A7359" w:rsidR="00313216" w:rsidRPr="009D2EB8" w:rsidRDefault="0009228B" w:rsidP="00D643CF">
      <w:pPr>
        <w:rPr>
          <w:b/>
          <w:bCs/>
          <w:lang w:val="en-US"/>
        </w:rPr>
      </w:pPr>
      <w:hyperlink r:id="rId1504" w:history="1">
        <w:r w:rsidR="00485405">
          <w:rPr>
            <w:rStyle w:val="Hyperlink"/>
            <w:rFonts w:cs="Times"/>
            <w:b/>
            <w:bCs/>
            <w:szCs w:val="20"/>
          </w:rPr>
          <w:t>R1-1913422</w:t>
        </w:r>
      </w:hyperlink>
      <w:r w:rsidR="00313216" w:rsidRPr="009D2EB8">
        <w:rPr>
          <w:b/>
          <w:bCs/>
          <w:lang w:val="en-US"/>
        </w:rPr>
        <w:tab/>
        <w:t>Feature lead summary#3 of Enhancements on Multi-beam Operations</w:t>
      </w:r>
      <w:r w:rsidR="00313216" w:rsidRPr="009D2EB8">
        <w:rPr>
          <w:b/>
          <w:bCs/>
          <w:lang w:val="en-US"/>
        </w:rPr>
        <w:tab/>
        <w:t>LG Electronics</w:t>
      </w:r>
    </w:p>
    <w:p w14:paraId="5CEAFE21" w14:textId="77777777" w:rsidR="00313216" w:rsidRPr="00D34BF9" w:rsidRDefault="00313216" w:rsidP="00D643CF">
      <w:pPr>
        <w:rPr>
          <w:bCs/>
          <w:lang w:val="en-US"/>
        </w:rPr>
      </w:pPr>
    </w:p>
    <w:p w14:paraId="3E2415A6" w14:textId="77777777" w:rsidR="00313216" w:rsidRPr="00D34BF9" w:rsidRDefault="00313216" w:rsidP="00D643CF">
      <w:pPr>
        <w:rPr>
          <w:highlight w:val="green"/>
          <w:lang w:val="en-US"/>
        </w:rPr>
      </w:pPr>
      <w:r w:rsidRPr="00D34BF9">
        <w:rPr>
          <w:highlight w:val="green"/>
          <w:lang w:val="en-US"/>
        </w:rPr>
        <w:t>Agreement</w:t>
      </w:r>
    </w:p>
    <w:p w14:paraId="095F5D18" w14:textId="77777777" w:rsidR="00313216" w:rsidRPr="006A581F" w:rsidRDefault="00313216" w:rsidP="00D643CF">
      <w:pPr>
        <w:rPr>
          <w:rFonts w:eastAsia="Malgun Gothic"/>
          <w:lang w:eastAsia="ja-JP"/>
        </w:rPr>
      </w:pPr>
      <w:r w:rsidRPr="006A581F">
        <w:rPr>
          <w:bCs/>
        </w:rPr>
        <w:t>Support</w:t>
      </w:r>
      <w:r w:rsidRPr="006A581F">
        <w:rPr>
          <w:rFonts w:eastAsia="Malgun Gothic"/>
          <w:lang w:eastAsia="ja-JP"/>
        </w:rPr>
        <w:t xml:space="preserve"> default spatial relation and default pathloss RS of PUSCH scheduled by DCI format 0_0 when there is no PUCCH resources configured on the active UL BWP CC in FR2 and in RRC-connected mode, for UEs supporting the feature of the default spatial relation for dedicated-PUSCH in Rel-16 </w:t>
      </w:r>
    </w:p>
    <w:p w14:paraId="2A8328C1" w14:textId="77777777" w:rsidR="00313216" w:rsidRPr="00D34BF9" w:rsidRDefault="00313216" w:rsidP="00D34BF9">
      <w:pPr>
        <w:pStyle w:val="ListParagraph"/>
        <w:numPr>
          <w:ilvl w:val="0"/>
          <w:numId w:val="417"/>
        </w:numPr>
        <w:rPr>
          <w:b/>
          <w:bCs/>
        </w:rPr>
      </w:pPr>
      <w:r w:rsidRPr="006A581F">
        <w:lastRenderedPageBreak/>
        <w:t xml:space="preserve">The default spatial relation is </w:t>
      </w:r>
      <w:r w:rsidRPr="00D34BF9">
        <w:rPr>
          <w:bCs/>
        </w:rPr>
        <w:t>the TCI state / QCL assumption of the CORESET with the lowest ID</w:t>
      </w:r>
      <w:r w:rsidRPr="006A581F">
        <w:t>.</w:t>
      </w:r>
    </w:p>
    <w:p w14:paraId="04BF2F16" w14:textId="77777777" w:rsidR="00313216" w:rsidRPr="00D34BF9" w:rsidRDefault="00313216" w:rsidP="00D34BF9">
      <w:pPr>
        <w:pStyle w:val="ListParagraph"/>
        <w:numPr>
          <w:ilvl w:val="0"/>
          <w:numId w:val="417"/>
        </w:numPr>
        <w:rPr>
          <w:b/>
          <w:bCs/>
        </w:rPr>
      </w:pPr>
      <w:r w:rsidRPr="006A581F">
        <w:t xml:space="preserve">The default pathloss RS is </w:t>
      </w:r>
      <w:r w:rsidRPr="00D34BF9">
        <w:rPr>
          <w:bCs/>
        </w:rPr>
        <w:t>the QCL-TypeD RS of the same TCI state / QCL assumption of the CORESET with the lowest ID</w:t>
      </w:r>
    </w:p>
    <w:p w14:paraId="357E1098" w14:textId="77777777" w:rsidR="00313216" w:rsidRPr="00D34BF9" w:rsidRDefault="00313216" w:rsidP="00D34BF9">
      <w:pPr>
        <w:pStyle w:val="ListParagraph"/>
        <w:numPr>
          <w:ilvl w:val="1"/>
          <w:numId w:val="417"/>
        </w:numPr>
        <w:rPr>
          <w:b/>
          <w:bCs/>
        </w:rPr>
      </w:pPr>
      <w:r w:rsidRPr="006A581F">
        <w:t>Note: The PL RS should be periodic RS.</w:t>
      </w:r>
    </w:p>
    <w:p w14:paraId="441B4DD3" w14:textId="77777777" w:rsidR="00313216" w:rsidRPr="00D34BF9" w:rsidRDefault="00313216" w:rsidP="00D643CF">
      <w:pPr>
        <w:rPr>
          <w:highlight w:val="green"/>
        </w:rPr>
      </w:pPr>
      <w:r w:rsidRPr="00D34BF9">
        <w:rPr>
          <w:highlight w:val="green"/>
        </w:rPr>
        <w:t>Agreement</w:t>
      </w:r>
    </w:p>
    <w:p w14:paraId="668582DF" w14:textId="77777777" w:rsidR="00313216" w:rsidRPr="006A581F" w:rsidRDefault="00313216" w:rsidP="00D643CF">
      <w:pPr>
        <w:rPr>
          <w:rFonts w:eastAsia="Malgun Gothic"/>
          <w:lang w:eastAsia="ja-JP"/>
        </w:rPr>
      </w:pPr>
      <w:r w:rsidRPr="006A581F">
        <w:rPr>
          <w:bCs/>
        </w:rPr>
        <w:t>In Rel-16, support</w:t>
      </w:r>
      <w:r w:rsidRPr="006A581F">
        <w:rPr>
          <w:rFonts w:eastAsia="Malgun Gothic"/>
          <w:lang w:eastAsia="ja-JP"/>
        </w:rPr>
        <w:t xml:space="preserve"> to schedule PUSCH by DCI format 0_0 on the CC in FR2 and in RRC-connected mode with PUCCH resource(s) configured, where all the configured PUCCH resource(s) are not configured with any spatial relation. </w:t>
      </w:r>
    </w:p>
    <w:p w14:paraId="2AFAA271" w14:textId="77777777" w:rsidR="00313216" w:rsidRPr="006A581F" w:rsidRDefault="00313216" w:rsidP="00D34BF9">
      <w:pPr>
        <w:pStyle w:val="ListParagraph"/>
        <w:numPr>
          <w:ilvl w:val="0"/>
          <w:numId w:val="418"/>
        </w:numPr>
      </w:pPr>
      <w:r w:rsidRPr="006A581F">
        <w:t>Note: The spatial relation and the PL RS for the PUSCH scheduled by DCI format 0_0 follow those for the PUCCH resource(s), which are the default spatial relation and the default pathloss RS, respectively.</w:t>
      </w:r>
    </w:p>
    <w:p w14:paraId="0775921B" w14:textId="77777777" w:rsidR="00313216" w:rsidRPr="00D34BF9" w:rsidRDefault="00313216" w:rsidP="00D643CF">
      <w:pPr>
        <w:rPr>
          <w:lang w:val="en-US"/>
        </w:rPr>
      </w:pPr>
      <w:r w:rsidRPr="00D34BF9">
        <w:rPr>
          <w:highlight w:val="green"/>
          <w:lang w:val="en-US"/>
        </w:rPr>
        <w:t>Agreement (RRC impact)</w:t>
      </w:r>
    </w:p>
    <w:p w14:paraId="4472D62C" w14:textId="77777777" w:rsidR="00313216" w:rsidRPr="006A581F" w:rsidRDefault="00313216" w:rsidP="00D643CF">
      <w:pPr>
        <w:rPr>
          <w:bCs/>
          <w:lang w:val="en-US"/>
        </w:rPr>
      </w:pPr>
      <w:r w:rsidRPr="006A581F">
        <w:rPr>
          <w:bCs/>
          <w:lang w:val="en-US"/>
        </w:rPr>
        <w:t>For enabling the agreed UE behaviors in Rel-16 on the default spatial relation and pathloss RS,</w:t>
      </w:r>
    </w:p>
    <w:p w14:paraId="048F30F4" w14:textId="77777777" w:rsidR="00313216" w:rsidRPr="00D34BF9" w:rsidRDefault="00313216" w:rsidP="00D34BF9">
      <w:pPr>
        <w:pStyle w:val="ListParagraph"/>
        <w:numPr>
          <w:ilvl w:val="0"/>
          <w:numId w:val="418"/>
        </w:numPr>
        <w:rPr>
          <w:bCs/>
          <w:lang w:val="en-US"/>
        </w:rPr>
      </w:pPr>
      <w:r w:rsidRPr="00D34BF9">
        <w:rPr>
          <w:bCs/>
          <w:lang w:val="en-US"/>
        </w:rPr>
        <w:t>Introduce three new RRC parameters to enable the default spatial relation and PL RS behaviors, i.e.,</w:t>
      </w:r>
    </w:p>
    <w:p w14:paraId="0455A163" w14:textId="77777777" w:rsidR="00313216" w:rsidRPr="00D34BF9" w:rsidRDefault="00313216" w:rsidP="00D34BF9">
      <w:pPr>
        <w:pStyle w:val="ListParagraph"/>
        <w:numPr>
          <w:ilvl w:val="1"/>
          <w:numId w:val="418"/>
        </w:numPr>
        <w:rPr>
          <w:bCs/>
          <w:lang w:val="en-US"/>
        </w:rPr>
      </w:pPr>
      <w:r w:rsidRPr="00D34BF9">
        <w:rPr>
          <w:bCs/>
          <w:lang w:val="en-US"/>
        </w:rPr>
        <w:t>enableDefaultBeamPlForPUSCH0_0, for PUSCH scheduled by DCI format 0_0</w:t>
      </w:r>
    </w:p>
    <w:p w14:paraId="641D14E6" w14:textId="77777777" w:rsidR="00313216" w:rsidRPr="00D34BF9" w:rsidRDefault="00313216" w:rsidP="00D34BF9">
      <w:pPr>
        <w:pStyle w:val="ListParagraph"/>
        <w:numPr>
          <w:ilvl w:val="1"/>
          <w:numId w:val="418"/>
        </w:numPr>
        <w:rPr>
          <w:bCs/>
          <w:lang w:val="en-US"/>
        </w:rPr>
      </w:pPr>
      <w:r w:rsidRPr="00D34BF9">
        <w:rPr>
          <w:bCs/>
          <w:lang w:val="en-US"/>
        </w:rPr>
        <w:t>enableDefaultBeamPlForPUCCH, for dedicated PUCCH</w:t>
      </w:r>
    </w:p>
    <w:p w14:paraId="4AB7B5C3" w14:textId="77777777" w:rsidR="00313216" w:rsidRPr="00D34BF9" w:rsidRDefault="00313216" w:rsidP="00D34BF9">
      <w:pPr>
        <w:pStyle w:val="ListParagraph"/>
        <w:numPr>
          <w:ilvl w:val="1"/>
          <w:numId w:val="418"/>
        </w:numPr>
        <w:rPr>
          <w:bCs/>
          <w:lang w:val="en-US"/>
        </w:rPr>
      </w:pPr>
      <w:r w:rsidRPr="00D34BF9">
        <w:rPr>
          <w:bCs/>
          <w:lang w:val="en-US"/>
        </w:rPr>
        <w:t>enableDefaultBeamPlForSRS, for dedicated SRS</w:t>
      </w:r>
    </w:p>
    <w:p w14:paraId="0F721AF2" w14:textId="77777777" w:rsidR="00313216" w:rsidRPr="00803868" w:rsidRDefault="00313216" w:rsidP="00D643CF">
      <w:pPr>
        <w:rPr>
          <w:highlight w:val="green"/>
        </w:rPr>
      </w:pPr>
      <w:r w:rsidRPr="00803868">
        <w:rPr>
          <w:highlight w:val="green"/>
        </w:rPr>
        <w:t>Agreement</w:t>
      </w:r>
    </w:p>
    <w:p w14:paraId="2780662B" w14:textId="77777777" w:rsidR="00313216" w:rsidRPr="006A581F" w:rsidRDefault="00313216" w:rsidP="00D643CF">
      <w:pPr>
        <w:rPr>
          <w:bCs/>
        </w:rPr>
      </w:pPr>
      <w:r w:rsidRPr="006A581F">
        <w:rPr>
          <w:bCs/>
        </w:rPr>
        <w:t>If PL RS for SRS is not configured</w:t>
      </w:r>
    </w:p>
    <w:p w14:paraId="03DC5891" w14:textId="77777777" w:rsidR="00313216" w:rsidRPr="00E90405" w:rsidRDefault="00313216" w:rsidP="00E90405">
      <w:pPr>
        <w:pStyle w:val="ListParagraph"/>
        <w:numPr>
          <w:ilvl w:val="0"/>
          <w:numId w:val="418"/>
        </w:numPr>
        <w:rPr>
          <w:bCs/>
        </w:rPr>
      </w:pPr>
      <w:r w:rsidRPr="00E90405">
        <w:rPr>
          <w:bCs/>
        </w:rPr>
        <w:t>When CORESET is not configured and at least 1 active TCI state is configured for PDSCH</w:t>
      </w:r>
    </w:p>
    <w:p w14:paraId="373E5718" w14:textId="77777777" w:rsidR="00313216" w:rsidRPr="00E90405" w:rsidRDefault="00313216" w:rsidP="00E90405">
      <w:pPr>
        <w:pStyle w:val="ListParagraph"/>
        <w:numPr>
          <w:ilvl w:val="1"/>
          <w:numId w:val="418"/>
        </w:numPr>
        <w:rPr>
          <w:bCs/>
        </w:rPr>
      </w:pPr>
      <w:r w:rsidRPr="00E90405">
        <w:rPr>
          <w:bCs/>
        </w:rPr>
        <w:t>PL RS for SRS is the QCL-TypeD RS of the active TCI state of the lowest ID for PDSCH</w:t>
      </w:r>
    </w:p>
    <w:p w14:paraId="6D9FF1D5" w14:textId="77777777" w:rsidR="00313216" w:rsidRPr="00E90405" w:rsidRDefault="00313216" w:rsidP="00E90405">
      <w:pPr>
        <w:pStyle w:val="ListParagraph"/>
        <w:numPr>
          <w:ilvl w:val="2"/>
          <w:numId w:val="418"/>
        </w:numPr>
        <w:rPr>
          <w:b/>
          <w:bCs/>
        </w:rPr>
      </w:pPr>
      <w:r w:rsidRPr="006A581F">
        <w:t>Note: The PL RS should be periodic RS.</w:t>
      </w:r>
    </w:p>
    <w:p w14:paraId="2C0D6879" w14:textId="77777777" w:rsidR="00313216" w:rsidRPr="00E90405" w:rsidRDefault="00313216" w:rsidP="00E90405">
      <w:pPr>
        <w:pStyle w:val="ListParagraph"/>
        <w:numPr>
          <w:ilvl w:val="0"/>
          <w:numId w:val="418"/>
        </w:numPr>
        <w:rPr>
          <w:bCs/>
        </w:rPr>
      </w:pPr>
      <w:r w:rsidRPr="00E90405">
        <w:rPr>
          <w:bCs/>
        </w:rPr>
        <w:t>When CORESET is not configured and absence of active TCI state on the CC for PDSCH</w:t>
      </w:r>
    </w:p>
    <w:p w14:paraId="196DB99C" w14:textId="77777777" w:rsidR="00313216" w:rsidRPr="00E90405" w:rsidRDefault="00313216" w:rsidP="00E90405">
      <w:pPr>
        <w:pStyle w:val="ListParagraph"/>
        <w:numPr>
          <w:ilvl w:val="1"/>
          <w:numId w:val="418"/>
        </w:numPr>
        <w:rPr>
          <w:bCs/>
        </w:rPr>
      </w:pPr>
      <w:r w:rsidRPr="00E90405">
        <w:rPr>
          <w:bCs/>
        </w:rPr>
        <w:t>No change from Rel-15 UE behavior</w:t>
      </w:r>
    </w:p>
    <w:p w14:paraId="21764C5F" w14:textId="77777777" w:rsidR="00313216" w:rsidRPr="006A581F" w:rsidRDefault="00313216" w:rsidP="00D643CF">
      <w:pPr>
        <w:rPr>
          <w:bCs/>
        </w:rPr>
      </w:pPr>
    </w:p>
    <w:p w14:paraId="525CA2EA" w14:textId="504A0E2B" w:rsidR="00313216" w:rsidRPr="009D2EB8" w:rsidRDefault="0009228B" w:rsidP="00D643CF">
      <w:pPr>
        <w:rPr>
          <w:b/>
          <w:bCs/>
        </w:rPr>
      </w:pPr>
      <w:hyperlink r:id="rId1505" w:history="1">
        <w:r w:rsidR="00485405">
          <w:rPr>
            <w:rStyle w:val="Hyperlink"/>
            <w:rFonts w:cs="Times"/>
            <w:b/>
            <w:bCs/>
            <w:szCs w:val="20"/>
          </w:rPr>
          <w:t>R1-1913457</w:t>
        </w:r>
      </w:hyperlink>
      <w:r w:rsidR="00313216" w:rsidRPr="009D2EB8">
        <w:rPr>
          <w:b/>
          <w:bCs/>
        </w:rPr>
        <w:tab/>
        <w:t>Feature Lead Summary on SCell BFR and L1-SINR</w:t>
      </w:r>
      <w:r w:rsidR="00313216" w:rsidRPr="009D2EB8">
        <w:rPr>
          <w:b/>
          <w:bCs/>
        </w:rPr>
        <w:tab/>
        <w:t>Apple Inc.</w:t>
      </w:r>
    </w:p>
    <w:p w14:paraId="46E2D302" w14:textId="77777777" w:rsidR="00313216" w:rsidRPr="00E90405" w:rsidRDefault="00313216" w:rsidP="00D643CF">
      <w:pPr>
        <w:rPr>
          <w:bCs/>
        </w:rPr>
      </w:pPr>
    </w:p>
    <w:p w14:paraId="06C5D211" w14:textId="77777777" w:rsidR="00313216" w:rsidRPr="00E90405" w:rsidRDefault="00313216" w:rsidP="00D643CF">
      <w:pPr>
        <w:rPr>
          <w:highlight w:val="green"/>
        </w:rPr>
      </w:pPr>
      <w:r w:rsidRPr="00E90405">
        <w:rPr>
          <w:highlight w:val="green"/>
        </w:rPr>
        <w:t>Agreement</w:t>
      </w:r>
    </w:p>
    <w:p w14:paraId="6E187D96" w14:textId="77777777" w:rsidR="00313216" w:rsidRPr="006A581F" w:rsidRDefault="00313216" w:rsidP="00D643CF">
      <w:pPr>
        <w:rPr>
          <w:lang w:val="en-US" w:eastAsia="zh-CN"/>
        </w:rPr>
      </w:pPr>
      <w:r w:rsidRPr="006A581F">
        <w:rPr>
          <w:lang w:val="en-US" w:eastAsia="zh-CN"/>
        </w:rPr>
        <w:t>The text proposal (section title change) for 38.214 below is agreed</w:t>
      </w:r>
    </w:p>
    <w:p w14:paraId="3C96D229" w14:textId="77777777" w:rsidR="00313216" w:rsidRPr="006A581F" w:rsidRDefault="00313216" w:rsidP="00D643CF">
      <w:pPr>
        <w:rPr>
          <w:lang w:val="en-US" w:eastAsia="zh-CN"/>
        </w:rPr>
      </w:pPr>
      <w:r w:rsidRPr="006A581F">
        <w:rPr>
          <w:lang w:val="en-US" w:eastAsia="zh-CN"/>
        </w:rPr>
        <w:t xml:space="preserve"> “5.1.6.1.2 CSI-RS for L1-RSRP </w:t>
      </w:r>
      <w:r w:rsidRPr="006A581F">
        <w:rPr>
          <w:color w:val="FF0000"/>
          <w:lang w:val="en-US" w:eastAsia="zh-CN"/>
        </w:rPr>
        <w:t>and L1-SINR</w:t>
      </w:r>
      <w:r w:rsidRPr="006A581F">
        <w:rPr>
          <w:lang w:val="en-US" w:eastAsia="zh-CN"/>
        </w:rPr>
        <w:t xml:space="preserve"> computation” </w:t>
      </w:r>
    </w:p>
    <w:p w14:paraId="010953AD" w14:textId="77777777" w:rsidR="00313216" w:rsidRPr="006A581F" w:rsidRDefault="00313216" w:rsidP="00D643CF">
      <w:pPr>
        <w:rPr>
          <w:bCs/>
          <w:lang w:val="en-US"/>
        </w:rPr>
      </w:pPr>
    </w:p>
    <w:p w14:paraId="5DDBD316" w14:textId="77777777" w:rsidR="00313216" w:rsidRPr="009D2EB8" w:rsidRDefault="00313216" w:rsidP="00D643CF">
      <w:pPr>
        <w:rPr>
          <w:b/>
          <w:u w:val="single"/>
          <w:lang w:val="en-US"/>
        </w:rPr>
      </w:pPr>
      <w:r w:rsidRPr="009D2EB8">
        <w:rPr>
          <w:b/>
          <w:u w:val="single"/>
          <w:lang w:val="en-US"/>
        </w:rPr>
        <w:t>Conclusion</w:t>
      </w:r>
    </w:p>
    <w:p w14:paraId="553DD885" w14:textId="77777777" w:rsidR="00313216" w:rsidRPr="006A581F" w:rsidRDefault="00313216" w:rsidP="00D643CF">
      <w:pPr>
        <w:rPr>
          <w:bCs/>
          <w:lang w:val="en-US"/>
        </w:rPr>
      </w:pPr>
      <w:r w:rsidRPr="006A581F">
        <w:rPr>
          <w:bCs/>
          <w:lang w:val="en-US"/>
        </w:rPr>
        <w:t>No additional spec impact regarding the value of repetition associated with CSI-RS for L1-SINR report</w:t>
      </w:r>
    </w:p>
    <w:p w14:paraId="40A85057" w14:textId="77777777" w:rsidR="00313216" w:rsidRPr="00E90405" w:rsidRDefault="00313216" w:rsidP="00D643CF">
      <w:pPr>
        <w:rPr>
          <w:bCs/>
        </w:rPr>
      </w:pPr>
    </w:p>
    <w:p w14:paraId="141EF446" w14:textId="77777777" w:rsidR="00313216" w:rsidRPr="00E90405" w:rsidRDefault="00313216" w:rsidP="00D643CF">
      <w:pPr>
        <w:rPr>
          <w:highlight w:val="green"/>
        </w:rPr>
      </w:pPr>
      <w:r w:rsidRPr="00E90405">
        <w:rPr>
          <w:highlight w:val="green"/>
        </w:rPr>
        <w:t>Agreement</w:t>
      </w:r>
    </w:p>
    <w:p w14:paraId="028DCCAB" w14:textId="77777777" w:rsidR="00313216" w:rsidRPr="006A581F" w:rsidRDefault="00313216" w:rsidP="00D643CF">
      <w:pPr>
        <w:rPr>
          <w:b/>
          <w:bCs/>
        </w:rPr>
      </w:pPr>
      <w:r w:rsidRPr="006A581F">
        <w:rPr>
          <w:rStyle w:val="Strong"/>
          <w:rFonts w:cs="Times"/>
          <w:b w:val="0"/>
          <w:bCs w:val="0"/>
          <w:szCs w:val="20"/>
        </w:rPr>
        <w:t>For PUCCH SCell, after K=28 symbols after receiving response to step 2 MAC-CE, UE applies the new beam indicated in step 2 MAC-CE for UL transmission on the failed SCell if a new beam is identified, for a PUCCH, when both of the following conditions are met</w:t>
      </w:r>
    </w:p>
    <w:p w14:paraId="14F1682F" w14:textId="11600DD9" w:rsidR="00313216" w:rsidRPr="00E90405" w:rsidRDefault="00313216" w:rsidP="00E90405">
      <w:pPr>
        <w:pStyle w:val="ListParagraph"/>
        <w:numPr>
          <w:ilvl w:val="0"/>
          <w:numId w:val="421"/>
        </w:numPr>
        <w:rPr>
          <w:b/>
          <w:bCs/>
        </w:rPr>
      </w:pPr>
      <w:r w:rsidRPr="00E90405">
        <w:rPr>
          <w:rStyle w:val="Strong"/>
          <w:rFonts w:ascii="Times" w:hAnsi="Times" w:cs="Times"/>
          <w:b w:val="0"/>
          <w:bCs w:val="0"/>
        </w:rPr>
        <w:t>PUCCH is configured with</w:t>
      </w:r>
      <w:r w:rsidRPr="00E90405">
        <w:rPr>
          <w:rStyle w:val="apple-converted-space"/>
          <w:rFonts w:ascii="Times" w:hAnsi="Times" w:cs="Times"/>
          <w:b/>
          <w:bCs/>
        </w:rPr>
        <w:t> </w:t>
      </w:r>
      <w:r w:rsidRPr="00E90405">
        <w:rPr>
          <w:rStyle w:val="Emphasis"/>
          <w:rFonts w:ascii="Times" w:hAnsi="Times" w:cs="Times"/>
        </w:rPr>
        <w:t>spatialRelationInfo</w:t>
      </w:r>
    </w:p>
    <w:p w14:paraId="0C367F10" w14:textId="6104F95B" w:rsidR="00313216" w:rsidRPr="00E90405" w:rsidRDefault="00313216" w:rsidP="00E90405">
      <w:pPr>
        <w:pStyle w:val="ListParagraph"/>
        <w:numPr>
          <w:ilvl w:val="0"/>
          <w:numId w:val="421"/>
        </w:numPr>
        <w:rPr>
          <w:b/>
          <w:bCs/>
        </w:rPr>
      </w:pPr>
      <w:r w:rsidRPr="00E90405">
        <w:rPr>
          <w:rStyle w:val="Strong"/>
          <w:rFonts w:ascii="Times" w:hAnsi="Times" w:cs="Times"/>
          <w:b w:val="0"/>
          <w:bCs w:val="0"/>
        </w:rPr>
        <w:t>The PUCCH-BFR is not transmitted in the failed CC</w:t>
      </w:r>
    </w:p>
    <w:p w14:paraId="421E65D0" w14:textId="77777777" w:rsidR="00313216" w:rsidRPr="00E90405" w:rsidRDefault="00313216" w:rsidP="00D643CF">
      <w:pPr>
        <w:rPr>
          <w:highlight w:val="green"/>
          <w:lang w:val="en-US"/>
        </w:rPr>
      </w:pPr>
      <w:r w:rsidRPr="00E90405">
        <w:rPr>
          <w:highlight w:val="green"/>
          <w:lang w:val="en-US"/>
        </w:rPr>
        <w:t>Agreement</w:t>
      </w:r>
    </w:p>
    <w:p w14:paraId="2334AC83" w14:textId="77777777" w:rsidR="00313216" w:rsidRPr="006A581F" w:rsidRDefault="00313216" w:rsidP="00D643CF">
      <w:pPr>
        <w:rPr>
          <w:rStyle w:val="Strong"/>
          <w:rFonts w:cs="Times"/>
          <w:b w:val="0"/>
          <w:bCs w:val="0"/>
          <w:szCs w:val="20"/>
        </w:rPr>
      </w:pPr>
      <w:r w:rsidRPr="006A581F">
        <w:rPr>
          <w:rStyle w:val="Strong"/>
          <w:rFonts w:cs="Times"/>
          <w:b w:val="0"/>
          <w:bCs w:val="0"/>
          <w:szCs w:val="20"/>
        </w:rPr>
        <w:t>For the eMBB scenario, if one PUCCH-BFR carrying LRR and K PUCCHs carrying K SRs collide with other PUCCH carrying HARQ/ACK or CSI in a resource using PUCCH format 2, 3 and 4, the Rel-15 rule defined for multiplexing K+1 SRs is used except for the following rule</w:t>
      </w:r>
    </w:p>
    <w:p w14:paraId="36CAF029" w14:textId="77777777" w:rsidR="00313216" w:rsidRPr="00E90405" w:rsidRDefault="00313216" w:rsidP="00E90405">
      <w:pPr>
        <w:pStyle w:val="ListParagraph"/>
        <w:numPr>
          <w:ilvl w:val="0"/>
          <w:numId w:val="422"/>
        </w:numPr>
        <w:rPr>
          <w:rStyle w:val="Strong"/>
          <w:rFonts w:ascii="Times" w:hAnsi="Times" w:cs="Times"/>
          <w:b w:val="0"/>
          <w:bCs w:val="0"/>
        </w:rPr>
      </w:pPr>
      <w:r w:rsidRPr="00E90405">
        <w:rPr>
          <w:rStyle w:val="Strong"/>
          <w:rFonts w:ascii="Times" w:hAnsi="Times" w:cs="Times"/>
          <w:b w:val="0"/>
          <w:bCs w:val="0"/>
        </w:rPr>
        <w:t>Positive LRR is prioritized over positive SR(s) for UCI transmission.</w:t>
      </w:r>
    </w:p>
    <w:p w14:paraId="226C352E" w14:textId="77777777" w:rsidR="00313216" w:rsidRPr="006A581F" w:rsidRDefault="00313216" w:rsidP="00D643CF">
      <w:pPr>
        <w:rPr>
          <w:bCs/>
        </w:rPr>
      </w:pPr>
      <w:r w:rsidRPr="006A581F">
        <w:rPr>
          <w:bCs/>
        </w:rPr>
        <w:t>Note: Up to the editor, how to capture above</w:t>
      </w:r>
    </w:p>
    <w:p w14:paraId="2C40E8D9" w14:textId="77777777" w:rsidR="00313216" w:rsidRPr="006A581F" w:rsidRDefault="00313216" w:rsidP="00D643CF">
      <w:pPr>
        <w:rPr>
          <w:bCs/>
        </w:rPr>
      </w:pPr>
    </w:p>
    <w:p w14:paraId="51319D14" w14:textId="0414CC69" w:rsidR="00313216" w:rsidRPr="009D2EB8" w:rsidRDefault="0009228B" w:rsidP="00D643CF">
      <w:pPr>
        <w:rPr>
          <w:b/>
          <w:bCs/>
        </w:rPr>
      </w:pPr>
      <w:hyperlink r:id="rId1506" w:history="1">
        <w:r w:rsidR="00485405">
          <w:rPr>
            <w:rStyle w:val="Hyperlink"/>
            <w:rFonts w:cs="Times"/>
            <w:b/>
            <w:bCs/>
            <w:szCs w:val="20"/>
          </w:rPr>
          <w:t>R1-1913453</w:t>
        </w:r>
      </w:hyperlink>
      <w:r w:rsidR="00313216" w:rsidRPr="009D2EB8">
        <w:rPr>
          <w:b/>
          <w:bCs/>
        </w:rPr>
        <w:tab/>
        <w:t>Feature lead summary#4 of Enhancements on Multi-beam Operations</w:t>
      </w:r>
      <w:r w:rsidR="00313216" w:rsidRPr="009D2EB8">
        <w:rPr>
          <w:b/>
          <w:bCs/>
        </w:rPr>
        <w:tab/>
        <w:t>LG Electronics</w:t>
      </w:r>
    </w:p>
    <w:p w14:paraId="7763F6B5" w14:textId="77777777" w:rsidR="00313216" w:rsidRPr="00E90405" w:rsidRDefault="00313216" w:rsidP="00D643CF">
      <w:pPr>
        <w:rPr>
          <w:bCs/>
        </w:rPr>
      </w:pPr>
    </w:p>
    <w:p w14:paraId="50FC73EA" w14:textId="77777777" w:rsidR="00313216" w:rsidRPr="00E90405" w:rsidRDefault="00313216" w:rsidP="00D643CF">
      <w:pPr>
        <w:rPr>
          <w:highlight w:val="green"/>
          <w:lang w:val="en-US"/>
        </w:rPr>
      </w:pPr>
      <w:r w:rsidRPr="00E90405">
        <w:rPr>
          <w:highlight w:val="green"/>
          <w:lang w:val="en-US"/>
        </w:rPr>
        <w:t>Agreement (RRC impact)</w:t>
      </w:r>
    </w:p>
    <w:p w14:paraId="7FF7C314" w14:textId="77777777" w:rsidR="00313216" w:rsidRPr="006A581F" w:rsidRDefault="00313216" w:rsidP="00D643CF">
      <w:pPr>
        <w:rPr>
          <w:bCs/>
          <w:lang w:val="en-US"/>
        </w:rPr>
      </w:pPr>
      <w:r w:rsidRPr="006A581F">
        <w:rPr>
          <w:bCs/>
          <w:lang w:val="en-US"/>
        </w:rPr>
        <w:t>For the feature of MAC CE based pathloss RS updates for PUSCH/SRS in Rel-16,</w:t>
      </w:r>
    </w:p>
    <w:p w14:paraId="5F03C5C2" w14:textId="77777777" w:rsidR="00313216" w:rsidRPr="00E90405" w:rsidRDefault="00313216" w:rsidP="00E90405">
      <w:pPr>
        <w:pStyle w:val="ListParagraph"/>
        <w:numPr>
          <w:ilvl w:val="0"/>
          <w:numId w:val="422"/>
        </w:numPr>
        <w:rPr>
          <w:bCs/>
          <w:lang w:val="en-US"/>
        </w:rPr>
      </w:pPr>
      <w:r w:rsidRPr="00E90405">
        <w:rPr>
          <w:bCs/>
          <w:lang w:val="en-US"/>
        </w:rPr>
        <w:t>Introduce one new RRC parameter to enable the feature of MAC CE based pathloss RS updates for</w:t>
      </w:r>
      <w:r w:rsidRPr="006A581F">
        <w:t xml:space="preserve"> </w:t>
      </w:r>
      <w:r w:rsidRPr="00E90405">
        <w:rPr>
          <w:bCs/>
          <w:lang w:val="en-US"/>
        </w:rPr>
        <w:t>PUSCH/SRS in Rel-16, i.e.,</w:t>
      </w:r>
    </w:p>
    <w:p w14:paraId="2EC6881B" w14:textId="77777777" w:rsidR="00313216" w:rsidRPr="00E90405" w:rsidRDefault="00313216" w:rsidP="00E90405">
      <w:pPr>
        <w:pStyle w:val="ListParagraph"/>
        <w:numPr>
          <w:ilvl w:val="1"/>
          <w:numId w:val="422"/>
        </w:numPr>
        <w:rPr>
          <w:bCs/>
          <w:i/>
          <w:iCs/>
          <w:lang w:val="en-US"/>
        </w:rPr>
      </w:pPr>
      <w:r w:rsidRPr="00E90405">
        <w:rPr>
          <w:bCs/>
          <w:i/>
          <w:iCs/>
          <w:lang w:val="en-US"/>
        </w:rPr>
        <w:t>enablePLRSupdateForPUSCHSRS</w:t>
      </w:r>
    </w:p>
    <w:p w14:paraId="363C4EBA" w14:textId="77777777" w:rsidR="00313216" w:rsidRPr="00E90405" w:rsidRDefault="00313216" w:rsidP="00D643CF">
      <w:pPr>
        <w:rPr>
          <w:highlight w:val="green"/>
        </w:rPr>
      </w:pPr>
      <w:r w:rsidRPr="00E90405">
        <w:rPr>
          <w:highlight w:val="green"/>
        </w:rPr>
        <w:t>Agreement</w:t>
      </w:r>
    </w:p>
    <w:p w14:paraId="42A51361" w14:textId="77777777" w:rsidR="00313216" w:rsidRPr="006A581F" w:rsidRDefault="00313216" w:rsidP="00D643CF">
      <w:pPr>
        <w:rPr>
          <w:bCs/>
        </w:rPr>
      </w:pPr>
      <w:r w:rsidRPr="006A581F">
        <w:rPr>
          <w:bCs/>
        </w:rPr>
        <w:t xml:space="preserve">When </w:t>
      </w:r>
      <w:r w:rsidRPr="006A581F">
        <w:rPr>
          <w:bCs/>
          <w:i/>
          <w:iCs/>
          <w:lang w:val="en-US"/>
        </w:rPr>
        <w:t xml:space="preserve">enablePLRSupdateForPUSCHSRS </w:t>
      </w:r>
      <w:r w:rsidRPr="006A581F">
        <w:rPr>
          <w:bCs/>
        </w:rPr>
        <w:t xml:space="preserve">is configured, if a grant-based or grant-free PUSCH transmission is scheduled/activated by DCI format 0_1 that does not include a SRI field, the RS resource index </w:t>
      </w:r>
      <w:r w:rsidRPr="006A581F">
        <w:rPr>
          <w:bCs/>
          <w:i/>
        </w:rPr>
        <w:t>q</w:t>
      </w:r>
      <w:r w:rsidRPr="006A581F">
        <w:rPr>
          <w:bCs/>
          <w:i/>
          <w:vertAlign w:val="subscript"/>
        </w:rPr>
        <w:t>d</w:t>
      </w:r>
      <w:r w:rsidRPr="006A581F">
        <w:rPr>
          <w:bCs/>
        </w:rPr>
        <w:t xml:space="preserve"> corresponding to the </w:t>
      </w:r>
      <w:r w:rsidRPr="006A581F">
        <w:rPr>
          <w:bCs/>
          <w:i/>
        </w:rPr>
        <w:t>PUSCH-PathlossReferenceRS-</w:t>
      </w:r>
      <w:r w:rsidRPr="006A581F">
        <w:rPr>
          <w:bCs/>
          <w:i/>
        </w:rPr>
        <w:lastRenderedPageBreak/>
        <w:t>Id</w:t>
      </w:r>
      <w:r w:rsidRPr="006A581F">
        <w:rPr>
          <w:bCs/>
        </w:rPr>
        <w:t xml:space="preserve"> mapped with </w:t>
      </w:r>
      <w:r w:rsidRPr="006A581F">
        <w:rPr>
          <w:bCs/>
          <w:i/>
        </w:rPr>
        <w:t>sri-PUSCH-PowerControlId</w:t>
      </w:r>
      <w:r w:rsidRPr="006A581F">
        <w:rPr>
          <w:bCs/>
        </w:rPr>
        <w:t xml:space="preserve"> = 0 is used for path-loss measurement of PUSCH transmission. In this case, UE expects to be configured with </w:t>
      </w:r>
      <w:r w:rsidRPr="006A581F">
        <w:rPr>
          <w:bCs/>
          <w:i/>
        </w:rPr>
        <w:t>sri-PUSCH-PowerControl</w:t>
      </w:r>
    </w:p>
    <w:p w14:paraId="51E559F6" w14:textId="6362464C" w:rsidR="00313216" w:rsidRDefault="00313216" w:rsidP="00D643CF">
      <w:pPr>
        <w:rPr>
          <w:bCs/>
        </w:rPr>
      </w:pPr>
    </w:p>
    <w:p w14:paraId="4C2FB5A3" w14:textId="77777777" w:rsidR="00E90405" w:rsidRPr="006A581F" w:rsidRDefault="00E90405" w:rsidP="00D643CF">
      <w:pPr>
        <w:rPr>
          <w:bCs/>
        </w:rPr>
      </w:pPr>
    </w:p>
    <w:p w14:paraId="66B91785" w14:textId="629413E1" w:rsidR="00313216" w:rsidRDefault="0009228B" w:rsidP="00313216">
      <w:pPr>
        <w:rPr>
          <w:lang w:eastAsia="x-none"/>
        </w:rPr>
      </w:pPr>
      <w:hyperlink r:id="rId1507" w:history="1">
        <w:r w:rsidR="00485405">
          <w:rPr>
            <w:rStyle w:val="Hyperlink"/>
            <w:lang w:eastAsia="x-none"/>
          </w:rPr>
          <w:t>R1-1911844</w:t>
        </w:r>
      </w:hyperlink>
      <w:r w:rsidR="00313216">
        <w:rPr>
          <w:lang w:eastAsia="x-none"/>
        </w:rPr>
        <w:tab/>
        <w:t>Discussion on Multi-beam Operation Enhancements</w:t>
      </w:r>
      <w:r w:rsidR="00313216">
        <w:rPr>
          <w:lang w:eastAsia="x-none"/>
        </w:rPr>
        <w:tab/>
        <w:t>OPPO</w:t>
      </w:r>
    </w:p>
    <w:p w14:paraId="65C82B65" w14:textId="03DEB4CC" w:rsidR="00313216" w:rsidRDefault="0009228B" w:rsidP="00313216">
      <w:pPr>
        <w:rPr>
          <w:lang w:eastAsia="x-none"/>
        </w:rPr>
      </w:pPr>
      <w:hyperlink r:id="rId1508" w:history="1">
        <w:r w:rsidR="00485405">
          <w:rPr>
            <w:rStyle w:val="Hyperlink"/>
            <w:lang w:eastAsia="x-none"/>
          </w:rPr>
          <w:t>R1-1911903</w:t>
        </w:r>
      </w:hyperlink>
      <w:r w:rsidR="00313216">
        <w:rPr>
          <w:lang w:eastAsia="x-none"/>
        </w:rPr>
        <w:tab/>
        <w:t>Enhancements on multi-beam operation</w:t>
      </w:r>
      <w:r w:rsidR="00313216">
        <w:rPr>
          <w:lang w:eastAsia="x-none"/>
        </w:rPr>
        <w:tab/>
        <w:t>Huawei, HiSilicon</w:t>
      </w:r>
    </w:p>
    <w:p w14:paraId="4B35B8FA" w14:textId="64E77E9A" w:rsidR="00313216" w:rsidRDefault="0009228B" w:rsidP="00313216">
      <w:pPr>
        <w:rPr>
          <w:lang w:eastAsia="x-none"/>
        </w:rPr>
      </w:pPr>
      <w:hyperlink r:id="rId1509" w:history="1">
        <w:r w:rsidR="00485405">
          <w:rPr>
            <w:rStyle w:val="Hyperlink"/>
            <w:lang w:eastAsia="x-none"/>
          </w:rPr>
          <w:t>R1-1911931</w:t>
        </w:r>
      </w:hyperlink>
      <w:r w:rsidR="00313216">
        <w:rPr>
          <w:lang w:eastAsia="x-none"/>
        </w:rPr>
        <w:tab/>
        <w:t>Enhancements on Multi-beam Operation</w:t>
      </w:r>
      <w:r w:rsidR="00313216">
        <w:rPr>
          <w:lang w:eastAsia="x-none"/>
        </w:rPr>
        <w:tab/>
        <w:t>ZTE</w:t>
      </w:r>
    </w:p>
    <w:p w14:paraId="67062F40" w14:textId="3D0A6927" w:rsidR="00313216" w:rsidRDefault="0009228B" w:rsidP="00313216">
      <w:pPr>
        <w:rPr>
          <w:lang w:eastAsia="x-none"/>
        </w:rPr>
      </w:pPr>
      <w:hyperlink r:id="rId1510" w:history="1">
        <w:r w:rsidR="00485405">
          <w:rPr>
            <w:rStyle w:val="Hyperlink"/>
            <w:lang w:eastAsia="x-none"/>
          </w:rPr>
          <w:t>R1-1912040</w:t>
        </w:r>
      </w:hyperlink>
      <w:r w:rsidR="00313216">
        <w:rPr>
          <w:lang w:eastAsia="x-none"/>
        </w:rPr>
        <w:tab/>
        <w:t>Remaining issues on multi-beaml transmission</w:t>
      </w:r>
      <w:r w:rsidR="00313216">
        <w:rPr>
          <w:lang w:eastAsia="x-none"/>
        </w:rPr>
        <w:tab/>
        <w:t>vivo</w:t>
      </w:r>
    </w:p>
    <w:p w14:paraId="734FA1AF" w14:textId="67B4CE70" w:rsidR="00313216" w:rsidRDefault="0009228B" w:rsidP="00313216">
      <w:pPr>
        <w:rPr>
          <w:lang w:eastAsia="x-none"/>
        </w:rPr>
      </w:pPr>
      <w:hyperlink r:id="rId1511" w:history="1">
        <w:r w:rsidR="00485405">
          <w:rPr>
            <w:rStyle w:val="Hyperlink"/>
            <w:lang w:eastAsia="x-none"/>
          </w:rPr>
          <w:t>R1-1912058</w:t>
        </w:r>
      </w:hyperlink>
      <w:r w:rsidR="00313216">
        <w:rPr>
          <w:lang w:eastAsia="x-none"/>
        </w:rPr>
        <w:tab/>
        <w:t>Remaining issues on multi-beam enhancements</w:t>
      </w:r>
      <w:r w:rsidR="00313216">
        <w:rPr>
          <w:lang w:eastAsia="x-none"/>
        </w:rPr>
        <w:tab/>
        <w:t>Ericsson</w:t>
      </w:r>
    </w:p>
    <w:p w14:paraId="50FAA4F1" w14:textId="37DADA0E" w:rsidR="00313216" w:rsidRDefault="0009228B" w:rsidP="00313216">
      <w:pPr>
        <w:rPr>
          <w:lang w:eastAsia="x-none"/>
        </w:rPr>
      </w:pPr>
      <w:hyperlink r:id="rId1512" w:history="1">
        <w:r w:rsidR="00485405">
          <w:rPr>
            <w:rStyle w:val="Hyperlink"/>
            <w:lang w:eastAsia="x-none"/>
          </w:rPr>
          <w:t>R1-1912084</w:t>
        </w:r>
      </w:hyperlink>
      <w:r w:rsidR="00313216">
        <w:rPr>
          <w:lang w:eastAsia="x-none"/>
        </w:rPr>
        <w:tab/>
        <w:t>Enhancements on Multi-beam Operations</w:t>
      </w:r>
      <w:r w:rsidR="00313216">
        <w:rPr>
          <w:lang w:eastAsia="x-none"/>
        </w:rPr>
        <w:tab/>
        <w:t>Panasonic</w:t>
      </w:r>
    </w:p>
    <w:p w14:paraId="3A96A0D2" w14:textId="3A2437D0" w:rsidR="00313216" w:rsidRDefault="0009228B" w:rsidP="00313216">
      <w:pPr>
        <w:rPr>
          <w:lang w:eastAsia="x-none"/>
        </w:rPr>
      </w:pPr>
      <w:hyperlink r:id="rId1513" w:history="1">
        <w:r w:rsidR="00485405">
          <w:rPr>
            <w:rStyle w:val="Hyperlink"/>
            <w:lang w:eastAsia="x-none"/>
          </w:rPr>
          <w:t>R1-1912130</w:t>
        </w:r>
      </w:hyperlink>
      <w:r w:rsidR="00313216">
        <w:rPr>
          <w:lang w:eastAsia="x-none"/>
        </w:rPr>
        <w:tab/>
        <w:t>Enhancements on multi-beam operation</w:t>
      </w:r>
      <w:r w:rsidR="00313216">
        <w:rPr>
          <w:lang w:eastAsia="x-none"/>
        </w:rPr>
        <w:tab/>
        <w:t>Fujitsu</w:t>
      </w:r>
    </w:p>
    <w:p w14:paraId="3FA46803" w14:textId="52259FD9" w:rsidR="00313216" w:rsidRDefault="0009228B" w:rsidP="00313216">
      <w:pPr>
        <w:rPr>
          <w:lang w:eastAsia="x-none"/>
        </w:rPr>
      </w:pPr>
      <w:hyperlink r:id="rId1514" w:history="1">
        <w:r w:rsidR="00485405">
          <w:rPr>
            <w:rStyle w:val="Hyperlink"/>
            <w:lang w:eastAsia="x-none"/>
          </w:rPr>
          <w:t>R1-1912135</w:t>
        </w:r>
      </w:hyperlink>
      <w:r w:rsidR="00313216">
        <w:rPr>
          <w:lang w:eastAsia="x-none"/>
        </w:rPr>
        <w:tab/>
        <w:t>Enhancements on Multi-beam Operation</w:t>
      </w:r>
      <w:r w:rsidR="00313216">
        <w:rPr>
          <w:lang w:eastAsia="x-none"/>
        </w:rPr>
        <w:tab/>
        <w:t>MediaTek Inc.</w:t>
      </w:r>
    </w:p>
    <w:p w14:paraId="21371F1F" w14:textId="673DB834" w:rsidR="00313216" w:rsidRDefault="0009228B" w:rsidP="00313216">
      <w:pPr>
        <w:rPr>
          <w:lang w:eastAsia="x-none"/>
        </w:rPr>
      </w:pPr>
      <w:hyperlink r:id="rId1515" w:history="1">
        <w:r w:rsidR="00485405">
          <w:rPr>
            <w:rStyle w:val="Hyperlink"/>
            <w:lang w:eastAsia="x-none"/>
          </w:rPr>
          <w:t>R1-1912177</w:t>
        </w:r>
      </w:hyperlink>
      <w:r w:rsidR="00313216">
        <w:rPr>
          <w:lang w:eastAsia="x-none"/>
        </w:rPr>
        <w:tab/>
        <w:t>Remaining issues on multi-beam enhancements</w:t>
      </w:r>
      <w:r w:rsidR="00313216">
        <w:rPr>
          <w:lang w:eastAsia="x-none"/>
        </w:rPr>
        <w:tab/>
        <w:t>CATT</w:t>
      </w:r>
    </w:p>
    <w:p w14:paraId="5AB1AE8B" w14:textId="31098A1E" w:rsidR="00313216" w:rsidRDefault="0009228B" w:rsidP="00313216">
      <w:pPr>
        <w:rPr>
          <w:lang w:eastAsia="x-none"/>
        </w:rPr>
      </w:pPr>
      <w:hyperlink r:id="rId1516" w:history="1">
        <w:r w:rsidR="00485405">
          <w:rPr>
            <w:rStyle w:val="Hyperlink"/>
            <w:lang w:eastAsia="x-none"/>
          </w:rPr>
          <w:t>R1-1912223</w:t>
        </w:r>
      </w:hyperlink>
      <w:r w:rsidR="00313216">
        <w:rPr>
          <w:lang w:eastAsia="x-none"/>
        </w:rPr>
        <w:tab/>
        <w:t>Discussion on multi-beam enhancements</w:t>
      </w:r>
      <w:r w:rsidR="00313216">
        <w:rPr>
          <w:lang w:eastAsia="x-none"/>
        </w:rPr>
        <w:tab/>
        <w:t>Intel Corporation</w:t>
      </w:r>
    </w:p>
    <w:p w14:paraId="6D81F2DE" w14:textId="037958EB" w:rsidR="00313216" w:rsidRDefault="0009228B" w:rsidP="00313216">
      <w:pPr>
        <w:rPr>
          <w:lang w:eastAsia="x-none"/>
        </w:rPr>
      </w:pPr>
      <w:hyperlink r:id="rId1517" w:history="1">
        <w:r w:rsidR="00485405">
          <w:rPr>
            <w:rStyle w:val="Hyperlink"/>
            <w:lang w:eastAsia="x-none"/>
          </w:rPr>
          <w:t>R1-1912248</w:t>
        </w:r>
      </w:hyperlink>
      <w:r w:rsidR="00313216">
        <w:rPr>
          <w:lang w:eastAsia="x-none"/>
        </w:rPr>
        <w:tab/>
        <w:t>Discussion on Multi-beam Operations</w:t>
      </w:r>
      <w:r w:rsidR="00313216">
        <w:rPr>
          <w:lang w:eastAsia="x-none"/>
        </w:rPr>
        <w:tab/>
        <w:t>Asia Pacific Telecom co. Ltd</w:t>
      </w:r>
    </w:p>
    <w:p w14:paraId="2D4F2FD4" w14:textId="5A19CC4F" w:rsidR="00313216" w:rsidRDefault="0009228B" w:rsidP="00313216">
      <w:pPr>
        <w:rPr>
          <w:lang w:eastAsia="x-none"/>
        </w:rPr>
      </w:pPr>
      <w:hyperlink r:id="rId1518" w:history="1">
        <w:r w:rsidR="00485405">
          <w:rPr>
            <w:rStyle w:val="Hyperlink"/>
            <w:lang w:eastAsia="x-none"/>
          </w:rPr>
          <w:t>R1-1912270</w:t>
        </w:r>
      </w:hyperlink>
      <w:r w:rsidR="00313216">
        <w:rPr>
          <w:lang w:eastAsia="x-none"/>
        </w:rPr>
        <w:tab/>
        <w:t>Discussion on multi-beam based operations and enhancements</w:t>
      </w:r>
      <w:r w:rsidR="00313216">
        <w:rPr>
          <w:lang w:eastAsia="x-none"/>
        </w:rPr>
        <w:tab/>
        <w:t>LG Electronics</w:t>
      </w:r>
    </w:p>
    <w:p w14:paraId="51EA912F" w14:textId="09099425" w:rsidR="00313216" w:rsidRDefault="0009228B" w:rsidP="00313216">
      <w:pPr>
        <w:rPr>
          <w:lang w:eastAsia="x-none"/>
        </w:rPr>
      </w:pPr>
      <w:hyperlink r:id="rId1519" w:history="1">
        <w:r w:rsidR="00485405">
          <w:rPr>
            <w:rStyle w:val="Hyperlink"/>
            <w:lang w:eastAsia="x-none"/>
          </w:rPr>
          <w:t>R1-1912317</w:t>
        </w:r>
      </w:hyperlink>
      <w:r w:rsidR="00313216">
        <w:rPr>
          <w:lang w:eastAsia="x-none"/>
        </w:rPr>
        <w:tab/>
        <w:t>Discussion of multi-beam operation</w:t>
      </w:r>
      <w:r w:rsidR="00313216">
        <w:rPr>
          <w:lang w:eastAsia="x-none"/>
        </w:rPr>
        <w:tab/>
        <w:t>Lenovo, Motorola Mobility</w:t>
      </w:r>
    </w:p>
    <w:p w14:paraId="2ED0A89E" w14:textId="76D72ED8" w:rsidR="00313216" w:rsidRDefault="0009228B" w:rsidP="00313216">
      <w:pPr>
        <w:rPr>
          <w:lang w:eastAsia="x-none"/>
        </w:rPr>
      </w:pPr>
      <w:hyperlink r:id="rId1520" w:history="1">
        <w:r w:rsidR="00485405">
          <w:rPr>
            <w:rStyle w:val="Hyperlink"/>
            <w:lang w:eastAsia="x-none"/>
          </w:rPr>
          <w:t>R1-1912356</w:t>
        </w:r>
      </w:hyperlink>
      <w:r w:rsidR="00313216">
        <w:rPr>
          <w:lang w:eastAsia="x-none"/>
        </w:rPr>
        <w:tab/>
        <w:t>Enhancements on multi-beam operation</w:t>
      </w:r>
      <w:r w:rsidR="00313216">
        <w:rPr>
          <w:lang w:eastAsia="x-none"/>
        </w:rPr>
        <w:tab/>
        <w:t>Sony</w:t>
      </w:r>
    </w:p>
    <w:p w14:paraId="15E1887F" w14:textId="78E0FAC5" w:rsidR="00313216" w:rsidRDefault="0009228B" w:rsidP="00313216">
      <w:pPr>
        <w:rPr>
          <w:lang w:eastAsia="x-none"/>
        </w:rPr>
      </w:pPr>
      <w:hyperlink r:id="rId1521" w:history="1">
        <w:r w:rsidR="00485405">
          <w:rPr>
            <w:rStyle w:val="Hyperlink"/>
            <w:lang w:eastAsia="x-none"/>
          </w:rPr>
          <w:t>R1-1912483</w:t>
        </w:r>
      </w:hyperlink>
      <w:r w:rsidR="00313216">
        <w:rPr>
          <w:lang w:eastAsia="x-none"/>
        </w:rPr>
        <w:tab/>
        <w:t>Enhancements on multi-beam operation</w:t>
      </w:r>
      <w:r w:rsidR="00313216">
        <w:rPr>
          <w:lang w:eastAsia="x-none"/>
        </w:rPr>
        <w:tab/>
        <w:t>Samsung</w:t>
      </w:r>
    </w:p>
    <w:p w14:paraId="083E347A" w14:textId="7C20B273" w:rsidR="00313216" w:rsidRDefault="0009228B" w:rsidP="00313216">
      <w:pPr>
        <w:rPr>
          <w:lang w:eastAsia="x-none"/>
        </w:rPr>
      </w:pPr>
      <w:hyperlink r:id="rId1522" w:history="1">
        <w:r w:rsidR="00485405">
          <w:rPr>
            <w:rStyle w:val="Hyperlink"/>
            <w:lang w:eastAsia="x-none"/>
          </w:rPr>
          <w:t>R1-1912530</w:t>
        </w:r>
      </w:hyperlink>
      <w:r w:rsidR="00313216">
        <w:rPr>
          <w:lang w:eastAsia="x-none"/>
        </w:rPr>
        <w:tab/>
        <w:t>Enhancements on multi-beam operation</w:t>
      </w:r>
      <w:r w:rsidR="00313216">
        <w:rPr>
          <w:lang w:eastAsia="x-none"/>
        </w:rPr>
        <w:tab/>
        <w:t>China Telecommunications</w:t>
      </w:r>
    </w:p>
    <w:p w14:paraId="556FD29C" w14:textId="1EEF1EFE" w:rsidR="00313216" w:rsidRDefault="0009228B" w:rsidP="00313216">
      <w:pPr>
        <w:rPr>
          <w:lang w:eastAsia="x-none"/>
        </w:rPr>
      </w:pPr>
      <w:hyperlink r:id="rId1523" w:history="1">
        <w:r w:rsidR="00485405">
          <w:rPr>
            <w:rStyle w:val="Hyperlink"/>
            <w:lang w:eastAsia="x-none"/>
          </w:rPr>
          <w:t>R1-1912543</w:t>
        </w:r>
      </w:hyperlink>
      <w:r w:rsidR="00313216">
        <w:rPr>
          <w:lang w:eastAsia="x-none"/>
        </w:rPr>
        <w:tab/>
        <w:t>Enhancements on multi-beam operation</w:t>
      </w:r>
      <w:r w:rsidR="00313216">
        <w:rPr>
          <w:lang w:eastAsia="x-none"/>
        </w:rPr>
        <w:tab/>
        <w:t>CMCC</w:t>
      </w:r>
    </w:p>
    <w:p w14:paraId="3DEF7D8B" w14:textId="6AD23ED9" w:rsidR="00313216" w:rsidRDefault="0009228B" w:rsidP="00313216">
      <w:pPr>
        <w:rPr>
          <w:lang w:eastAsia="x-none"/>
        </w:rPr>
      </w:pPr>
      <w:hyperlink r:id="rId1524" w:history="1">
        <w:r w:rsidR="00485405">
          <w:rPr>
            <w:rStyle w:val="Hyperlink"/>
            <w:lang w:eastAsia="x-none"/>
          </w:rPr>
          <w:t>R1-1912563</w:t>
        </w:r>
      </w:hyperlink>
      <w:r w:rsidR="00313216">
        <w:rPr>
          <w:lang w:eastAsia="x-none"/>
        </w:rPr>
        <w:tab/>
        <w:t>Discussion on multi-beam operation</w:t>
      </w:r>
      <w:r w:rsidR="00313216">
        <w:rPr>
          <w:lang w:eastAsia="x-none"/>
        </w:rPr>
        <w:tab/>
        <w:t>Spreadtrum Communications</w:t>
      </w:r>
    </w:p>
    <w:p w14:paraId="27B0134A" w14:textId="1D5BD2DD" w:rsidR="00313216" w:rsidRDefault="0009228B" w:rsidP="00313216">
      <w:pPr>
        <w:rPr>
          <w:lang w:eastAsia="x-none"/>
        </w:rPr>
      </w:pPr>
      <w:hyperlink r:id="rId1525" w:history="1">
        <w:r w:rsidR="00485405">
          <w:rPr>
            <w:rStyle w:val="Hyperlink"/>
            <w:lang w:eastAsia="x-none"/>
          </w:rPr>
          <w:t>R1-1912664</w:t>
        </w:r>
      </w:hyperlink>
      <w:r w:rsidR="00313216">
        <w:rPr>
          <w:lang w:eastAsia="x-none"/>
        </w:rPr>
        <w:tab/>
        <w:t>Enhancements on UE multi-beam operation</w:t>
      </w:r>
      <w:r w:rsidR="00313216">
        <w:rPr>
          <w:lang w:eastAsia="x-none"/>
        </w:rPr>
        <w:tab/>
        <w:t>Fraunhofer IIS/Fraunhofer HHI</w:t>
      </w:r>
    </w:p>
    <w:p w14:paraId="28E0D6E6" w14:textId="03125A5D" w:rsidR="00313216" w:rsidRDefault="0009228B" w:rsidP="00313216">
      <w:pPr>
        <w:rPr>
          <w:lang w:eastAsia="x-none"/>
        </w:rPr>
      </w:pPr>
      <w:hyperlink r:id="rId1526" w:history="1">
        <w:r w:rsidR="00485405">
          <w:rPr>
            <w:rStyle w:val="Hyperlink"/>
            <w:lang w:eastAsia="x-none"/>
          </w:rPr>
          <w:t>R1-1912720</w:t>
        </w:r>
      </w:hyperlink>
      <w:r w:rsidR="00313216">
        <w:rPr>
          <w:lang w:eastAsia="x-none"/>
        </w:rPr>
        <w:tab/>
        <w:t>Enhancements on Multi-beam Operation</w:t>
      </w:r>
      <w:r w:rsidR="00313216">
        <w:rPr>
          <w:lang w:eastAsia="x-none"/>
        </w:rPr>
        <w:tab/>
        <w:t>Nokia, Nokia Shanghai Bell</w:t>
      </w:r>
    </w:p>
    <w:p w14:paraId="54A1074D" w14:textId="69D3D924" w:rsidR="00313216" w:rsidRDefault="0009228B" w:rsidP="00313216">
      <w:pPr>
        <w:rPr>
          <w:lang w:eastAsia="x-none"/>
        </w:rPr>
      </w:pPr>
      <w:hyperlink r:id="rId1527" w:history="1">
        <w:r w:rsidR="00485405">
          <w:rPr>
            <w:rStyle w:val="Hyperlink"/>
            <w:lang w:eastAsia="x-none"/>
          </w:rPr>
          <w:t>R1-1912731</w:t>
        </w:r>
      </w:hyperlink>
      <w:r w:rsidR="00313216">
        <w:rPr>
          <w:lang w:eastAsia="x-none"/>
        </w:rPr>
        <w:tab/>
        <w:t>On multi-beam operation enhancements</w:t>
      </w:r>
      <w:r w:rsidR="00313216">
        <w:rPr>
          <w:lang w:eastAsia="x-none"/>
        </w:rPr>
        <w:tab/>
        <w:t>Futurewei</w:t>
      </w:r>
    </w:p>
    <w:p w14:paraId="40A1F555" w14:textId="7D3E2626" w:rsidR="00313216" w:rsidRDefault="0009228B" w:rsidP="00313216">
      <w:pPr>
        <w:rPr>
          <w:lang w:eastAsia="x-none"/>
        </w:rPr>
      </w:pPr>
      <w:hyperlink r:id="rId1528" w:history="1">
        <w:r w:rsidR="00485405">
          <w:rPr>
            <w:rStyle w:val="Hyperlink"/>
            <w:lang w:eastAsia="x-none"/>
          </w:rPr>
          <w:t>R1-1912824</w:t>
        </w:r>
      </w:hyperlink>
      <w:r w:rsidR="00313216">
        <w:rPr>
          <w:lang w:eastAsia="x-none"/>
        </w:rPr>
        <w:tab/>
        <w:t>Remaining Issues on Multi-beam operation</w:t>
      </w:r>
      <w:r w:rsidR="00313216">
        <w:rPr>
          <w:lang w:eastAsia="x-none"/>
        </w:rPr>
        <w:tab/>
        <w:t>Apple Inc.</w:t>
      </w:r>
    </w:p>
    <w:p w14:paraId="204D87FC" w14:textId="3A7D2E61" w:rsidR="00313216" w:rsidRDefault="0009228B" w:rsidP="00313216">
      <w:pPr>
        <w:rPr>
          <w:lang w:eastAsia="x-none"/>
        </w:rPr>
      </w:pPr>
      <w:hyperlink r:id="rId1529" w:history="1">
        <w:r w:rsidR="00485405">
          <w:rPr>
            <w:rStyle w:val="Hyperlink"/>
            <w:lang w:eastAsia="x-none"/>
          </w:rPr>
          <w:t>R1-1912845</w:t>
        </w:r>
      </w:hyperlink>
      <w:r w:rsidR="00313216">
        <w:rPr>
          <w:lang w:eastAsia="x-none"/>
        </w:rPr>
        <w:tab/>
        <w:t>Remaining issues on enhancements for multi-beam</w:t>
      </w:r>
      <w:r w:rsidR="00313216">
        <w:rPr>
          <w:lang w:eastAsia="x-none"/>
        </w:rPr>
        <w:tab/>
        <w:t>AT&amp;T</w:t>
      </w:r>
    </w:p>
    <w:p w14:paraId="59669AAC" w14:textId="06A4B3AA" w:rsidR="00313216" w:rsidRDefault="0009228B" w:rsidP="00313216">
      <w:pPr>
        <w:rPr>
          <w:lang w:eastAsia="x-none"/>
        </w:rPr>
      </w:pPr>
      <w:hyperlink r:id="rId1530" w:history="1">
        <w:r w:rsidR="00485405">
          <w:rPr>
            <w:rStyle w:val="Hyperlink"/>
            <w:lang w:eastAsia="x-none"/>
          </w:rPr>
          <w:t>R1-1912894</w:t>
        </w:r>
      </w:hyperlink>
      <w:r w:rsidR="00313216">
        <w:rPr>
          <w:lang w:eastAsia="x-none"/>
        </w:rPr>
        <w:tab/>
        <w:t>Discussion on multi-beam enhancement</w:t>
      </w:r>
      <w:r w:rsidR="00313216">
        <w:rPr>
          <w:lang w:eastAsia="x-none"/>
        </w:rPr>
        <w:tab/>
        <w:t>NTT DOCOMO, INC.</w:t>
      </w:r>
    </w:p>
    <w:p w14:paraId="5048A74D" w14:textId="65374CB4" w:rsidR="00313216" w:rsidRDefault="0009228B" w:rsidP="00313216">
      <w:pPr>
        <w:rPr>
          <w:lang w:eastAsia="x-none"/>
        </w:rPr>
      </w:pPr>
      <w:hyperlink r:id="rId1531" w:history="1">
        <w:r w:rsidR="00485405">
          <w:rPr>
            <w:rStyle w:val="Hyperlink"/>
            <w:lang w:eastAsia="x-none"/>
          </w:rPr>
          <w:t>R1-1912968</w:t>
        </w:r>
      </w:hyperlink>
      <w:r w:rsidR="00313216">
        <w:rPr>
          <w:lang w:eastAsia="x-none"/>
        </w:rPr>
        <w:tab/>
        <w:t>Enhancements on Multi-beam Operation</w:t>
      </w:r>
      <w:r w:rsidR="00313216">
        <w:rPr>
          <w:lang w:eastAsia="x-none"/>
        </w:rPr>
        <w:tab/>
        <w:t>Qualcomm Incorporated</w:t>
      </w:r>
    </w:p>
    <w:p w14:paraId="0E47279E" w14:textId="66334A9F" w:rsidR="00313216" w:rsidRDefault="0009228B" w:rsidP="00313216">
      <w:pPr>
        <w:rPr>
          <w:lang w:eastAsia="x-none"/>
        </w:rPr>
      </w:pPr>
      <w:hyperlink r:id="rId1532" w:history="1">
        <w:r w:rsidR="00485405">
          <w:rPr>
            <w:rStyle w:val="Hyperlink"/>
            <w:lang w:eastAsia="x-none"/>
          </w:rPr>
          <w:t>R1-1912995</w:t>
        </w:r>
      </w:hyperlink>
      <w:r w:rsidR="00313216">
        <w:rPr>
          <w:lang w:eastAsia="x-none"/>
        </w:rPr>
        <w:tab/>
        <w:t>Enhancements on beam management</w:t>
      </w:r>
      <w:r w:rsidR="00313216">
        <w:rPr>
          <w:lang w:eastAsia="x-none"/>
        </w:rPr>
        <w:tab/>
        <w:t>Beijing Xiaomi Electronics</w:t>
      </w:r>
    </w:p>
    <w:p w14:paraId="5AC7886D" w14:textId="048538F9" w:rsidR="00313216" w:rsidRDefault="0009228B" w:rsidP="00313216">
      <w:pPr>
        <w:rPr>
          <w:lang w:eastAsia="x-none"/>
        </w:rPr>
      </w:pPr>
      <w:hyperlink r:id="rId1533" w:history="1">
        <w:r w:rsidR="00485405">
          <w:rPr>
            <w:rStyle w:val="Hyperlink"/>
            <w:lang w:eastAsia="x-none"/>
          </w:rPr>
          <w:t>R1-1913021</w:t>
        </w:r>
      </w:hyperlink>
      <w:r w:rsidR="00313216">
        <w:rPr>
          <w:lang w:eastAsia="x-none"/>
        </w:rPr>
        <w:tab/>
        <w:t>Enhancements on multiple beam operation</w:t>
      </w:r>
      <w:r w:rsidR="00313216">
        <w:rPr>
          <w:lang w:eastAsia="x-none"/>
        </w:rPr>
        <w:tab/>
        <w:t>ASUSTEK COMPUTER (SHANGHAI)</w:t>
      </w:r>
    </w:p>
    <w:p w14:paraId="33C9A7FF" w14:textId="5045BBEC" w:rsidR="00313216" w:rsidRDefault="0009228B" w:rsidP="00313216">
      <w:pPr>
        <w:rPr>
          <w:lang w:eastAsia="x-none"/>
        </w:rPr>
      </w:pPr>
      <w:hyperlink r:id="rId1534" w:history="1">
        <w:r w:rsidR="00485405">
          <w:rPr>
            <w:rStyle w:val="Hyperlink"/>
            <w:lang w:eastAsia="x-none"/>
          </w:rPr>
          <w:t>R1-1913140</w:t>
        </w:r>
      </w:hyperlink>
      <w:r w:rsidR="00313216">
        <w:rPr>
          <w:lang w:eastAsia="x-none"/>
        </w:rPr>
        <w:tab/>
        <w:t>On Beam Failure Recovery for SCell</w:t>
      </w:r>
      <w:r w:rsidR="00313216">
        <w:rPr>
          <w:lang w:eastAsia="x-none"/>
        </w:rPr>
        <w:tab/>
        <w:t>Convida Wireless</w:t>
      </w:r>
    </w:p>
    <w:p w14:paraId="5A3EB8C7" w14:textId="77777777" w:rsidR="00313216" w:rsidRDefault="00313216" w:rsidP="00E90405">
      <w:pPr>
        <w:pStyle w:val="Heading4"/>
      </w:pPr>
      <w:bookmarkStart w:id="241" w:name="_Toc24633302"/>
      <w:bookmarkStart w:id="242" w:name="_Toc33205920"/>
      <w:r w:rsidRPr="00E8773C">
        <w:t xml:space="preserve">Full TX </w:t>
      </w:r>
      <w:r>
        <w:t>P</w:t>
      </w:r>
      <w:r w:rsidRPr="00E8773C">
        <w:t>ower UL transmission</w:t>
      </w:r>
      <w:bookmarkEnd w:id="241"/>
      <w:bookmarkEnd w:id="242"/>
    </w:p>
    <w:p w14:paraId="33438DA6" w14:textId="44A8CE4A" w:rsidR="00313216" w:rsidRDefault="0009228B" w:rsidP="00313216">
      <w:pPr>
        <w:rPr>
          <w:lang w:eastAsia="x-none"/>
        </w:rPr>
      </w:pPr>
      <w:hyperlink r:id="rId1535" w:history="1">
        <w:r w:rsidR="00485405">
          <w:rPr>
            <w:rStyle w:val="Hyperlink"/>
            <w:b/>
            <w:bCs/>
          </w:rPr>
          <w:t>R1-1912042</w:t>
        </w:r>
      </w:hyperlink>
      <w:r w:rsidR="00313216">
        <w:rPr>
          <w:lang w:eastAsia="x-none"/>
        </w:rPr>
        <w:tab/>
        <w:t>Feature lead summary on UL full power Tx</w:t>
      </w:r>
      <w:r w:rsidR="00313216">
        <w:rPr>
          <w:lang w:eastAsia="x-none"/>
        </w:rPr>
        <w:tab/>
        <w:t>vivo</w:t>
      </w:r>
    </w:p>
    <w:p w14:paraId="419DED99" w14:textId="77777777" w:rsidR="00313216" w:rsidRPr="00E90405" w:rsidRDefault="00313216" w:rsidP="00313216">
      <w:pPr>
        <w:rPr>
          <w:rFonts w:cs="Times"/>
          <w:szCs w:val="20"/>
          <w:lang w:eastAsia="x-none"/>
        </w:rPr>
      </w:pPr>
    </w:p>
    <w:p w14:paraId="62B0EDAE" w14:textId="77777777" w:rsidR="00313216" w:rsidRPr="00E90405" w:rsidRDefault="00313216" w:rsidP="00313216">
      <w:pPr>
        <w:rPr>
          <w:rFonts w:cs="Times"/>
          <w:bCs/>
          <w:szCs w:val="20"/>
          <w:highlight w:val="green"/>
          <w:lang w:eastAsia="x-none"/>
        </w:rPr>
      </w:pPr>
      <w:r w:rsidRPr="00E90405">
        <w:rPr>
          <w:rFonts w:cs="Times"/>
          <w:bCs/>
          <w:szCs w:val="20"/>
          <w:highlight w:val="green"/>
          <w:lang w:eastAsia="x-none"/>
        </w:rPr>
        <w:t>Agreement</w:t>
      </w:r>
    </w:p>
    <w:p w14:paraId="389B2A04" w14:textId="77777777" w:rsidR="00313216" w:rsidRPr="006A581F" w:rsidRDefault="00313216" w:rsidP="00313216">
      <w:pPr>
        <w:pStyle w:val="ListParagraph"/>
        <w:widowControl w:val="0"/>
        <w:ind w:left="0"/>
        <w:jc w:val="both"/>
        <w:rPr>
          <w:rFonts w:cs="Times"/>
        </w:rPr>
      </w:pPr>
      <w:r w:rsidRPr="006A581F">
        <w:rPr>
          <w:rFonts w:cs="Times"/>
        </w:rPr>
        <w:t>The size of precoding information and number of layers field in DCI is determined by the maximum number of ports among the SRS resources in the SRS resource set with usage of codebook.</w:t>
      </w:r>
    </w:p>
    <w:p w14:paraId="33A7B452" w14:textId="77777777" w:rsidR="00313216" w:rsidRPr="006A581F" w:rsidRDefault="00313216" w:rsidP="00E90405">
      <w:pPr>
        <w:pStyle w:val="ListParagraph"/>
        <w:numPr>
          <w:ilvl w:val="0"/>
          <w:numId w:val="422"/>
        </w:numPr>
      </w:pPr>
      <w:r w:rsidRPr="006A581F">
        <w:t>If the number of ports for a configured SRS resource is less than the maximum SRS port number among the configured SRS resources, the most significant bit(s) shall be reserved.</w:t>
      </w:r>
    </w:p>
    <w:p w14:paraId="55BBE32E" w14:textId="27669F80" w:rsidR="00313216" w:rsidRPr="009D2EB8" w:rsidRDefault="0009228B" w:rsidP="00313216">
      <w:pPr>
        <w:rPr>
          <w:rFonts w:cs="Times"/>
          <w:b/>
          <w:szCs w:val="20"/>
          <w:lang w:eastAsia="x-none"/>
        </w:rPr>
      </w:pPr>
      <w:hyperlink r:id="rId1536" w:history="1">
        <w:r w:rsidR="00485405">
          <w:rPr>
            <w:rStyle w:val="Hyperlink"/>
            <w:rFonts w:cs="Times"/>
            <w:b/>
            <w:bCs/>
            <w:szCs w:val="20"/>
          </w:rPr>
          <w:t>R1-1913397</w:t>
        </w:r>
      </w:hyperlink>
      <w:r w:rsidR="00313216" w:rsidRPr="009D2EB8">
        <w:rPr>
          <w:rFonts w:cs="Times"/>
          <w:b/>
          <w:szCs w:val="20"/>
          <w:lang w:eastAsia="x-none"/>
        </w:rPr>
        <w:tab/>
        <w:t>Summary of offline discussion on ULFPTx</w:t>
      </w:r>
      <w:r w:rsidR="00313216" w:rsidRPr="009D2EB8">
        <w:rPr>
          <w:rFonts w:cs="Times"/>
          <w:b/>
          <w:szCs w:val="20"/>
          <w:lang w:eastAsia="x-none"/>
        </w:rPr>
        <w:tab/>
        <w:t>vivo</w:t>
      </w:r>
    </w:p>
    <w:p w14:paraId="24074B6E" w14:textId="77777777" w:rsidR="00313216" w:rsidRPr="00E90405" w:rsidRDefault="00313216" w:rsidP="00313216">
      <w:pPr>
        <w:rPr>
          <w:rFonts w:cs="Times"/>
          <w:szCs w:val="20"/>
          <w:lang w:eastAsia="x-none"/>
        </w:rPr>
      </w:pPr>
    </w:p>
    <w:p w14:paraId="46E58E22" w14:textId="77777777" w:rsidR="00313216" w:rsidRPr="00E90405" w:rsidRDefault="00313216" w:rsidP="00313216">
      <w:pPr>
        <w:rPr>
          <w:rFonts w:cs="Times"/>
          <w:bCs/>
          <w:szCs w:val="20"/>
          <w:highlight w:val="green"/>
          <w:lang w:eastAsia="x-none"/>
        </w:rPr>
      </w:pPr>
      <w:r w:rsidRPr="00E90405">
        <w:rPr>
          <w:rFonts w:cs="Times"/>
          <w:bCs/>
          <w:szCs w:val="20"/>
          <w:highlight w:val="green"/>
          <w:lang w:eastAsia="x-none"/>
        </w:rPr>
        <w:t>Agreement</w:t>
      </w:r>
    </w:p>
    <w:p w14:paraId="6F8A79A7" w14:textId="77777777" w:rsidR="00313216" w:rsidRPr="00E90405" w:rsidRDefault="00313216" w:rsidP="00E90405">
      <w:pPr>
        <w:pStyle w:val="ListParagraph"/>
        <w:numPr>
          <w:ilvl w:val="0"/>
          <w:numId w:val="422"/>
        </w:numPr>
      </w:pPr>
      <w:r w:rsidRPr="00E90405">
        <w:t>RRC parameters ULFPTx, ULFPTxModes are configured per UL BWP</w:t>
      </w:r>
    </w:p>
    <w:p w14:paraId="3058698F" w14:textId="77777777" w:rsidR="00313216" w:rsidRPr="00E90405" w:rsidRDefault="00313216" w:rsidP="00313216">
      <w:pPr>
        <w:rPr>
          <w:rFonts w:cs="Times"/>
          <w:bCs/>
          <w:szCs w:val="20"/>
          <w:highlight w:val="green"/>
        </w:rPr>
      </w:pPr>
      <w:r w:rsidRPr="00E90405">
        <w:rPr>
          <w:rFonts w:cs="Times"/>
          <w:bCs/>
          <w:szCs w:val="20"/>
          <w:highlight w:val="green"/>
        </w:rPr>
        <w:t>Agreement</w:t>
      </w:r>
    </w:p>
    <w:p w14:paraId="4AD66538" w14:textId="77777777" w:rsidR="00313216" w:rsidRPr="006A581F" w:rsidRDefault="00313216" w:rsidP="00E90405">
      <w:r w:rsidRPr="006A581F">
        <w:t xml:space="preserve">For 2 ports, number of bits to indicate TPMI(s) which can deliver UL full power: </w:t>
      </w:r>
    </w:p>
    <w:p w14:paraId="1DF6001E" w14:textId="01A53FE7" w:rsidR="00313216" w:rsidRPr="00E90405" w:rsidRDefault="00313216" w:rsidP="00E90405">
      <w:pPr>
        <w:pStyle w:val="ListParagraph"/>
        <w:numPr>
          <w:ilvl w:val="0"/>
          <w:numId w:val="422"/>
        </w:numPr>
      </w:pPr>
      <w:r w:rsidRPr="00E90405">
        <w:t>bits (bitmap)</w:t>
      </w:r>
    </w:p>
    <w:p w14:paraId="016F5286" w14:textId="77777777" w:rsidR="00313216" w:rsidRPr="00E90405" w:rsidRDefault="00313216" w:rsidP="00E90405">
      <w:pPr>
        <w:pStyle w:val="ListParagraph"/>
        <w:numPr>
          <w:ilvl w:val="0"/>
          <w:numId w:val="422"/>
        </w:numPr>
      </w:pPr>
      <w:r w:rsidRPr="00E90405">
        <w:t>Whether is this capability reporting is optional or not will be discussed as part of UE capability discussions</w:t>
      </w:r>
    </w:p>
    <w:p w14:paraId="4FF36D58" w14:textId="140C119C" w:rsidR="00313216" w:rsidRPr="009D2EB8" w:rsidRDefault="0009228B" w:rsidP="00313216">
      <w:pPr>
        <w:rPr>
          <w:rFonts w:cs="Times"/>
          <w:b/>
          <w:szCs w:val="20"/>
          <w:lang w:eastAsia="x-none"/>
        </w:rPr>
      </w:pPr>
      <w:hyperlink r:id="rId1537" w:history="1">
        <w:r w:rsidR="00485405">
          <w:rPr>
            <w:rStyle w:val="Hyperlink"/>
            <w:rFonts w:cs="Times"/>
            <w:b/>
            <w:bCs/>
            <w:szCs w:val="20"/>
          </w:rPr>
          <w:t>R1-1913459</w:t>
        </w:r>
      </w:hyperlink>
      <w:r w:rsidR="00313216" w:rsidRPr="009D2EB8">
        <w:rPr>
          <w:rFonts w:cs="Times"/>
          <w:b/>
          <w:szCs w:val="20"/>
          <w:lang w:eastAsia="x-none"/>
        </w:rPr>
        <w:tab/>
        <w:t>Summary#2 of offline discussion on ULFPTx</w:t>
      </w:r>
      <w:r w:rsidR="00313216" w:rsidRPr="009D2EB8">
        <w:rPr>
          <w:rFonts w:cs="Times"/>
          <w:b/>
          <w:szCs w:val="20"/>
          <w:lang w:eastAsia="x-none"/>
        </w:rPr>
        <w:tab/>
        <w:t>vivo</w:t>
      </w:r>
    </w:p>
    <w:p w14:paraId="48B6A9F7" w14:textId="77777777" w:rsidR="00313216" w:rsidRPr="00E90405" w:rsidRDefault="00313216" w:rsidP="00313216">
      <w:pPr>
        <w:rPr>
          <w:rFonts w:cs="Times"/>
          <w:szCs w:val="20"/>
          <w:lang w:eastAsia="x-none"/>
        </w:rPr>
      </w:pPr>
    </w:p>
    <w:p w14:paraId="22A3348F" w14:textId="77777777" w:rsidR="00313216" w:rsidRPr="00E90405" w:rsidRDefault="00313216" w:rsidP="00313216">
      <w:pPr>
        <w:rPr>
          <w:rFonts w:cs="Times"/>
          <w:bCs/>
          <w:szCs w:val="20"/>
          <w:highlight w:val="green"/>
          <w:lang w:eastAsia="x-none"/>
        </w:rPr>
      </w:pPr>
      <w:r w:rsidRPr="00E90405">
        <w:rPr>
          <w:rFonts w:cs="Times"/>
          <w:bCs/>
          <w:szCs w:val="20"/>
          <w:highlight w:val="green"/>
          <w:lang w:eastAsia="x-none"/>
        </w:rPr>
        <w:t>Agreement</w:t>
      </w:r>
    </w:p>
    <w:p w14:paraId="6A2424E5" w14:textId="77777777" w:rsidR="00313216" w:rsidRPr="006A581F" w:rsidRDefault="00313216" w:rsidP="00313216">
      <w:pPr>
        <w:rPr>
          <w:rFonts w:cs="Times"/>
          <w:szCs w:val="20"/>
          <w:lang w:eastAsia="x-none"/>
        </w:rPr>
      </w:pPr>
      <w:r w:rsidRPr="006A581F">
        <w:rPr>
          <w:rFonts w:cs="Times"/>
          <w:szCs w:val="20"/>
        </w:rPr>
        <w:t>For 4 ports, number of bits to indicate TPMI(s) which can deliver UL full power:</w:t>
      </w:r>
    </w:p>
    <w:p w14:paraId="07A841F5" w14:textId="77777777" w:rsidR="00313216" w:rsidRPr="006A581F" w:rsidRDefault="00313216" w:rsidP="00E90405">
      <w:pPr>
        <w:pStyle w:val="ListParagraph"/>
        <w:numPr>
          <w:ilvl w:val="0"/>
          <w:numId w:val="423"/>
        </w:numPr>
      </w:pPr>
      <w:r w:rsidRPr="006A581F">
        <w:t>Non Coherent 2 bits</w:t>
      </w:r>
    </w:p>
    <w:p w14:paraId="5CF70288" w14:textId="77777777" w:rsidR="00313216" w:rsidRPr="006A581F" w:rsidRDefault="00313216" w:rsidP="00E90405">
      <w:pPr>
        <w:pStyle w:val="ListParagraph"/>
        <w:numPr>
          <w:ilvl w:val="0"/>
          <w:numId w:val="423"/>
        </w:numPr>
      </w:pPr>
      <w:r w:rsidRPr="00E90405">
        <w:rPr>
          <w:rFonts w:eastAsia="Malgun Gothic"/>
          <w:lang w:eastAsia="zh-CN"/>
        </w:rPr>
        <w:t>Partial coherent 4 bits</w:t>
      </w:r>
    </w:p>
    <w:p w14:paraId="0B2913E5" w14:textId="77777777" w:rsidR="00313216" w:rsidRPr="006A581F" w:rsidRDefault="00313216" w:rsidP="00E90405">
      <w:pPr>
        <w:pStyle w:val="ListParagraph"/>
        <w:numPr>
          <w:ilvl w:val="1"/>
          <w:numId w:val="423"/>
        </w:numPr>
      </w:pPr>
      <w:r w:rsidRPr="00E90405">
        <w:rPr>
          <w:rFonts w:eastAsia="Malgun Gothic"/>
          <w:lang w:eastAsia="zh-CN"/>
        </w:rPr>
        <w:t xml:space="preserve">Additional entries on top of </w:t>
      </w:r>
      <w:r w:rsidRPr="006A581F">
        <w:t>existing entries</w:t>
      </w:r>
      <w:r w:rsidRPr="00E90405">
        <w:rPr>
          <w:rFonts w:eastAsia="Malgun Gothic"/>
          <w:lang w:eastAsia="zh-CN"/>
        </w:rPr>
        <w:t xml:space="preserve"> may be added to table 1 and table 2</w:t>
      </w:r>
    </w:p>
    <w:p w14:paraId="41ECEEAA" w14:textId="77777777" w:rsidR="00313216" w:rsidRPr="006A581F" w:rsidRDefault="00313216" w:rsidP="00E90405">
      <w:pPr>
        <w:pStyle w:val="ListParagraph"/>
        <w:numPr>
          <w:ilvl w:val="0"/>
          <w:numId w:val="423"/>
        </w:numPr>
      </w:pPr>
      <w:r w:rsidRPr="00E90405">
        <w:rPr>
          <w:rFonts w:eastAsia="Malgun Gothic"/>
          <w:lang w:eastAsia="zh-CN"/>
        </w:rPr>
        <w:t>Whether is this capability reporting is optional or not will be discussed as part of UE capability discussions</w:t>
      </w:r>
    </w:p>
    <w:p w14:paraId="398CCB9F" w14:textId="77777777" w:rsidR="00313216" w:rsidRPr="006A581F" w:rsidRDefault="00313216" w:rsidP="00E90405">
      <w:pPr>
        <w:jc w:val="center"/>
      </w:pPr>
      <w:r w:rsidRPr="006A581F">
        <w:t>Table 1.</w:t>
      </w:r>
    </w:p>
    <w:tbl>
      <w:tblPr>
        <w:tblW w:w="0" w:type="auto"/>
        <w:jc w:val="center"/>
        <w:tblCellMar>
          <w:left w:w="0" w:type="dxa"/>
          <w:right w:w="0" w:type="dxa"/>
        </w:tblCellMar>
        <w:tblLook w:val="04A0" w:firstRow="1" w:lastRow="0" w:firstColumn="1" w:lastColumn="0" w:noHBand="0" w:noVBand="1"/>
      </w:tblPr>
      <w:tblGrid>
        <w:gridCol w:w="1476"/>
        <w:gridCol w:w="2382"/>
      </w:tblGrid>
      <w:tr w:rsidR="00313216" w:rsidRPr="006A581F" w14:paraId="21942911" w14:textId="77777777" w:rsidTr="00575793">
        <w:trPr>
          <w:jc w:val="center"/>
        </w:trPr>
        <w:tc>
          <w:tcPr>
            <w:tcW w:w="0" w:type="auto"/>
            <w:tcBorders>
              <w:top w:val="single" w:sz="8" w:space="0" w:color="auto"/>
              <w:left w:val="single" w:sz="8" w:space="0" w:color="auto"/>
              <w:bottom w:val="single" w:sz="8" w:space="0" w:color="auto"/>
              <w:right w:val="single" w:sz="8" w:space="0" w:color="auto"/>
            </w:tcBorders>
            <w:hideMark/>
          </w:tcPr>
          <w:p w14:paraId="696C60C3" w14:textId="77777777" w:rsidR="00313216" w:rsidRPr="006A581F" w:rsidRDefault="00313216" w:rsidP="00575793">
            <w:pPr>
              <w:jc w:val="center"/>
              <w:rPr>
                <w:rFonts w:cs="Times"/>
                <w:szCs w:val="20"/>
              </w:rPr>
            </w:pPr>
            <w:r w:rsidRPr="006A581F">
              <w:rPr>
                <w:rFonts w:cs="Times"/>
                <w:szCs w:val="20"/>
              </w:rPr>
              <w:lastRenderedPageBreak/>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C8F60C" w14:textId="77777777" w:rsidR="00313216" w:rsidRPr="006A581F" w:rsidRDefault="00313216" w:rsidP="00575793">
            <w:pPr>
              <w:jc w:val="center"/>
              <w:rPr>
                <w:rFonts w:cs="Times"/>
                <w:szCs w:val="20"/>
              </w:rPr>
            </w:pPr>
            <w:r w:rsidRPr="006A581F">
              <w:rPr>
                <w:rFonts w:cs="Times"/>
                <w:szCs w:val="20"/>
              </w:rPr>
              <w:t>4Tx, partial coherent (4bit)</w:t>
            </w:r>
          </w:p>
        </w:tc>
      </w:tr>
      <w:tr w:rsidR="00313216" w:rsidRPr="006A581F" w14:paraId="4052B640" w14:textId="77777777" w:rsidTr="00575793">
        <w:trPr>
          <w:jc w:val="center"/>
        </w:trPr>
        <w:tc>
          <w:tcPr>
            <w:tcW w:w="0" w:type="auto"/>
            <w:tcBorders>
              <w:top w:val="nil"/>
              <w:left w:val="single" w:sz="8" w:space="0" w:color="auto"/>
              <w:bottom w:val="single" w:sz="8" w:space="0" w:color="auto"/>
              <w:right w:val="single" w:sz="8" w:space="0" w:color="auto"/>
            </w:tcBorders>
            <w:hideMark/>
          </w:tcPr>
          <w:p w14:paraId="4BF82AA5" w14:textId="77777777" w:rsidR="00313216" w:rsidRPr="006A581F" w:rsidRDefault="00313216" w:rsidP="00575793">
            <w:pPr>
              <w:jc w:val="center"/>
              <w:rPr>
                <w:rFonts w:cs="Times"/>
                <w:b/>
                <w:bCs/>
                <w:szCs w:val="20"/>
              </w:rPr>
            </w:pPr>
            <w:r w:rsidRPr="006A581F">
              <w:rPr>
                <w:rFonts w:cs="Times"/>
                <w:szCs w:val="20"/>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88E1FF" w14:textId="77777777" w:rsidR="00313216" w:rsidRPr="006A581F" w:rsidRDefault="00313216" w:rsidP="00575793">
            <w:pPr>
              <w:jc w:val="center"/>
              <w:rPr>
                <w:rFonts w:cs="Times"/>
                <w:b/>
                <w:bCs/>
                <w:szCs w:val="20"/>
              </w:rPr>
            </w:pPr>
            <w:r w:rsidRPr="006A581F">
              <w:rPr>
                <w:rFonts w:cs="Times"/>
                <w:szCs w:val="20"/>
              </w:rPr>
              <w:t>G0</w:t>
            </w:r>
          </w:p>
        </w:tc>
      </w:tr>
      <w:tr w:rsidR="00313216" w:rsidRPr="006A581F" w14:paraId="5D777020" w14:textId="77777777" w:rsidTr="00575793">
        <w:trPr>
          <w:jc w:val="center"/>
        </w:trPr>
        <w:tc>
          <w:tcPr>
            <w:tcW w:w="0" w:type="auto"/>
            <w:tcBorders>
              <w:top w:val="nil"/>
              <w:left w:val="single" w:sz="8" w:space="0" w:color="auto"/>
              <w:bottom w:val="single" w:sz="8" w:space="0" w:color="auto"/>
              <w:right w:val="single" w:sz="8" w:space="0" w:color="auto"/>
            </w:tcBorders>
            <w:hideMark/>
          </w:tcPr>
          <w:p w14:paraId="40267B15" w14:textId="77777777" w:rsidR="00313216" w:rsidRPr="006A581F" w:rsidRDefault="00313216" w:rsidP="00575793">
            <w:pPr>
              <w:jc w:val="center"/>
              <w:rPr>
                <w:rFonts w:cs="Times"/>
                <w:szCs w:val="20"/>
              </w:rPr>
            </w:pPr>
            <w:r w:rsidRPr="006A581F">
              <w:rPr>
                <w:rFonts w:cs="Times"/>
                <w:szCs w:val="20"/>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4CB98F" w14:textId="77777777" w:rsidR="00313216" w:rsidRPr="006A581F" w:rsidRDefault="00313216" w:rsidP="00575793">
            <w:pPr>
              <w:jc w:val="center"/>
              <w:rPr>
                <w:rFonts w:cs="Times"/>
                <w:szCs w:val="20"/>
              </w:rPr>
            </w:pPr>
            <w:r w:rsidRPr="006A581F">
              <w:rPr>
                <w:rFonts w:cs="Times"/>
                <w:szCs w:val="20"/>
              </w:rPr>
              <w:t>G1</w:t>
            </w:r>
          </w:p>
        </w:tc>
      </w:tr>
      <w:tr w:rsidR="00313216" w:rsidRPr="006A581F" w14:paraId="281D8948" w14:textId="77777777" w:rsidTr="00575793">
        <w:trPr>
          <w:jc w:val="center"/>
        </w:trPr>
        <w:tc>
          <w:tcPr>
            <w:tcW w:w="0" w:type="auto"/>
            <w:tcBorders>
              <w:top w:val="nil"/>
              <w:left w:val="single" w:sz="8" w:space="0" w:color="auto"/>
              <w:bottom w:val="single" w:sz="8" w:space="0" w:color="auto"/>
              <w:right w:val="single" w:sz="8" w:space="0" w:color="auto"/>
            </w:tcBorders>
            <w:hideMark/>
          </w:tcPr>
          <w:p w14:paraId="4A1558E9" w14:textId="77777777" w:rsidR="00313216" w:rsidRPr="006A581F" w:rsidRDefault="00313216" w:rsidP="00575793">
            <w:pPr>
              <w:jc w:val="center"/>
              <w:rPr>
                <w:rFonts w:cs="Times"/>
                <w:szCs w:val="20"/>
              </w:rPr>
            </w:pPr>
            <w:r w:rsidRPr="006A581F">
              <w:rPr>
                <w:rFonts w:cs="Times"/>
                <w:szCs w:val="20"/>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00C1F4" w14:textId="77777777" w:rsidR="00313216" w:rsidRPr="006A581F" w:rsidRDefault="00313216" w:rsidP="00575793">
            <w:pPr>
              <w:jc w:val="center"/>
              <w:rPr>
                <w:rFonts w:cs="Times"/>
                <w:szCs w:val="20"/>
              </w:rPr>
            </w:pPr>
            <w:r w:rsidRPr="006A581F">
              <w:rPr>
                <w:rFonts w:cs="Times"/>
                <w:szCs w:val="20"/>
              </w:rPr>
              <w:t>G2</w:t>
            </w:r>
          </w:p>
        </w:tc>
      </w:tr>
      <w:tr w:rsidR="00313216" w:rsidRPr="006A581F" w14:paraId="6E217DDE" w14:textId="77777777" w:rsidTr="00575793">
        <w:trPr>
          <w:jc w:val="center"/>
        </w:trPr>
        <w:tc>
          <w:tcPr>
            <w:tcW w:w="0" w:type="auto"/>
            <w:tcBorders>
              <w:top w:val="nil"/>
              <w:left w:val="single" w:sz="8" w:space="0" w:color="auto"/>
              <w:bottom w:val="single" w:sz="8" w:space="0" w:color="auto"/>
              <w:right w:val="single" w:sz="8" w:space="0" w:color="auto"/>
            </w:tcBorders>
            <w:hideMark/>
          </w:tcPr>
          <w:p w14:paraId="10284841" w14:textId="77777777" w:rsidR="00313216" w:rsidRPr="006A581F" w:rsidRDefault="00313216" w:rsidP="00575793">
            <w:pPr>
              <w:jc w:val="center"/>
              <w:rPr>
                <w:rFonts w:cs="Times"/>
                <w:szCs w:val="20"/>
              </w:rPr>
            </w:pPr>
            <w:r w:rsidRPr="006A581F">
              <w:rPr>
                <w:rFonts w:cs="Times"/>
                <w:szCs w:val="20"/>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68A8D2" w14:textId="77777777" w:rsidR="00313216" w:rsidRPr="006A581F" w:rsidRDefault="00313216" w:rsidP="00575793">
            <w:pPr>
              <w:jc w:val="center"/>
              <w:rPr>
                <w:rFonts w:cs="Times"/>
                <w:szCs w:val="20"/>
              </w:rPr>
            </w:pPr>
            <w:r w:rsidRPr="006A581F">
              <w:rPr>
                <w:rFonts w:cs="Times"/>
                <w:szCs w:val="20"/>
              </w:rPr>
              <w:t>G3</w:t>
            </w:r>
          </w:p>
        </w:tc>
      </w:tr>
      <w:tr w:rsidR="00313216" w:rsidRPr="006A581F" w14:paraId="05A516D7" w14:textId="77777777" w:rsidTr="00575793">
        <w:trPr>
          <w:jc w:val="center"/>
        </w:trPr>
        <w:tc>
          <w:tcPr>
            <w:tcW w:w="0" w:type="auto"/>
            <w:tcBorders>
              <w:top w:val="nil"/>
              <w:left w:val="single" w:sz="8" w:space="0" w:color="auto"/>
              <w:bottom w:val="single" w:sz="8" w:space="0" w:color="auto"/>
              <w:right w:val="single" w:sz="8" w:space="0" w:color="auto"/>
            </w:tcBorders>
          </w:tcPr>
          <w:p w14:paraId="15E697F9" w14:textId="77777777" w:rsidR="00313216" w:rsidRPr="006A581F" w:rsidRDefault="00313216" w:rsidP="00575793">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60FBB4" w14:textId="77777777" w:rsidR="00313216" w:rsidRPr="006A581F" w:rsidRDefault="00313216" w:rsidP="00575793">
            <w:pPr>
              <w:jc w:val="center"/>
              <w:rPr>
                <w:rFonts w:cs="Times"/>
                <w:szCs w:val="20"/>
              </w:rPr>
            </w:pPr>
            <w:r w:rsidRPr="006A581F">
              <w:rPr>
                <w:rFonts w:cs="Times"/>
                <w:szCs w:val="20"/>
              </w:rPr>
              <w:t>G4</w:t>
            </w:r>
          </w:p>
        </w:tc>
      </w:tr>
      <w:tr w:rsidR="00313216" w:rsidRPr="006A581F" w14:paraId="01BF8684" w14:textId="77777777" w:rsidTr="00575793">
        <w:trPr>
          <w:jc w:val="center"/>
        </w:trPr>
        <w:tc>
          <w:tcPr>
            <w:tcW w:w="0" w:type="auto"/>
            <w:tcBorders>
              <w:top w:val="nil"/>
              <w:left w:val="single" w:sz="8" w:space="0" w:color="auto"/>
              <w:bottom w:val="single" w:sz="8" w:space="0" w:color="auto"/>
              <w:right w:val="single" w:sz="8" w:space="0" w:color="auto"/>
            </w:tcBorders>
          </w:tcPr>
          <w:p w14:paraId="2969DF8B" w14:textId="77777777" w:rsidR="00313216" w:rsidRPr="006A581F" w:rsidRDefault="00313216" w:rsidP="00575793">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B19C21" w14:textId="77777777" w:rsidR="00313216" w:rsidRPr="006A581F" w:rsidRDefault="00313216" w:rsidP="00575793">
            <w:pPr>
              <w:jc w:val="center"/>
              <w:rPr>
                <w:rFonts w:cs="Times"/>
                <w:szCs w:val="20"/>
              </w:rPr>
            </w:pPr>
            <w:r w:rsidRPr="006A581F">
              <w:rPr>
                <w:rFonts w:cs="Times"/>
                <w:szCs w:val="20"/>
              </w:rPr>
              <w:t>G5</w:t>
            </w:r>
          </w:p>
        </w:tc>
      </w:tr>
      <w:tr w:rsidR="00313216" w:rsidRPr="006A581F" w14:paraId="2EB1B17D" w14:textId="77777777" w:rsidTr="00575793">
        <w:trPr>
          <w:jc w:val="center"/>
        </w:trPr>
        <w:tc>
          <w:tcPr>
            <w:tcW w:w="0" w:type="auto"/>
            <w:tcBorders>
              <w:top w:val="nil"/>
              <w:left w:val="single" w:sz="8" w:space="0" w:color="auto"/>
              <w:bottom w:val="single" w:sz="8" w:space="0" w:color="auto"/>
              <w:right w:val="single" w:sz="8" w:space="0" w:color="auto"/>
            </w:tcBorders>
          </w:tcPr>
          <w:p w14:paraId="2B983857" w14:textId="77777777" w:rsidR="00313216" w:rsidRPr="006A581F" w:rsidRDefault="00313216" w:rsidP="00575793">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B638E7" w14:textId="77777777" w:rsidR="00313216" w:rsidRPr="006A581F" w:rsidRDefault="00313216" w:rsidP="00575793">
            <w:pPr>
              <w:jc w:val="center"/>
              <w:rPr>
                <w:rFonts w:cs="Times"/>
                <w:szCs w:val="20"/>
              </w:rPr>
            </w:pPr>
            <w:r w:rsidRPr="006A581F">
              <w:rPr>
                <w:rFonts w:cs="Times"/>
                <w:szCs w:val="20"/>
              </w:rPr>
              <w:t>G6</w:t>
            </w:r>
          </w:p>
        </w:tc>
      </w:tr>
      <w:tr w:rsidR="00313216" w:rsidRPr="006A581F" w14:paraId="4A6D488C" w14:textId="77777777" w:rsidTr="00575793">
        <w:trPr>
          <w:jc w:val="center"/>
        </w:trPr>
        <w:tc>
          <w:tcPr>
            <w:tcW w:w="0" w:type="auto"/>
            <w:tcBorders>
              <w:top w:val="nil"/>
              <w:left w:val="single" w:sz="8" w:space="0" w:color="auto"/>
              <w:bottom w:val="single" w:sz="8" w:space="0" w:color="auto"/>
              <w:right w:val="single" w:sz="8" w:space="0" w:color="auto"/>
            </w:tcBorders>
          </w:tcPr>
          <w:p w14:paraId="71F2CB65" w14:textId="77777777" w:rsidR="00313216" w:rsidRPr="006A581F" w:rsidRDefault="00313216" w:rsidP="00575793">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A71CA5F" w14:textId="77777777" w:rsidR="00313216" w:rsidRPr="006A581F" w:rsidRDefault="00313216" w:rsidP="00575793">
            <w:pPr>
              <w:jc w:val="center"/>
              <w:rPr>
                <w:rFonts w:cs="Times"/>
                <w:szCs w:val="20"/>
              </w:rPr>
            </w:pPr>
          </w:p>
        </w:tc>
      </w:tr>
    </w:tbl>
    <w:p w14:paraId="5D84F8E0" w14:textId="77777777" w:rsidR="00313216" w:rsidRPr="006A581F" w:rsidRDefault="00313216" w:rsidP="00313216">
      <w:pPr>
        <w:rPr>
          <w:rFonts w:cs="Times"/>
          <w:szCs w:val="20"/>
          <w:lang w:eastAsia="x-none"/>
        </w:rPr>
      </w:pPr>
    </w:p>
    <w:p w14:paraId="514C974B" w14:textId="77777777" w:rsidR="00313216" w:rsidRPr="006A581F" w:rsidRDefault="00313216" w:rsidP="00313216">
      <w:pPr>
        <w:rPr>
          <w:rFonts w:cs="Times"/>
          <w:szCs w:val="20"/>
        </w:rPr>
      </w:pPr>
      <w:r w:rsidRPr="006A581F">
        <w:rPr>
          <w:rFonts w:cs="Times"/>
          <w:szCs w:val="20"/>
        </w:rPr>
        <w:t>Definition of G0~G6 can be found in the table below.</w:t>
      </w:r>
    </w:p>
    <w:p w14:paraId="025503FF" w14:textId="77777777" w:rsidR="00313216" w:rsidRPr="006A581F" w:rsidRDefault="00313216" w:rsidP="00313216">
      <w:pPr>
        <w:jc w:val="center"/>
        <w:rPr>
          <w:rFonts w:cs="Times"/>
          <w:szCs w:val="20"/>
        </w:rPr>
      </w:pPr>
      <w:r w:rsidRPr="006A581F">
        <w:rPr>
          <w:rFonts w:cs="Times"/>
          <w:szCs w:val="20"/>
        </w:rPr>
        <w:t>Table 2.</w:t>
      </w:r>
    </w:p>
    <w:p w14:paraId="128708C2" w14:textId="77777777" w:rsidR="00313216" w:rsidRPr="006A581F" w:rsidRDefault="00313216" w:rsidP="00313216">
      <w:pPr>
        <w:rPr>
          <w:rFonts w:cs="Times"/>
          <w:szCs w:val="20"/>
          <w:lang w:eastAsia="x-none"/>
        </w:rPr>
      </w:pPr>
    </w:p>
    <w:p w14:paraId="6167BA04" w14:textId="4C13AFF3" w:rsidR="00313216" w:rsidRPr="006A581F" w:rsidRDefault="00313216" w:rsidP="00313216">
      <w:pPr>
        <w:jc w:val="center"/>
        <w:rPr>
          <w:rFonts w:cs="Times"/>
          <w:szCs w:val="20"/>
          <w:lang w:eastAsia="x-none"/>
        </w:rPr>
      </w:pPr>
      <w:r w:rsidRPr="006A581F">
        <w:rPr>
          <w:rFonts w:cs="Times"/>
          <w:noProof/>
          <w:szCs w:val="20"/>
        </w:rPr>
        <w:drawing>
          <wp:inline distT="0" distB="0" distL="0" distR="0" wp14:anchorId="63B2377F" wp14:editId="1C0A23FF">
            <wp:extent cx="5276850" cy="40290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538" cstate="print">
                      <a:extLst>
                        <a:ext uri="{28A0092B-C50C-407E-A947-70E740481C1C}">
                          <a14:useLocalDpi xmlns:a14="http://schemas.microsoft.com/office/drawing/2010/main" val="0"/>
                        </a:ext>
                      </a:extLst>
                    </a:blip>
                    <a:srcRect/>
                    <a:stretch>
                      <a:fillRect/>
                    </a:stretch>
                  </pic:blipFill>
                  <pic:spPr bwMode="auto">
                    <a:xfrm>
                      <a:off x="0" y="0"/>
                      <a:ext cx="5276850" cy="4029075"/>
                    </a:xfrm>
                    <a:prstGeom prst="rect">
                      <a:avLst/>
                    </a:prstGeom>
                    <a:noFill/>
                    <a:ln>
                      <a:noFill/>
                    </a:ln>
                  </pic:spPr>
                </pic:pic>
              </a:graphicData>
            </a:graphic>
          </wp:inline>
        </w:drawing>
      </w:r>
    </w:p>
    <w:p w14:paraId="63581D7E" w14:textId="77777777" w:rsidR="00313216" w:rsidRPr="006A581F" w:rsidRDefault="00313216" w:rsidP="00313216">
      <w:pPr>
        <w:rPr>
          <w:rFonts w:cs="Times"/>
          <w:szCs w:val="20"/>
          <w:lang w:eastAsia="x-none"/>
        </w:rPr>
      </w:pPr>
    </w:p>
    <w:p w14:paraId="46705625" w14:textId="77777777" w:rsidR="00313216" w:rsidRPr="006A581F" w:rsidRDefault="00313216" w:rsidP="00313216">
      <w:pPr>
        <w:rPr>
          <w:rFonts w:cs="Times"/>
          <w:szCs w:val="20"/>
          <w:lang w:eastAsia="x-none"/>
        </w:rPr>
      </w:pPr>
    </w:p>
    <w:p w14:paraId="59218A1D" w14:textId="2FE413DD" w:rsidR="00313216" w:rsidRDefault="0009228B" w:rsidP="00313216">
      <w:pPr>
        <w:rPr>
          <w:lang w:eastAsia="x-none"/>
        </w:rPr>
      </w:pPr>
      <w:hyperlink r:id="rId1539" w:history="1">
        <w:r w:rsidR="00485405">
          <w:rPr>
            <w:rStyle w:val="Hyperlink"/>
            <w:lang w:eastAsia="x-none"/>
          </w:rPr>
          <w:t>R1-1911845</w:t>
        </w:r>
      </w:hyperlink>
      <w:r w:rsidR="00313216">
        <w:rPr>
          <w:lang w:eastAsia="x-none"/>
        </w:rPr>
        <w:tab/>
        <w:t>Discussion on the Full TX power UL transmission</w:t>
      </w:r>
      <w:r w:rsidR="00313216">
        <w:rPr>
          <w:lang w:eastAsia="x-none"/>
        </w:rPr>
        <w:tab/>
        <w:t>OPPO</w:t>
      </w:r>
    </w:p>
    <w:p w14:paraId="76BC5A37" w14:textId="6EC28B5C" w:rsidR="00313216" w:rsidRDefault="0009228B" w:rsidP="00313216">
      <w:pPr>
        <w:rPr>
          <w:lang w:eastAsia="x-none"/>
        </w:rPr>
      </w:pPr>
      <w:hyperlink r:id="rId1540" w:history="1">
        <w:r w:rsidR="00485405">
          <w:rPr>
            <w:rStyle w:val="Hyperlink"/>
            <w:lang w:eastAsia="x-none"/>
          </w:rPr>
          <w:t>R1-1911904</w:t>
        </w:r>
      </w:hyperlink>
      <w:r w:rsidR="00313216">
        <w:rPr>
          <w:lang w:eastAsia="x-none"/>
        </w:rPr>
        <w:tab/>
        <w:t>Remaining issues on full power transmission for UL MIMO</w:t>
      </w:r>
      <w:r w:rsidR="00313216">
        <w:rPr>
          <w:lang w:eastAsia="x-none"/>
        </w:rPr>
        <w:tab/>
        <w:t>Huawei, HiSilicon</w:t>
      </w:r>
    </w:p>
    <w:p w14:paraId="32DDEE76" w14:textId="08AEB242" w:rsidR="00313216" w:rsidRDefault="0009228B" w:rsidP="00313216">
      <w:pPr>
        <w:rPr>
          <w:lang w:eastAsia="x-none"/>
        </w:rPr>
      </w:pPr>
      <w:hyperlink r:id="rId1541" w:history="1">
        <w:r w:rsidR="00485405">
          <w:rPr>
            <w:rStyle w:val="Hyperlink"/>
            <w:lang w:eastAsia="x-none"/>
          </w:rPr>
          <w:t>R1-1911932</w:t>
        </w:r>
      </w:hyperlink>
      <w:r w:rsidR="00313216">
        <w:rPr>
          <w:lang w:eastAsia="x-none"/>
        </w:rPr>
        <w:tab/>
        <w:t>Full TX Power UL transmission</w:t>
      </w:r>
      <w:r w:rsidR="00313216">
        <w:rPr>
          <w:lang w:eastAsia="x-none"/>
        </w:rPr>
        <w:tab/>
        <w:t>ZTE</w:t>
      </w:r>
    </w:p>
    <w:p w14:paraId="0711EFB9" w14:textId="07D3D0C5" w:rsidR="00313216" w:rsidRDefault="0009228B" w:rsidP="00313216">
      <w:pPr>
        <w:rPr>
          <w:lang w:eastAsia="x-none"/>
        </w:rPr>
      </w:pPr>
      <w:hyperlink r:id="rId1542" w:history="1">
        <w:r w:rsidR="00485405">
          <w:rPr>
            <w:rStyle w:val="Hyperlink"/>
            <w:lang w:eastAsia="x-none"/>
          </w:rPr>
          <w:t>R1-1912041</w:t>
        </w:r>
      </w:hyperlink>
      <w:r w:rsidR="00313216">
        <w:rPr>
          <w:lang w:eastAsia="x-none"/>
        </w:rPr>
        <w:tab/>
        <w:t>Remaning issues on UL full power Tx</w:t>
      </w:r>
      <w:r w:rsidR="00313216">
        <w:rPr>
          <w:lang w:eastAsia="x-none"/>
        </w:rPr>
        <w:tab/>
        <w:t>vivo</w:t>
      </w:r>
    </w:p>
    <w:p w14:paraId="5626514A" w14:textId="3FAAF9F5" w:rsidR="00313216" w:rsidRDefault="0009228B" w:rsidP="00313216">
      <w:pPr>
        <w:rPr>
          <w:lang w:eastAsia="x-none"/>
        </w:rPr>
      </w:pPr>
      <w:hyperlink r:id="rId1543" w:history="1">
        <w:r w:rsidR="00485405">
          <w:rPr>
            <w:rStyle w:val="Hyperlink"/>
            <w:lang w:eastAsia="x-none"/>
          </w:rPr>
          <w:t>R1-1912065</w:t>
        </w:r>
      </w:hyperlink>
      <w:r w:rsidR="00313216">
        <w:rPr>
          <w:lang w:eastAsia="x-none"/>
        </w:rPr>
        <w:tab/>
        <w:t>Remaining Issues for Full Power Uplink MIMO Transmission</w:t>
      </w:r>
      <w:r w:rsidR="00313216">
        <w:rPr>
          <w:lang w:eastAsia="x-none"/>
        </w:rPr>
        <w:tab/>
        <w:t>InterDigital Communications</w:t>
      </w:r>
    </w:p>
    <w:p w14:paraId="17096FDB" w14:textId="19600254" w:rsidR="00313216" w:rsidRDefault="0009228B" w:rsidP="00313216">
      <w:pPr>
        <w:rPr>
          <w:lang w:eastAsia="x-none"/>
        </w:rPr>
      </w:pPr>
      <w:hyperlink r:id="rId1544" w:history="1">
        <w:r w:rsidR="00485405">
          <w:rPr>
            <w:rStyle w:val="Hyperlink"/>
            <w:lang w:eastAsia="x-none"/>
          </w:rPr>
          <w:t>R1-1912136</w:t>
        </w:r>
      </w:hyperlink>
      <w:r w:rsidR="00313216">
        <w:rPr>
          <w:lang w:eastAsia="x-none"/>
        </w:rPr>
        <w:tab/>
        <w:t>Full Tx power UL transmission</w:t>
      </w:r>
      <w:r w:rsidR="00313216">
        <w:rPr>
          <w:lang w:eastAsia="x-none"/>
        </w:rPr>
        <w:tab/>
        <w:t>MediaTek Inc.</w:t>
      </w:r>
    </w:p>
    <w:p w14:paraId="6014F495" w14:textId="3842045D" w:rsidR="00313216" w:rsidRDefault="0009228B" w:rsidP="00313216">
      <w:pPr>
        <w:rPr>
          <w:lang w:eastAsia="x-none"/>
        </w:rPr>
      </w:pPr>
      <w:hyperlink r:id="rId1545" w:history="1">
        <w:r w:rsidR="00485405">
          <w:rPr>
            <w:rStyle w:val="Hyperlink"/>
            <w:lang w:eastAsia="x-none"/>
          </w:rPr>
          <w:t>R1-1912178</w:t>
        </w:r>
      </w:hyperlink>
      <w:r w:rsidR="00313216">
        <w:rPr>
          <w:lang w:eastAsia="x-none"/>
        </w:rPr>
        <w:tab/>
        <w:t>Remaining issues on full Tx power UL transmission</w:t>
      </w:r>
      <w:r w:rsidR="00313216">
        <w:rPr>
          <w:lang w:eastAsia="x-none"/>
        </w:rPr>
        <w:tab/>
        <w:t>CATT</w:t>
      </w:r>
    </w:p>
    <w:p w14:paraId="1EF7D1AC" w14:textId="0A0CD1E3" w:rsidR="00313216" w:rsidRDefault="0009228B" w:rsidP="00313216">
      <w:pPr>
        <w:rPr>
          <w:lang w:eastAsia="x-none"/>
        </w:rPr>
      </w:pPr>
      <w:hyperlink r:id="rId1546" w:history="1">
        <w:r w:rsidR="00485405">
          <w:rPr>
            <w:rStyle w:val="Hyperlink"/>
            <w:lang w:eastAsia="x-none"/>
          </w:rPr>
          <w:t>R1-1912224</w:t>
        </w:r>
      </w:hyperlink>
      <w:r w:rsidR="00313216">
        <w:rPr>
          <w:lang w:eastAsia="x-none"/>
        </w:rPr>
        <w:tab/>
        <w:t>Remaining details of full Tx power UL transmission</w:t>
      </w:r>
      <w:r w:rsidR="00313216">
        <w:rPr>
          <w:lang w:eastAsia="x-none"/>
        </w:rPr>
        <w:tab/>
        <w:t>Intel Corporation</w:t>
      </w:r>
    </w:p>
    <w:p w14:paraId="24336949" w14:textId="11A4AB4A" w:rsidR="00313216" w:rsidRDefault="0009228B" w:rsidP="00313216">
      <w:pPr>
        <w:rPr>
          <w:lang w:eastAsia="x-none"/>
        </w:rPr>
      </w:pPr>
      <w:hyperlink r:id="rId1547" w:history="1">
        <w:r w:rsidR="00485405">
          <w:rPr>
            <w:rStyle w:val="Hyperlink"/>
            <w:lang w:eastAsia="x-none"/>
          </w:rPr>
          <w:t>R1-1912271</w:t>
        </w:r>
      </w:hyperlink>
      <w:r w:rsidR="00313216">
        <w:rPr>
          <w:lang w:eastAsia="x-none"/>
        </w:rPr>
        <w:tab/>
        <w:t>Discussion on full Tx power uplink transmission</w:t>
      </w:r>
      <w:r w:rsidR="00313216">
        <w:rPr>
          <w:lang w:eastAsia="x-none"/>
        </w:rPr>
        <w:tab/>
        <w:t>LG Electronics</w:t>
      </w:r>
    </w:p>
    <w:p w14:paraId="635AD907" w14:textId="13FF00BC" w:rsidR="00313216" w:rsidRDefault="0009228B" w:rsidP="00313216">
      <w:pPr>
        <w:rPr>
          <w:lang w:eastAsia="x-none"/>
        </w:rPr>
      </w:pPr>
      <w:hyperlink r:id="rId1548" w:history="1">
        <w:r w:rsidR="00485405">
          <w:rPr>
            <w:rStyle w:val="Hyperlink"/>
            <w:lang w:eastAsia="x-none"/>
          </w:rPr>
          <w:t>R1-1912484</w:t>
        </w:r>
      </w:hyperlink>
      <w:r w:rsidR="00313216">
        <w:rPr>
          <w:lang w:eastAsia="x-none"/>
        </w:rPr>
        <w:tab/>
        <w:t>View on full power UL transmission</w:t>
      </w:r>
      <w:r w:rsidR="00313216">
        <w:rPr>
          <w:lang w:eastAsia="x-none"/>
        </w:rPr>
        <w:tab/>
        <w:t>Samsung</w:t>
      </w:r>
    </w:p>
    <w:p w14:paraId="2F44D4A2" w14:textId="0D8B125F" w:rsidR="00313216" w:rsidRDefault="0009228B" w:rsidP="00313216">
      <w:pPr>
        <w:rPr>
          <w:lang w:eastAsia="x-none"/>
        </w:rPr>
      </w:pPr>
      <w:hyperlink r:id="rId1549" w:history="1">
        <w:r w:rsidR="00485405">
          <w:rPr>
            <w:rStyle w:val="Hyperlink"/>
            <w:lang w:eastAsia="x-none"/>
          </w:rPr>
          <w:t>R1-1912544</w:t>
        </w:r>
      </w:hyperlink>
      <w:r w:rsidR="00313216">
        <w:rPr>
          <w:lang w:eastAsia="x-none"/>
        </w:rPr>
        <w:tab/>
        <w:t>Discussion on full Tx power UL transmission</w:t>
      </w:r>
      <w:r w:rsidR="00313216">
        <w:rPr>
          <w:lang w:eastAsia="x-none"/>
        </w:rPr>
        <w:tab/>
        <w:t>CMCC</w:t>
      </w:r>
    </w:p>
    <w:p w14:paraId="7E9E24B0" w14:textId="612F22D7" w:rsidR="00313216" w:rsidRDefault="0009228B" w:rsidP="00313216">
      <w:pPr>
        <w:rPr>
          <w:lang w:eastAsia="x-none"/>
        </w:rPr>
      </w:pPr>
      <w:hyperlink r:id="rId1550" w:history="1">
        <w:r w:rsidR="00485405">
          <w:rPr>
            <w:rStyle w:val="Hyperlink"/>
            <w:lang w:eastAsia="x-none"/>
          </w:rPr>
          <w:t>R1-1912564</w:t>
        </w:r>
      </w:hyperlink>
      <w:r w:rsidR="00313216">
        <w:rPr>
          <w:lang w:eastAsia="x-none"/>
        </w:rPr>
        <w:tab/>
        <w:t>Discussion on full TX power for UL transmission</w:t>
      </w:r>
      <w:r w:rsidR="00313216">
        <w:rPr>
          <w:lang w:eastAsia="x-none"/>
        </w:rPr>
        <w:tab/>
        <w:t>Spreadtrum Communications</w:t>
      </w:r>
    </w:p>
    <w:p w14:paraId="13F26BFA" w14:textId="7DAF1A6D" w:rsidR="00313216" w:rsidRDefault="0009228B" w:rsidP="00313216">
      <w:pPr>
        <w:rPr>
          <w:lang w:eastAsia="x-none"/>
        </w:rPr>
      </w:pPr>
      <w:hyperlink r:id="rId1551" w:history="1">
        <w:r w:rsidR="00485405">
          <w:rPr>
            <w:rStyle w:val="Hyperlink"/>
            <w:lang w:eastAsia="x-none"/>
          </w:rPr>
          <w:t>R1-1912721</w:t>
        </w:r>
      </w:hyperlink>
      <w:r w:rsidR="00313216">
        <w:rPr>
          <w:lang w:eastAsia="x-none"/>
        </w:rPr>
        <w:tab/>
        <w:t>On the full Tx power UL transmission</w:t>
      </w:r>
      <w:r w:rsidR="00313216">
        <w:rPr>
          <w:lang w:eastAsia="x-none"/>
        </w:rPr>
        <w:tab/>
        <w:t>Nokia, Nokia Shanghai Bell</w:t>
      </w:r>
    </w:p>
    <w:p w14:paraId="562508FF" w14:textId="6EB0A396" w:rsidR="00313216" w:rsidRDefault="0009228B" w:rsidP="00313216">
      <w:pPr>
        <w:rPr>
          <w:lang w:eastAsia="x-none"/>
        </w:rPr>
      </w:pPr>
      <w:hyperlink r:id="rId1552" w:history="1">
        <w:r w:rsidR="00485405">
          <w:rPr>
            <w:rStyle w:val="Hyperlink"/>
            <w:lang w:eastAsia="x-none"/>
          </w:rPr>
          <w:t>R1-1912825</w:t>
        </w:r>
      </w:hyperlink>
      <w:r w:rsidR="00313216">
        <w:rPr>
          <w:lang w:eastAsia="x-none"/>
        </w:rPr>
        <w:tab/>
        <w:t>Remaining Issues on Uplink Full Power Transmission</w:t>
      </w:r>
      <w:r w:rsidR="00313216">
        <w:rPr>
          <w:lang w:eastAsia="x-none"/>
        </w:rPr>
        <w:tab/>
        <w:t>Apple Inc.</w:t>
      </w:r>
    </w:p>
    <w:p w14:paraId="65D6FACC" w14:textId="63416B24" w:rsidR="00313216" w:rsidRDefault="0009228B" w:rsidP="00313216">
      <w:pPr>
        <w:rPr>
          <w:lang w:eastAsia="x-none"/>
        </w:rPr>
      </w:pPr>
      <w:hyperlink r:id="rId1553" w:history="1">
        <w:r w:rsidR="00485405">
          <w:rPr>
            <w:rStyle w:val="Hyperlink"/>
            <w:lang w:eastAsia="x-none"/>
          </w:rPr>
          <w:t>R1-1912895</w:t>
        </w:r>
      </w:hyperlink>
      <w:r w:rsidR="00313216">
        <w:rPr>
          <w:lang w:eastAsia="x-none"/>
        </w:rPr>
        <w:tab/>
        <w:t>Full Tx Power UL transmission</w:t>
      </w:r>
      <w:r w:rsidR="00313216">
        <w:rPr>
          <w:lang w:eastAsia="x-none"/>
        </w:rPr>
        <w:tab/>
        <w:t>NTT DOCOMO, INC.</w:t>
      </w:r>
    </w:p>
    <w:p w14:paraId="03604DFD" w14:textId="01A53779" w:rsidR="00313216" w:rsidRDefault="0009228B" w:rsidP="00313216">
      <w:pPr>
        <w:rPr>
          <w:lang w:eastAsia="x-none"/>
        </w:rPr>
      </w:pPr>
      <w:hyperlink r:id="rId1554" w:history="1">
        <w:r w:rsidR="00485405">
          <w:rPr>
            <w:rStyle w:val="Hyperlink"/>
            <w:lang w:eastAsia="x-none"/>
          </w:rPr>
          <w:t>R1-1912969</w:t>
        </w:r>
      </w:hyperlink>
      <w:r w:rsidR="00313216">
        <w:rPr>
          <w:lang w:eastAsia="x-none"/>
        </w:rPr>
        <w:tab/>
        <w:t>Full Tx power for UL transmissions</w:t>
      </w:r>
      <w:r w:rsidR="00313216">
        <w:rPr>
          <w:lang w:eastAsia="x-none"/>
        </w:rPr>
        <w:tab/>
        <w:t>Qualcomm Incorporated</w:t>
      </w:r>
    </w:p>
    <w:p w14:paraId="209C8947" w14:textId="2C36663C" w:rsidR="00313216" w:rsidRDefault="0009228B" w:rsidP="00313216">
      <w:pPr>
        <w:rPr>
          <w:lang w:eastAsia="x-none"/>
        </w:rPr>
      </w:pPr>
      <w:hyperlink r:id="rId1555" w:history="1">
        <w:r w:rsidR="00485405">
          <w:rPr>
            <w:rStyle w:val="Hyperlink"/>
            <w:lang w:eastAsia="x-none"/>
          </w:rPr>
          <w:t>R1-1913107</w:t>
        </w:r>
      </w:hyperlink>
      <w:r w:rsidR="00313216">
        <w:rPr>
          <w:lang w:eastAsia="x-none"/>
        </w:rPr>
        <w:tab/>
        <w:t>Scheme Details and Capabilities for Full Power UL Transmission</w:t>
      </w:r>
      <w:r w:rsidR="00313216">
        <w:rPr>
          <w:lang w:eastAsia="x-none"/>
        </w:rPr>
        <w:tab/>
        <w:t>Ericsson</w:t>
      </w:r>
    </w:p>
    <w:p w14:paraId="304B1C45" w14:textId="602C065A" w:rsidR="00313216" w:rsidRDefault="00313216" w:rsidP="00313216">
      <w:pPr>
        <w:pStyle w:val="Heading4"/>
      </w:pPr>
      <w:bookmarkStart w:id="243" w:name="_Toc24633303"/>
      <w:bookmarkStart w:id="244" w:name="_Toc33205921"/>
      <w:r>
        <w:lastRenderedPageBreak/>
        <w:t>Other</w:t>
      </w:r>
      <w:bookmarkEnd w:id="243"/>
      <w:bookmarkEnd w:id="244"/>
    </w:p>
    <w:p w14:paraId="4C8854BD" w14:textId="66FF0E12" w:rsidR="00313216" w:rsidRDefault="00313216" w:rsidP="00313216">
      <w:pPr>
        <w:rPr>
          <w:i/>
          <w:lang w:eastAsia="x-none"/>
        </w:rPr>
      </w:pPr>
      <w:r w:rsidRPr="00A12536">
        <w:rPr>
          <w:i/>
          <w:lang w:eastAsia="x-none"/>
        </w:rPr>
        <w:t>Including any remaining issues of low PAPR RS</w:t>
      </w:r>
    </w:p>
    <w:p w14:paraId="61CBBD5A" w14:textId="77777777" w:rsidR="00313216" w:rsidRDefault="00313216" w:rsidP="00313216"/>
    <w:p w14:paraId="2527B00D" w14:textId="279CC90F" w:rsidR="00313216" w:rsidRDefault="0009228B" w:rsidP="00313216">
      <w:pPr>
        <w:rPr>
          <w:lang w:eastAsia="x-none"/>
        </w:rPr>
      </w:pPr>
      <w:hyperlink r:id="rId1556" w:history="1">
        <w:r w:rsidR="00485405">
          <w:rPr>
            <w:rStyle w:val="Hyperlink"/>
            <w:lang w:eastAsia="x-none"/>
          </w:rPr>
          <w:t>R1-1911846</w:t>
        </w:r>
      </w:hyperlink>
      <w:r w:rsidR="00313216">
        <w:rPr>
          <w:lang w:eastAsia="x-none"/>
        </w:rPr>
        <w:tab/>
        <w:t>Control signaling for multi-TRP based URLLC enhancement</w:t>
      </w:r>
      <w:r w:rsidR="00313216">
        <w:rPr>
          <w:lang w:eastAsia="x-none"/>
        </w:rPr>
        <w:tab/>
        <w:t>OPPO</w:t>
      </w:r>
    </w:p>
    <w:p w14:paraId="7E99B0F2" w14:textId="2DE31018" w:rsidR="00313216" w:rsidRDefault="0009228B" w:rsidP="00313216">
      <w:pPr>
        <w:rPr>
          <w:lang w:eastAsia="x-none"/>
        </w:rPr>
      </w:pPr>
      <w:hyperlink r:id="rId1557" w:history="1">
        <w:r w:rsidR="00485405">
          <w:rPr>
            <w:rStyle w:val="Hyperlink"/>
            <w:lang w:eastAsia="x-none"/>
          </w:rPr>
          <w:t>R1-1911933</w:t>
        </w:r>
      </w:hyperlink>
      <w:r w:rsidR="00313216">
        <w:rPr>
          <w:lang w:eastAsia="x-none"/>
        </w:rPr>
        <w:tab/>
        <w:t>Further details on multi-beam/TRP operation</w:t>
      </w:r>
      <w:r w:rsidR="00313216">
        <w:rPr>
          <w:lang w:eastAsia="x-none"/>
        </w:rPr>
        <w:tab/>
        <w:t>ZTE</w:t>
      </w:r>
    </w:p>
    <w:p w14:paraId="69262607" w14:textId="0D06E90A" w:rsidR="00313216" w:rsidRDefault="0009228B" w:rsidP="00313216">
      <w:pPr>
        <w:ind w:left="1440" w:hanging="1440"/>
        <w:rPr>
          <w:lang w:eastAsia="x-none"/>
        </w:rPr>
      </w:pPr>
      <w:hyperlink r:id="rId1558" w:history="1">
        <w:r w:rsidR="00485405">
          <w:rPr>
            <w:rStyle w:val="Hyperlink"/>
            <w:lang w:eastAsia="x-none"/>
          </w:rPr>
          <w:t>R1-1911944</w:t>
        </w:r>
      </w:hyperlink>
      <w:r w:rsidR="00313216">
        <w:rPr>
          <w:lang w:eastAsia="x-none"/>
        </w:rPr>
        <w:tab/>
        <w:t>Experimental results on beam based path loss measurement with indoor mobility</w:t>
      </w:r>
      <w:r w:rsidR="00313216">
        <w:rPr>
          <w:lang w:eastAsia="x-none"/>
        </w:rPr>
        <w:tab/>
        <w:t>National Instruments Corp.</w:t>
      </w:r>
    </w:p>
    <w:p w14:paraId="778DCCF5" w14:textId="64DA5220" w:rsidR="00313216" w:rsidRDefault="0009228B" w:rsidP="00313216">
      <w:pPr>
        <w:rPr>
          <w:lang w:eastAsia="x-none"/>
        </w:rPr>
      </w:pPr>
      <w:hyperlink r:id="rId1559" w:history="1">
        <w:r w:rsidR="00485405">
          <w:rPr>
            <w:rStyle w:val="Hyperlink"/>
            <w:lang w:eastAsia="x-none"/>
          </w:rPr>
          <w:t>R1-1912043</w:t>
        </w:r>
      </w:hyperlink>
      <w:r w:rsidR="00313216">
        <w:rPr>
          <w:lang w:eastAsia="x-none"/>
        </w:rPr>
        <w:tab/>
        <w:t>Discussion on eMIMO features</w:t>
      </w:r>
      <w:r w:rsidR="00313216">
        <w:rPr>
          <w:lang w:eastAsia="x-none"/>
        </w:rPr>
        <w:tab/>
        <w:t>vivo</w:t>
      </w:r>
    </w:p>
    <w:p w14:paraId="15FCBADC" w14:textId="58F51A0B" w:rsidR="00313216" w:rsidRDefault="0009228B" w:rsidP="00313216">
      <w:pPr>
        <w:rPr>
          <w:lang w:eastAsia="x-none"/>
        </w:rPr>
      </w:pPr>
      <w:hyperlink r:id="rId1560" w:history="1">
        <w:r w:rsidR="00485405">
          <w:rPr>
            <w:rStyle w:val="Hyperlink"/>
            <w:lang w:eastAsia="x-none"/>
          </w:rPr>
          <w:t>R1-1912485</w:t>
        </w:r>
      </w:hyperlink>
      <w:r w:rsidR="00313216">
        <w:rPr>
          <w:lang w:eastAsia="x-none"/>
        </w:rPr>
        <w:tab/>
        <w:t>On mixed IMR for L1-SINR</w:t>
      </w:r>
      <w:r w:rsidR="00313216">
        <w:rPr>
          <w:lang w:eastAsia="x-none"/>
        </w:rPr>
        <w:tab/>
        <w:t>Samsung</w:t>
      </w:r>
    </w:p>
    <w:p w14:paraId="1B99341C" w14:textId="437150A1" w:rsidR="00313216" w:rsidRDefault="0009228B" w:rsidP="00313216">
      <w:pPr>
        <w:rPr>
          <w:lang w:eastAsia="x-none"/>
        </w:rPr>
      </w:pPr>
      <w:hyperlink r:id="rId1561" w:history="1">
        <w:r w:rsidR="00485405">
          <w:rPr>
            <w:rStyle w:val="Hyperlink"/>
            <w:lang w:eastAsia="x-none"/>
          </w:rPr>
          <w:t>R1-1912623</w:t>
        </w:r>
      </w:hyperlink>
      <w:r w:rsidR="00313216">
        <w:rPr>
          <w:lang w:eastAsia="x-none"/>
        </w:rPr>
        <w:tab/>
        <w:t>Discussion on multi-TRP transmission</w:t>
      </w:r>
      <w:r w:rsidR="00313216">
        <w:rPr>
          <w:lang w:eastAsia="x-none"/>
        </w:rPr>
        <w:tab/>
        <w:t>NEC</w:t>
      </w:r>
    </w:p>
    <w:p w14:paraId="5F70D3C3" w14:textId="2C56950B" w:rsidR="00313216" w:rsidRDefault="0009228B" w:rsidP="00313216">
      <w:pPr>
        <w:rPr>
          <w:lang w:eastAsia="x-none"/>
        </w:rPr>
      </w:pPr>
      <w:hyperlink r:id="rId1562" w:history="1">
        <w:r w:rsidR="00485405">
          <w:rPr>
            <w:rStyle w:val="Hyperlink"/>
            <w:lang w:eastAsia="x-none"/>
          </w:rPr>
          <w:t>R1-1912658</w:t>
        </w:r>
      </w:hyperlink>
      <w:r w:rsidR="00313216">
        <w:rPr>
          <w:lang w:eastAsia="x-none"/>
        </w:rPr>
        <w:tab/>
        <w:t>Focus areas for Rel.17 feMIMO</w:t>
      </w:r>
      <w:r w:rsidR="00313216">
        <w:rPr>
          <w:lang w:eastAsia="x-none"/>
        </w:rPr>
        <w:tab/>
        <w:t>Ericsson</w:t>
      </w:r>
    </w:p>
    <w:p w14:paraId="0678C585" w14:textId="53490242" w:rsidR="00313216" w:rsidRDefault="0009228B" w:rsidP="00313216">
      <w:pPr>
        <w:ind w:left="1440" w:hanging="1440"/>
        <w:rPr>
          <w:lang w:eastAsia="x-none"/>
        </w:rPr>
      </w:pPr>
      <w:hyperlink r:id="rId1563" w:history="1">
        <w:r w:rsidR="00485405">
          <w:rPr>
            <w:rStyle w:val="Hyperlink"/>
            <w:lang w:eastAsia="x-none"/>
          </w:rPr>
          <w:t>R1-1912667</w:t>
        </w:r>
      </w:hyperlink>
      <w:r w:rsidR="00313216">
        <w:rPr>
          <w:lang w:eastAsia="x-none"/>
        </w:rPr>
        <w:tab/>
        <w:t>Doppler spread analysis of high-speed train measurements at 5.2 GHz</w:t>
      </w:r>
      <w:r w:rsidR="00313216">
        <w:rPr>
          <w:lang w:eastAsia="x-none"/>
        </w:rPr>
        <w:tab/>
        <w:t>Fraunhofer IIS/Fraunhofer HHI</w:t>
      </w:r>
    </w:p>
    <w:p w14:paraId="623E4573" w14:textId="28AC0CE6" w:rsidR="00313216" w:rsidRDefault="0009228B" w:rsidP="00313216">
      <w:pPr>
        <w:rPr>
          <w:lang w:eastAsia="x-none"/>
        </w:rPr>
      </w:pPr>
      <w:hyperlink r:id="rId1564" w:history="1">
        <w:r w:rsidR="00485405">
          <w:rPr>
            <w:rStyle w:val="Hyperlink"/>
            <w:lang w:eastAsia="x-none"/>
          </w:rPr>
          <w:t>R1-1912826</w:t>
        </w:r>
      </w:hyperlink>
      <w:r w:rsidR="00313216">
        <w:rPr>
          <w:lang w:eastAsia="x-none"/>
        </w:rPr>
        <w:tab/>
        <w:t>Further considerations on beam management enhancement</w:t>
      </w:r>
      <w:r w:rsidR="00313216">
        <w:rPr>
          <w:lang w:eastAsia="x-none"/>
        </w:rPr>
        <w:tab/>
        <w:t>Apple Inc.</w:t>
      </w:r>
    </w:p>
    <w:p w14:paraId="09FB2738" w14:textId="38661C6D" w:rsidR="00313216" w:rsidRDefault="0009228B" w:rsidP="00313216">
      <w:pPr>
        <w:rPr>
          <w:lang w:eastAsia="x-none"/>
        </w:rPr>
      </w:pPr>
      <w:hyperlink r:id="rId1565" w:history="1">
        <w:r w:rsidR="00485405">
          <w:rPr>
            <w:rStyle w:val="Hyperlink"/>
            <w:lang w:eastAsia="x-none"/>
          </w:rPr>
          <w:t>R1-1912896</w:t>
        </w:r>
      </w:hyperlink>
      <w:r w:rsidR="00313216">
        <w:rPr>
          <w:lang w:eastAsia="x-none"/>
        </w:rPr>
        <w:tab/>
        <w:t>Huffman Coding based Bitmap Compression Scheme for Type II CSI</w:t>
      </w:r>
      <w:r w:rsidR="00313216">
        <w:rPr>
          <w:lang w:eastAsia="x-none"/>
        </w:rPr>
        <w:tab/>
        <w:t>NTT DOCOMO, INC.</w:t>
      </w:r>
    </w:p>
    <w:p w14:paraId="6F9DD40D" w14:textId="3DA02FC8" w:rsidR="00313216" w:rsidRPr="006D3A7A" w:rsidRDefault="0009228B" w:rsidP="00313216">
      <w:pPr>
        <w:rPr>
          <w:lang w:eastAsia="x-none"/>
        </w:rPr>
      </w:pPr>
      <w:hyperlink r:id="rId1566" w:history="1">
        <w:r w:rsidR="00485405">
          <w:rPr>
            <w:rStyle w:val="Hyperlink"/>
            <w:lang w:eastAsia="x-none"/>
          </w:rPr>
          <w:t>R1-1912920</w:t>
        </w:r>
      </w:hyperlink>
      <w:r w:rsidR="00313216">
        <w:rPr>
          <w:lang w:eastAsia="x-none"/>
        </w:rPr>
        <w:tab/>
        <w:t>Other issues on NR eMIMO in R16</w:t>
      </w:r>
      <w:r w:rsidR="00313216">
        <w:rPr>
          <w:lang w:eastAsia="x-none"/>
        </w:rPr>
        <w:tab/>
        <w:t>Huawei, HiSilicon</w:t>
      </w:r>
    </w:p>
    <w:p w14:paraId="2A0FD997" w14:textId="77777777" w:rsidR="00476EF6" w:rsidRDefault="00476EF6" w:rsidP="003E1947">
      <w:pPr>
        <w:pStyle w:val="Heading3"/>
      </w:pPr>
      <w:bookmarkStart w:id="245" w:name="_Toc33205922"/>
      <w:r w:rsidRPr="00782845">
        <w:t>UE Power Saving for NR</w:t>
      </w:r>
      <w:bookmarkEnd w:id="233"/>
      <w:bookmarkEnd w:id="245"/>
    </w:p>
    <w:p w14:paraId="3D1B34A5" w14:textId="5ECD088F" w:rsidR="00476EF6" w:rsidRDefault="00476EF6" w:rsidP="00476EF6">
      <w:pPr>
        <w:rPr>
          <w:i/>
          <w:iCs/>
        </w:rPr>
      </w:pPr>
      <w:r w:rsidRPr="000C6863">
        <w:rPr>
          <w:i/>
          <w:iCs/>
        </w:rPr>
        <w:t xml:space="preserve">NR_UE_pow_sav-Core; WID in </w:t>
      </w:r>
      <w:hyperlink r:id="rId1567" w:history="1">
        <w:r w:rsidRPr="000C6863">
          <w:rPr>
            <w:rStyle w:val="Hyperlink"/>
            <w:i/>
            <w:iCs/>
          </w:rPr>
          <w:t>RP-191607</w:t>
        </w:r>
      </w:hyperlink>
      <w:r w:rsidRPr="000C6863">
        <w:rPr>
          <w:i/>
          <w:iCs/>
        </w:rPr>
        <w:t>. Please refer to the WID for detailed scoping</w:t>
      </w:r>
    </w:p>
    <w:p w14:paraId="560F4811" w14:textId="234CA180" w:rsidR="00E21BDF" w:rsidRDefault="00E21BDF" w:rsidP="00476EF6">
      <w:pPr>
        <w:rPr>
          <w:iCs/>
        </w:rPr>
      </w:pPr>
    </w:p>
    <w:p w14:paraId="4DDC5F80" w14:textId="6C6C9665" w:rsidR="00E21BDF" w:rsidRPr="00E21BDF" w:rsidRDefault="00E21BDF" w:rsidP="00476EF6">
      <w:r>
        <w:t>DraftCRs post-RAN1#98bis, already endorsed by email</w:t>
      </w:r>
    </w:p>
    <w:p w14:paraId="57BF8005" w14:textId="40ABD444" w:rsidR="00476EF6" w:rsidRDefault="0009228B" w:rsidP="00476EF6">
      <w:pPr>
        <w:rPr>
          <w:lang w:eastAsia="x-none"/>
        </w:rPr>
      </w:pPr>
      <w:hyperlink r:id="rId1568" w:history="1">
        <w:r w:rsidR="00485405">
          <w:rPr>
            <w:rStyle w:val="Hyperlink"/>
            <w:lang w:eastAsia="x-none"/>
          </w:rPr>
          <w:t>R1-1913205</w:t>
        </w:r>
      </w:hyperlink>
      <w:r w:rsidR="00476EF6">
        <w:rPr>
          <w:lang w:eastAsia="x-none"/>
        </w:rPr>
        <w:tab/>
        <w:t>Introduction of UE Power Savings</w:t>
      </w:r>
      <w:r w:rsidR="00476EF6">
        <w:rPr>
          <w:lang w:eastAsia="x-none"/>
        </w:rPr>
        <w:tab/>
        <w:t>Qualcomm</w:t>
      </w:r>
      <w:r w:rsidR="00C87FFE">
        <w:rPr>
          <w:lang w:eastAsia="x-none"/>
        </w:rPr>
        <w:tab/>
        <w:t>38.202</w:t>
      </w:r>
    </w:p>
    <w:p w14:paraId="689F371A" w14:textId="1CC4C3D1" w:rsidR="00476EF6" w:rsidRDefault="0009228B" w:rsidP="00476EF6">
      <w:pPr>
        <w:rPr>
          <w:lang w:eastAsia="x-none"/>
        </w:rPr>
      </w:pPr>
      <w:hyperlink r:id="rId1569" w:history="1">
        <w:r w:rsidR="00485405">
          <w:rPr>
            <w:rStyle w:val="Hyperlink"/>
            <w:lang w:eastAsia="x-none"/>
          </w:rPr>
          <w:t>R1-1913206</w:t>
        </w:r>
      </w:hyperlink>
      <w:r w:rsidR="00476EF6">
        <w:rPr>
          <w:lang w:eastAsia="x-none"/>
        </w:rPr>
        <w:tab/>
        <w:t>Introduction of power saving in 38.212</w:t>
      </w:r>
      <w:r w:rsidR="00476EF6">
        <w:rPr>
          <w:lang w:eastAsia="x-none"/>
        </w:rPr>
        <w:tab/>
        <w:t>Huawei</w:t>
      </w:r>
    </w:p>
    <w:p w14:paraId="3F11C0E1" w14:textId="49F7E2FA" w:rsidR="00476EF6" w:rsidRDefault="0009228B" w:rsidP="00476EF6">
      <w:pPr>
        <w:rPr>
          <w:lang w:eastAsia="x-none"/>
        </w:rPr>
      </w:pPr>
      <w:hyperlink r:id="rId1570" w:history="1">
        <w:r w:rsidR="00485405">
          <w:rPr>
            <w:rStyle w:val="Hyperlink"/>
            <w:lang w:eastAsia="x-none"/>
          </w:rPr>
          <w:t>R1-1913207</w:t>
        </w:r>
      </w:hyperlink>
      <w:r w:rsidR="00476EF6">
        <w:rPr>
          <w:lang w:eastAsia="x-none"/>
        </w:rPr>
        <w:tab/>
        <w:t>Introduction of UE power savings</w:t>
      </w:r>
      <w:r w:rsidR="00476EF6">
        <w:rPr>
          <w:lang w:eastAsia="x-none"/>
        </w:rPr>
        <w:tab/>
        <w:t>Samsung</w:t>
      </w:r>
      <w:r w:rsidR="00C87FFE" w:rsidRPr="00C87FFE">
        <w:rPr>
          <w:lang w:eastAsia="x-none"/>
        </w:rPr>
        <w:tab/>
        <w:t>38.213</w:t>
      </w:r>
    </w:p>
    <w:p w14:paraId="272148D0" w14:textId="15F4C492" w:rsidR="00476EF6" w:rsidRDefault="0009228B" w:rsidP="00476EF6">
      <w:pPr>
        <w:rPr>
          <w:lang w:eastAsia="x-none"/>
        </w:rPr>
      </w:pPr>
      <w:hyperlink r:id="rId1571" w:history="1">
        <w:r w:rsidR="00485405">
          <w:rPr>
            <w:rStyle w:val="Hyperlink"/>
            <w:lang w:eastAsia="x-none"/>
          </w:rPr>
          <w:t>R1-1913208</w:t>
        </w:r>
      </w:hyperlink>
      <w:r w:rsidR="00476EF6">
        <w:rPr>
          <w:lang w:eastAsia="x-none"/>
        </w:rPr>
        <w:tab/>
        <w:t>Introduction of cross-slot scheduling restriction</w:t>
      </w:r>
      <w:r w:rsidR="00476EF6">
        <w:rPr>
          <w:lang w:eastAsia="x-none"/>
        </w:rPr>
        <w:tab/>
        <w:t>Nokia</w:t>
      </w:r>
      <w:r w:rsidR="00C87FFE" w:rsidRPr="00C87FFE">
        <w:rPr>
          <w:lang w:eastAsia="x-none"/>
        </w:rPr>
        <w:tab/>
        <w:t>38.214</w:t>
      </w:r>
    </w:p>
    <w:p w14:paraId="42F31B92" w14:textId="615853DE" w:rsidR="00476EF6" w:rsidRDefault="00476EF6" w:rsidP="000B1661">
      <w:pPr>
        <w:pStyle w:val="Heading4"/>
      </w:pPr>
      <w:bookmarkStart w:id="246" w:name="_Toc24187181"/>
      <w:bookmarkStart w:id="247" w:name="_Toc33205923"/>
      <w:r w:rsidRPr="001B26A3">
        <w:t xml:space="preserve">PDCCH-based power saving </w:t>
      </w:r>
      <w:r>
        <w:t>signal/channel</w:t>
      </w:r>
      <w:bookmarkEnd w:id="246"/>
      <w:bookmarkEnd w:id="247"/>
    </w:p>
    <w:p w14:paraId="149650E1" w14:textId="51660854" w:rsidR="006E4712" w:rsidRPr="006E4712" w:rsidRDefault="0009228B" w:rsidP="006E4712">
      <w:pPr>
        <w:rPr>
          <w:b/>
        </w:rPr>
      </w:pPr>
      <w:hyperlink r:id="rId1572" w:history="1">
        <w:r w:rsidR="00485405">
          <w:rPr>
            <w:rStyle w:val="Hyperlink"/>
            <w:b/>
          </w:rPr>
          <w:t>R1-1913281</w:t>
        </w:r>
      </w:hyperlink>
      <w:r w:rsidR="006E4712" w:rsidRPr="006E4712">
        <w:rPr>
          <w:b/>
        </w:rPr>
        <w:tab/>
        <w:t>Summary of PDCCH-based power saving signal/channel</w:t>
      </w:r>
      <w:r w:rsidR="006E4712" w:rsidRPr="006E4712">
        <w:rPr>
          <w:b/>
        </w:rPr>
        <w:tab/>
        <w:t>CATT</w:t>
      </w:r>
    </w:p>
    <w:p w14:paraId="50F9DB7A" w14:textId="77777777" w:rsidR="006E4712" w:rsidRDefault="006E4712" w:rsidP="006E4712">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207BEDFD" w14:textId="6B6F6B8B" w:rsidR="006E4712" w:rsidRDefault="006E4712" w:rsidP="006E4712"/>
    <w:p w14:paraId="6D01F02B" w14:textId="77777777" w:rsidR="00755742" w:rsidRPr="00B45159" w:rsidRDefault="00755742" w:rsidP="00755742">
      <w:pPr>
        <w:rPr>
          <w:szCs w:val="20"/>
          <w:lang w:eastAsia="x-none"/>
        </w:rPr>
      </w:pPr>
      <w:r w:rsidRPr="00B45159">
        <w:rPr>
          <w:szCs w:val="20"/>
          <w:highlight w:val="green"/>
          <w:lang w:eastAsia="x-none"/>
        </w:rPr>
        <w:t>Agreements</w:t>
      </w:r>
      <w:r w:rsidRPr="00B45159">
        <w:rPr>
          <w:szCs w:val="20"/>
          <w:lang w:eastAsia="x-none"/>
        </w:rPr>
        <w:t>:</w:t>
      </w:r>
    </w:p>
    <w:p w14:paraId="7E679B00" w14:textId="77777777" w:rsidR="00755742" w:rsidRPr="00B45159" w:rsidRDefault="00755742" w:rsidP="00755742">
      <w:pPr>
        <w:pStyle w:val="ListParagraph"/>
        <w:numPr>
          <w:ilvl w:val="0"/>
          <w:numId w:val="79"/>
        </w:numPr>
        <w:rPr>
          <w:lang w:eastAsia="zh-CN"/>
        </w:rPr>
      </w:pPr>
      <w:r w:rsidRPr="00B45159">
        <w:rPr>
          <w:lang w:eastAsia="zh-CN"/>
        </w:rPr>
        <w:t>PS_offset is set with the unit of milliseconds.   The value range of the PS_offset is from [0.125, 0.25, 0.5, 1, 2, …, [15]]ms</w:t>
      </w:r>
    </w:p>
    <w:p w14:paraId="67B25917" w14:textId="77777777" w:rsidR="00755742" w:rsidRPr="00B45159" w:rsidRDefault="00755742" w:rsidP="00755742">
      <w:pPr>
        <w:pStyle w:val="ListParagraph"/>
        <w:numPr>
          <w:ilvl w:val="1"/>
          <w:numId w:val="79"/>
        </w:numPr>
        <w:rPr>
          <w:lang w:eastAsia="zh-CN"/>
        </w:rPr>
      </w:pPr>
      <w:r w:rsidRPr="00B45159">
        <w:rPr>
          <w:lang w:eastAsia="zh-CN"/>
        </w:rPr>
        <w:t>FFS whether or not to add extra values</w:t>
      </w:r>
    </w:p>
    <w:p w14:paraId="4010BE91" w14:textId="77777777" w:rsidR="00755742" w:rsidRPr="009B5EF1" w:rsidRDefault="00755742" w:rsidP="00755742">
      <w:pPr>
        <w:rPr>
          <w:bCs/>
          <w:szCs w:val="20"/>
          <w:lang w:eastAsia="zh-CN"/>
        </w:rPr>
      </w:pPr>
      <w:r w:rsidRPr="009B5EF1">
        <w:rPr>
          <w:bCs/>
          <w:szCs w:val="20"/>
          <w:highlight w:val="green"/>
          <w:lang w:eastAsia="zh-CN"/>
        </w:rPr>
        <w:t>Agreements</w:t>
      </w:r>
      <w:r w:rsidRPr="009B5EF1">
        <w:rPr>
          <w:bCs/>
          <w:szCs w:val="20"/>
          <w:lang w:eastAsia="zh-CN"/>
        </w:rPr>
        <w:t>:</w:t>
      </w:r>
    </w:p>
    <w:p w14:paraId="5D6B9A24" w14:textId="77777777" w:rsidR="00755742" w:rsidRPr="009B5EF1" w:rsidRDefault="00755742" w:rsidP="00755742">
      <w:pPr>
        <w:rPr>
          <w:bCs/>
          <w:szCs w:val="20"/>
          <w:lang w:eastAsia="zh-CN"/>
        </w:rPr>
      </w:pPr>
      <w:r w:rsidRPr="009B5EF1">
        <w:rPr>
          <w:bCs/>
          <w:szCs w:val="20"/>
          <w:lang w:eastAsia="zh-CN"/>
        </w:rPr>
        <w:t>The minimum time gap between the end of the slot of last DCI format 3_0 monitoring occasion and the start of the DRX ON is a UE capability based on subcarrier spacing.</w:t>
      </w:r>
    </w:p>
    <w:p w14:paraId="04052C47" w14:textId="77777777" w:rsidR="00755742" w:rsidRPr="009B5EF1" w:rsidRDefault="00755742" w:rsidP="00755742">
      <w:pPr>
        <w:pStyle w:val="ListParagraph"/>
        <w:numPr>
          <w:ilvl w:val="0"/>
          <w:numId w:val="78"/>
        </w:numPr>
        <w:overflowPunct/>
        <w:autoSpaceDE/>
        <w:autoSpaceDN/>
        <w:adjustRightInd/>
        <w:spacing w:after="0"/>
        <w:textAlignment w:val="auto"/>
        <w:rPr>
          <w:bCs/>
          <w:lang w:eastAsia="zh-CN"/>
        </w:rPr>
      </w:pPr>
      <w:r w:rsidRPr="009B5EF1">
        <w:rPr>
          <w:bCs/>
          <w:lang w:eastAsia="zh-CN"/>
        </w:rPr>
        <w:t>The reporting is per SCS in units of slots of the respective SCS</w:t>
      </w:r>
    </w:p>
    <w:p w14:paraId="5580410F" w14:textId="77777777" w:rsidR="00755742" w:rsidRPr="009B5EF1" w:rsidRDefault="00755742" w:rsidP="00755742">
      <w:pPr>
        <w:pStyle w:val="ListParagraph"/>
        <w:numPr>
          <w:ilvl w:val="1"/>
          <w:numId w:val="78"/>
        </w:numPr>
        <w:overflowPunct/>
        <w:autoSpaceDE/>
        <w:autoSpaceDN/>
        <w:adjustRightInd/>
        <w:spacing w:after="0"/>
        <w:textAlignment w:val="auto"/>
        <w:rPr>
          <w:bCs/>
          <w:lang w:eastAsia="zh-CN"/>
        </w:rPr>
      </w:pPr>
      <w:r w:rsidRPr="009B5EF1">
        <w:rPr>
          <w:bCs/>
          <w:lang w:eastAsia="zh-CN"/>
        </w:rPr>
        <w:t>The reported value for a SCS is taken from two possible values per SCS</w:t>
      </w:r>
    </w:p>
    <w:p w14:paraId="344CCF2A" w14:textId="77777777" w:rsidR="00755742" w:rsidRPr="009B5EF1" w:rsidRDefault="00755742" w:rsidP="00755742">
      <w:pPr>
        <w:pStyle w:val="ListParagraph"/>
        <w:numPr>
          <w:ilvl w:val="1"/>
          <w:numId w:val="78"/>
        </w:numPr>
        <w:overflowPunct/>
        <w:autoSpaceDE/>
        <w:autoSpaceDN/>
        <w:adjustRightInd/>
        <w:spacing w:after="0"/>
        <w:textAlignment w:val="auto"/>
        <w:rPr>
          <w:bCs/>
          <w:lang w:eastAsia="zh-CN"/>
        </w:rPr>
      </w:pPr>
      <w:r w:rsidRPr="009B5EF1">
        <w:rPr>
          <w:bCs/>
          <w:lang w:eastAsia="zh-CN"/>
        </w:rPr>
        <w:t>The largest value of minimum time gap in UE capability is no more than the number of slots equal to [3]ms</w:t>
      </w:r>
    </w:p>
    <w:p w14:paraId="01B45B9F" w14:textId="77777777" w:rsidR="00755742" w:rsidRPr="009B5EF1" w:rsidRDefault="00755742" w:rsidP="00755742">
      <w:pPr>
        <w:pStyle w:val="ListParagraph"/>
        <w:numPr>
          <w:ilvl w:val="0"/>
          <w:numId w:val="78"/>
        </w:numPr>
        <w:overflowPunct/>
        <w:autoSpaceDE/>
        <w:autoSpaceDN/>
        <w:adjustRightInd/>
        <w:spacing w:after="0"/>
        <w:textAlignment w:val="auto"/>
        <w:rPr>
          <w:bCs/>
          <w:lang w:eastAsia="zh-CN"/>
        </w:rPr>
      </w:pPr>
      <w:r w:rsidRPr="009B5EF1">
        <w:rPr>
          <w:bCs/>
          <w:lang w:eastAsia="zh-CN"/>
        </w:rPr>
        <w:t xml:space="preserve">FFS impact of dormancy/non-dormancy transition </w:t>
      </w:r>
    </w:p>
    <w:p w14:paraId="2C7DB127" w14:textId="38EF3D3C" w:rsidR="00755742" w:rsidRDefault="00755742" w:rsidP="006E4712"/>
    <w:p w14:paraId="4D0D02A9" w14:textId="630B285B" w:rsidR="002603BA" w:rsidRPr="00B61D53" w:rsidRDefault="002603BA" w:rsidP="006E4712">
      <w:pPr>
        <w:rPr>
          <w:b/>
        </w:rPr>
      </w:pPr>
      <w:r w:rsidRPr="00B61D53">
        <w:rPr>
          <w:b/>
        </w:rPr>
        <w:t>Wednesday session</w:t>
      </w:r>
    </w:p>
    <w:p w14:paraId="3E180858" w14:textId="081AE8BC" w:rsidR="002603BA" w:rsidRPr="00B61D53" w:rsidRDefault="0009228B" w:rsidP="002603BA">
      <w:pPr>
        <w:rPr>
          <w:b/>
        </w:rPr>
      </w:pPr>
      <w:hyperlink r:id="rId1573" w:history="1">
        <w:r w:rsidR="00485405">
          <w:rPr>
            <w:rStyle w:val="Hyperlink"/>
            <w:b/>
          </w:rPr>
          <w:t>R1-1913364</w:t>
        </w:r>
      </w:hyperlink>
      <w:r w:rsidR="002603BA" w:rsidRPr="00B61D53">
        <w:rPr>
          <w:b/>
        </w:rPr>
        <w:tab/>
        <w:t>Offline Summary of PDCCH-based power saving signal/channel</w:t>
      </w:r>
      <w:r w:rsidR="002603BA" w:rsidRPr="00B61D53">
        <w:rPr>
          <w:b/>
        </w:rPr>
        <w:tab/>
        <w:t>CATT</w:t>
      </w:r>
    </w:p>
    <w:p w14:paraId="6A1B29A0" w14:textId="77777777" w:rsidR="00B61D53" w:rsidRDefault="00B61D53" w:rsidP="00B61D53">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69D71593" w14:textId="655F81B1" w:rsidR="002603BA" w:rsidRDefault="002603BA" w:rsidP="002603BA"/>
    <w:p w14:paraId="2C20E580" w14:textId="77777777" w:rsidR="006B559B" w:rsidRPr="003E044C" w:rsidRDefault="006B559B" w:rsidP="006B559B">
      <w:pPr>
        <w:rPr>
          <w:szCs w:val="20"/>
        </w:rPr>
      </w:pPr>
      <w:r w:rsidRPr="003E044C">
        <w:rPr>
          <w:szCs w:val="20"/>
          <w:highlight w:val="green"/>
        </w:rPr>
        <w:t>Agreements</w:t>
      </w:r>
      <w:r w:rsidRPr="003E044C">
        <w:rPr>
          <w:szCs w:val="20"/>
        </w:rPr>
        <w:t>:</w:t>
      </w:r>
    </w:p>
    <w:p w14:paraId="051119F3" w14:textId="3C17E666" w:rsidR="006B559B" w:rsidRPr="003E044C" w:rsidRDefault="006B559B" w:rsidP="006B559B">
      <w:pPr>
        <w:rPr>
          <w:szCs w:val="20"/>
          <w:lang w:eastAsia="zh-CN"/>
        </w:rPr>
      </w:pPr>
      <w:r w:rsidRPr="003E044C">
        <w:rPr>
          <w:rFonts w:hint="eastAsia"/>
          <w:szCs w:val="20"/>
          <w:lang w:eastAsia="zh-CN"/>
        </w:rPr>
        <w:t xml:space="preserve">UE </w:t>
      </w:r>
      <w:r w:rsidRPr="003E044C">
        <w:rPr>
          <w:szCs w:val="20"/>
          <w:lang w:eastAsia="zh-CN"/>
        </w:rPr>
        <w:t>follows legacy DRX operation when DCI format 3_0 monitoring occasion(s) is invalid or there are no DCI format 3_0 monitoring occasions outside Active Time.</w:t>
      </w:r>
    </w:p>
    <w:p w14:paraId="7C1D2676" w14:textId="77777777" w:rsidR="006B559B" w:rsidRPr="003E044C" w:rsidRDefault="006B559B" w:rsidP="006B559B">
      <w:pPr>
        <w:pStyle w:val="ListParagraph"/>
        <w:numPr>
          <w:ilvl w:val="0"/>
          <w:numId w:val="79"/>
        </w:numPr>
        <w:rPr>
          <w:lang w:eastAsia="zh-CN"/>
        </w:rPr>
      </w:pPr>
      <w:r w:rsidRPr="003E044C">
        <w:rPr>
          <w:lang w:eastAsia="zh-CN"/>
        </w:rPr>
        <w:t xml:space="preserve">FFS: Additional cases in addition to Rel-15 invalid PDCCH monitoring, </w:t>
      </w:r>
    </w:p>
    <w:p w14:paraId="05597D00" w14:textId="77777777" w:rsidR="006B559B" w:rsidRPr="003E044C" w:rsidRDefault="006B559B" w:rsidP="006B559B">
      <w:pPr>
        <w:pStyle w:val="ListParagraph"/>
        <w:numPr>
          <w:ilvl w:val="0"/>
          <w:numId w:val="79"/>
        </w:numPr>
        <w:rPr>
          <w:lang w:eastAsia="zh-CN"/>
        </w:rPr>
      </w:pPr>
      <w:r w:rsidRPr="003E044C">
        <w:rPr>
          <w:lang w:eastAsia="zh-CN"/>
        </w:rPr>
        <w:t xml:space="preserve">FFS: whether it is all monitoring occasions or some monitoring occasions </w:t>
      </w:r>
    </w:p>
    <w:p w14:paraId="551D0D7D" w14:textId="77777777" w:rsidR="006B559B" w:rsidRDefault="006B559B" w:rsidP="006B559B"/>
    <w:p w14:paraId="569B5FDB" w14:textId="6A3A2E7F" w:rsidR="006B559B" w:rsidRPr="003E044C" w:rsidRDefault="006B559B" w:rsidP="006B559B">
      <w:pPr>
        <w:rPr>
          <w:szCs w:val="20"/>
        </w:rPr>
      </w:pPr>
      <w:r w:rsidRPr="003E044C">
        <w:rPr>
          <w:szCs w:val="20"/>
          <w:highlight w:val="green"/>
        </w:rPr>
        <w:t>Agreement</w:t>
      </w:r>
      <w:r w:rsidRPr="003E044C">
        <w:rPr>
          <w:szCs w:val="20"/>
        </w:rPr>
        <w:t>:</w:t>
      </w:r>
    </w:p>
    <w:p w14:paraId="21B94088" w14:textId="6285B8D0" w:rsidR="006B559B" w:rsidRPr="003E044C" w:rsidRDefault="006B559B" w:rsidP="006B559B">
      <w:pPr>
        <w:rPr>
          <w:szCs w:val="20"/>
          <w:lang w:eastAsia="zh-CN"/>
        </w:rPr>
      </w:pPr>
      <w:r w:rsidRPr="003E044C">
        <w:rPr>
          <w:szCs w:val="20"/>
          <w:lang w:eastAsia="zh-CN"/>
        </w:rPr>
        <w:t>The WUS indication in the DCI format 3_0 is only associated with the next occurrence of drx_OnDuration</w:t>
      </w:r>
    </w:p>
    <w:p w14:paraId="5AED716E" w14:textId="77777777" w:rsidR="006B559B" w:rsidRDefault="006B559B" w:rsidP="006B559B"/>
    <w:p w14:paraId="62256280" w14:textId="77777777" w:rsidR="006B559B" w:rsidRPr="00BF1BA9" w:rsidRDefault="006B559B" w:rsidP="006B559B">
      <w:pPr>
        <w:rPr>
          <w:bCs/>
          <w:szCs w:val="20"/>
          <w:lang w:eastAsia="zh-CN"/>
        </w:rPr>
      </w:pPr>
      <w:r w:rsidRPr="00BF1BA9">
        <w:rPr>
          <w:bCs/>
          <w:szCs w:val="20"/>
          <w:highlight w:val="green"/>
          <w:lang w:eastAsia="zh-CN"/>
        </w:rPr>
        <w:t>Agreements</w:t>
      </w:r>
      <w:r w:rsidRPr="00BF1BA9">
        <w:rPr>
          <w:bCs/>
          <w:szCs w:val="20"/>
          <w:lang w:eastAsia="zh-CN"/>
        </w:rPr>
        <w:t>:</w:t>
      </w:r>
    </w:p>
    <w:p w14:paraId="4F40A4A9" w14:textId="77777777" w:rsidR="006B559B" w:rsidRPr="00F6577D" w:rsidRDefault="006B559B" w:rsidP="006B559B">
      <w:pPr>
        <w:rPr>
          <w:bCs/>
          <w:szCs w:val="20"/>
          <w:lang w:eastAsia="zh-CN"/>
        </w:rPr>
      </w:pPr>
      <w:r w:rsidRPr="00F6577D">
        <w:rPr>
          <w:bCs/>
          <w:szCs w:val="20"/>
          <w:lang w:eastAsia="zh-CN"/>
        </w:rPr>
        <w:t>When drx_OnDurationTimer does not start, RAN1 agrees the following report(s) are impacted by the WUS indication</w:t>
      </w:r>
    </w:p>
    <w:p w14:paraId="7DF9D144" w14:textId="77777777" w:rsidR="006B559B" w:rsidRPr="00F6577D" w:rsidRDefault="006B559B" w:rsidP="006B559B">
      <w:pPr>
        <w:pStyle w:val="ListParagraph"/>
        <w:numPr>
          <w:ilvl w:val="0"/>
          <w:numId w:val="147"/>
        </w:numPr>
        <w:rPr>
          <w:lang w:eastAsia="zh-CN"/>
        </w:rPr>
      </w:pPr>
      <w:r w:rsidRPr="00F6577D">
        <w:rPr>
          <w:lang w:eastAsia="zh-CN"/>
        </w:rPr>
        <w:t xml:space="preserve">SP L1-RSRP reporting </w:t>
      </w:r>
    </w:p>
    <w:p w14:paraId="73DE10CA" w14:textId="77777777" w:rsidR="006B559B" w:rsidRPr="00F6577D" w:rsidRDefault="006B559B" w:rsidP="006B559B">
      <w:pPr>
        <w:pStyle w:val="ListParagraph"/>
        <w:numPr>
          <w:ilvl w:val="0"/>
          <w:numId w:val="147"/>
        </w:numPr>
        <w:rPr>
          <w:lang w:eastAsia="zh-CN"/>
        </w:rPr>
      </w:pPr>
      <w:r w:rsidRPr="00F6577D">
        <w:rPr>
          <w:lang w:eastAsia="zh-CN"/>
        </w:rPr>
        <w:t>SP-CSI</w:t>
      </w:r>
    </w:p>
    <w:p w14:paraId="29371596" w14:textId="77777777" w:rsidR="006B559B" w:rsidRPr="00F6577D" w:rsidRDefault="006B559B" w:rsidP="006B559B">
      <w:pPr>
        <w:pStyle w:val="ListParagraph"/>
        <w:numPr>
          <w:ilvl w:val="0"/>
          <w:numId w:val="147"/>
        </w:numPr>
        <w:rPr>
          <w:lang w:eastAsia="zh-CN"/>
        </w:rPr>
      </w:pPr>
      <w:r w:rsidRPr="00F6577D">
        <w:rPr>
          <w:lang w:eastAsia="zh-CN"/>
        </w:rPr>
        <w:t>SRS</w:t>
      </w:r>
    </w:p>
    <w:p w14:paraId="4143ED3D" w14:textId="77777777" w:rsidR="006B559B" w:rsidRPr="00F6577D" w:rsidRDefault="006B559B" w:rsidP="006B559B">
      <w:pPr>
        <w:pStyle w:val="ListParagraph"/>
        <w:ind w:left="0"/>
        <w:rPr>
          <w:bCs/>
          <w:lang w:eastAsia="zh-CN"/>
        </w:rPr>
      </w:pPr>
      <w:r w:rsidRPr="00F6577D">
        <w:rPr>
          <w:bCs/>
          <w:lang w:eastAsia="zh-CN"/>
        </w:rPr>
        <w:t>Except:</w:t>
      </w:r>
    </w:p>
    <w:p w14:paraId="65F11D84" w14:textId="77777777" w:rsidR="006B559B" w:rsidRPr="00F6577D" w:rsidRDefault="006B559B" w:rsidP="006B559B">
      <w:pPr>
        <w:pStyle w:val="ListParagraph"/>
        <w:numPr>
          <w:ilvl w:val="0"/>
          <w:numId w:val="146"/>
        </w:numPr>
        <w:overflowPunct/>
        <w:autoSpaceDE/>
        <w:autoSpaceDN/>
        <w:adjustRightInd/>
        <w:spacing w:after="0"/>
        <w:textAlignment w:val="auto"/>
        <w:rPr>
          <w:bCs/>
          <w:lang w:eastAsia="zh-CN"/>
        </w:rPr>
      </w:pPr>
      <w:r w:rsidRPr="00F6577D">
        <w:rPr>
          <w:bCs/>
          <w:lang w:eastAsia="zh-CN"/>
        </w:rPr>
        <w:lastRenderedPageBreak/>
        <w:t>by configuration, whether or not for periodic L1-RSRP reporting</w:t>
      </w:r>
    </w:p>
    <w:p w14:paraId="6E06416B" w14:textId="77777777" w:rsidR="006B559B" w:rsidRPr="00F6577D" w:rsidRDefault="006B559B" w:rsidP="006B559B">
      <w:pPr>
        <w:pStyle w:val="ListParagraph"/>
        <w:numPr>
          <w:ilvl w:val="0"/>
          <w:numId w:val="146"/>
        </w:numPr>
        <w:overflowPunct/>
        <w:autoSpaceDE/>
        <w:autoSpaceDN/>
        <w:adjustRightInd/>
        <w:spacing w:after="0"/>
        <w:textAlignment w:val="auto"/>
        <w:rPr>
          <w:bCs/>
          <w:lang w:eastAsia="zh-CN"/>
        </w:rPr>
      </w:pPr>
      <w:r w:rsidRPr="00F6577D">
        <w:rPr>
          <w:bCs/>
          <w:lang w:eastAsia="zh-CN"/>
        </w:rPr>
        <w:t>by configuration, whether or not for periodic CSI</w:t>
      </w:r>
    </w:p>
    <w:p w14:paraId="0108985E" w14:textId="77777777" w:rsidR="006B559B" w:rsidRPr="00F6577D" w:rsidRDefault="006B559B" w:rsidP="006B559B">
      <w:pPr>
        <w:pStyle w:val="ListParagraph"/>
        <w:numPr>
          <w:ilvl w:val="0"/>
          <w:numId w:val="146"/>
        </w:numPr>
        <w:overflowPunct/>
        <w:autoSpaceDE/>
        <w:autoSpaceDN/>
        <w:adjustRightInd/>
        <w:spacing w:after="0"/>
        <w:textAlignment w:val="auto"/>
        <w:rPr>
          <w:bCs/>
          <w:lang w:eastAsia="zh-CN"/>
        </w:rPr>
      </w:pPr>
      <w:r w:rsidRPr="00F6577D">
        <w:rPr>
          <w:bCs/>
          <w:lang w:eastAsia="zh-CN"/>
        </w:rPr>
        <w:t>By default, both the above two are also impacted by the WUS indication</w:t>
      </w:r>
    </w:p>
    <w:p w14:paraId="41C9F03E" w14:textId="77777777" w:rsidR="006B559B" w:rsidRPr="00F6577D" w:rsidRDefault="006B559B" w:rsidP="006B559B">
      <w:pPr>
        <w:pStyle w:val="ListParagraph"/>
        <w:ind w:left="0"/>
        <w:rPr>
          <w:bCs/>
          <w:lang w:eastAsia="zh-CN"/>
        </w:rPr>
      </w:pPr>
      <w:r w:rsidRPr="00F6577D">
        <w:rPr>
          <w:bCs/>
          <w:lang w:eastAsia="zh-CN"/>
        </w:rPr>
        <w:t>Note: for the above two bullets (under Except), no additional RAN1 impact is expected in Rel-16</w:t>
      </w:r>
    </w:p>
    <w:p w14:paraId="7B1246CC" w14:textId="77777777" w:rsidR="006B559B" w:rsidRPr="006B559B" w:rsidRDefault="006B559B" w:rsidP="006B559B">
      <w:pPr>
        <w:pStyle w:val="ListParagraph"/>
        <w:ind w:left="0"/>
        <w:rPr>
          <w:bCs/>
          <w:lang w:eastAsia="zh-CN"/>
        </w:rPr>
      </w:pPr>
    </w:p>
    <w:p w14:paraId="07330855" w14:textId="45529FCB" w:rsidR="006B559B" w:rsidRPr="006B559B" w:rsidRDefault="006B559B" w:rsidP="006B559B">
      <w:pPr>
        <w:pStyle w:val="ListParagraph"/>
        <w:spacing w:after="0"/>
        <w:ind w:left="0"/>
        <w:rPr>
          <w:bCs/>
          <w:lang w:eastAsia="zh-CN"/>
        </w:rPr>
      </w:pPr>
      <w:r w:rsidRPr="00E71BB4">
        <w:rPr>
          <w:bCs/>
          <w:lang w:eastAsia="zh-CN"/>
        </w:rPr>
        <w:t>Proposal:</w:t>
      </w:r>
    </w:p>
    <w:p w14:paraId="4BD3610C" w14:textId="77777777" w:rsidR="006B559B" w:rsidRPr="006B559B" w:rsidRDefault="006B559B" w:rsidP="006B559B">
      <w:pPr>
        <w:rPr>
          <w:b/>
          <w:szCs w:val="20"/>
          <w:lang w:eastAsia="zh-CN"/>
        </w:rPr>
      </w:pPr>
      <w:r w:rsidRPr="006B559B">
        <w:rPr>
          <w:rFonts w:hint="eastAsia"/>
          <w:b/>
          <w:szCs w:val="20"/>
          <w:lang w:eastAsia="zh-CN"/>
        </w:rPr>
        <w:t xml:space="preserve">Confirm the working assumption: </w:t>
      </w:r>
      <w:r w:rsidRPr="006B559B">
        <w:rPr>
          <w:bCs/>
          <w:szCs w:val="20"/>
        </w:rPr>
        <w:t>The PDCCH-based power saving signal/channel is not applicable for the short DRX cycle</w:t>
      </w:r>
      <w:r w:rsidRPr="006B559B">
        <w:rPr>
          <w:szCs w:val="20"/>
          <w:lang w:eastAsia="zh-CN"/>
        </w:rPr>
        <w:t xml:space="preserve"> </w:t>
      </w:r>
      <w:r w:rsidRPr="006B559B">
        <w:rPr>
          <w:bCs/>
          <w:szCs w:val="20"/>
        </w:rPr>
        <w:t>If there is also short DRX cycle configured for the UE</w:t>
      </w:r>
      <w:r w:rsidRPr="006B559B">
        <w:rPr>
          <w:rFonts w:hint="eastAsia"/>
          <w:b/>
          <w:szCs w:val="20"/>
          <w:lang w:eastAsia="zh-CN"/>
        </w:rPr>
        <w:t xml:space="preserve"> </w:t>
      </w:r>
    </w:p>
    <w:p w14:paraId="073EDDBC" w14:textId="4A2020D8" w:rsidR="006B559B" w:rsidRDefault="006B559B" w:rsidP="006B559B"/>
    <w:p w14:paraId="1BFF4C5A" w14:textId="6CF63B2D" w:rsidR="006B559B" w:rsidRPr="00DE7997" w:rsidRDefault="00B57FF3" w:rsidP="002603BA">
      <w:pPr>
        <w:rPr>
          <w:b/>
        </w:rPr>
      </w:pPr>
      <w:r w:rsidRPr="00DE7997">
        <w:rPr>
          <w:b/>
        </w:rPr>
        <w:t>Thursday session</w:t>
      </w:r>
    </w:p>
    <w:p w14:paraId="3D49289B" w14:textId="551BE1C7" w:rsidR="00B57FF3" w:rsidRDefault="0009228B" w:rsidP="00B57FF3">
      <w:pPr>
        <w:rPr>
          <w:b/>
        </w:rPr>
      </w:pPr>
      <w:hyperlink r:id="rId1574" w:history="1">
        <w:r w:rsidR="00485405">
          <w:rPr>
            <w:rStyle w:val="Hyperlink"/>
            <w:b/>
          </w:rPr>
          <w:t>R1-1913454</w:t>
        </w:r>
      </w:hyperlink>
      <w:r w:rsidR="00B57FF3" w:rsidRPr="00DE7997">
        <w:rPr>
          <w:b/>
        </w:rPr>
        <w:tab/>
        <w:t>Draft LS reply on WUS for short DRX cycle</w:t>
      </w:r>
      <w:r w:rsidR="00B57FF3" w:rsidRPr="00DE7997">
        <w:rPr>
          <w:b/>
        </w:rPr>
        <w:tab/>
        <w:t>CATT</w:t>
      </w:r>
    </w:p>
    <w:p w14:paraId="006CF230" w14:textId="45E0C915" w:rsidR="00DE7997" w:rsidRPr="00DE7997" w:rsidRDefault="00DE7997" w:rsidP="00DE7997">
      <w:pPr>
        <w:rPr>
          <w:b/>
        </w:rPr>
      </w:pPr>
      <w:r>
        <w:rPr>
          <w:lang w:eastAsia="zh-CN"/>
        </w:rPr>
        <w:t xml:space="preserve">States no consensus in RAN1 on the benefit and technical issues of introducing WUS for short DRX. RAN1’s working assumption is that WUS is </w:t>
      </w:r>
      <w:r w:rsidRPr="00290AE1">
        <w:rPr>
          <w:lang w:eastAsia="zh-CN"/>
        </w:rPr>
        <w:t xml:space="preserve">not applicable for the short DRX cycle If </w:t>
      </w:r>
      <w:r>
        <w:rPr>
          <w:lang w:eastAsia="zh-CN"/>
        </w:rPr>
        <w:t>both long and</w:t>
      </w:r>
      <w:r w:rsidRPr="00290AE1">
        <w:rPr>
          <w:lang w:eastAsia="zh-CN"/>
        </w:rPr>
        <w:t xml:space="preserve"> short DRX cycle</w:t>
      </w:r>
      <w:r>
        <w:rPr>
          <w:lang w:eastAsia="zh-CN"/>
        </w:rPr>
        <w:t>s are</w:t>
      </w:r>
      <w:r w:rsidRPr="00290AE1">
        <w:rPr>
          <w:lang w:eastAsia="zh-CN"/>
        </w:rPr>
        <w:t xml:space="preserve"> configured for the UE</w:t>
      </w:r>
    </w:p>
    <w:p w14:paraId="74CD9E20" w14:textId="170E0D2E" w:rsidR="00DE7997" w:rsidRDefault="00B57FF3" w:rsidP="00DE7997">
      <w:r w:rsidRPr="006A542F">
        <w:rPr>
          <w:b/>
          <w:szCs w:val="20"/>
        </w:rPr>
        <w:t xml:space="preserve">Decision: </w:t>
      </w:r>
      <w:r w:rsidRPr="006A542F">
        <w:rPr>
          <w:szCs w:val="20"/>
        </w:rPr>
        <w:t>The d</w:t>
      </w:r>
      <w:r>
        <w:rPr>
          <w:szCs w:val="20"/>
        </w:rPr>
        <w:t xml:space="preserve">ocument </w:t>
      </w:r>
      <w:r w:rsidRPr="006A542F">
        <w:rPr>
          <w:szCs w:val="20"/>
        </w:rPr>
        <w:t>is noted.</w:t>
      </w:r>
      <w:r w:rsidR="00DE7997">
        <w:rPr>
          <w:szCs w:val="20"/>
        </w:rPr>
        <w:t xml:space="preserve"> </w:t>
      </w:r>
      <w:r w:rsidR="00DE7997">
        <w:t>Debate on potential specs impact.</w:t>
      </w:r>
    </w:p>
    <w:p w14:paraId="0F382CF6" w14:textId="77777777" w:rsidR="00DE7997" w:rsidRPr="003E044C" w:rsidRDefault="00DE7997" w:rsidP="00DE7997">
      <w:r>
        <w:t>RAN1 chair: if there is small impact on specs, then discussion can take place otherwise WA is confirmed</w:t>
      </w:r>
    </w:p>
    <w:p w14:paraId="38FA7779" w14:textId="1415C027" w:rsidR="002603BA" w:rsidRDefault="002603BA" w:rsidP="002603BA"/>
    <w:p w14:paraId="217958C2" w14:textId="1EF4B4CD" w:rsidR="00E10A73" w:rsidRPr="00903E06" w:rsidRDefault="0009228B" w:rsidP="00E10A73">
      <w:pPr>
        <w:rPr>
          <w:b/>
        </w:rPr>
      </w:pPr>
      <w:hyperlink r:id="rId1575" w:history="1">
        <w:r w:rsidR="00485405">
          <w:rPr>
            <w:rStyle w:val="Hyperlink"/>
            <w:b/>
          </w:rPr>
          <w:t>R1-1913433</w:t>
        </w:r>
      </w:hyperlink>
      <w:r w:rsidR="00E10A73" w:rsidRPr="00903E06">
        <w:rPr>
          <w:b/>
        </w:rPr>
        <w:tab/>
        <w:t>Offline Summary#2 of PDCCH-based power saving signal/channel</w:t>
      </w:r>
      <w:r w:rsidR="00E10A73" w:rsidRPr="00903E06">
        <w:rPr>
          <w:b/>
        </w:rPr>
        <w:tab/>
        <w:t>CATT</w:t>
      </w:r>
    </w:p>
    <w:p w14:paraId="24FB5A5D" w14:textId="77777777" w:rsidR="00903E06" w:rsidRDefault="00903E06" w:rsidP="00903E06">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2E1218AD" w14:textId="75CC48BE" w:rsidR="00E10A73" w:rsidRDefault="00E10A73" w:rsidP="00E10A73"/>
    <w:p w14:paraId="28C8D439" w14:textId="77777777" w:rsidR="00C33E37" w:rsidRDefault="00C33E37" w:rsidP="00C33E37">
      <w:pPr>
        <w:rPr>
          <w:szCs w:val="20"/>
        </w:rPr>
      </w:pPr>
      <w:r>
        <w:rPr>
          <w:szCs w:val="20"/>
          <w:highlight w:val="green"/>
        </w:rPr>
        <w:t>Agreements</w:t>
      </w:r>
      <w:r>
        <w:rPr>
          <w:szCs w:val="20"/>
        </w:rPr>
        <w:t>:</w:t>
      </w:r>
    </w:p>
    <w:p w14:paraId="3B824ABA" w14:textId="77777777" w:rsidR="00C33E37" w:rsidRDefault="00C33E37" w:rsidP="00C33E37">
      <w:pPr>
        <w:rPr>
          <w:szCs w:val="20"/>
          <w:lang w:eastAsia="zh-CN"/>
        </w:rPr>
      </w:pPr>
      <w:r>
        <w:rPr>
          <w:szCs w:val="20"/>
          <w:lang w:eastAsia="zh-CN"/>
        </w:rPr>
        <w:t>Higher layer configuration of DCI format 3_0 with UE specific indication includes,</w:t>
      </w:r>
    </w:p>
    <w:p w14:paraId="10798802" w14:textId="77777777" w:rsidR="00C33E37" w:rsidRDefault="00C33E37" w:rsidP="00C33E37">
      <w:pPr>
        <w:pStyle w:val="ListParagraph"/>
        <w:numPr>
          <w:ilvl w:val="0"/>
          <w:numId w:val="269"/>
        </w:numPr>
        <w:rPr>
          <w:lang w:eastAsia="zh-CN"/>
        </w:rPr>
      </w:pPr>
      <w:r>
        <w:rPr>
          <w:lang w:eastAsia="zh-CN"/>
        </w:rPr>
        <w:t>Number of information bits of DCI format 3_0</w:t>
      </w:r>
    </w:p>
    <w:p w14:paraId="21635E50" w14:textId="77777777" w:rsidR="00C33E37" w:rsidRDefault="00C33E37" w:rsidP="00C33E37">
      <w:pPr>
        <w:pStyle w:val="ListParagraph"/>
        <w:numPr>
          <w:ilvl w:val="0"/>
          <w:numId w:val="269"/>
        </w:numPr>
        <w:rPr>
          <w:lang w:eastAsia="zh-CN"/>
        </w:rPr>
      </w:pPr>
      <w:r>
        <w:rPr>
          <w:lang w:eastAsia="zh-CN"/>
        </w:rPr>
        <w:t>A starting position for 1-bit WUS, and immediately followed by X-bit additional power saving information (when configured)</w:t>
      </w:r>
    </w:p>
    <w:p w14:paraId="7C25F5A1" w14:textId="23FE3C06" w:rsidR="00C33E37" w:rsidRDefault="00C33E37" w:rsidP="00C33E37">
      <w:pPr>
        <w:pStyle w:val="ListParagraph"/>
        <w:numPr>
          <w:ilvl w:val="1"/>
          <w:numId w:val="269"/>
        </w:numPr>
        <w:rPr>
          <w:lang w:eastAsia="zh-CN"/>
        </w:rPr>
      </w:pPr>
      <w:r>
        <w:rPr>
          <w:lang w:eastAsia="zh-CN"/>
        </w:rPr>
        <w:t>FFS whether the value X is implicitly derived from other configurations or explicitly configured</w:t>
      </w:r>
    </w:p>
    <w:p w14:paraId="6B517996" w14:textId="77777777" w:rsidR="00C33E37" w:rsidRPr="00C33E37" w:rsidRDefault="00C33E37" w:rsidP="00C33E37">
      <w:pPr>
        <w:rPr>
          <w:szCs w:val="20"/>
          <w:lang w:eastAsia="zh-CN"/>
        </w:rPr>
      </w:pPr>
    </w:p>
    <w:p w14:paraId="574D2822" w14:textId="5D361EBC" w:rsidR="00C33E37" w:rsidRPr="00C33E37" w:rsidRDefault="00C33E37" w:rsidP="00C33E37">
      <w:pPr>
        <w:rPr>
          <w:szCs w:val="20"/>
          <w:lang w:eastAsia="zh-CN"/>
        </w:rPr>
      </w:pPr>
      <w:r w:rsidRPr="00C33E37">
        <w:rPr>
          <w:szCs w:val="20"/>
          <w:highlight w:val="green"/>
          <w:lang w:eastAsia="zh-CN"/>
        </w:rPr>
        <w:t>Agreement</w:t>
      </w:r>
      <w:r w:rsidRPr="00C33E37">
        <w:rPr>
          <w:szCs w:val="20"/>
          <w:lang w:eastAsia="zh-CN"/>
        </w:rPr>
        <w:t>:</w:t>
      </w:r>
    </w:p>
    <w:p w14:paraId="460989ED" w14:textId="106903A6" w:rsidR="00C33E37" w:rsidRPr="00C33E37" w:rsidRDefault="00C33E37" w:rsidP="00C33E37">
      <w:pPr>
        <w:pStyle w:val="ListParagraph"/>
        <w:numPr>
          <w:ilvl w:val="0"/>
          <w:numId w:val="270"/>
        </w:numPr>
        <w:rPr>
          <w:lang w:eastAsia="zh-CN"/>
        </w:rPr>
      </w:pPr>
      <w:r w:rsidRPr="00C33E37">
        <w:rPr>
          <w:lang w:eastAsia="zh-CN"/>
        </w:rPr>
        <w:t xml:space="preserve">DCI format 3_0 is not monitored in USS </w:t>
      </w:r>
    </w:p>
    <w:p w14:paraId="76FD2050" w14:textId="77777777" w:rsidR="00C33E37" w:rsidRPr="00C33E37" w:rsidRDefault="00C33E37" w:rsidP="00C33E37">
      <w:pPr>
        <w:rPr>
          <w:szCs w:val="20"/>
          <w:lang w:eastAsia="zh-CN"/>
        </w:rPr>
      </w:pPr>
    </w:p>
    <w:p w14:paraId="67CD8762" w14:textId="77777777" w:rsidR="00C33E37" w:rsidRPr="00C011C8" w:rsidRDefault="00C33E37" w:rsidP="00C33E37">
      <w:pPr>
        <w:rPr>
          <w:szCs w:val="20"/>
          <w:lang w:eastAsia="zh-CN"/>
        </w:rPr>
      </w:pPr>
      <w:r w:rsidRPr="00C011C8">
        <w:rPr>
          <w:szCs w:val="20"/>
          <w:lang w:eastAsia="zh-CN"/>
        </w:rPr>
        <w:t>Proposals:</w:t>
      </w:r>
    </w:p>
    <w:p w14:paraId="52CFB136" w14:textId="275430F4" w:rsidR="00C33E37" w:rsidRPr="00C33E37" w:rsidRDefault="00C33E37" w:rsidP="00C33E37">
      <w:pPr>
        <w:rPr>
          <w:szCs w:val="20"/>
          <w:lang w:eastAsia="zh-CN"/>
        </w:rPr>
      </w:pPr>
      <w:r w:rsidRPr="00C011C8">
        <w:rPr>
          <w:szCs w:val="20"/>
          <w:lang w:eastAsia="zh-CN"/>
        </w:rPr>
        <w:t>When a UE is configured in monitoring DCI format 3_0 with PS-RNTI and 0-bit power saving information,  UE will wake up and start the drx_OnDurationTimer if the CRC check passes.</w:t>
      </w:r>
    </w:p>
    <w:p w14:paraId="04CE5311" w14:textId="77777777" w:rsidR="00C33E37" w:rsidRPr="00C33E37" w:rsidRDefault="00C33E37" w:rsidP="00C33E37">
      <w:pPr>
        <w:rPr>
          <w:szCs w:val="20"/>
        </w:rPr>
      </w:pPr>
    </w:p>
    <w:p w14:paraId="390FA593" w14:textId="6F90E8A4" w:rsidR="00C33E37" w:rsidRPr="00C011C8" w:rsidRDefault="00C011C8" w:rsidP="00C33E37">
      <w:pPr>
        <w:rPr>
          <w:b/>
          <w:szCs w:val="20"/>
        </w:rPr>
      </w:pPr>
      <w:r w:rsidRPr="00C011C8">
        <w:rPr>
          <w:b/>
          <w:szCs w:val="20"/>
        </w:rPr>
        <w:t>Friday session</w:t>
      </w:r>
    </w:p>
    <w:p w14:paraId="0D36B4B4" w14:textId="401E226F" w:rsidR="00C011C8" w:rsidRPr="00C011C8" w:rsidRDefault="0009228B" w:rsidP="00C011C8">
      <w:pPr>
        <w:rPr>
          <w:rFonts w:ascii="Times New Roman" w:hAnsi="Times New Roman"/>
          <w:b/>
          <w:bCs/>
          <w:szCs w:val="20"/>
        </w:rPr>
      </w:pPr>
      <w:hyperlink r:id="rId1576" w:history="1">
        <w:r w:rsidR="00485405">
          <w:rPr>
            <w:rStyle w:val="Hyperlink"/>
            <w:rFonts w:ascii="Times New Roman" w:hAnsi="Times New Roman"/>
            <w:b/>
            <w:bCs/>
            <w:szCs w:val="20"/>
          </w:rPr>
          <w:t>R1-1913494</w:t>
        </w:r>
      </w:hyperlink>
      <w:r w:rsidR="00C011C8" w:rsidRPr="00C011C8">
        <w:rPr>
          <w:rFonts w:ascii="Times New Roman" w:hAnsi="Times New Roman"/>
          <w:b/>
          <w:bCs/>
          <w:szCs w:val="20"/>
        </w:rPr>
        <w:tab/>
        <w:t>Offline Summary#3 of PDCCH-based power saving signal/channel</w:t>
      </w:r>
      <w:r w:rsidR="00C011C8" w:rsidRPr="00C011C8">
        <w:rPr>
          <w:rFonts w:ascii="Times New Roman" w:hAnsi="Times New Roman"/>
          <w:b/>
          <w:bCs/>
          <w:szCs w:val="20"/>
        </w:rPr>
        <w:tab/>
        <w:t>CATT</w:t>
      </w:r>
    </w:p>
    <w:p w14:paraId="22291D38" w14:textId="77777777" w:rsidR="00C011C8" w:rsidRDefault="00C011C8" w:rsidP="00C011C8">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1E52AAA4" w14:textId="77777777" w:rsidR="00C011C8" w:rsidRDefault="00C011C8" w:rsidP="00C011C8"/>
    <w:p w14:paraId="6D0D8E43" w14:textId="496D641C" w:rsidR="00C011C8" w:rsidRPr="00C011C8" w:rsidRDefault="00C011C8" w:rsidP="00C011C8">
      <w:pPr>
        <w:rPr>
          <w:rFonts w:ascii="Times New Roman" w:hAnsi="Times New Roman"/>
          <w:bCs/>
          <w:szCs w:val="20"/>
          <w:lang w:eastAsia="zh-CN"/>
        </w:rPr>
      </w:pPr>
      <w:r w:rsidRPr="00C011C8">
        <w:rPr>
          <w:rFonts w:ascii="Times New Roman" w:hAnsi="Times New Roman"/>
          <w:bCs/>
          <w:szCs w:val="20"/>
          <w:highlight w:val="green"/>
          <w:lang w:eastAsia="zh-CN"/>
        </w:rPr>
        <w:t>Agreement:</w:t>
      </w:r>
      <w:r w:rsidRPr="00C011C8">
        <w:rPr>
          <w:rFonts w:ascii="Times New Roman" w:hAnsi="Times New Roman"/>
          <w:bCs/>
          <w:szCs w:val="20"/>
          <w:lang w:eastAsia="zh-CN"/>
        </w:rPr>
        <w:t xml:space="preserve"> Confirm the working assumption</w:t>
      </w:r>
    </w:p>
    <w:p w14:paraId="3C17A0D8" w14:textId="77777777" w:rsidR="00C011C8" w:rsidRPr="00C011C8" w:rsidRDefault="00C011C8" w:rsidP="00C011C8">
      <w:pPr>
        <w:pStyle w:val="ListParagraph"/>
        <w:spacing w:after="0"/>
        <w:ind w:left="800"/>
        <w:rPr>
          <w:rFonts w:eastAsia="DengXian"/>
          <w:bCs/>
          <w:lang w:eastAsia="zh-CN"/>
        </w:rPr>
      </w:pPr>
      <w:r w:rsidRPr="00C011C8">
        <w:rPr>
          <w:rFonts w:eastAsia="DengXian"/>
          <w:bCs/>
          <w:lang w:eastAsia="zh-CN"/>
        </w:rPr>
        <w:t>The range of monitoring is derived based on existing parameters, e.g., duration and  monitoringSymbolsWithinSlot, in SearchSpace IE without any change</w:t>
      </w:r>
    </w:p>
    <w:p w14:paraId="718245B9" w14:textId="77777777" w:rsidR="00C011C8" w:rsidRPr="00C011C8" w:rsidRDefault="00C011C8" w:rsidP="00C011C8">
      <w:pPr>
        <w:rPr>
          <w:rFonts w:ascii="Times New Roman" w:hAnsi="Times New Roman"/>
          <w:bCs/>
          <w:szCs w:val="20"/>
          <w:lang w:eastAsia="zh-CN"/>
        </w:rPr>
      </w:pPr>
    </w:p>
    <w:p w14:paraId="4A18A12B" w14:textId="3D95B1DB" w:rsidR="00C011C8" w:rsidRPr="00C011C8" w:rsidRDefault="00C011C8" w:rsidP="00C011C8">
      <w:pPr>
        <w:rPr>
          <w:rFonts w:ascii="Times New Roman" w:hAnsi="Times New Roman"/>
          <w:bCs/>
          <w:szCs w:val="20"/>
          <w:highlight w:val="green"/>
          <w:lang w:eastAsia="zh-CN"/>
        </w:rPr>
      </w:pPr>
      <w:r w:rsidRPr="00C011C8">
        <w:rPr>
          <w:rFonts w:ascii="Times New Roman" w:hAnsi="Times New Roman"/>
          <w:bCs/>
          <w:szCs w:val="20"/>
          <w:highlight w:val="green"/>
          <w:lang w:eastAsia="zh-CN"/>
        </w:rPr>
        <w:t>Agreement:</w:t>
      </w:r>
    </w:p>
    <w:p w14:paraId="2DEBBA9A" w14:textId="04A66303" w:rsidR="00C011C8" w:rsidRDefault="00C011C8" w:rsidP="00C011C8">
      <w:pPr>
        <w:rPr>
          <w:rFonts w:ascii="Times New Roman" w:hAnsi="Times New Roman"/>
          <w:bCs/>
          <w:szCs w:val="20"/>
          <w:lang w:eastAsia="zh-CN"/>
        </w:rPr>
      </w:pPr>
      <w:r w:rsidRPr="00C011C8">
        <w:rPr>
          <w:rFonts w:ascii="Times New Roman" w:hAnsi="Times New Roman"/>
          <w:bCs/>
          <w:szCs w:val="20"/>
          <w:lang w:eastAsia="zh-CN"/>
        </w:rPr>
        <w:t xml:space="preserve">The parameters of  </w:t>
      </w:r>
      <w:r w:rsidRPr="00C011C8">
        <w:rPr>
          <w:rFonts w:ascii="Times New Roman" w:hAnsi="Times New Roman"/>
          <w:bCs/>
          <w:i/>
          <w:szCs w:val="20"/>
        </w:rPr>
        <w:t xml:space="preserve">monitoringSlotPeriodicityAndOffset, </w:t>
      </w:r>
      <w:r w:rsidRPr="00C011C8">
        <w:rPr>
          <w:rFonts w:ascii="Times New Roman" w:hAnsi="Times New Roman"/>
          <w:bCs/>
          <w:i/>
          <w:szCs w:val="20"/>
          <w:lang w:eastAsia="zh-CN"/>
        </w:rPr>
        <w:t xml:space="preserve">duration </w:t>
      </w:r>
      <w:r w:rsidRPr="00C011C8">
        <w:rPr>
          <w:rFonts w:ascii="Times New Roman" w:hAnsi="Times New Roman"/>
          <w:bCs/>
          <w:szCs w:val="20"/>
          <w:lang w:eastAsia="zh-CN"/>
        </w:rPr>
        <w:t xml:space="preserve">and  </w:t>
      </w:r>
      <w:r w:rsidRPr="00C011C8">
        <w:rPr>
          <w:rFonts w:ascii="Times New Roman" w:hAnsi="Times New Roman"/>
          <w:bCs/>
          <w:i/>
          <w:szCs w:val="20"/>
          <w:lang w:eastAsia="zh-CN"/>
        </w:rPr>
        <w:t>monitoringSymbolsWithinSlot</w:t>
      </w:r>
      <w:r w:rsidRPr="00C011C8">
        <w:rPr>
          <w:rFonts w:ascii="Times New Roman" w:hAnsi="Times New Roman"/>
          <w:bCs/>
          <w:szCs w:val="20"/>
          <w:lang w:eastAsia="zh-CN"/>
        </w:rPr>
        <w:t xml:space="preserve"> in the SearchSpace IE are used for the search space in the indication of DCI format 3_0 monitoring.</w:t>
      </w:r>
    </w:p>
    <w:p w14:paraId="7E311F96" w14:textId="77777777" w:rsidR="00C011C8" w:rsidRPr="00C011C8" w:rsidRDefault="00C011C8" w:rsidP="00C011C8">
      <w:pPr>
        <w:rPr>
          <w:rFonts w:ascii="Times New Roman" w:hAnsi="Times New Roman"/>
          <w:bCs/>
          <w:szCs w:val="20"/>
          <w:lang w:eastAsia="zh-CN"/>
        </w:rPr>
      </w:pPr>
    </w:p>
    <w:p w14:paraId="47626077" w14:textId="77777777" w:rsidR="00C011C8" w:rsidRPr="00C011C8" w:rsidRDefault="00C011C8" w:rsidP="00C011C8">
      <w:pPr>
        <w:rPr>
          <w:rFonts w:ascii="Times New Roman" w:hAnsi="Times New Roman"/>
          <w:bCs/>
          <w:szCs w:val="20"/>
          <w:highlight w:val="green"/>
          <w:lang w:eastAsia="zh-CN"/>
        </w:rPr>
      </w:pPr>
      <w:r w:rsidRPr="00C011C8">
        <w:rPr>
          <w:rFonts w:ascii="Times New Roman" w:hAnsi="Times New Roman"/>
          <w:bCs/>
          <w:szCs w:val="20"/>
          <w:highlight w:val="green"/>
          <w:lang w:eastAsia="zh-CN"/>
        </w:rPr>
        <w:t>Agreements:</w:t>
      </w:r>
    </w:p>
    <w:p w14:paraId="241B89C0" w14:textId="77777777" w:rsidR="00C011C8" w:rsidRPr="00C011C8" w:rsidRDefault="00C011C8" w:rsidP="00C011C8">
      <w:pPr>
        <w:rPr>
          <w:rFonts w:ascii="Times New Roman" w:hAnsi="Times New Roman"/>
          <w:bCs/>
          <w:szCs w:val="20"/>
          <w:lang w:eastAsia="zh-CN"/>
        </w:rPr>
      </w:pPr>
      <w:r w:rsidRPr="00C011C8">
        <w:rPr>
          <w:rFonts w:ascii="Times New Roman" w:hAnsi="Times New Roman"/>
          <w:bCs/>
          <w:szCs w:val="20"/>
          <w:lang w:eastAsia="zh-CN"/>
        </w:rPr>
        <w:t>For each SearchSpace set, UE monitors DCI format 3_0 only in the 1</w:t>
      </w:r>
      <w:r w:rsidRPr="00C011C8">
        <w:rPr>
          <w:rFonts w:ascii="Times New Roman" w:hAnsi="Times New Roman"/>
          <w:bCs/>
          <w:szCs w:val="20"/>
          <w:vertAlign w:val="superscript"/>
          <w:lang w:eastAsia="zh-CN"/>
        </w:rPr>
        <w:t>st</w:t>
      </w:r>
      <w:r w:rsidRPr="00C011C8">
        <w:rPr>
          <w:rFonts w:ascii="Times New Roman" w:hAnsi="Times New Roman"/>
          <w:bCs/>
          <w:szCs w:val="20"/>
          <w:lang w:eastAsia="zh-CN"/>
        </w:rPr>
        <w:t xml:space="preserve"> full “duration” at or after the PS_offset, but before the DRX on-duration</w:t>
      </w:r>
    </w:p>
    <w:p w14:paraId="4F806064" w14:textId="77777777" w:rsidR="00C011C8" w:rsidRPr="00C011C8" w:rsidRDefault="00C011C8" w:rsidP="00C011C8">
      <w:pPr>
        <w:rPr>
          <w:rFonts w:ascii="Times New Roman" w:hAnsi="Times New Roman"/>
          <w:bCs/>
          <w:szCs w:val="20"/>
          <w:lang w:eastAsia="zh-CN"/>
        </w:rPr>
      </w:pPr>
    </w:p>
    <w:p w14:paraId="0AFECDC6" w14:textId="32D4FBD8" w:rsidR="00C011C8" w:rsidRPr="00C011C8" w:rsidRDefault="0009228B" w:rsidP="00C011C8">
      <w:pPr>
        <w:rPr>
          <w:rFonts w:ascii="Times New Roman" w:hAnsi="Times New Roman"/>
          <w:bCs/>
          <w:szCs w:val="20"/>
          <w:highlight w:val="green"/>
          <w:lang w:eastAsia="zh-CN"/>
        </w:rPr>
      </w:pPr>
      <w:r>
        <w:rPr>
          <w:rFonts w:ascii="Times New Roman" w:hAnsi="Times New Roman"/>
          <w:szCs w:val="20"/>
        </w:rPr>
        <w:object w:dxaOrig="0" w:dyaOrig="0" w14:anchorId="69D76D54">
          <v:shape id="_x0000_s1038" type="#_x0000_t75" style="position:absolute;margin-left:56.35pt;margin-top:0;width:385.65pt;height:95.15pt;z-index:251658240">
            <v:imagedata r:id="rId1577" o:title="" cropbottom="21973f" cropright="1269f"/>
            <w10:wrap type="square" side="right"/>
          </v:shape>
          <o:OLEObject Type="Embed" ProgID="Visio.Drawing.11" ShapeID="_x0000_s1038" DrawAspect="Content" ObjectID="_1643873801" r:id="rId1578"/>
        </w:object>
      </w:r>
      <w:r w:rsidR="00C011C8" w:rsidRPr="00C011C8">
        <w:rPr>
          <w:rFonts w:ascii="Times New Roman" w:hAnsi="Times New Roman"/>
          <w:bCs/>
          <w:szCs w:val="20"/>
          <w:highlight w:val="yellow"/>
          <w:lang w:eastAsia="zh-CN"/>
        </w:rPr>
        <w:br w:type="textWrapping" w:clear="all"/>
      </w:r>
      <w:r w:rsidR="00C011C8" w:rsidRPr="00C011C8">
        <w:rPr>
          <w:rFonts w:ascii="Times New Roman" w:hAnsi="Times New Roman"/>
          <w:bCs/>
          <w:szCs w:val="20"/>
          <w:highlight w:val="green"/>
          <w:lang w:eastAsia="zh-CN"/>
        </w:rPr>
        <w:t>Agreement:</w:t>
      </w:r>
    </w:p>
    <w:p w14:paraId="6C28D88E" w14:textId="77777777" w:rsidR="00C011C8" w:rsidRPr="00C011C8" w:rsidRDefault="00C011C8" w:rsidP="00C011C8">
      <w:pPr>
        <w:rPr>
          <w:rFonts w:ascii="Times New Roman" w:hAnsi="Times New Roman"/>
          <w:bCs/>
          <w:szCs w:val="20"/>
          <w:lang w:eastAsia="zh-CN"/>
        </w:rPr>
      </w:pPr>
      <w:r w:rsidRPr="00C011C8">
        <w:rPr>
          <w:rFonts w:ascii="Times New Roman" w:hAnsi="Times New Roman"/>
          <w:bCs/>
          <w:szCs w:val="20"/>
          <w:lang w:eastAsia="zh-CN"/>
        </w:rPr>
        <w:t xml:space="preserve">UE is not required to monitor DCI format 3_0 during the minimum time gap before DRX ON.  </w:t>
      </w:r>
    </w:p>
    <w:p w14:paraId="76089F31" w14:textId="77777777" w:rsidR="00C011C8" w:rsidRPr="00C011C8" w:rsidRDefault="00C011C8" w:rsidP="00C011C8">
      <w:pPr>
        <w:rPr>
          <w:rFonts w:ascii="Times New Roman" w:hAnsi="Times New Roman"/>
          <w:bCs/>
          <w:szCs w:val="20"/>
          <w:highlight w:val="green"/>
          <w:lang w:eastAsia="zh-CN"/>
        </w:rPr>
      </w:pPr>
      <w:bookmarkStart w:id="248" w:name="_Hlk25668645"/>
    </w:p>
    <w:p w14:paraId="43D01250" w14:textId="3694796E" w:rsidR="00C011C8" w:rsidRPr="00C011C8" w:rsidRDefault="0009228B" w:rsidP="00C011C8">
      <w:pPr>
        <w:rPr>
          <w:rFonts w:ascii="Times New Roman" w:hAnsi="Times New Roman"/>
          <w:b/>
          <w:bCs/>
          <w:szCs w:val="20"/>
        </w:rPr>
      </w:pPr>
      <w:hyperlink r:id="rId1579" w:history="1">
        <w:r w:rsidR="00485405">
          <w:rPr>
            <w:rStyle w:val="Hyperlink"/>
            <w:rFonts w:ascii="Times New Roman" w:hAnsi="Times New Roman"/>
            <w:b/>
            <w:bCs/>
            <w:szCs w:val="20"/>
          </w:rPr>
          <w:t>R1-1913574</w:t>
        </w:r>
      </w:hyperlink>
      <w:r w:rsidR="00C011C8" w:rsidRPr="00C011C8">
        <w:rPr>
          <w:rFonts w:ascii="Times New Roman" w:hAnsi="Times New Roman"/>
          <w:b/>
          <w:bCs/>
          <w:szCs w:val="20"/>
        </w:rPr>
        <w:tab/>
        <w:t>Draft LS reply on WUS for short DRX cycle</w:t>
      </w:r>
      <w:r w:rsidR="00C011C8" w:rsidRPr="00C011C8">
        <w:rPr>
          <w:rFonts w:ascii="Times New Roman" w:hAnsi="Times New Roman"/>
          <w:b/>
          <w:bCs/>
          <w:szCs w:val="20"/>
        </w:rPr>
        <w:tab/>
        <w:t>CATT</w:t>
      </w:r>
    </w:p>
    <w:p w14:paraId="205B561D" w14:textId="399E0996" w:rsidR="00C011C8" w:rsidRPr="00C011C8" w:rsidRDefault="00C011C8" w:rsidP="00C011C8">
      <w:pPr>
        <w:rPr>
          <w:rFonts w:ascii="Times New Roman" w:hAnsi="Times New Roman"/>
          <w:szCs w:val="20"/>
        </w:rPr>
      </w:pPr>
      <w:r w:rsidRPr="006A542F">
        <w:rPr>
          <w:b/>
          <w:szCs w:val="20"/>
        </w:rPr>
        <w:t xml:space="preserve">Decision: </w:t>
      </w:r>
      <w:r w:rsidRPr="006A542F">
        <w:rPr>
          <w:szCs w:val="20"/>
        </w:rPr>
        <w:t xml:space="preserve">The </w:t>
      </w:r>
      <w:r w:rsidRPr="00C011C8">
        <w:rPr>
          <w:rFonts w:ascii="Times New Roman" w:hAnsi="Times New Roman"/>
          <w:szCs w:val="20"/>
        </w:rPr>
        <w:t xml:space="preserve">draft </w:t>
      </w:r>
      <w:r>
        <w:rPr>
          <w:rFonts w:ascii="Times New Roman" w:hAnsi="Times New Roman"/>
          <w:szCs w:val="20"/>
        </w:rPr>
        <w:t xml:space="preserve">LS </w:t>
      </w:r>
      <w:r w:rsidRPr="00C011C8">
        <w:rPr>
          <w:rFonts w:ascii="Times New Roman" w:hAnsi="Times New Roman"/>
          <w:szCs w:val="20"/>
        </w:rPr>
        <w:t xml:space="preserve">is </w:t>
      </w:r>
      <w:r>
        <w:rPr>
          <w:rFonts w:ascii="Times New Roman" w:hAnsi="Times New Roman"/>
          <w:szCs w:val="20"/>
        </w:rPr>
        <w:t xml:space="preserve">endorsed </w:t>
      </w:r>
      <w:r w:rsidRPr="00C011C8">
        <w:rPr>
          <w:rFonts w:ascii="Times New Roman" w:hAnsi="Times New Roman"/>
          <w:szCs w:val="20"/>
        </w:rPr>
        <w:t>by updating:</w:t>
      </w:r>
    </w:p>
    <w:p w14:paraId="6B036236" w14:textId="15E5F30A" w:rsidR="00C011C8" w:rsidRPr="00C011C8" w:rsidRDefault="004E6AB9" w:rsidP="00C011C8">
      <w:pPr>
        <w:ind w:left="720"/>
        <w:rPr>
          <w:rFonts w:ascii="Times New Roman" w:hAnsi="Times New Roman"/>
          <w:szCs w:val="20"/>
          <w:lang w:eastAsia="zh-CN"/>
        </w:rPr>
      </w:pPr>
      <w:r>
        <w:rPr>
          <w:rFonts w:ascii="Times New Roman" w:hAnsi="Times New Roman"/>
          <w:szCs w:val="20"/>
          <w:lang w:eastAsia="zh-CN"/>
        </w:rPr>
        <w:t>…</w:t>
      </w:r>
      <w:r w:rsidR="00C011C8" w:rsidRPr="00C011C8">
        <w:rPr>
          <w:rFonts w:ascii="Times New Roman" w:hAnsi="Times New Roman"/>
          <w:szCs w:val="20"/>
          <w:lang w:eastAsia="zh-CN"/>
        </w:rPr>
        <w:t xml:space="preserve">were expressed </w:t>
      </w:r>
      <w:r w:rsidR="00C011C8" w:rsidRPr="00C011C8">
        <w:rPr>
          <w:rFonts w:ascii="Times New Roman" w:hAnsi="Times New Roman"/>
          <w:color w:val="FF0000"/>
          <w:szCs w:val="20"/>
          <w:u w:val="single"/>
          <w:lang w:eastAsia="zh-CN"/>
        </w:rPr>
        <w:t>(not necessarily exhaustive)</w:t>
      </w:r>
      <w:r w:rsidRPr="004E6AB9">
        <w:rPr>
          <w:rFonts w:ascii="Times New Roman" w:hAnsi="Times New Roman"/>
          <w:szCs w:val="20"/>
          <w:lang w:eastAsia="zh-CN"/>
        </w:rPr>
        <w:t xml:space="preserve"> </w:t>
      </w:r>
      <w:r>
        <w:rPr>
          <w:rFonts w:ascii="Times New Roman" w:hAnsi="Times New Roman"/>
          <w:szCs w:val="20"/>
          <w:lang w:eastAsia="zh-CN"/>
        </w:rPr>
        <w:t>…</w:t>
      </w:r>
    </w:p>
    <w:p w14:paraId="7BDB9CFC" w14:textId="222DF4B3" w:rsidR="00C011C8" w:rsidRPr="00C011C8" w:rsidRDefault="00C011C8" w:rsidP="00C011C8">
      <w:pPr>
        <w:rPr>
          <w:rFonts w:ascii="Times New Roman" w:hAnsi="Times New Roman"/>
          <w:b/>
          <w:bCs/>
          <w:szCs w:val="20"/>
        </w:rPr>
      </w:pPr>
      <w:r>
        <w:rPr>
          <w:rFonts w:ascii="Times New Roman" w:hAnsi="Times New Roman"/>
          <w:szCs w:val="20"/>
          <w:lang w:eastAsia="zh-CN"/>
        </w:rPr>
        <w:t xml:space="preserve">Final </w:t>
      </w:r>
      <w:r w:rsidRPr="00C011C8">
        <w:rPr>
          <w:rFonts w:ascii="Times New Roman" w:hAnsi="Times New Roman"/>
          <w:szCs w:val="20"/>
          <w:lang w:eastAsia="zh-CN"/>
        </w:rPr>
        <w:t xml:space="preserve">LS </w:t>
      </w:r>
      <w:r>
        <w:rPr>
          <w:rFonts w:ascii="Times New Roman" w:hAnsi="Times New Roman"/>
          <w:szCs w:val="20"/>
          <w:lang w:eastAsia="zh-CN"/>
        </w:rPr>
        <w:t xml:space="preserve">is </w:t>
      </w:r>
      <w:r w:rsidRPr="00C011C8">
        <w:rPr>
          <w:rFonts w:ascii="Times New Roman" w:hAnsi="Times New Roman"/>
          <w:szCs w:val="20"/>
          <w:highlight w:val="green"/>
          <w:lang w:eastAsia="zh-CN"/>
        </w:rPr>
        <w:t xml:space="preserve">approved in </w:t>
      </w:r>
      <w:hyperlink r:id="rId1580" w:history="1">
        <w:r w:rsidR="00485405">
          <w:rPr>
            <w:rStyle w:val="Hyperlink"/>
            <w:rFonts w:ascii="Times New Roman" w:hAnsi="Times New Roman"/>
            <w:szCs w:val="20"/>
            <w:highlight w:val="green"/>
            <w:lang w:eastAsia="zh-CN"/>
          </w:rPr>
          <w:t>R1-1913583</w:t>
        </w:r>
      </w:hyperlink>
      <w:r>
        <w:rPr>
          <w:rFonts w:ascii="Times New Roman" w:hAnsi="Times New Roman"/>
          <w:szCs w:val="20"/>
          <w:lang w:eastAsia="zh-CN"/>
        </w:rPr>
        <w:t>.</w:t>
      </w:r>
    </w:p>
    <w:p w14:paraId="33227AFD" w14:textId="67AB44FC" w:rsidR="00C011C8" w:rsidRPr="00C011C8" w:rsidRDefault="00C011C8" w:rsidP="00C011C8">
      <w:pPr>
        <w:rPr>
          <w:rFonts w:ascii="Times New Roman" w:hAnsi="Times New Roman"/>
          <w:bCs/>
          <w:szCs w:val="20"/>
        </w:rPr>
      </w:pPr>
      <w:r w:rsidRPr="00C011C8">
        <w:rPr>
          <w:rFonts w:ascii="Times New Roman" w:hAnsi="Times New Roman"/>
          <w:bCs/>
          <w:szCs w:val="20"/>
          <w:highlight w:val="magenta"/>
        </w:rPr>
        <w:t>Post-meeting: MCC to inform RAN2 that LS header should of course refer to RAN1#99, not RAN1#98bis.</w:t>
      </w:r>
    </w:p>
    <w:p w14:paraId="2539C36E" w14:textId="20A4DB8F" w:rsidR="00C011C8" w:rsidRDefault="00C011C8" w:rsidP="00C33E37">
      <w:pPr>
        <w:rPr>
          <w:szCs w:val="20"/>
        </w:rPr>
      </w:pPr>
    </w:p>
    <w:bookmarkEnd w:id="248"/>
    <w:p w14:paraId="6F87C6E7" w14:textId="77777777" w:rsidR="00C011C8" w:rsidRPr="00C33E37" w:rsidRDefault="00C011C8" w:rsidP="00C33E37">
      <w:pPr>
        <w:rPr>
          <w:szCs w:val="20"/>
        </w:rPr>
      </w:pPr>
    </w:p>
    <w:p w14:paraId="037578E0" w14:textId="075440BD" w:rsidR="00476EF6" w:rsidRDefault="0009228B" w:rsidP="00476EF6">
      <w:pPr>
        <w:rPr>
          <w:lang w:eastAsia="x-none"/>
        </w:rPr>
      </w:pPr>
      <w:hyperlink r:id="rId1581" w:history="1">
        <w:r w:rsidR="00485405">
          <w:rPr>
            <w:rStyle w:val="Hyperlink"/>
            <w:lang w:eastAsia="x-none"/>
          </w:rPr>
          <w:t>R1-1911925</w:t>
        </w:r>
      </w:hyperlink>
      <w:r w:rsidR="00476EF6">
        <w:rPr>
          <w:lang w:eastAsia="x-none"/>
        </w:rPr>
        <w:tab/>
        <w:t>Discussion on PDCCH-based power saving signal</w:t>
      </w:r>
      <w:r w:rsidR="00476EF6">
        <w:rPr>
          <w:lang w:eastAsia="x-none"/>
        </w:rPr>
        <w:tab/>
        <w:t>ZTE</w:t>
      </w:r>
    </w:p>
    <w:p w14:paraId="4CAACBC4" w14:textId="016964C6" w:rsidR="00476EF6" w:rsidRDefault="0009228B" w:rsidP="00476EF6">
      <w:pPr>
        <w:rPr>
          <w:lang w:eastAsia="x-none"/>
        </w:rPr>
      </w:pPr>
      <w:hyperlink r:id="rId1582" w:history="1">
        <w:r w:rsidR="00485405">
          <w:rPr>
            <w:rStyle w:val="Hyperlink"/>
            <w:lang w:eastAsia="x-none"/>
          </w:rPr>
          <w:t>R1-1912049</w:t>
        </w:r>
      </w:hyperlink>
      <w:r w:rsidR="00476EF6">
        <w:rPr>
          <w:lang w:eastAsia="x-none"/>
        </w:rPr>
        <w:tab/>
        <w:t>Remaining aspects of PDCCH-based power saving signal</w:t>
      </w:r>
      <w:r w:rsidR="00476EF6">
        <w:rPr>
          <w:lang w:eastAsia="x-none"/>
        </w:rPr>
        <w:tab/>
        <w:t>vivo</w:t>
      </w:r>
    </w:p>
    <w:p w14:paraId="4F58065A" w14:textId="7A59E958" w:rsidR="00476EF6" w:rsidRDefault="0009228B" w:rsidP="00476EF6">
      <w:pPr>
        <w:rPr>
          <w:lang w:eastAsia="x-none"/>
        </w:rPr>
      </w:pPr>
      <w:hyperlink r:id="rId1583" w:history="1">
        <w:r w:rsidR="00485405">
          <w:rPr>
            <w:rStyle w:val="Hyperlink"/>
            <w:lang w:eastAsia="x-none"/>
          </w:rPr>
          <w:t>R1-1912095</w:t>
        </w:r>
      </w:hyperlink>
      <w:r w:rsidR="00476EF6">
        <w:rPr>
          <w:lang w:eastAsia="x-none"/>
        </w:rPr>
        <w:tab/>
        <w:t>Remaining details on power saving signal</w:t>
      </w:r>
      <w:r w:rsidR="00476EF6">
        <w:rPr>
          <w:lang w:eastAsia="x-none"/>
        </w:rPr>
        <w:tab/>
        <w:t>MediaTek Inc.</w:t>
      </w:r>
    </w:p>
    <w:p w14:paraId="7EF896F7" w14:textId="5E66764F" w:rsidR="00476EF6" w:rsidRDefault="0009228B" w:rsidP="00476EF6">
      <w:pPr>
        <w:rPr>
          <w:lang w:eastAsia="x-none"/>
        </w:rPr>
      </w:pPr>
      <w:hyperlink r:id="rId1584" w:history="1">
        <w:r w:rsidR="00485405">
          <w:rPr>
            <w:rStyle w:val="Hyperlink"/>
            <w:lang w:eastAsia="x-none"/>
          </w:rPr>
          <w:t>R1-1912179</w:t>
        </w:r>
      </w:hyperlink>
      <w:r w:rsidR="00476EF6">
        <w:rPr>
          <w:lang w:eastAsia="x-none"/>
        </w:rPr>
        <w:tab/>
        <w:t>Power saving signal/channel  design and performance</w:t>
      </w:r>
      <w:r w:rsidR="00476EF6">
        <w:rPr>
          <w:lang w:eastAsia="x-none"/>
        </w:rPr>
        <w:tab/>
        <w:t>CATT</w:t>
      </w:r>
    </w:p>
    <w:p w14:paraId="21C46DA1" w14:textId="38984A22" w:rsidR="00476EF6" w:rsidRDefault="0009228B" w:rsidP="00476EF6">
      <w:pPr>
        <w:rPr>
          <w:lang w:eastAsia="x-none"/>
        </w:rPr>
      </w:pPr>
      <w:hyperlink r:id="rId1585" w:history="1">
        <w:r w:rsidR="00485405">
          <w:rPr>
            <w:rStyle w:val="Hyperlink"/>
            <w:lang w:eastAsia="x-none"/>
          </w:rPr>
          <w:t>R1-1912225</w:t>
        </w:r>
      </w:hyperlink>
      <w:r w:rsidR="00476EF6">
        <w:rPr>
          <w:lang w:eastAsia="x-none"/>
        </w:rPr>
        <w:tab/>
        <w:t>Considerations on PDCCH-based power saving signal</w:t>
      </w:r>
      <w:r w:rsidR="00476EF6">
        <w:rPr>
          <w:lang w:eastAsia="x-none"/>
        </w:rPr>
        <w:tab/>
        <w:t>Intel Corporation</w:t>
      </w:r>
    </w:p>
    <w:p w14:paraId="07AE828C" w14:textId="4C8E5CCF" w:rsidR="00476EF6" w:rsidRDefault="0009228B" w:rsidP="00476EF6">
      <w:pPr>
        <w:rPr>
          <w:lang w:eastAsia="x-none"/>
        </w:rPr>
      </w:pPr>
      <w:hyperlink r:id="rId1586" w:history="1">
        <w:r w:rsidR="00485405">
          <w:rPr>
            <w:rStyle w:val="Hyperlink"/>
            <w:lang w:eastAsia="x-none"/>
          </w:rPr>
          <w:t>R1-1912357</w:t>
        </w:r>
      </w:hyperlink>
      <w:r w:rsidR="00476EF6">
        <w:rPr>
          <w:lang w:eastAsia="x-none"/>
        </w:rPr>
        <w:tab/>
        <w:t>On PDCCH-based power saving channel for UE power saving</w:t>
      </w:r>
      <w:r w:rsidR="00476EF6">
        <w:rPr>
          <w:lang w:eastAsia="x-none"/>
        </w:rPr>
        <w:tab/>
        <w:t>Sony</w:t>
      </w:r>
    </w:p>
    <w:p w14:paraId="4CD2EC28" w14:textId="3E2783F6" w:rsidR="00476EF6" w:rsidRDefault="0009228B" w:rsidP="00476EF6">
      <w:pPr>
        <w:rPr>
          <w:lang w:eastAsia="x-none"/>
        </w:rPr>
      </w:pPr>
      <w:hyperlink r:id="rId1587" w:history="1">
        <w:r w:rsidR="00485405">
          <w:rPr>
            <w:rStyle w:val="Hyperlink"/>
            <w:lang w:eastAsia="x-none"/>
          </w:rPr>
          <w:t>R1-1912404</w:t>
        </w:r>
      </w:hyperlink>
      <w:r w:rsidR="00476EF6">
        <w:rPr>
          <w:lang w:eastAsia="x-none"/>
        </w:rPr>
        <w:tab/>
        <w:t>Discussion on PDCCH-based power saving signal/channel</w:t>
      </w:r>
      <w:r w:rsidR="00476EF6">
        <w:rPr>
          <w:lang w:eastAsia="x-none"/>
        </w:rPr>
        <w:tab/>
        <w:t>LG Electronics</w:t>
      </w:r>
    </w:p>
    <w:p w14:paraId="52BA9651" w14:textId="7318135B" w:rsidR="00476EF6" w:rsidRDefault="0009228B" w:rsidP="00476EF6">
      <w:pPr>
        <w:rPr>
          <w:lang w:eastAsia="x-none"/>
        </w:rPr>
      </w:pPr>
      <w:hyperlink r:id="rId1588" w:history="1">
        <w:r w:rsidR="00485405">
          <w:rPr>
            <w:rStyle w:val="Hyperlink"/>
            <w:lang w:eastAsia="x-none"/>
          </w:rPr>
          <w:t>R1-1912486</w:t>
        </w:r>
      </w:hyperlink>
      <w:r w:rsidR="00476EF6">
        <w:rPr>
          <w:lang w:eastAsia="x-none"/>
        </w:rPr>
        <w:tab/>
        <w:t>PDCCH-based power saving signal/channel</w:t>
      </w:r>
      <w:r w:rsidR="00476EF6">
        <w:rPr>
          <w:lang w:eastAsia="x-none"/>
        </w:rPr>
        <w:tab/>
        <w:t>Samsung</w:t>
      </w:r>
    </w:p>
    <w:p w14:paraId="5B258ED2" w14:textId="6ED7DA1F" w:rsidR="00476EF6" w:rsidRDefault="0009228B" w:rsidP="00476EF6">
      <w:pPr>
        <w:rPr>
          <w:lang w:eastAsia="x-none"/>
        </w:rPr>
      </w:pPr>
      <w:hyperlink r:id="rId1589" w:history="1">
        <w:r w:rsidR="00485405">
          <w:rPr>
            <w:rStyle w:val="Hyperlink"/>
            <w:lang w:eastAsia="x-none"/>
          </w:rPr>
          <w:t>R1-1912545</w:t>
        </w:r>
      </w:hyperlink>
      <w:r w:rsidR="00476EF6">
        <w:rPr>
          <w:lang w:eastAsia="x-none"/>
        </w:rPr>
        <w:tab/>
        <w:t>Discussion on PDCCH-based power saving signal/channel design</w:t>
      </w:r>
      <w:r w:rsidR="00476EF6">
        <w:rPr>
          <w:lang w:eastAsia="x-none"/>
        </w:rPr>
        <w:tab/>
        <w:t>CMCC</w:t>
      </w:r>
    </w:p>
    <w:p w14:paraId="4AE4EF9F" w14:textId="23B09061" w:rsidR="00476EF6" w:rsidRDefault="0009228B" w:rsidP="00476EF6">
      <w:pPr>
        <w:rPr>
          <w:lang w:eastAsia="x-none"/>
        </w:rPr>
      </w:pPr>
      <w:hyperlink r:id="rId1590" w:history="1">
        <w:r w:rsidR="00485405">
          <w:rPr>
            <w:rStyle w:val="Hyperlink"/>
            <w:lang w:eastAsia="x-none"/>
          </w:rPr>
          <w:t>R1-1912573</w:t>
        </w:r>
      </w:hyperlink>
      <w:r w:rsidR="00476EF6">
        <w:rPr>
          <w:lang w:eastAsia="x-none"/>
        </w:rPr>
        <w:tab/>
        <w:t>Discussion on PDCCH-based power saving channel</w:t>
      </w:r>
      <w:r w:rsidR="00476EF6">
        <w:rPr>
          <w:lang w:eastAsia="x-none"/>
        </w:rPr>
        <w:tab/>
        <w:t>Spreadtrum Communications</w:t>
      </w:r>
    </w:p>
    <w:p w14:paraId="4BC97EBA" w14:textId="0C5E436D" w:rsidR="00476EF6" w:rsidRDefault="0009228B" w:rsidP="00476EF6">
      <w:pPr>
        <w:rPr>
          <w:lang w:eastAsia="x-none"/>
        </w:rPr>
      </w:pPr>
      <w:hyperlink r:id="rId1591" w:history="1">
        <w:r w:rsidR="00485405">
          <w:rPr>
            <w:rStyle w:val="Hyperlink"/>
            <w:lang w:eastAsia="x-none"/>
          </w:rPr>
          <w:t>R1-1912626</w:t>
        </w:r>
      </w:hyperlink>
      <w:r w:rsidR="00476EF6">
        <w:rPr>
          <w:lang w:eastAsia="x-none"/>
        </w:rPr>
        <w:tab/>
        <w:t>PDCCH-based power saving signal/channel</w:t>
      </w:r>
      <w:r w:rsidR="00476EF6">
        <w:rPr>
          <w:lang w:eastAsia="x-none"/>
        </w:rPr>
        <w:tab/>
        <w:t>Futurewei</w:t>
      </w:r>
    </w:p>
    <w:p w14:paraId="0C0F88DB" w14:textId="2A71BCB5" w:rsidR="00476EF6" w:rsidRDefault="0009228B" w:rsidP="00476EF6">
      <w:pPr>
        <w:rPr>
          <w:lang w:eastAsia="x-none"/>
        </w:rPr>
      </w:pPr>
      <w:hyperlink r:id="rId1592" w:history="1">
        <w:r w:rsidR="00485405">
          <w:rPr>
            <w:rStyle w:val="Hyperlink"/>
            <w:lang w:eastAsia="x-none"/>
          </w:rPr>
          <w:t>R1-1912648</w:t>
        </w:r>
      </w:hyperlink>
      <w:r w:rsidR="00476EF6">
        <w:rPr>
          <w:lang w:eastAsia="x-none"/>
        </w:rPr>
        <w:tab/>
        <w:t>Discussion on PDCCH-based power saving signal/channel</w:t>
      </w:r>
      <w:r w:rsidR="00476EF6">
        <w:rPr>
          <w:lang w:eastAsia="x-none"/>
        </w:rPr>
        <w:tab/>
        <w:t>OPPO</w:t>
      </w:r>
    </w:p>
    <w:p w14:paraId="4B01E085" w14:textId="734FC966" w:rsidR="00476EF6" w:rsidRDefault="0009228B" w:rsidP="00476EF6">
      <w:pPr>
        <w:rPr>
          <w:lang w:eastAsia="x-none"/>
        </w:rPr>
      </w:pPr>
      <w:hyperlink r:id="rId1593" w:history="1">
        <w:r w:rsidR="00485405">
          <w:rPr>
            <w:rStyle w:val="Hyperlink"/>
            <w:lang w:eastAsia="x-none"/>
          </w:rPr>
          <w:t>R1-1912736</w:t>
        </w:r>
      </w:hyperlink>
      <w:r w:rsidR="00476EF6">
        <w:rPr>
          <w:lang w:eastAsia="x-none"/>
        </w:rPr>
        <w:tab/>
        <w:t>PDCCH-based Power Saving Signal Design</w:t>
      </w:r>
      <w:r w:rsidR="00476EF6">
        <w:rPr>
          <w:lang w:eastAsia="x-none"/>
        </w:rPr>
        <w:tab/>
        <w:t>InterDigital, Inc.</w:t>
      </w:r>
    </w:p>
    <w:p w14:paraId="220F398A" w14:textId="29F253C1" w:rsidR="00476EF6" w:rsidRDefault="0009228B" w:rsidP="00476EF6">
      <w:pPr>
        <w:rPr>
          <w:lang w:eastAsia="x-none"/>
        </w:rPr>
      </w:pPr>
      <w:hyperlink r:id="rId1594" w:history="1">
        <w:r w:rsidR="00485405">
          <w:rPr>
            <w:rStyle w:val="Hyperlink"/>
            <w:lang w:eastAsia="x-none"/>
          </w:rPr>
          <w:t>R1-1912773</w:t>
        </w:r>
      </w:hyperlink>
      <w:r w:rsidR="00476EF6">
        <w:rPr>
          <w:lang w:eastAsia="x-none"/>
        </w:rPr>
        <w:tab/>
        <w:t>Remaining details on wake up signal outside Active Time</w:t>
      </w:r>
      <w:r w:rsidR="00476EF6">
        <w:rPr>
          <w:lang w:eastAsia="x-none"/>
        </w:rPr>
        <w:tab/>
        <w:t>NEC</w:t>
      </w:r>
    </w:p>
    <w:p w14:paraId="3D1F3A33" w14:textId="12B87388" w:rsidR="00476EF6" w:rsidRDefault="0009228B" w:rsidP="00476EF6">
      <w:pPr>
        <w:rPr>
          <w:lang w:eastAsia="x-none"/>
        </w:rPr>
      </w:pPr>
      <w:hyperlink r:id="rId1595" w:history="1">
        <w:r w:rsidR="00485405">
          <w:rPr>
            <w:rStyle w:val="Hyperlink"/>
            <w:lang w:eastAsia="x-none"/>
          </w:rPr>
          <w:t>R1-1912780</w:t>
        </w:r>
      </w:hyperlink>
      <w:r w:rsidR="00476EF6">
        <w:rPr>
          <w:lang w:eastAsia="x-none"/>
        </w:rPr>
        <w:tab/>
        <w:t>Design of PDCCH-WUS</w:t>
      </w:r>
      <w:r w:rsidR="00476EF6">
        <w:rPr>
          <w:lang w:eastAsia="x-none"/>
        </w:rPr>
        <w:tab/>
        <w:t>Ericsson</w:t>
      </w:r>
    </w:p>
    <w:p w14:paraId="720892E9" w14:textId="7C7BB5D9" w:rsidR="00476EF6" w:rsidRDefault="0009228B" w:rsidP="00476EF6">
      <w:pPr>
        <w:rPr>
          <w:lang w:eastAsia="x-none"/>
        </w:rPr>
      </w:pPr>
      <w:hyperlink r:id="rId1596" w:history="1">
        <w:r w:rsidR="00485405">
          <w:rPr>
            <w:rStyle w:val="Hyperlink"/>
            <w:lang w:eastAsia="x-none"/>
          </w:rPr>
          <w:t>R1-1912827</w:t>
        </w:r>
      </w:hyperlink>
      <w:r w:rsidR="00476EF6">
        <w:rPr>
          <w:lang w:eastAsia="x-none"/>
        </w:rPr>
        <w:tab/>
        <w:t>PDCCH based power saving channel design for UE power saving</w:t>
      </w:r>
      <w:r w:rsidR="00476EF6">
        <w:rPr>
          <w:lang w:eastAsia="x-none"/>
        </w:rPr>
        <w:tab/>
        <w:t>Apple Inc.</w:t>
      </w:r>
    </w:p>
    <w:p w14:paraId="4DF8F36C" w14:textId="7C11693F" w:rsidR="00476EF6" w:rsidRDefault="0009228B" w:rsidP="00476EF6">
      <w:pPr>
        <w:ind w:left="1440" w:hanging="1440"/>
        <w:rPr>
          <w:lang w:eastAsia="x-none"/>
        </w:rPr>
      </w:pPr>
      <w:hyperlink r:id="rId1597" w:history="1">
        <w:r w:rsidR="00485405">
          <w:rPr>
            <w:rStyle w:val="Hyperlink"/>
            <w:lang w:eastAsia="x-none"/>
          </w:rPr>
          <w:t>R1-1912863</w:t>
        </w:r>
      </w:hyperlink>
      <w:r w:rsidR="00476EF6">
        <w:rPr>
          <w:lang w:eastAsia="x-none"/>
        </w:rPr>
        <w:tab/>
        <w:t>PDCCH-based power saving signal/channel for UE adaptation</w:t>
      </w:r>
      <w:r w:rsidR="00476EF6">
        <w:rPr>
          <w:lang w:eastAsia="x-none"/>
        </w:rPr>
        <w:tab/>
        <w:t>ASUSTEK COMPUTER (SHANGHAI)</w:t>
      </w:r>
    </w:p>
    <w:p w14:paraId="629F5CF6" w14:textId="25C567DB" w:rsidR="00476EF6" w:rsidRDefault="0009228B" w:rsidP="00476EF6">
      <w:pPr>
        <w:rPr>
          <w:lang w:eastAsia="x-none"/>
        </w:rPr>
      </w:pPr>
      <w:hyperlink r:id="rId1598" w:history="1">
        <w:r w:rsidR="00485405">
          <w:rPr>
            <w:rStyle w:val="Hyperlink"/>
            <w:lang w:eastAsia="x-none"/>
          </w:rPr>
          <w:t>R1-1912897</w:t>
        </w:r>
      </w:hyperlink>
      <w:r w:rsidR="00476EF6">
        <w:rPr>
          <w:lang w:eastAsia="x-none"/>
        </w:rPr>
        <w:tab/>
        <w:t>Discussion on PDCCH-based power saving signal/channel</w:t>
      </w:r>
      <w:r w:rsidR="00476EF6">
        <w:rPr>
          <w:lang w:eastAsia="x-none"/>
        </w:rPr>
        <w:tab/>
        <w:t>NTT DOCOMO, INC.</w:t>
      </w:r>
    </w:p>
    <w:p w14:paraId="16BE2455" w14:textId="249F4551" w:rsidR="00476EF6" w:rsidRDefault="0009228B" w:rsidP="00476EF6">
      <w:pPr>
        <w:rPr>
          <w:lang w:eastAsia="x-none"/>
        </w:rPr>
      </w:pPr>
      <w:hyperlink r:id="rId1599" w:history="1">
        <w:r w:rsidR="00485405">
          <w:rPr>
            <w:rStyle w:val="Hyperlink"/>
            <w:lang w:eastAsia="x-none"/>
          </w:rPr>
          <w:t>R1-1912915</w:t>
        </w:r>
      </w:hyperlink>
      <w:r w:rsidR="00476EF6">
        <w:rPr>
          <w:lang w:eastAsia="x-none"/>
        </w:rPr>
        <w:tab/>
        <w:t>PDCCH-based power saving signal/channel</w:t>
      </w:r>
      <w:r w:rsidR="00476EF6">
        <w:rPr>
          <w:lang w:eastAsia="x-none"/>
        </w:rPr>
        <w:tab/>
        <w:t>Huawei, HiSilicon</w:t>
      </w:r>
    </w:p>
    <w:p w14:paraId="178497FD" w14:textId="36DCFDBF" w:rsidR="00476EF6" w:rsidRDefault="0009228B" w:rsidP="00476EF6">
      <w:pPr>
        <w:rPr>
          <w:lang w:eastAsia="x-none"/>
        </w:rPr>
      </w:pPr>
      <w:hyperlink r:id="rId1600" w:history="1">
        <w:r w:rsidR="00485405">
          <w:rPr>
            <w:rStyle w:val="Hyperlink"/>
            <w:lang w:eastAsia="x-none"/>
          </w:rPr>
          <w:t>R1-1912970</w:t>
        </w:r>
      </w:hyperlink>
      <w:r w:rsidR="00476EF6">
        <w:rPr>
          <w:lang w:eastAsia="x-none"/>
        </w:rPr>
        <w:tab/>
        <w:t>PDCCH-based power saving channel design</w:t>
      </w:r>
      <w:r w:rsidR="00476EF6">
        <w:rPr>
          <w:lang w:eastAsia="x-none"/>
        </w:rPr>
        <w:tab/>
        <w:t>Qualcomm Incorporated</w:t>
      </w:r>
    </w:p>
    <w:p w14:paraId="54C786D9" w14:textId="1C1C53A4" w:rsidR="00476EF6" w:rsidRDefault="0009228B" w:rsidP="00476EF6">
      <w:pPr>
        <w:rPr>
          <w:lang w:eastAsia="x-none"/>
        </w:rPr>
      </w:pPr>
      <w:hyperlink r:id="rId1601" w:history="1">
        <w:r w:rsidR="00485405">
          <w:rPr>
            <w:rStyle w:val="Hyperlink"/>
            <w:lang w:eastAsia="x-none"/>
          </w:rPr>
          <w:t>R1-1913050</w:t>
        </w:r>
      </w:hyperlink>
      <w:r w:rsidR="00476EF6">
        <w:rPr>
          <w:lang w:eastAsia="x-none"/>
        </w:rPr>
        <w:tab/>
        <w:t>Discussion on PDCCH-based power saving signal/channel (PoSS)</w:t>
      </w:r>
      <w:r w:rsidR="00476EF6">
        <w:rPr>
          <w:lang w:eastAsia="x-none"/>
        </w:rPr>
        <w:tab/>
        <w:t>Panasonic</w:t>
      </w:r>
    </w:p>
    <w:p w14:paraId="058D06AE" w14:textId="15F2F7B6" w:rsidR="00476EF6" w:rsidRDefault="0009228B" w:rsidP="00476EF6">
      <w:pPr>
        <w:rPr>
          <w:lang w:eastAsia="x-none"/>
        </w:rPr>
      </w:pPr>
      <w:hyperlink r:id="rId1602" w:history="1">
        <w:r w:rsidR="00485405">
          <w:rPr>
            <w:rStyle w:val="Hyperlink"/>
            <w:lang w:eastAsia="x-none"/>
          </w:rPr>
          <w:t>R1-1913111</w:t>
        </w:r>
      </w:hyperlink>
      <w:r w:rsidR="00476EF6">
        <w:rPr>
          <w:lang w:eastAsia="x-none"/>
        </w:rPr>
        <w:tab/>
        <w:t>On PDCCH-based power saving techniques</w:t>
      </w:r>
      <w:r w:rsidR="00476EF6">
        <w:rPr>
          <w:lang w:eastAsia="x-none"/>
        </w:rPr>
        <w:tab/>
        <w:t>Nokia, Nokia Shanghai Bell</w:t>
      </w:r>
    </w:p>
    <w:p w14:paraId="0E45FE81" w14:textId="0EAF96C8" w:rsidR="00476EF6" w:rsidRDefault="00476EF6" w:rsidP="000B1661">
      <w:pPr>
        <w:pStyle w:val="Heading4"/>
      </w:pPr>
      <w:bookmarkStart w:id="249" w:name="_Toc24187182"/>
      <w:bookmarkStart w:id="250" w:name="_Toc33205924"/>
      <w:r>
        <w:t>P</w:t>
      </w:r>
      <w:r w:rsidRPr="001B26A3">
        <w:t>rocedure of cross-slot scheduling power saving techniques</w:t>
      </w:r>
      <w:bookmarkEnd w:id="249"/>
      <w:bookmarkEnd w:id="250"/>
    </w:p>
    <w:p w14:paraId="01383D9E" w14:textId="2E363F99" w:rsidR="009F1F4D" w:rsidRPr="009F1F4D" w:rsidRDefault="0009228B" w:rsidP="009F1F4D">
      <w:pPr>
        <w:rPr>
          <w:b/>
        </w:rPr>
      </w:pPr>
      <w:hyperlink r:id="rId1603" w:history="1">
        <w:r w:rsidR="00485405">
          <w:rPr>
            <w:rStyle w:val="Hyperlink"/>
            <w:b/>
          </w:rPr>
          <w:t>R1-1913324</w:t>
        </w:r>
      </w:hyperlink>
      <w:r w:rsidR="009F1F4D" w:rsidRPr="009F1F4D">
        <w:rPr>
          <w:b/>
        </w:rPr>
        <w:tab/>
        <w:t>Offline Summary #1 for Cross-Slot Scheduling Adaptation</w:t>
      </w:r>
      <w:r w:rsidR="009F1F4D" w:rsidRPr="009F1F4D">
        <w:rPr>
          <w:b/>
        </w:rPr>
        <w:tab/>
        <w:t>MediaTek Inc.</w:t>
      </w:r>
    </w:p>
    <w:p w14:paraId="0026A99D" w14:textId="77777777" w:rsidR="001E714A" w:rsidRDefault="001E714A" w:rsidP="001E714A">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2AF6A4DB" w14:textId="27BC5082" w:rsidR="009F1F4D" w:rsidRDefault="009F1F4D" w:rsidP="009F1F4D"/>
    <w:p w14:paraId="26FBEC8A" w14:textId="47CE14A8" w:rsidR="00942E86" w:rsidRPr="00942E86" w:rsidRDefault="00942E86" w:rsidP="00942E86">
      <w:pPr>
        <w:rPr>
          <w:rFonts w:ascii="Times New Roman" w:hAnsi="Times New Roman"/>
          <w:szCs w:val="20"/>
        </w:rPr>
      </w:pPr>
      <w:r w:rsidRPr="00942E86">
        <w:rPr>
          <w:rFonts w:ascii="Times New Roman" w:hAnsi="Times New Roman"/>
          <w:szCs w:val="20"/>
          <w:highlight w:val="green"/>
        </w:rPr>
        <w:t>Agreement</w:t>
      </w:r>
      <w:r w:rsidRPr="00942E86">
        <w:rPr>
          <w:rFonts w:ascii="Times New Roman" w:hAnsi="Times New Roman"/>
          <w:szCs w:val="20"/>
        </w:rPr>
        <w:t>:</w:t>
      </w:r>
    </w:p>
    <w:p w14:paraId="29AE2674" w14:textId="77777777" w:rsidR="00942E86" w:rsidRPr="00942E86" w:rsidRDefault="00942E86" w:rsidP="00942E86">
      <w:pPr>
        <w:pStyle w:val="ListParagraph"/>
        <w:numPr>
          <w:ilvl w:val="0"/>
          <w:numId w:val="79"/>
        </w:numPr>
      </w:pPr>
      <w:r w:rsidRPr="00942E86">
        <w:t>For the RRC configuration, the configured minimum applicable K0/K2 value(s) take integer value(s) in the range from 0 to 16 slots.</w:t>
      </w:r>
    </w:p>
    <w:p w14:paraId="1905EC16" w14:textId="77777777" w:rsidR="00942E86" w:rsidRPr="00942E86" w:rsidRDefault="00942E86" w:rsidP="00942E86">
      <w:pPr>
        <w:rPr>
          <w:rFonts w:ascii="Times New Roman" w:hAnsi="Times New Roman"/>
          <w:szCs w:val="20"/>
        </w:rPr>
      </w:pPr>
      <w:r w:rsidRPr="00942E86">
        <w:rPr>
          <w:rFonts w:ascii="Times New Roman" w:hAnsi="Times New Roman"/>
          <w:szCs w:val="20"/>
          <w:highlight w:val="green"/>
        </w:rPr>
        <w:t>Agreements</w:t>
      </w:r>
      <w:r w:rsidRPr="00942E86">
        <w:rPr>
          <w:rFonts w:ascii="Times New Roman" w:hAnsi="Times New Roman"/>
          <w:szCs w:val="20"/>
        </w:rPr>
        <w:t>:</w:t>
      </w:r>
    </w:p>
    <w:p w14:paraId="133EC776" w14:textId="77777777" w:rsidR="00942E86" w:rsidRPr="00942E86" w:rsidRDefault="00942E86" w:rsidP="00942E86">
      <w:pPr>
        <w:rPr>
          <w:rFonts w:ascii="Times New Roman" w:hAnsi="Times New Roman"/>
          <w:szCs w:val="20"/>
        </w:rPr>
      </w:pPr>
      <w:r w:rsidRPr="00942E86">
        <w:rPr>
          <w:rFonts w:ascii="Times New Roman" w:hAnsi="Times New Roman"/>
          <w:szCs w:val="20"/>
        </w:rPr>
        <w:t>The adaptation on the minimum applicable value of K0 does not apply to C/CS/MCS-RNTI monitored in any common search space (of type 0/0A/1/2) associated with CORESET 0 if default TDRA table is applied.</w:t>
      </w:r>
    </w:p>
    <w:p w14:paraId="6A76A792" w14:textId="77777777" w:rsidR="00942E86" w:rsidRPr="00942E86" w:rsidRDefault="00942E86" w:rsidP="00942E86">
      <w:pPr>
        <w:pStyle w:val="ListParagraph"/>
        <w:numPr>
          <w:ilvl w:val="0"/>
          <w:numId w:val="79"/>
        </w:numPr>
      </w:pPr>
      <w:r w:rsidRPr="00942E86">
        <w:t>FFS the case of CSS of type 3</w:t>
      </w:r>
    </w:p>
    <w:p w14:paraId="65078499" w14:textId="77777777" w:rsidR="00942E86" w:rsidRPr="00942E86" w:rsidRDefault="00942E86" w:rsidP="00942E86">
      <w:pPr>
        <w:pStyle w:val="ListParagraph"/>
        <w:numPr>
          <w:ilvl w:val="0"/>
          <w:numId w:val="79"/>
        </w:numPr>
      </w:pPr>
      <w:r w:rsidRPr="00942E86">
        <w:t>FFS other cases if default TDRA table is applied</w:t>
      </w:r>
    </w:p>
    <w:p w14:paraId="237F3EB5" w14:textId="77777777" w:rsidR="00942E86" w:rsidRPr="00942E86" w:rsidRDefault="00942E86" w:rsidP="00942E86">
      <w:pPr>
        <w:rPr>
          <w:rFonts w:ascii="Times New Roman" w:hAnsi="Times New Roman"/>
          <w:szCs w:val="20"/>
        </w:rPr>
      </w:pPr>
      <w:r w:rsidRPr="00942E86">
        <w:rPr>
          <w:rFonts w:ascii="Times New Roman" w:hAnsi="Times New Roman"/>
          <w:szCs w:val="20"/>
          <w:highlight w:val="green"/>
        </w:rPr>
        <w:t>Agreements</w:t>
      </w:r>
      <w:r w:rsidRPr="00942E86">
        <w:rPr>
          <w:rFonts w:ascii="Times New Roman" w:hAnsi="Times New Roman"/>
          <w:szCs w:val="20"/>
        </w:rPr>
        <w:t>:</w:t>
      </w:r>
    </w:p>
    <w:p w14:paraId="63957434" w14:textId="77777777" w:rsidR="00942E86" w:rsidRPr="00942E86" w:rsidRDefault="00942E86" w:rsidP="00942E86">
      <w:pPr>
        <w:rPr>
          <w:rFonts w:ascii="Times New Roman" w:hAnsi="Times New Roman"/>
          <w:color w:val="000000"/>
          <w:szCs w:val="20"/>
        </w:rPr>
      </w:pPr>
      <w:r w:rsidRPr="00942E86">
        <w:rPr>
          <w:rFonts w:ascii="Times New Roman" w:hAnsi="Times New Roman"/>
          <w:color w:val="000000"/>
          <w:szCs w:val="20"/>
        </w:rPr>
        <w:t xml:space="preserve">If all the associated trigger states do not have the higher layer parameter </w:t>
      </w:r>
      <w:r w:rsidRPr="00942E86">
        <w:rPr>
          <w:rFonts w:ascii="Times New Roman" w:hAnsi="Times New Roman"/>
          <w:i/>
          <w:iCs/>
          <w:color w:val="000000"/>
          <w:szCs w:val="20"/>
        </w:rPr>
        <w:t>qcl-Type</w:t>
      </w:r>
      <w:r w:rsidRPr="00942E86">
        <w:rPr>
          <w:rFonts w:ascii="Times New Roman" w:hAnsi="Times New Roman"/>
          <w:color w:val="000000"/>
          <w:szCs w:val="20"/>
        </w:rPr>
        <w:t xml:space="preserve"> set to 'QCL-TypeD' in the corresponding TCI states and the PDCCH SCS is equal to the CSI-RS SCS, the aperiodic CSI-RS triggering offset can be set to a non-zero value when</w:t>
      </w:r>
    </w:p>
    <w:p w14:paraId="7797CF8C" w14:textId="77777777" w:rsidR="00942E86" w:rsidRPr="00942E86" w:rsidRDefault="00942E86" w:rsidP="00942E86">
      <w:pPr>
        <w:pStyle w:val="ListParagraph"/>
        <w:numPr>
          <w:ilvl w:val="0"/>
          <w:numId w:val="82"/>
        </w:numPr>
      </w:pPr>
      <w:r w:rsidRPr="00942E86">
        <w:t>Any BWP is configured with at least one minimum applicable K0/K2 value</w:t>
      </w:r>
    </w:p>
    <w:p w14:paraId="28CA3885" w14:textId="77777777" w:rsidR="001057AF" w:rsidRDefault="001057AF" w:rsidP="00942E86">
      <w:pPr>
        <w:rPr>
          <w:rFonts w:ascii="Times New Roman" w:hAnsi="Times New Roman"/>
          <w:szCs w:val="20"/>
        </w:rPr>
      </w:pPr>
    </w:p>
    <w:p w14:paraId="7E694152" w14:textId="39AC79D2" w:rsidR="00942E86" w:rsidRPr="001057AF" w:rsidRDefault="001057AF" w:rsidP="00942E86">
      <w:pPr>
        <w:rPr>
          <w:rFonts w:ascii="Times New Roman" w:hAnsi="Times New Roman"/>
          <w:b/>
          <w:szCs w:val="20"/>
        </w:rPr>
      </w:pPr>
      <w:r w:rsidRPr="001057AF">
        <w:rPr>
          <w:rFonts w:ascii="Times New Roman" w:hAnsi="Times New Roman"/>
          <w:b/>
          <w:szCs w:val="20"/>
        </w:rPr>
        <w:t>Wednesday session</w:t>
      </w:r>
    </w:p>
    <w:p w14:paraId="4863D9EF" w14:textId="552BC509" w:rsidR="001057AF" w:rsidRPr="001057AF" w:rsidRDefault="0009228B" w:rsidP="001057AF">
      <w:pPr>
        <w:rPr>
          <w:rFonts w:ascii="Times New Roman" w:hAnsi="Times New Roman"/>
          <w:b/>
          <w:szCs w:val="20"/>
        </w:rPr>
      </w:pPr>
      <w:hyperlink r:id="rId1604" w:history="1">
        <w:r w:rsidR="00485405">
          <w:rPr>
            <w:rStyle w:val="Hyperlink"/>
            <w:rFonts w:ascii="Times New Roman" w:hAnsi="Times New Roman"/>
            <w:b/>
            <w:szCs w:val="20"/>
          </w:rPr>
          <w:t>R1-1913400</w:t>
        </w:r>
      </w:hyperlink>
      <w:r w:rsidR="001057AF" w:rsidRPr="001057AF">
        <w:rPr>
          <w:rFonts w:ascii="Times New Roman" w:hAnsi="Times New Roman"/>
          <w:b/>
          <w:szCs w:val="20"/>
        </w:rPr>
        <w:tab/>
        <w:t>Offline Summary #2 for Cross-Slot Scheduling Adaptation</w:t>
      </w:r>
      <w:r w:rsidR="001057AF" w:rsidRPr="001057AF">
        <w:rPr>
          <w:rFonts w:ascii="Times New Roman" w:hAnsi="Times New Roman"/>
          <w:b/>
          <w:szCs w:val="20"/>
        </w:rPr>
        <w:tab/>
        <w:t>MediaTek Inc.</w:t>
      </w:r>
    </w:p>
    <w:p w14:paraId="24EC3EDE" w14:textId="77777777" w:rsidR="001057AF" w:rsidRDefault="001057AF" w:rsidP="001057AF">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7FA5092D" w14:textId="0538A8BD" w:rsidR="001057AF" w:rsidRDefault="001057AF" w:rsidP="001057AF">
      <w:pPr>
        <w:rPr>
          <w:rFonts w:ascii="Times New Roman" w:hAnsi="Times New Roman"/>
          <w:szCs w:val="20"/>
        </w:rPr>
      </w:pPr>
    </w:p>
    <w:p w14:paraId="581BA6F6" w14:textId="77777777" w:rsidR="00712D6B" w:rsidRPr="00192CA4" w:rsidRDefault="00712D6B" w:rsidP="00712D6B">
      <w:pPr>
        <w:rPr>
          <w:rFonts w:ascii="Times New Roman" w:hAnsi="Times New Roman"/>
          <w:szCs w:val="20"/>
          <w:lang w:eastAsia="x-none"/>
        </w:rPr>
      </w:pPr>
      <w:r w:rsidRPr="00192CA4">
        <w:rPr>
          <w:rFonts w:ascii="Times New Roman" w:hAnsi="Times New Roman"/>
          <w:szCs w:val="20"/>
          <w:lang w:eastAsia="x-none"/>
        </w:rPr>
        <w:t>Proposals:</w:t>
      </w:r>
    </w:p>
    <w:p w14:paraId="37E100C9" w14:textId="77777777" w:rsidR="00712D6B" w:rsidRPr="00192CA4" w:rsidRDefault="00712D6B" w:rsidP="00712D6B">
      <w:pPr>
        <w:pStyle w:val="Caption"/>
        <w:spacing w:before="0" w:after="0"/>
        <w:rPr>
          <w:b w:val="0"/>
          <w:bCs/>
        </w:rPr>
      </w:pPr>
      <w:r w:rsidRPr="00192CA4">
        <w:rPr>
          <w:b w:val="0"/>
          <w:bCs/>
        </w:rPr>
        <w:t>For PDCCH monitoring case 1-1, the application delay of cross-slot scheduling adaptation, denoted by X slot(s) for the scheduling cell, is determined by</w:t>
      </w:r>
    </w:p>
    <w:p w14:paraId="4DE7FB8E" w14:textId="77777777" w:rsidR="00712D6B" w:rsidRPr="00192CA4" w:rsidRDefault="00712D6B" w:rsidP="00712D6B">
      <w:pPr>
        <w:pStyle w:val="ListParagraph"/>
        <w:numPr>
          <w:ilvl w:val="0"/>
          <w:numId w:val="149"/>
        </w:numPr>
        <w:spacing w:after="0"/>
        <w:rPr>
          <w:bCs/>
        </w:rPr>
      </w:pPr>
      <w:r w:rsidRPr="00192CA4">
        <w:rPr>
          <w:bCs/>
        </w:rPr>
        <w:t>X = max(Y, Z)</w:t>
      </w:r>
    </w:p>
    <w:p w14:paraId="57AA5CF0" w14:textId="77777777" w:rsidR="00712D6B" w:rsidRPr="00192CA4" w:rsidRDefault="00712D6B" w:rsidP="00712D6B">
      <w:pPr>
        <w:pStyle w:val="ListParagraph"/>
        <w:numPr>
          <w:ilvl w:val="0"/>
          <w:numId w:val="149"/>
        </w:numPr>
        <w:spacing w:after="0"/>
        <w:rPr>
          <w:bCs/>
        </w:rPr>
      </w:pPr>
      <w:r w:rsidRPr="00192CA4">
        <w:rPr>
          <w:bCs/>
        </w:rPr>
        <w:t>Z is determined by the SCS of the active DL BWP of the scheduling cell and takes value of 1/1/2/2 slot(s) for DL SCS of 15/30/60/120 KHz, respectively</w:t>
      </w:r>
    </w:p>
    <w:p w14:paraId="3DBC41AC" w14:textId="77777777" w:rsidR="00712D6B" w:rsidRPr="00192CA4" w:rsidRDefault="00712D6B" w:rsidP="00712D6B">
      <w:pPr>
        <w:pStyle w:val="ListParagraph"/>
        <w:numPr>
          <w:ilvl w:val="0"/>
          <w:numId w:val="149"/>
        </w:numPr>
        <w:spacing w:after="0"/>
        <w:rPr>
          <w:bCs/>
        </w:rPr>
      </w:pPr>
      <w:r w:rsidRPr="00192CA4">
        <w:rPr>
          <w:bCs/>
        </w:rPr>
        <w:t>Y is determined as one of the following alternatives:</w:t>
      </w:r>
    </w:p>
    <w:p w14:paraId="7A303F32" w14:textId="77777777" w:rsidR="00712D6B" w:rsidRPr="00192CA4" w:rsidRDefault="00712D6B" w:rsidP="00712D6B">
      <w:pPr>
        <w:pStyle w:val="ListParagraph"/>
        <w:numPr>
          <w:ilvl w:val="1"/>
          <w:numId w:val="149"/>
        </w:numPr>
        <w:spacing w:after="0"/>
        <w:rPr>
          <w:bCs/>
        </w:rPr>
      </w:pPr>
      <w:r w:rsidRPr="00192CA4">
        <w:rPr>
          <w:bCs/>
        </w:rPr>
        <w:lastRenderedPageBreak/>
        <w:t>Alt 1: minK</w:t>
      </w:r>
      <w:r w:rsidRPr="00192CA4">
        <w:rPr>
          <w:bCs/>
          <w:vertAlign w:val="subscript"/>
        </w:rPr>
        <w:t xml:space="preserve">0,scheduling, </w:t>
      </w:r>
      <w:r w:rsidRPr="00192CA4">
        <w:rPr>
          <w:bCs/>
        </w:rPr>
        <w:t xml:space="preserve">i.e., the minimum applicable K0 value of the active DL BWP of </w:t>
      </w:r>
      <w:r w:rsidRPr="00192CA4">
        <w:rPr>
          <w:bCs/>
          <w:u w:val="single"/>
        </w:rPr>
        <w:t>the scheduling cell</w:t>
      </w:r>
      <w:r w:rsidRPr="00192CA4">
        <w:rPr>
          <w:bCs/>
        </w:rPr>
        <w:t xml:space="preserve"> prior to the change indication.</w:t>
      </w:r>
    </w:p>
    <w:p w14:paraId="27F54798" w14:textId="77777777" w:rsidR="00712D6B" w:rsidRPr="00192CA4" w:rsidRDefault="00712D6B" w:rsidP="00712D6B">
      <w:pPr>
        <w:pStyle w:val="ListParagraph"/>
        <w:numPr>
          <w:ilvl w:val="2"/>
          <w:numId w:val="149"/>
        </w:numPr>
        <w:spacing w:after="0"/>
        <w:rPr>
          <w:bCs/>
        </w:rPr>
      </w:pPr>
      <w:r w:rsidRPr="00192CA4">
        <w:rPr>
          <w:bCs/>
        </w:rPr>
        <w:t>Note: If there is no minimum applicable K0 value configured for active DL BWP of the scheduling cell, Y is set to 0.</w:t>
      </w:r>
    </w:p>
    <w:p w14:paraId="07C85163" w14:textId="77777777" w:rsidR="00712D6B" w:rsidRPr="00192CA4" w:rsidRDefault="00712D6B" w:rsidP="00712D6B">
      <w:pPr>
        <w:pStyle w:val="ListParagraph"/>
        <w:numPr>
          <w:ilvl w:val="1"/>
          <w:numId w:val="149"/>
        </w:numPr>
        <w:spacing w:after="0"/>
        <w:rPr>
          <w:bCs/>
        </w:rPr>
      </w:pPr>
      <w:r w:rsidRPr="00192CA4">
        <w:rPr>
          <w:bCs/>
        </w:rPr>
        <w:t>Alt 2: ceiling(minK</w:t>
      </w:r>
      <w:r w:rsidRPr="00192CA4">
        <w:rPr>
          <w:bCs/>
          <w:vertAlign w:val="subscript"/>
        </w:rPr>
        <w:t>0,scheduled</w:t>
      </w:r>
      <w:r w:rsidRPr="00192CA4">
        <w:rPr>
          <w:bCs/>
        </w:rPr>
        <w:t>*2^</w:t>
      </w:r>
      <w:r w:rsidRPr="00192CA4">
        <w:rPr>
          <w:bCs/>
        </w:rPr>
        <w:sym w:font="Symbol" w:char="F06D"/>
      </w:r>
      <w:r w:rsidRPr="00192CA4">
        <w:rPr>
          <w:bCs/>
          <w:vertAlign w:val="subscript"/>
        </w:rPr>
        <w:t>scheudling</w:t>
      </w:r>
      <w:r w:rsidRPr="00192CA4">
        <w:rPr>
          <w:bCs/>
        </w:rPr>
        <w:t>/2^</w:t>
      </w:r>
      <w:r w:rsidRPr="00192CA4">
        <w:rPr>
          <w:bCs/>
        </w:rPr>
        <w:sym w:font="Symbol" w:char="F06D"/>
      </w:r>
      <w:r w:rsidRPr="00192CA4">
        <w:rPr>
          <w:bCs/>
          <w:vertAlign w:val="subscript"/>
        </w:rPr>
        <w:t>scheudled</w:t>
      </w:r>
      <w:r w:rsidRPr="00192CA4">
        <w:rPr>
          <w:bCs/>
        </w:rPr>
        <w:t>), where minK</w:t>
      </w:r>
      <w:r w:rsidRPr="00192CA4">
        <w:rPr>
          <w:bCs/>
          <w:vertAlign w:val="subscript"/>
        </w:rPr>
        <w:t>0,scheduled</w:t>
      </w:r>
      <w:r w:rsidRPr="00192CA4">
        <w:rPr>
          <w:bCs/>
        </w:rPr>
        <w:t xml:space="preserve"> the minimum applicable K0 value of the active DL BWP of </w:t>
      </w:r>
      <w:r w:rsidRPr="00192CA4">
        <w:rPr>
          <w:bCs/>
          <w:u w:val="single"/>
        </w:rPr>
        <w:t>the scheduled cell</w:t>
      </w:r>
      <w:r w:rsidRPr="00192CA4">
        <w:rPr>
          <w:bCs/>
        </w:rPr>
        <w:t xml:space="preserve"> prior to the change indication, </w:t>
      </w:r>
      <w:r w:rsidRPr="00192CA4">
        <w:rPr>
          <w:bCs/>
        </w:rPr>
        <w:sym w:font="Symbol" w:char="F06D"/>
      </w:r>
      <w:r w:rsidRPr="00192CA4">
        <w:rPr>
          <w:bCs/>
          <w:vertAlign w:val="subscript"/>
        </w:rPr>
        <w:t>scheudling</w:t>
      </w:r>
      <w:r w:rsidRPr="00192CA4">
        <w:rPr>
          <w:bCs/>
        </w:rPr>
        <w:t xml:space="preserve"> and </w:t>
      </w:r>
      <w:r w:rsidRPr="00192CA4">
        <w:rPr>
          <w:bCs/>
        </w:rPr>
        <w:sym w:font="Symbol" w:char="F06D"/>
      </w:r>
      <w:r w:rsidRPr="00192CA4">
        <w:rPr>
          <w:bCs/>
          <w:vertAlign w:val="subscript"/>
        </w:rPr>
        <w:t>scheudled</w:t>
      </w:r>
      <w:r w:rsidRPr="00192CA4">
        <w:rPr>
          <w:bCs/>
        </w:rPr>
        <w:t xml:space="preserve"> are the SCS indices for the scheduling cell and the scheduled cell, respectively.  </w:t>
      </w:r>
    </w:p>
    <w:p w14:paraId="2AE6FB2A" w14:textId="77777777" w:rsidR="00712D6B" w:rsidRPr="00192CA4" w:rsidRDefault="00712D6B" w:rsidP="00712D6B">
      <w:pPr>
        <w:pStyle w:val="ListParagraph"/>
        <w:numPr>
          <w:ilvl w:val="2"/>
          <w:numId w:val="149"/>
        </w:numPr>
        <w:rPr>
          <w:bCs/>
        </w:rPr>
      </w:pPr>
      <w:r w:rsidRPr="00192CA4">
        <w:rPr>
          <w:bCs/>
        </w:rPr>
        <w:t>FFS: A joint Y value for all scheduled cells</w:t>
      </w:r>
    </w:p>
    <w:p w14:paraId="7A3E3692" w14:textId="77777777" w:rsidR="00712D6B" w:rsidRDefault="00712D6B" w:rsidP="00712D6B">
      <w:pPr>
        <w:rPr>
          <w:lang w:eastAsia="x-none"/>
        </w:rPr>
      </w:pPr>
    </w:p>
    <w:p w14:paraId="24E7A144" w14:textId="2741A136" w:rsidR="000004A3" w:rsidRPr="000004A3" w:rsidRDefault="000004A3" w:rsidP="000004A3">
      <w:pPr>
        <w:rPr>
          <w:rFonts w:ascii="Times New Roman" w:hAnsi="Times New Roman"/>
          <w:b/>
          <w:szCs w:val="20"/>
        </w:rPr>
      </w:pPr>
      <w:r w:rsidRPr="000004A3">
        <w:rPr>
          <w:rFonts w:ascii="Times New Roman" w:hAnsi="Times New Roman"/>
          <w:b/>
          <w:szCs w:val="20"/>
        </w:rPr>
        <w:t>Thursday session</w:t>
      </w:r>
    </w:p>
    <w:p w14:paraId="69AE2057" w14:textId="19051368" w:rsidR="00712D6B" w:rsidRPr="000004A3" w:rsidRDefault="0009228B" w:rsidP="000004A3">
      <w:pPr>
        <w:rPr>
          <w:rFonts w:ascii="Times New Roman" w:hAnsi="Times New Roman"/>
          <w:b/>
          <w:szCs w:val="20"/>
        </w:rPr>
      </w:pPr>
      <w:hyperlink r:id="rId1605" w:history="1">
        <w:r w:rsidR="00485405">
          <w:rPr>
            <w:rStyle w:val="Hyperlink"/>
            <w:rFonts w:ascii="Times New Roman" w:hAnsi="Times New Roman"/>
            <w:b/>
            <w:szCs w:val="20"/>
          </w:rPr>
          <w:t>R1-1913472</w:t>
        </w:r>
      </w:hyperlink>
      <w:r w:rsidR="000004A3" w:rsidRPr="000004A3">
        <w:rPr>
          <w:rFonts w:ascii="Times New Roman" w:hAnsi="Times New Roman"/>
          <w:b/>
          <w:szCs w:val="20"/>
        </w:rPr>
        <w:tab/>
        <w:t>Offline Summary #3 for Cross-Slot Scheduling Adaptation</w:t>
      </w:r>
      <w:r w:rsidR="000004A3" w:rsidRPr="000004A3">
        <w:rPr>
          <w:rFonts w:ascii="Times New Roman" w:hAnsi="Times New Roman"/>
          <w:b/>
          <w:szCs w:val="20"/>
        </w:rPr>
        <w:tab/>
        <w:t>MediaTek Inc.</w:t>
      </w:r>
    </w:p>
    <w:p w14:paraId="6ED3BEFD" w14:textId="77777777" w:rsidR="000004A3" w:rsidRDefault="000004A3" w:rsidP="000004A3">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2DA84FE9" w14:textId="2D0E747D" w:rsidR="000004A3" w:rsidRDefault="000004A3" w:rsidP="000004A3">
      <w:pPr>
        <w:rPr>
          <w:rFonts w:ascii="Times New Roman" w:hAnsi="Times New Roman"/>
          <w:szCs w:val="20"/>
        </w:rPr>
      </w:pPr>
    </w:p>
    <w:p w14:paraId="55BEBE8C" w14:textId="77777777" w:rsidR="00192CA4" w:rsidRPr="00192CA4" w:rsidRDefault="00192CA4" w:rsidP="00192CA4">
      <w:pPr>
        <w:rPr>
          <w:rFonts w:ascii="Times New Roman" w:hAnsi="Times New Roman"/>
          <w:szCs w:val="20"/>
        </w:rPr>
      </w:pPr>
      <w:r w:rsidRPr="00192CA4">
        <w:rPr>
          <w:rFonts w:ascii="Times New Roman" w:hAnsi="Times New Roman"/>
          <w:szCs w:val="20"/>
          <w:highlight w:val="green"/>
        </w:rPr>
        <w:t>Agreements</w:t>
      </w:r>
      <w:r w:rsidRPr="00192CA4">
        <w:rPr>
          <w:rFonts w:ascii="Times New Roman" w:hAnsi="Times New Roman"/>
          <w:szCs w:val="20"/>
        </w:rPr>
        <w:t>:</w:t>
      </w:r>
    </w:p>
    <w:p w14:paraId="11A0D1A3" w14:textId="77777777" w:rsidR="00192CA4" w:rsidRPr="00192CA4" w:rsidRDefault="00192CA4" w:rsidP="00192CA4">
      <w:pPr>
        <w:rPr>
          <w:rFonts w:ascii="Times New Roman" w:hAnsi="Times New Roman"/>
          <w:szCs w:val="20"/>
          <w:lang w:eastAsia="ar-SA"/>
        </w:rPr>
      </w:pPr>
      <w:r w:rsidRPr="00192CA4">
        <w:rPr>
          <w:rFonts w:ascii="Times New Roman" w:hAnsi="Times New Roman"/>
          <w:szCs w:val="20"/>
        </w:rPr>
        <w:t>For PDCCH monitoring case 1-1 for Cross-carrier scheduling, the application delay of cross-slot scheduling adaptation, denoted by X slot(s) for the scheduling cell, is determined by</w:t>
      </w:r>
    </w:p>
    <w:p w14:paraId="61970659" w14:textId="77777777" w:rsidR="00192CA4" w:rsidRPr="00192CA4" w:rsidRDefault="00192CA4" w:rsidP="00192CA4">
      <w:pPr>
        <w:pStyle w:val="ListParagraph"/>
        <w:numPr>
          <w:ilvl w:val="0"/>
          <w:numId w:val="273"/>
        </w:numPr>
      </w:pPr>
      <w:r w:rsidRPr="00192CA4">
        <w:t>X = max(Y, Z)</w:t>
      </w:r>
    </w:p>
    <w:p w14:paraId="79DB5DA5" w14:textId="77777777" w:rsidR="00192CA4" w:rsidRPr="00192CA4" w:rsidRDefault="00192CA4" w:rsidP="00192CA4">
      <w:pPr>
        <w:pStyle w:val="ListParagraph"/>
        <w:numPr>
          <w:ilvl w:val="0"/>
          <w:numId w:val="273"/>
        </w:numPr>
      </w:pPr>
      <w:r w:rsidRPr="00192CA4">
        <w:t>Z is determined by the SCS of the active DL BWP of the scheduling cell and takes value of 1/1/2/2 slot(s) for DL SCS of 15/30/60/120 KHz, respectively</w:t>
      </w:r>
    </w:p>
    <w:p w14:paraId="6FA4708F" w14:textId="77777777" w:rsidR="00192CA4" w:rsidRPr="00192CA4" w:rsidRDefault="00192CA4" w:rsidP="00192CA4">
      <w:pPr>
        <w:pStyle w:val="ListParagraph"/>
        <w:numPr>
          <w:ilvl w:val="0"/>
          <w:numId w:val="273"/>
        </w:numPr>
      </w:pPr>
      <w:r w:rsidRPr="00192CA4">
        <w:t>Y is determined as one of the following alternatives:</w:t>
      </w:r>
    </w:p>
    <w:p w14:paraId="127F1444" w14:textId="6DF0CD5A" w:rsidR="00192CA4" w:rsidRPr="00192CA4" w:rsidRDefault="00192CA4" w:rsidP="00192CA4">
      <w:pPr>
        <w:pStyle w:val="ListParagraph"/>
        <w:numPr>
          <w:ilvl w:val="1"/>
          <w:numId w:val="273"/>
        </w:numPr>
      </w:pPr>
      <w:r w:rsidRPr="00192CA4">
        <w:t>(</w:t>
      </w:r>
      <w:r w:rsidRPr="00192CA4">
        <w:rPr>
          <w:highlight w:val="darkYellow"/>
        </w:rPr>
        <w:t>working assumption</w:t>
      </w:r>
      <w:r w:rsidRPr="00192CA4">
        <w:t>) ceiling(minK</w:t>
      </w:r>
      <w:r w:rsidRPr="00192CA4">
        <w:rPr>
          <w:vertAlign w:val="subscript"/>
        </w:rPr>
        <w:t>0,scheduled</w:t>
      </w:r>
      <w:r w:rsidRPr="00192CA4">
        <w:t>*2^</w:t>
      </w:r>
      <w:r w:rsidRPr="00192CA4">
        <w:sym w:font="Symbol" w:char="F06D"/>
      </w:r>
      <w:r w:rsidRPr="00192CA4">
        <w:rPr>
          <w:vertAlign w:val="subscript"/>
        </w:rPr>
        <w:t>scheudling</w:t>
      </w:r>
      <w:r w:rsidRPr="00192CA4">
        <w:t>/2^</w:t>
      </w:r>
      <w:r w:rsidRPr="00192CA4">
        <w:sym w:font="Symbol" w:char="F06D"/>
      </w:r>
      <w:r w:rsidRPr="00192CA4">
        <w:rPr>
          <w:vertAlign w:val="subscript"/>
        </w:rPr>
        <w:t>scheudled</w:t>
      </w:r>
      <w:r w:rsidRPr="00192CA4">
        <w:t>), where minK</w:t>
      </w:r>
      <w:r w:rsidRPr="00192CA4">
        <w:rPr>
          <w:vertAlign w:val="subscript"/>
        </w:rPr>
        <w:t>0,scheduled</w:t>
      </w:r>
      <w:r w:rsidRPr="00192CA4">
        <w:t xml:space="preserve"> the minimum applicable K0 value of the active DL BWP of </w:t>
      </w:r>
      <w:r w:rsidRPr="00192CA4">
        <w:rPr>
          <w:u w:val="single"/>
        </w:rPr>
        <w:t>the scheduled cell</w:t>
      </w:r>
      <w:r w:rsidRPr="00192CA4">
        <w:t xml:space="preserve"> prior to the change indication for the scheduled cell, </w:t>
      </w:r>
      <w:r w:rsidRPr="00192CA4">
        <w:sym w:font="Symbol" w:char="F06D"/>
      </w:r>
      <w:r w:rsidRPr="00192CA4">
        <w:rPr>
          <w:vertAlign w:val="subscript"/>
        </w:rPr>
        <w:t>scheudling</w:t>
      </w:r>
      <w:r w:rsidRPr="00192CA4">
        <w:t xml:space="preserve"> and </w:t>
      </w:r>
      <w:r w:rsidRPr="00192CA4">
        <w:sym w:font="Symbol" w:char="F06D"/>
      </w:r>
      <w:r w:rsidRPr="00192CA4">
        <w:rPr>
          <w:vertAlign w:val="subscript"/>
        </w:rPr>
        <w:t>scheudled</w:t>
      </w:r>
      <w:r w:rsidRPr="00192CA4">
        <w:t xml:space="preserve"> are the SCS indices for the scheduling cell and the scheduled cell, respectively.  </w:t>
      </w:r>
    </w:p>
    <w:p w14:paraId="303920FD" w14:textId="77777777" w:rsidR="00192CA4" w:rsidRPr="00192CA4" w:rsidRDefault="00192CA4" w:rsidP="00192CA4">
      <w:pPr>
        <w:rPr>
          <w:rFonts w:ascii="Times New Roman" w:hAnsi="Times New Roman"/>
          <w:szCs w:val="20"/>
        </w:rPr>
      </w:pPr>
      <w:r w:rsidRPr="00192CA4">
        <w:rPr>
          <w:rFonts w:ascii="Times New Roman" w:hAnsi="Times New Roman"/>
          <w:szCs w:val="20"/>
          <w:highlight w:val="green"/>
        </w:rPr>
        <w:t>Agreements</w:t>
      </w:r>
      <w:r w:rsidRPr="00192CA4">
        <w:rPr>
          <w:rFonts w:ascii="Times New Roman" w:hAnsi="Times New Roman"/>
          <w:szCs w:val="20"/>
        </w:rPr>
        <w:t>:</w:t>
      </w:r>
    </w:p>
    <w:p w14:paraId="1AB34ACD" w14:textId="77777777" w:rsidR="00192CA4" w:rsidRPr="00192CA4" w:rsidRDefault="00192CA4" w:rsidP="00192CA4">
      <w:pPr>
        <w:rPr>
          <w:rFonts w:ascii="Times New Roman" w:hAnsi="Times New Roman"/>
          <w:szCs w:val="20"/>
        </w:rPr>
      </w:pPr>
      <w:r w:rsidRPr="00192CA4">
        <w:rPr>
          <w:rFonts w:ascii="Times New Roman" w:hAnsi="Times New Roman"/>
          <w:szCs w:val="20"/>
        </w:rPr>
        <w:t>For the application delay for PDCCH monitoring case 1-2 and case 2, if the change indication is received in a PDCCH monitoring occasion outside the first [3] symbols for the scheduling cell, additional one slot is added to the Z value before determining the application delay, X.</w:t>
      </w:r>
    </w:p>
    <w:p w14:paraId="6B49597C" w14:textId="77777777" w:rsidR="00192CA4" w:rsidRPr="00192CA4" w:rsidRDefault="00192CA4" w:rsidP="00192CA4">
      <w:pPr>
        <w:rPr>
          <w:rFonts w:ascii="Times New Roman" w:hAnsi="Times New Roman"/>
          <w:szCs w:val="20"/>
        </w:rPr>
      </w:pPr>
    </w:p>
    <w:p w14:paraId="77FAE108" w14:textId="77777777" w:rsidR="00192CA4" w:rsidRPr="00192CA4" w:rsidRDefault="00192CA4" w:rsidP="00192CA4">
      <w:pPr>
        <w:rPr>
          <w:rFonts w:ascii="Times New Roman" w:hAnsi="Times New Roman"/>
          <w:szCs w:val="20"/>
        </w:rPr>
      </w:pPr>
      <w:r w:rsidRPr="00192CA4">
        <w:rPr>
          <w:rFonts w:ascii="Times New Roman" w:hAnsi="Times New Roman"/>
          <w:szCs w:val="20"/>
          <w:highlight w:val="green"/>
        </w:rPr>
        <w:t>Agreements</w:t>
      </w:r>
      <w:r w:rsidRPr="00192CA4">
        <w:rPr>
          <w:rFonts w:ascii="Times New Roman" w:hAnsi="Times New Roman"/>
          <w:szCs w:val="20"/>
        </w:rPr>
        <w:t>:</w:t>
      </w:r>
    </w:p>
    <w:p w14:paraId="6E97DAD4" w14:textId="77777777" w:rsidR="00192CA4" w:rsidRPr="00192CA4" w:rsidRDefault="00192CA4" w:rsidP="00192CA4">
      <w:pPr>
        <w:rPr>
          <w:rFonts w:ascii="Times New Roman" w:hAnsi="Times New Roman"/>
          <w:bCs/>
          <w:szCs w:val="20"/>
        </w:rPr>
      </w:pPr>
      <w:r w:rsidRPr="00192CA4">
        <w:rPr>
          <w:rFonts w:ascii="Times New Roman" w:hAnsi="Times New Roman"/>
          <w:bCs/>
          <w:szCs w:val="20"/>
        </w:rPr>
        <w:t>The presence of the 1-bit indication in DCI format 1-1 and/or 0-1 is determined based on the following:</w:t>
      </w:r>
    </w:p>
    <w:p w14:paraId="52B2D8A5" w14:textId="4A075514" w:rsidR="00192CA4" w:rsidRPr="00192CA4" w:rsidRDefault="00192CA4" w:rsidP="00192CA4">
      <w:pPr>
        <w:pStyle w:val="ListParagraph"/>
        <w:numPr>
          <w:ilvl w:val="0"/>
          <w:numId w:val="274"/>
        </w:numPr>
        <w:rPr>
          <w:bCs/>
        </w:rPr>
      </w:pPr>
      <w:r w:rsidRPr="00192CA4">
        <w:rPr>
          <w:bCs/>
        </w:rPr>
        <w:t>Following Rel-15 DCI format convention, the 1-bit indication field for minimum applicable scheduling offset is present in DCI format 1-1 (or 0-1) for an active DL BWP (or UL BWP) if higher layer parameter “minimumSchedulingOffset” is configured for the DL BWP (or UL BWP).</w:t>
      </w:r>
    </w:p>
    <w:p w14:paraId="322E25DB" w14:textId="77777777" w:rsidR="00192CA4" w:rsidRPr="00192CA4" w:rsidRDefault="00192CA4" w:rsidP="00192CA4">
      <w:pPr>
        <w:rPr>
          <w:rFonts w:ascii="Times New Roman" w:hAnsi="Times New Roman"/>
          <w:szCs w:val="20"/>
        </w:rPr>
      </w:pPr>
    </w:p>
    <w:p w14:paraId="2F6F1C53" w14:textId="77777777" w:rsidR="00192CA4" w:rsidRPr="00C514D4" w:rsidRDefault="00192CA4" w:rsidP="00192CA4">
      <w:pPr>
        <w:rPr>
          <w:rFonts w:ascii="Times New Roman" w:hAnsi="Times New Roman"/>
          <w:szCs w:val="20"/>
        </w:rPr>
      </w:pPr>
      <w:r w:rsidRPr="00C514D4">
        <w:rPr>
          <w:rFonts w:ascii="Times New Roman" w:hAnsi="Times New Roman"/>
          <w:szCs w:val="20"/>
        </w:rPr>
        <w:t>Proposals:</w:t>
      </w:r>
    </w:p>
    <w:p w14:paraId="549E66DB" w14:textId="77777777" w:rsidR="00192CA4" w:rsidRPr="00192CA4" w:rsidRDefault="00192CA4" w:rsidP="00192CA4">
      <w:pPr>
        <w:rPr>
          <w:rFonts w:ascii="Times New Roman" w:hAnsi="Times New Roman"/>
          <w:bCs/>
          <w:szCs w:val="20"/>
          <w:lang w:eastAsia="ar-SA"/>
        </w:rPr>
      </w:pPr>
      <w:r w:rsidRPr="00C514D4">
        <w:rPr>
          <w:rFonts w:ascii="Times New Roman" w:hAnsi="Times New Roman"/>
          <w:bCs/>
          <w:szCs w:val="20"/>
        </w:rPr>
        <w:t>For the adaptation on the minimum applicable K0 and/or K2 values indicated with the DCI that triggers BWP switching, UE applies the indicated minimum applicable K0 and/or K2 values associated with the target BWP starting in the slot indicated by the slot offset value of the time domain resource assignment field in the DCI.</w:t>
      </w:r>
    </w:p>
    <w:p w14:paraId="5BDCBD11" w14:textId="77777777" w:rsidR="00192CA4" w:rsidRPr="00192CA4" w:rsidRDefault="00192CA4" w:rsidP="00192CA4">
      <w:pPr>
        <w:rPr>
          <w:rFonts w:ascii="Times New Roman" w:hAnsi="Times New Roman"/>
          <w:szCs w:val="20"/>
        </w:rPr>
      </w:pPr>
    </w:p>
    <w:p w14:paraId="1E97A6E5" w14:textId="1DBF7E88" w:rsidR="000004A3" w:rsidRPr="00C514D4" w:rsidRDefault="00C514D4" w:rsidP="00192CA4">
      <w:pPr>
        <w:rPr>
          <w:rFonts w:ascii="Times New Roman" w:hAnsi="Times New Roman"/>
          <w:b/>
          <w:szCs w:val="20"/>
        </w:rPr>
      </w:pPr>
      <w:r w:rsidRPr="00C514D4">
        <w:rPr>
          <w:rFonts w:ascii="Times New Roman" w:hAnsi="Times New Roman"/>
          <w:b/>
          <w:szCs w:val="20"/>
        </w:rPr>
        <w:t>Friday session</w:t>
      </w:r>
    </w:p>
    <w:p w14:paraId="052382D0" w14:textId="5E7095B0" w:rsidR="00C514D4" w:rsidRDefault="0009228B" w:rsidP="00C514D4">
      <w:pPr>
        <w:rPr>
          <w:b/>
          <w:bCs/>
          <w:lang w:eastAsia="x-none"/>
        </w:rPr>
      </w:pPr>
      <w:hyperlink r:id="rId1606" w:history="1">
        <w:r w:rsidR="00485405">
          <w:rPr>
            <w:rStyle w:val="Hyperlink"/>
            <w:b/>
            <w:bCs/>
            <w:lang w:eastAsia="x-none"/>
          </w:rPr>
          <w:t>R1-1913537</w:t>
        </w:r>
      </w:hyperlink>
      <w:r w:rsidR="00C514D4" w:rsidRPr="00C514D4">
        <w:rPr>
          <w:b/>
          <w:bCs/>
          <w:lang w:eastAsia="x-none"/>
        </w:rPr>
        <w:tab/>
        <w:t>Offline Summary #4 for Cross-Slot Scheduling Adaptation</w:t>
      </w:r>
      <w:r w:rsidR="00C514D4" w:rsidRPr="00C514D4">
        <w:rPr>
          <w:b/>
          <w:bCs/>
          <w:lang w:eastAsia="x-none"/>
        </w:rPr>
        <w:tab/>
        <w:t>MediaTek Inc.</w:t>
      </w:r>
    </w:p>
    <w:p w14:paraId="4C2A869B" w14:textId="77777777" w:rsidR="00C514D4" w:rsidRDefault="00C514D4" w:rsidP="00C514D4">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167AC3E0" w14:textId="77777777" w:rsidR="00C514D4" w:rsidRDefault="00C514D4" w:rsidP="00C514D4">
      <w:pPr>
        <w:rPr>
          <w:rFonts w:ascii="Times New Roman" w:hAnsi="Times New Roman"/>
          <w:szCs w:val="20"/>
        </w:rPr>
      </w:pPr>
    </w:p>
    <w:p w14:paraId="3E5E19CA" w14:textId="77777777" w:rsidR="00C514D4" w:rsidRPr="00C514D4" w:rsidRDefault="00C514D4" w:rsidP="00C514D4">
      <w:pPr>
        <w:rPr>
          <w:rFonts w:ascii="Times New Roman" w:hAnsi="Times New Roman"/>
          <w:szCs w:val="20"/>
        </w:rPr>
      </w:pPr>
      <w:r w:rsidRPr="00C514D4">
        <w:rPr>
          <w:rFonts w:ascii="Times New Roman" w:hAnsi="Times New Roman"/>
          <w:szCs w:val="20"/>
          <w:highlight w:val="green"/>
        </w:rPr>
        <w:t>Agreements</w:t>
      </w:r>
      <w:r w:rsidRPr="00C514D4">
        <w:rPr>
          <w:rFonts w:ascii="Times New Roman" w:hAnsi="Times New Roman"/>
          <w:szCs w:val="20"/>
        </w:rPr>
        <w:t>:</w:t>
      </w:r>
    </w:p>
    <w:p w14:paraId="3B102503" w14:textId="77777777" w:rsidR="00C514D4" w:rsidRPr="00C514D4" w:rsidRDefault="00C514D4" w:rsidP="00C514D4">
      <w:pPr>
        <w:pStyle w:val="ListParagraph"/>
        <w:numPr>
          <w:ilvl w:val="0"/>
          <w:numId w:val="274"/>
        </w:numPr>
        <w:rPr>
          <w:bCs/>
          <w:lang w:eastAsia="ar-SA"/>
        </w:rPr>
      </w:pPr>
      <w:r w:rsidRPr="00C514D4">
        <w:rPr>
          <w:bCs/>
        </w:rPr>
        <w:t>For K0/K2 under same-carrier scheduling, possible suggested values by the UE are:</w:t>
      </w:r>
    </w:p>
    <w:p w14:paraId="7568BAA1" w14:textId="77777777" w:rsidR="00C514D4" w:rsidRPr="00C514D4" w:rsidRDefault="00C514D4" w:rsidP="00C514D4">
      <w:pPr>
        <w:pStyle w:val="ListParagraph"/>
        <w:numPr>
          <w:ilvl w:val="1"/>
          <w:numId w:val="274"/>
        </w:numPr>
        <w:rPr>
          <w:bCs/>
        </w:rPr>
      </w:pPr>
      <w:r w:rsidRPr="00C514D4">
        <w:rPr>
          <w:bCs/>
        </w:rPr>
        <w:t>15kHz/30kHz SCS: {1, 2, 4, 6} slots</w:t>
      </w:r>
    </w:p>
    <w:p w14:paraId="4DCCAAD3" w14:textId="77777777" w:rsidR="00C514D4" w:rsidRPr="00C514D4" w:rsidRDefault="00C514D4" w:rsidP="00C514D4">
      <w:pPr>
        <w:pStyle w:val="ListParagraph"/>
        <w:numPr>
          <w:ilvl w:val="1"/>
          <w:numId w:val="274"/>
        </w:numPr>
        <w:rPr>
          <w:bCs/>
        </w:rPr>
      </w:pPr>
      <w:r w:rsidRPr="00C514D4">
        <w:rPr>
          <w:bCs/>
        </w:rPr>
        <w:t>60kHz/120kHz SCS: {2, 4, 8, 12} slots</w:t>
      </w:r>
    </w:p>
    <w:p w14:paraId="5665F7F4" w14:textId="77777777" w:rsidR="00C514D4" w:rsidRPr="00C514D4" w:rsidRDefault="00C514D4" w:rsidP="00C514D4">
      <w:pPr>
        <w:rPr>
          <w:rFonts w:ascii="Times New Roman" w:hAnsi="Times New Roman"/>
          <w:szCs w:val="20"/>
        </w:rPr>
      </w:pPr>
    </w:p>
    <w:p w14:paraId="2E4164AB" w14:textId="59A52481" w:rsidR="00476EF6" w:rsidRDefault="0009228B" w:rsidP="00476EF6">
      <w:pPr>
        <w:rPr>
          <w:lang w:eastAsia="x-none"/>
        </w:rPr>
      </w:pPr>
      <w:hyperlink r:id="rId1607" w:history="1">
        <w:r w:rsidR="00485405">
          <w:rPr>
            <w:rStyle w:val="Hyperlink"/>
            <w:lang w:eastAsia="x-none"/>
          </w:rPr>
          <w:t>R1-1911873</w:t>
        </w:r>
      </w:hyperlink>
      <w:r w:rsidR="00476EF6">
        <w:rPr>
          <w:lang w:eastAsia="x-none"/>
        </w:rPr>
        <w:tab/>
        <w:t>Procedure of cross-slot scheduling for UE power saving</w:t>
      </w:r>
      <w:r w:rsidR="00476EF6">
        <w:rPr>
          <w:lang w:eastAsia="x-none"/>
        </w:rPr>
        <w:tab/>
        <w:t>Huawei, HiSilicon</w:t>
      </w:r>
    </w:p>
    <w:p w14:paraId="1DBFCABE" w14:textId="1F05B271" w:rsidR="00476EF6" w:rsidRDefault="0009228B" w:rsidP="00476EF6">
      <w:pPr>
        <w:rPr>
          <w:lang w:eastAsia="x-none"/>
        </w:rPr>
      </w:pPr>
      <w:hyperlink r:id="rId1608" w:history="1">
        <w:r w:rsidR="00485405">
          <w:rPr>
            <w:rStyle w:val="Hyperlink"/>
            <w:lang w:eastAsia="x-none"/>
          </w:rPr>
          <w:t>R1-1911926</w:t>
        </w:r>
      </w:hyperlink>
      <w:r w:rsidR="00476EF6">
        <w:rPr>
          <w:lang w:eastAsia="x-none"/>
        </w:rPr>
        <w:tab/>
        <w:t>Procedure of cross-slot scheduling power saving techniques</w:t>
      </w:r>
      <w:r w:rsidR="00476EF6">
        <w:rPr>
          <w:lang w:eastAsia="x-none"/>
        </w:rPr>
        <w:tab/>
        <w:t>ZTE</w:t>
      </w:r>
    </w:p>
    <w:p w14:paraId="61D18D99" w14:textId="4DDBBFCF" w:rsidR="00476EF6" w:rsidRDefault="0009228B" w:rsidP="00476EF6">
      <w:pPr>
        <w:rPr>
          <w:lang w:eastAsia="x-none"/>
        </w:rPr>
      </w:pPr>
      <w:hyperlink r:id="rId1609" w:history="1">
        <w:r w:rsidR="00485405">
          <w:rPr>
            <w:rStyle w:val="Hyperlink"/>
            <w:lang w:eastAsia="x-none"/>
          </w:rPr>
          <w:t>R1-1912050</w:t>
        </w:r>
      </w:hyperlink>
      <w:r w:rsidR="00476EF6">
        <w:rPr>
          <w:lang w:eastAsia="x-none"/>
        </w:rPr>
        <w:tab/>
        <w:t>Remaining aspects of cross-slot scheduling power saving techniques</w:t>
      </w:r>
      <w:r w:rsidR="00476EF6">
        <w:rPr>
          <w:lang w:eastAsia="x-none"/>
        </w:rPr>
        <w:tab/>
        <w:t>vivo</w:t>
      </w:r>
    </w:p>
    <w:p w14:paraId="3F3217B9" w14:textId="3842D01F" w:rsidR="00476EF6" w:rsidRDefault="0009228B" w:rsidP="00476EF6">
      <w:pPr>
        <w:rPr>
          <w:lang w:eastAsia="x-none"/>
        </w:rPr>
      </w:pPr>
      <w:hyperlink r:id="rId1610" w:history="1">
        <w:r w:rsidR="00485405">
          <w:rPr>
            <w:rStyle w:val="Hyperlink"/>
            <w:lang w:eastAsia="x-none"/>
          </w:rPr>
          <w:t>R1-1912096</w:t>
        </w:r>
      </w:hyperlink>
      <w:r w:rsidR="00476EF6">
        <w:rPr>
          <w:lang w:eastAsia="x-none"/>
        </w:rPr>
        <w:tab/>
        <w:t>Remaining details on cross-slot scheduling adaptation</w:t>
      </w:r>
      <w:r w:rsidR="00476EF6">
        <w:rPr>
          <w:lang w:eastAsia="x-none"/>
        </w:rPr>
        <w:tab/>
        <w:t>MediaTek Inc.</w:t>
      </w:r>
    </w:p>
    <w:p w14:paraId="7FC4F8AF" w14:textId="2089DE59" w:rsidR="00476EF6" w:rsidRDefault="0009228B" w:rsidP="00476EF6">
      <w:pPr>
        <w:rPr>
          <w:lang w:eastAsia="x-none"/>
        </w:rPr>
      </w:pPr>
      <w:hyperlink r:id="rId1611" w:history="1">
        <w:r w:rsidR="00485405">
          <w:rPr>
            <w:rStyle w:val="Hyperlink"/>
            <w:lang w:eastAsia="x-none"/>
          </w:rPr>
          <w:t>R1-1912180</w:t>
        </w:r>
      </w:hyperlink>
      <w:r w:rsidR="00476EF6">
        <w:rPr>
          <w:lang w:eastAsia="x-none"/>
        </w:rPr>
        <w:tab/>
        <w:t>Power saving scheme with cross-slot scheduling</w:t>
      </w:r>
      <w:r w:rsidR="00476EF6">
        <w:rPr>
          <w:lang w:eastAsia="x-none"/>
        </w:rPr>
        <w:tab/>
        <w:t>CATT</w:t>
      </w:r>
    </w:p>
    <w:p w14:paraId="428541AB" w14:textId="79BFF216" w:rsidR="00476EF6" w:rsidRDefault="0009228B" w:rsidP="00476EF6">
      <w:pPr>
        <w:rPr>
          <w:lang w:eastAsia="x-none"/>
        </w:rPr>
      </w:pPr>
      <w:hyperlink r:id="rId1612" w:history="1">
        <w:r w:rsidR="00485405">
          <w:rPr>
            <w:rStyle w:val="Hyperlink"/>
            <w:lang w:eastAsia="x-none"/>
          </w:rPr>
          <w:t>R1-1912226</w:t>
        </w:r>
      </w:hyperlink>
      <w:r w:rsidR="00476EF6">
        <w:rPr>
          <w:lang w:eastAsia="x-none"/>
        </w:rPr>
        <w:tab/>
        <w:t>On cross-slot scheduling operation for power saving</w:t>
      </w:r>
      <w:r w:rsidR="00476EF6">
        <w:rPr>
          <w:lang w:eastAsia="x-none"/>
        </w:rPr>
        <w:tab/>
        <w:t>Intel Corporation</w:t>
      </w:r>
    </w:p>
    <w:p w14:paraId="0D350CC6" w14:textId="34F7652A" w:rsidR="00476EF6" w:rsidRDefault="0009228B" w:rsidP="00476EF6">
      <w:pPr>
        <w:rPr>
          <w:lang w:eastAsia="x-none"/>
        </w:rPr>
      </w:pPr>
      <w:hyperlink r:id="rId1613" w:history="1">
        <w:r w:rsidR="00485405">
          <w:rPr>
            <w:rStyle w:val="Hyperlink"/>
            <w:lang w:eastAsia="x-none"/>
          </w:rPr>
          <w:t>R1-1912358</w:t>
        </w:r>
      </w:hyperlink>
      <w:r w:rsidR="00476EF6">
        <w:rPr>
          <w:lang w:eastAsia="x-none"/>
        </w:rPr>
        <w:tab/>
        <w:t>On cross-slot scheduling for UE power saving</w:t>
      </w:r>
      <w:r w:rsidR="00476EF6">
        <w:rPr>
          <w:lang w:eastAsia="x-none"/>
        </w:rPr>
        <w:tab/>
        <w:t>Sony</w:t>
      </w:r>
    </w:p>
    <w:p w14:paraId="4737BEA1" w14:textId="4838E330" w:rsidR="00476EF6" w:rsidRDefault="0009228B" w:rsidP="00476EF6">
      <w:pPr>
        <w:rPr>
          <w:lang w:eastAsia="x-none"/>
        </w:rPr>
      </w:pPr>
      <w:hyperlink r:id="rId1614" w:history="1">
        <w:r w:rsidR="00485405">
          <w:rPr>
            <w:rStyle w:val="Hyperlink"/>
            <w:lang w:eastAsia="x-none"/>
          </w:rPr>
          <w:t>R1-1912405</w:t>
        </w:r>
      </w:hyperlink>
      <w:r w:rsidR="00476EF6">
        <w:rPr>
          <w:lang w:eastAsia="x-none"/>
        </w:rPr>
        <w:tab/>
        <w:t>Discussion on cross-slot scheduling for power saving</w:t>
      </w:r>
      <w:r w:rsidR="00476EF6">
        <w:rPr>
          <w:lang w:eastAsia="x-none"/>
        </w:rPr>
        <w:tab/>
        <w:t>LG Electronics</w:t>
      </w:r>
    </w:p>
    <w:p w14:paraId="4098F0E4" w14:textId="5F39B38D" w:rsidR="00476EF6" w:rsidRDefault="0009228B" w:rsidP="00476EF6">
      <w:pPr>
        <w:rPr>
          <w:lang w:eastAsia="x-none"/>
        </w:rPr>
      </w:pPr>
      <w:hyperlink r:id="rId1615" w:history="1">
        <w:r w:rsidR="00485405">
          <w:rPr>
            <w:rStyle w:val="Hyperlink"/>
            <w:lang w:eastAsia="x-none"/>
          </w:rPr>
          <w:t>R1-1912487</w:t>
        </w:r>
      </w:hyperlink>
      <w:r w:rsidR="00476EF6">
        <w:rPr>
          <w:lang w:eastAsia="x-none"/>
        </w:rPr>
        <w:tab/>
        <w:t>Procedure of corss-slot scheduling power saving techniques</w:t>
      </w:r>
      <w:r w:rsidR="00476EF6">
        <w:rPr>
          <w:lang w:eastAsia="x-none"/>
        </w:rPr>
        <w:tab/>
        <w:t>Samsung</w:t>
      </w:r>
    </w:p>
    <w:p w14:paraId="465E42D4" w14:textId="2C0567BE" w:rsidR="00476EF6" w:rsidRDefault="0009228B" w:rsidP="00476EF6">
      <w:pPr>
        <w:rPr>
          <w:lang w:eastAsia="x-none"/>
        </w:rPr>
      </w:pPr>
      <w:hyperlink r:id="rId1616" w:history="1">
        <w:r w:rsidR="00485405">
          <w:rPr>
            <w:rStyle w:val="Hyperlink"/>
            <w:lang w:eastAsia="x-none"/>
          </w:rPr>
          <w:t>R1-1912546</w:t>
        </w:r>
      </w:hyperlink>
      <w:r w:rsidR="00476EF6">
        <w:rPr>
          <w:lang w:eastAsia="x-none"/>
        </w:rPr>
        <w:tab/>
        <w:t>Discussion on cross-slot scheduling procedure</w:t>
      </w:r>
      <w:r w:rsidR="00476EF6">
        <w:rPr>
          <w:lang w:eastAsia="x-none"/>
        </w:rPr>
        <w:tab/>
        <w:t>CMCC</w:t>
      </w:r>
    </w:p>
    <w:p w14:paraId="29369D5A" w14:textId="157BBEAF" w:rsidR="00476EF6" w:rsidRDefault="0009228B" w:rsidP="00476EF6">
      <w:pPr>
        <w:rPr>
          <w:lang w:eastAsia="x-none"/>
        </w:rPr>
      </w:pPr>
      <w:hyperlink r:id="rId1617" w:history="1">
        <w:r w:rsidR="00485405">
          <w:rPr>
            <w:rStyle w:val="Hyperlink"/>
            <w:lang w:eastAsia="x-none"/>
          </w:rPr>
          <w:t>R1-1912568</w:t>
        </w:r>
      </w:hyperlink>
      <w:r w:rsidR="00476EF6">
        <w:rPr>
          <w:lang w:eastAsia="x-none"/>
        </w:rPr>
        <w:tab/>
        <w:t>Discussion on cross-slot scheduling for UE power saving</w:t>
      </w:r>
      <w:r w:rsidR="00476EF6">
        <w:rPr>
          <w:lang w:eastAsia="x-none"/>
        </w:rPr>
        <w:tab/>
        <w:t>Spreadtrum Communications</w:t>
      </w:r>
    </w:p>
    <w:p w14:paraId="2F3F5379" w14:textId="031B12ED" w:rsidR="00476EF6" w:rsidRDefault="0009228B" w:rsidP="00476EF6">
      <w:pPr>
        <w:rPr>
          <w:lang w:eastAsia="x-none"/>
        </w:rPr>
      </w:pPr>
      <w:hyperlink r:id="rId1618" w:history="1">
        <w:r w:rsidR="00485405">
          <w:rPr>
            <w:rStyle w:val="Hyperlink"/>
            <w:lang w:eastAsia="x-none"/>
          </w:rPr>
          <w:t>R1-1912649</w:t>
        </w:r>
      </w:hyperlink>
      <w:r w:rsidR="00476EF6">
        <w:rPr>
          <w:lang w:eastAsia="x-none"/>
        </w:rPr>
        <w:tab/>
        <w:t>Further considerations on cross-slot scheduling for power saving</w:t>
      </w:r>
      <w:r w:rsidR="00476EF6">
        <w:rPr>
          <w:lang w:eastAsia="x-none"/>
        </w:rPr>
        <w:tab/>
        <w:t>OPPO</w:t>
      </w:r>
    </w:p>
    <w:p w14:paraId="2B721144" w14:textId="26759E42" w:rsidR="00476EF6" w:rsidRDefault="0009228B" w:rsidP="00476EF6">
      <w:pPr>
        <w:rPr>
          <w:lang w:eastAsia="x-none"/>
        </w:rPr>
      </w:pPr>
      <w:hyperlink r:id="rId1619" w:history="1">
        <w:r w:rsidR="00485405">
          <w:rPr>
            <w:rStyle w:val="Hyperlink"/>
            <w:lang w:eastAsia="x-none"/>
          </w:rPr>
          <w:t>R1-1912737</w:t>
        </w:r>
      </w:hyperlink>
      <w:r w:rsidR="00476EF6">
        <w:rPr>
          <w:lang w:eastAsia="x-none"/>
        </w:rPr>
        <w:tab/>
        <w:t>On Cross-slot Scheduling for UE Power Saving</w:t>
      </w:r>
      <w:r w:rsidR="00476EF6">
        <w:rPr>
          <w:lang w:eastAsia="x-none"/>
        </w:rPr>
        <w:tab/>
        <w:t>InterDigital, Inc.</w:t>
      </w:r>
    </w:p>
    <w:p w14:paraId="520D1C0B" w14:textId="299D7A88" w:rsidR="00476EF6" w:rsidRDefault="0009228B" w:rsidP="00476EF6">
      <w:pPr>
        <w:rPr>
          <w:lang w:eastAsia="x-none"/>
        </w:rPr>
      </w:pPr>
      <w:hyperlink r:id="rId1620" w:history="1">
        <w:r w:rsidR="00485405">
          <w:rPr>
            <w:rStyle w:val="Hyperlink"/>
            <w:lang w:eastAsia="x-none"/>
          </w:rPr>
          <w:t>R1-1912781</w:t>
        </w:r>
      </w:hyperlink>
      <w:r w:rsidR="00476EF6">
        <w:rPr>
          <w:lang w:eastAsia="x-none"/>
        </w:rPr>
        <w:tab/>
        <w:t>Cross-slot scheduling technique</w:t>
      </w:r>
      <w:r w:rsidR="00476EF6">
        <w:rPr>
          <w:lang w:eastAsia="x-none"/>
        </w:rPr>
        <w:tab/>
        <w:t>Ericsson</w:t>
      </w:r>
    </w:p>
    <w:p w14:paraId="5BF9B0A1" w14:textId="6EDFC131" w:rsidR="00476EF6" w:rsidRDefault="0009228B" w:rsidP="00476EF6">
      <w:pPr>
        <w:rPr>
          <w:lang w:eastAsia="x-none"/>
        </w:rPr>
      </w:pPr>
      <w:hyperlink r:id="rId1621" w:history="1">
        <w:r w:rsidR="00485405">
          <w:rPr>
            <w:rStyle w:val="Hyperlink"/>
            <w:lang w:eastAsia="x-none"/>
          </w:rPr>
          <w:t>R1-1912828</w:t>
        </w:r>
      </w:hyperlink>
      <w:r w:rsidR="00476EF6">
        <w:rPr>
          <w:lang w:eastAsia="x-none"/>
        </w:rPr>
        <w:tab/>
        <w:t>Cross Slot Scheduling Design for UE Power Saving</w:t>
      </w:r>
      <w:r w:rsidR="00476EF6">
        <w:rPr>
          <w:lang w:eastAsia="x-none"/>
        </w:rPr>
        <w:tab/>
        <w:t>Apple Inc.</w:t>
      </w:r>
    </w:p>
    <w:p w14:paraId="14F9FA24" w14:textId="69FFE742" w:rsidR="00476EF6" w:rsidRDefault="0009228B" w:rsidP="00476EF6">
      <w:pPr>
        <w:rPr>
          <w:lang w:eastAsia="x-none"/>
        </w:rPr>
      </w:pPr>
      <w:hyperlink r:id="rId1622" w:history="1">
        <w:r w:rsidR="00485405">
          <w:rPr>
            <w:rStyle w:val="Hyperlink"/>
            <w:lang w:eastAsia="x-none"/>
          </w:rPr>
          <w:t>R1-1912856</w:t>
        </w:r>
      </w:hyperlink>
      <w:r w:rsidR="00476EF6">
        <w:rPr>
          <w:lang w:eastAsia="x-none"/>
        </w:rPr>
        <w:tab/>
        <w:t>Cross-slot scheduling for power saving</w:t>
      </w:r>
      <w:r w:rsidR="00476EF6">
        <w:rPr>
          <w:lang w:eastAsia="x-none"/>
        </w:rPr>
        <w:tab/>
        <w:t>Motorola Mobility, Lenovo</w:t>
      </w:r>
    </w:p>
    <w:p w14:paraId="54FDEEE6" w14:textId="78C94D5C" w:rsidR="00476EF6" w:rsidRDefault="0009228B" w:rsidP="00476EF6">
      <w:pPr>
        <w:ind w:left="1440" w:hanging="1440"/>
        <w:rPr>
          <w:lang w:eastAsia="x-none"/>
        </w:rPr>
      </w:pPr>
      <w:hyperlink r:id="rId1623" w:history="1">
        <w:r w:rsidR="00485405">
          <w:rPr>
            <w:rStyle w:val="Hyperlink"/>
            <w:lang w:eastAsia="x-none"/>
          </w:rPr>
          <w:t>R1-1912898</w:t>
        </w:r>
      </w:hyperlink>
      <w:r w:rsidR="00476EF6">
        <w:rPr>
          <w:lang w:eastAsia="x-none"/>
        </w:rPr>
        <w:tab/>
        <w:t>Discussion on procedure of cross-slot scheduling power saving techniques</w:t>
      </w:r>
      <w:r w:rsidR="00476EF6">
        <w:rPr>
          <w:lang w:eastAsia="x-none"/>
        </w:rPr>
        <w:tab/>
        <w:t>NTT DOCOMO, INC.</w:t>
      </w:r>
    </w:p>
    <w:p w14:paraId="2CC2D3C2" w14:textId="45B7DE7F" w:rsidR="00476EF6" w:rsidRDefault="0009228B" w:rsidP="00476EF6">
      <w:pPr>
        <w:rPr>
          <w:lang w:eastAsia="x-none"/>
        </w:rPr>
      </w:pPr>
      <w:hyperlink r:id="rId1624" w:history="1">
        <w:r w:rsidR="00485405">
          <w:rPr>
            <w:rStyle w:val="Hyperlink"/>
            <w:lang w:eastAsia="x-none"/>
          </w:rPr>
          <w:t>R1-1912971</w:t>
        </w:r>
      </w:hyperlink>
      <w:r w:rsidR="00476EF6">
        <w:rPr>
          <w:lang w:eastAsia="x-none"/>
        </w:rPr>
        <w:tab/>
        <w:t>Cross-slot scheduling power saving techniques</w:t>
      </w:r>
      <w:r w:rsidR="00476EF6">
        <w:rPr>
          <w:lang w:eastAsia="x-none"/>
        </w:rPr>
        <w:tab/>
        <w:t>Qualcomm Incorporated</w:t>
      </w:r>
    </w:p>
    <w:p w14:paraId="49428A06" w14:textId="460CFF9C" w:rsidR="00476EF6" w:rsidRDefault="0009228B" w:rsidP="00476EF6">
      <w:pPr>
        <w:rPr>
          <w:lang w:eastAsia="x-none"/>
        </w:rPr>
      </w:pPr>
      <w:hyperlink r:id="rId1625" w:history="1">
        <w:r w:rsidR="00485405">
          <w:rPr>
            <w:rStyle w:val="Hyperlink"/>
            <w:lang w:eastAsia="x-none"/>
          </w:rPr>
          <w:t>R1-1913051</w:t>
        </w:r>
      </w:hyperlink>
      <w:r w:rsidR="00476EF6">
        <w:rPr>
          <w:lang w:eastAsia="x-none"/>
        </w:rPr>
        <w:tab/>
        <w:t>Discussion on procedure of cross-slot scheduling power saving techniques</w:t>
      </w:r>
      <w:r w:rsidR="00476EF6">
        <w:rPr>
          <w:lang w:eastAsia="x-none"/>
        </w:rPr>
        <w:tab/>
        <w:t>Panasonic</w:t>
      </w:r>
    </w:p>
    <w:p w14:paraId="18B5EC23" w14:textId="442EFFBF" w:rsidR="00476EF6" w:rsidRPr="00C70C23" w:rsidRDefault="0009228B" w:rsidP="00476EF6">
      <w:pPr>
        <w:rPr>
          <w:lang w:eastAsia="x-none"/>
        </w:rPr>
      </w:pPr>
      <w:hyperlink r:id="rId1626" w:history="1">
        <w:r w:rsidR="00485405">
          <w:rPr>
            <w:rStyle w:val="Hyperlink"/>
            <w:lang w:eastAsia="x-none"/>
          </w:rPr>
          <w:t>R1-1913112</w:t>
        </w:r>
      </w:hyperlink>
      <w:r w:rsidR="00476EF6">
        <w:rPr>
          <w:lang w:eastAsia="x-none"/>
        </w:rPr>
        <w:tab/>
        <w:t>Procedure of cross-slot scheduling power saving techniques</w:t>
      </w:r>
      <w:r w:rsidR="00476EF6">
        <w:rPr>
          <w:lang w:eastAsia="x-none"/>
        </w:rPr>
        <w:tab/>
        <w:t>Nokia, Nokia Shanghai Bell</w:t>
      </w:r>
    </w:p>
    <w:p w14:paraId="1630BA08" w14:textId="77777777" w:rsidR="00476EF6" w:rsidRDefault="00476EF6" w:rsidP="000B1661">
      <w:pPr>
        <w:pStyle w:val="Heading4"/>
      </w:pPr>
      <w:bookmarkStart w:id="251" w:name="_Toc24187183"/>
      <w:bookmarkStart w:id="252" w:name="_Toc33205925"/>
      <w:r w:rsidRPr="00022668">
        <w:t>UE adaptation to maximum number of MIMO layers</w:t>
      </w:r>
      <w:bookmarkEnd w:id="251"/>
      <w:bookmarkEnd w:id="252"/>
    </w:p>
    <w:p w14:paraId="665D8B0A" w14:textId="044B9780" w:rsidR="00476EF6" w:rsidRPr="00AD18B5" w:rsidRDefault="0009228B" w:rsidP="00476EF6">
      <w:pPr>
        <w:rPr>
          <w:b/>
          <w:lang w:eastAsia="x-none"/>
        </w:rPr>
      </w:pPr>
      <w:hyperlink r:id="rId1627" w:history="1">
        <w:r w:rsidR="00485405">
          <w:rPr>
            <w:rStyle w:val="Hyperlink"/>
            <w:b/>
            <w:lang w:eastAsia="x-none"/>
          </w:rPr>
          <w:t>R1-1912052</w:t>
        </w:r>
      </w:hyperlink>
      <w:r w:rsidR="00476EF6" w:rsidRPr="00AD18B5">
        <w:rPr>
          <w:b/>
          <w:lang w:eastAsia="x-none"/>
        </w:rPr>
        <w:tab/>
        <w:t>Summary of UE adaptation to maximum number of MIMO layers</w:t>
      </w:r>
      <w:r w:rsidR="00476EF6" w:rsidRPr="00AD18B5">
        <w:rPr>
          <w:b/>
          <w:lang w:eastAsia="x-none"/>
        </w:rPr>
        <w:tab/>
        <w:t>vivo</w:t>
      </w:r>
    </w:p>
    <w:p w14:paraId="360C4C3D" w14:textId="77777777" w:rsidR="00AD18B5" w:rsidRDefault="00AD18B5" w:rsidP="00AD18B5">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77F70933" w14:textId="79DD1DAA" w:rsidR="00F1268F" w:rsidRDefault="00F1268F" w:rsidP="00476EF6">
      <w:pPr>
        <w:rPr>
          <w:lang w:eastAsia="x-none"/>
        </w:rPr>
      </w:pPr>
    </w:p>
    <w:p w14:paraId="3DF6E70E" w14:textId="1D9E2838" w:rsidR="008D76D1" w:rsidRPr="0050583F" w:rsidRDefault="008D76D1" w:rsidP="008D76D1">
      <w:pPr>
        <w:rPr>
          <w:szCs w:val="20"/>
          <w:lang w:eastAsia="x-none"/>
        </w:rPr>
      </w:pPr>
      <w:r w:rsidRPr="0050583F">
        <w:rPr>
          <w:szCs w:val="20"/>
          <w:lang w:eastAsia="x-none"/>
        </w:rPr>
        <w:t>Proposal:</w:t>
      </w:r>
    </w:p>
    <w:p w14:paraId="440ADD8D" w14:textId="77777777" w:rsidR="008D76D1" w:rsidRPr="00310CE0" w:rsidRDefault="008D76D1" w:rsidP="008D76D1">
      <w:pPr>
        <w:pStyle w:val="BodyText"/>
        <w:spacing w:after="0"/>
        <w:rPr>
          <w:rFonts w:ascii="Times New Roman" w:hAnsi="Times New Roman"/>
          <w:szCs w:val="20"/>
        </w:rPr>
      </w:pPr>
      <w:r w:rsidRPr="0050583F">
        <w:rPr>
          <w:rFonts w:ascii="Times New Roman" w:hAnsi="Times New Roman"/>
          <w:szCs w:val="20"/>
        </w:rPr>
        <w:t>The capability of per-BWP configuration of maximum number of MIMO layers is dependent on that the Rel-15 maxLayersMIMO-Indication capability is supported.</w:t>
      </w:r>
    </w:p>
    <w:p w14:paraId="32C801B9" w14:textId="0F29F920" w:rsidR="008D76D1" w:rsidRDefault="008D76D1" w:rsidP="00476EF6">
      <w:pPr>
        <w:rPr>
          <w:lang w:eastAsia="x-none"/>
        </w:rPr>
      </w:pPr>
    </w:p>
    <w:p w14:paraId="58470B41" w14:textId="7089DCEF" w:rsidR="000004A3" w:rsidRPr="000004A3" w:rsidRDefault="000004A3" w:rsidP="00476EF6">
      <w:pPr>
        <w:rPr>
          <w:b/>
          <w:lang w:eastAsia="x-none"/>
        </w:rPr>
      </w:pPr>
      <w:r w:rsidRPr="000004A3">
        <w:rPr>
          <w:b/>
          <w:lang w:eastAsia="x-none"/>
        </w:rPr>
        <w:t>Thursday session</w:t>
      </w:r>
    </w:p>
    <w:p w14:paraId="73EDA3D9" w14:textId="334F4B73" w:rsidR="000004A3" w:rsidRPr="000004A3" w:rsidRDefault="0009228B" w:rsidP="000004A3">
      <w:pPr>
        <w:rPr>
          <w:b/>
          <w:lang w:eastAsia="x-none"/>
        </w:rPr>
      </w:pPr>
      <w:hyperlink r:id="rId1628" w:history="1">
        <w:r w:rsidR="00485405">
          <w:rPr>
            <w:rStyle w:val="Hyperlink"/>
            <w:b/>
            <w:lang w:eastAsia="x-none"/>
          </w:rPr>
          <w:t>R1-1913456</w:t>
        </w:r>
      </w:hyperlink>
      <w:r w:rsidR="000004A3" w:rsidRPr="000004A3">
        <w:rPr>
          <w:b/>
          <w:lang w:eastAsia="x-none"/>
        </w:rPr>
        <w:tab/>
        <w:t>Summary#2 of UE adaptation to maximum number of MIMO layers</w:t>
      </w:r>
      <w:r w:rsidR="000004A3" w:rsidRPr="000004A3">
        <w:rPr>
          <w:b/>
          <w:lang w:eastAsia="x-none"/>
        </w:rPr>
        <w:tab/>
        <w:t>vivo</w:t>
      </w:r>
    </w:p>
    <w:p w14:paraId="7A557FCB" w14:textId="77777777" w:rsidR="000004A3" w:rsidRDefault="000004A3" w:rsidP="000004A3">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53DC1D1D" w14:textId="438495BE" w:rsidR="000004A3" w:rsidRDefault="000004A3" w:rsidP="000004A3">
      <w:pPr>
        <w:rPr>
          <w:lang w:eastAsia="x-none"/>
        </w:rPr>
      </w:pPr>
    </w:p>
    <w:p w14:paraId="3E7A7DD7" w14:textId="52ED9D5A" w:rsidR="0050583F" w:rsidRDefault="0050583F" w:rsidP="0050583F">
      <w:pPr>
        <w:pStyle w:val="BodyText"/>
        <w:spacing w:after="0"/>
        <w:rPr>
          <w:rFonts w:ascii="Times New Roman" w:hAnsi="Times New Roman"/>
          <w:b/>
          <w:bCs/>
          <w:szCs w:val="20"/>
          <w:lang w:eastAsia="x-none"/>
        </w:rPr>
      </w:pPr>
      <w:r>
        <w:rPr>
          <w:rFonts w:ascii="Times New Roman" w:hAnsi="Times New Roman"/>
          <w:szCs w:val="20"/>
          <w:highlight w:val="green"/>
        </w:rPr>
        <w:t>Agreement</w:t>
      </w:r>
      <w:r>
        <w:rPr>
          <w:rFonts w:ascii="Times New Roman" w:hAnsi="Times New Roman"/>
          <w:b/>
          <w:bCs/>
          <w:szCs w:val="20"/>
        </w:rPr>
        <w:t>:</w:t>
      </w:r>
    </w:p>
    <w:p w14:paraId="7C3A7EFD" w14:textId="77777777" w:rsidR="0050583F" w:rsidRDefault="0050583F" w:rsidP="0050583F">
      <w:pPr>
        <w:pStyle w:val="BodyText"/>
        <w:spacing w:after="0"/>
        <w:rPr>
          <w:rFonts w:ascii="Times New Roman" w:hAnsi="Times New Roman"/>
          <w:szCs w:val="20"/>
        </w:rPr>
      </w:pPr>
      <w:r>
        <w:rPr>
          <w:rFonts w:ascii="Times New Roman" w:hAnsi="Times New Roman"/>
          <w:szCs w:val="20"/>
        </w:rPr>
        <w:t xml:space="preserve">The capability of Rel-16 per-BWP configuration of maximum number of DL MIMO layers is indicated only when the Rel-15 </w:t>
      </w:r>
      <w:r>
        <w:rPr>
          <w:rFonts w:ascii="Times New Roman" w:hAnsi="Times New Roman"/>
          <w:i/>
          <w:iCs/>
          <w:szCs w:val="20"/>
        </w:rPr>
        <w:t xml:space="preserve">maxLayersMIMO-Indication </w:t>
      </w:r>
      <w:r>
        <w:rPr>
          <w:rFonts w:ascii="Times New Roman" w:hAnsi="Times New Roman"/>
          <w:szCs w:val="20"/>
        </w:rPr>
        <w:t>capability is indicated.</w:t>
      </w:r>
    </w:p>
    <w:p w14:paraId="50716DB8" w14:textId="00BA5A12" w:rsidR="0050583F" w:rsidRDefault="0050583F" w:rsidP="000004A3">
      <w:pPr>
        <w:rPr>
          <w:lang w:eastAsia="x-none"/>
        </w:rPr>
      </w:pPr>
    </w:p>
    <w:p w14:paraId="081E05E3" w14:textId="77777777" w:rsidR="0050583F" w:rsidRDefault="0050583F" w:rsidP="000004A3">
      <w:pPr>
        <w:rPr>
          <w:lang w:eastAsia="x-none"/>
        </w:rPr>
      </w:pPr>
    </w:p>
    <w:p w14:paraId="2DABD913" w14:textId="6434F24F" w:rsidR="00476EF6" w:rsidRDefault="0009228B" w:rsidP="00476EF6">
      <w:pPr>
        <w:rPr>
          <w:lang w:eastAsia="x-none"/>
        </w:rPr>
      </w:pPr>
      <w:hyperlink r:id="rId1629" w:history="1">
        <w:r w:rsidR="00485405">
          <w:rPr>
            <w:rStyle w:val="Hyperlink"/>
            <w:lang w:eastAsia="x-none"/>
          </w:rPr>
          <w:t>R1-1911927</w:t>
        </w:r>
      </w:hyperlink>
      <w:r w:rsidR="00476EF6">
        <w:rPr>
          <w:lang w:eastAsia="x-none"/>
        </w:rPr>
        <w:tab/>
        <w:t>On UE Adaptation to Maximum Number of MIMO Layer</w:t>
      </w:r>
      <w:r w:rsidR="00476EF6">
        <w:rPr>
          <w:lang w:eastAsia="x-none"/>
        </w:rPr>
        <w:tab/>
        <w:t>ZTE</w:t>
      </w:r>
    </w:p>
    <w:p w14:paraId="34B36A98" w14:textId="51113AEB" w:rsidR="00476EF6" w:rsidRDefault="0009228B" w:rsidP="00476EF6">
      <w:pPr>
        <w:rPr>
          <w:lang w:eastAsia="x-none"/>
        </w:rPr>
      </w:pPr>
      <w:hyperlink r:id="rId1630" w:history="1">
        <w:r w:rsidR="00485405">
          <w:rPr>
            <w:rStyle w:val="Hyperlink"/>
            <w:lang w:eastAsia="x-none"/>
          </w:rPr>
          <w:t>R1-1912051</w:t>
        </w:r>
      </w:hyperlink>
      <w:r w:rsidR="00476EF6">
        <w:rPr>
          <w:lang w:eastAsia="x-none"/>
        </w:rPr>
        <w:tab/>
        <w:t>Remaining aspects of maximum number of MIMO layers</w:t>
      </w:r>
      <w:r w:rsidR="00476EF6">
        <w:rPr>
          <w:lang w:eastAsia="x-none"/>
        </w:rPr>
        <w:tab/>
        <w:t>vivo</w:t>
      </w:r>
    </w:p>
    <w:p w14:paraId="620D2800" w14:textId="09D11078" w:rsidR="00476EF6" w:rsidRDefault="0009228B" w:rsidP="00476EF6">
      <w:pPr>
        <w:rPr>
          <w:lang w:eastAsia="x-none"/>
        </w:rPr>
      </w:pPr>
      <w:hyperlink r:id="rId1631" w:history="1">
        <w:r w:rsidR="00485405">
          <w:rPr>
            <w:rStyle w:val="Hyperlink"/>
            <w:lang w:eastAsia="x-none"/>
          </w:rPr>
          <w:t>R1-1912097</w:t>
        </w:r>
      </w:hyperlink>
      <w:r w:rsidR="00476EF6">
        <w:rPr>
          <w:lang w:eastAsia="x-none"/>
        </w:rPr>
        <w:tab/>
        <w:t>Adaptation of maximum number of MIMO layers</w:t>
      </w:r>
      <w:r w:rsidR="00476EF6">
        <w:rPr>
          <w:lang w:eastAsia="x-none"/>
        </w:rPr>
        <w:tab/>
        <w:t>MediaTek Inc.</w:t>
      </w:r>
    </w:p>
    <w:p w14:paraId="2DC47F96" w14:textId="6C3F84F1" w:rsidR="00476EF6" w:rsidRDefault="0009228B" w:rsidP="00476EF6">
      <w:pPr>
        <w:rPr>
          <w:lang w:eastAsia="x-none"/>
        </w:rPr>
      </w:pPr>
      <w:hyperlink r:id="rId1632" w:history="1">
        <w:r w:rsidR="00485405">
          <w:rPr>
            <w:rStyle w:val="Hyperlink"/>
            <w:lang w:eastAsia="x-none"/>
          </w:rPr>
          <w:t>R1-1912227</w:t>
        </w:r>
      </w:hyperlink>
      <w:r w:rsidR="00476EF6">
        <w:rPr>
          <w:lang w:eastAsia="x-none"/>
        </w:rPr>
        <w:tab/>
        <w:t>Discussion on UE adaptation to maximum number of MIMO layers</w:t>
      </w:r>
      <w:r w:rsidR="00476EF6">
        <w:rPr>
          <w:lang w:eastAsia="x-none"/>
        </w:rPr>
        <w:tab/>
        <w:t>Intel Corporation</w:t>
      </w:r>
    </w:p>
    <w:p w14:paraId="665F736F" w14:textId="31A6B64E" w:rsidR="00476EF6" w:rsidRDefault="0009228B" w:rsidP="00476EF6">
      <w:pPr>
        <w:rPr>
          <w:lang w:eastAsia="x-none"/>
        </w:rPr>
      </w:pPr>
      <w:hyperlink r:id="rId1633" w:history="1">
        <w:r w:rsidR="00485405">
          <w:rPr>
            <w:rStyle w:val="Hyperlink"/>
            <w:lang w:eastAsia="x-none"/>
          </w:rPr>
          <w:t>R1-1912406</w:t>
        </w:r>
      </w:hyperlink>
      <w:r w:rsidR="00476EF6">
        <w:rPr>
          <w:lang w:eastAsia="x-none"/>
        </w:rPr>
        <w:tab/>
        <w:t>Discussion on UE adaptation to maximum number of MIMO layers</w:t>
      </w:r>
      <w:r w:rsidR="00476EF6">
        <w:rPr>
          <w:lang w:eastAsia="x-none"/>
        </w:rPr>
        <w:tab/>
        <w:t>LG Electronics</w:t>
      </w:r>
    </w:p>
    <w:p w14:paraId="76DC5046" w14:textId="7ED15681" w:rsidR="00476EF6" w:rsidRDefault="0009228B" w:rsidP="00476EF6">
      <w:pPr>
        <w:rPr>
          <w:lang w:eastAsia="x-none"/>
        </w:rPr>
      </w:pPr>
      <w:hyperlink r:id="rId1634" w:history="1">
        <w:r w:rsidR="00485405">
          <w:rPr>
            <w:rStyle w:val="Hyperlink"/>
            <w:lang w:eastAsia="x-none"/>
          </w:rPr>
          <w:t>R1-1912488</w:t>
        </w:r>
      </w:hyperlink>
      <w:r w:rsidR="00476EF6">
        <w:rPr>
          <w:lang w:eastAsia="x-none"/>
        </w:rPr>
        <w:tab/>
        <w:t>UE adaptation to maximum number of MIMO layers</w:t>
      </w:r>
      <w:r w:rsidR="00476EF6">
        <w:rPr>
          <w:lang w:eastAsia="x-none"/>
        </w:rPr>
        <w:tab/>
        <w:t>Samsung</w:t>
      </w:r>
    </w:p>
    <w:p w14:paraId="7D007D4B" w14:textId="3A9A408B" w:rsidR="00476EF6" w:rsidRDefault="0009228B" w:rsidP="00476EF6">
      <w:pPr>
        <w:rPr>
          <w:lang w:eastAsia="x-none"/>
        </w:rPr>
      </w:pPr>
      <w:hyperlink r:id="rId1635" w:history="1">
        <w:r w:rsidR="00485405">
          <w:rPr>
            <w:rStyle w:val="Hyperlink"/>
            <w:lang w:eastAsia="x-none"/>
          </w:rPr>
          <w:t>R1-1912569</w:t>
        </w:r>
      </w:hyperlink>
      <w:r w:rsidR="00476EF6">
        <w:rPr>
          <w:lang w:eastAsia="x-none"/>
        </w:rPr>
        <w:tab/>
        <w:t>Consideration on UE adaptation to maximum number of MIMO layers</w:t>
      </w:r>
      <w:r w:rsidR="00476EF6">
        <w:rPr>
          <w:lang w:eastAsia="x-none"/>
        </w:rPr>
        <w:tab/>
        <w:t>Spreadtrum Communications</w:t>
      </w:r>
    </w:p>
    <w:p w14:paraId="16D3ADCB" w14:textId="0BAE6CB1" w:rsidR="00476EF6" w:rsidRDefault="0009228B" w:rsidP="00476EF6">
      <w:pPr>
        <w:rPr>
          <w:lang w:eastAsia="x-none"/>
        </w:rPr>
      </w:pPr>
      <w:hyperlink r:id="rId1636" w:history="1">
        <w:r w:rsidR="00485405">
          <w:rPr>
            <w:rStyle w:val="Hyperlink"/>
            <w:lang w:eastAsia="x-none"/>
          </w:rPr>
          <w:t>R1-1912782</w:t>
        </w:r>
      </w:hyperlink>
      <w:r w:rsidR="00476EF6">
        <w:rPr>
          <w:lang w:eastAsia="x-none"/>
        </w:rPr>
        <w:tab/>
        <w:t>Remaining aspects of MIMO layers configuration per BWP</w:t>
      </w:r>
      <w:r w:rsidR="00476EF6">
        <w:rPr>
          <w:lang w:eastAsia="x-none"/>
        </w:rPr>
        <w:tab/>
        <w:t>Ericsson</w:t>
      </w:r>
    </w:p>
    <w:p w14:paraId="51BF0ED9" w14:textId="42898658" w:rsidR="00476EF6" w:rsidRDefault="0009228B" w:rsidP="00476EF6">
      <w:pPr>
        <w:rPr>
          <w:lang w:eastAsia="x-none"/>
        </w:rPr>
      </w:pPr>
      <w:hyperlink r:id="rId1637" w:history="1">
        <w:r w:rsidR="00485405">
          <w:rPr>
            <w:rStyle w:val="Hyperlink"/>
            <w:lang w:eastAsia="x-none"/>
          </w:rPr>
          <w:t>R1-1912829</w:t>
        </w:r>
      </w:hyperlink>
      <w:r w:rsidR="00476EF6">
        <w:rPr>
          <w:lang w:eastAsia="x-none"/>
        </w:rPr>
        <w:tab/>
        <w:t>Maximum MIMO layer adaptation for UE power saving</w:t>
      </w:r>
      <w:r w:rsidR="00476EF6">
        <w:rPr>
          <w:lang w:eastAsia="x-none"/>
        </w:rPr>
        <w:tab/>
        <w:t>Apple Inc.</w:t>
      </w:r>
    </w:p>
    <w:p w14:paraId="29A98D53" w14:textId="52568125" w:rsidR="00476EF6" w:rsidRDefault="0009228B" w:rsidP="00476EF6">
      <w:pPr>
        <w:rPr>
          <w:lang w:eastAsia="x-none"/>
        </w:rPr>
      </w:pPr>
      <w:hyperlink r:id="rId1638" w:history="1">
        <w:r w:rsidR="00485405">
          <w:rPr>
            <w:rStyle w:val="Hyperlink"/>
            <w:lang w:eastAsia="x-none"/>
          </w:rPr>
          <w:t>R1-1912857</w:t>
        </w:r>
      </w:hyperlink>
      <w:r w:rsidR="00476EF6">
        <w:rPr>
          <w:lang w:eastAsia="x-none"/>
        </w:rPr>
        <w:tab/>
        <w:t>UE adaptation to maximum number of MIMO layers</w:t>
      </w:r>
      <w:r w:rsidR="00476EF6">
        <w:rPr>
          <w:lang w:eastAsia="x-none"/>
        </w:rPr>
        <w:tab/>
        <w:t>Motorola Mobility, Lenovo</w:t>
      </w:r>
    </w:p>
    <w:p w14:paraId="689F719B" w14:textId="5ACFE4AB" w:rsidR="00476EF6" w:rsidRDefault="0009228B" w:rsidP="00476EF6">
      <w:pPr>
        <w:rPr>
          <w:lang w:eastAsia="x-none"/>
        </w:rPr>
      </w:pPr>
      <w:hyperlink r:id="rId1639" w:history="1">
        <w:r w:rsidR="00485405">
          <w:rPr>
            <w:rStyle w:val="Hyperlink"/>
            <w:lang w:eastAsia="x-none"/>
          </w:rPr>
          <w:t>R1-1912916</w:t>
        </w:r>
      </w:hyperlink>
      <w:r w:rsidR="00476EF6">
        <w:rPr>
          <w:lang w:eastAsia="x-none"/>
        </w:rPr>
        <w:tab/>
        <w:t>UE dynamic adaptation to the maximum number of MIMO layer</w:t>
      </w:r>
      <w:r w:rsidR="00476EF6">
        <w:rPr>
          <w:lang w:eastAsia="x-none"/>
        </w:rPr>
        <w:tab/>
        <w:t>Huawei, HiSilicon</w:t>
      </w:r>
    </w:p>
    <w:p w14:paraId="47D639F3" w14:textId="5AAEBB69" w:rsidR="00476EF6" w:rsidRDefault="0009228B" w:rsidP="00476EF6">
      <w:pPr>
        <w:rPr>
          <w:lang w:eastAsia="x-none"/>
        </w:rPr>
      </w:pPr>
      <w:hyperlink r:id="rId1640" w:history="1">
        <w:r w:rsidR="00485405">
          <w:rPr>
            <w:rStyle w:val="Hyperlink"/>
            <w:lang w:eastAsia="x-none"/>
          </w:rPr>
          <w:t>R1-1912972</w:t>
        </w:r>
      </w:hyperlink>
      <w:r w:rsidR="00476EF6">
        <w:rPr>
          <w:lang w:eastAsia="x-none"/>
        </w:rPr>
        <w:tab/>
        <w:t>Adaptation of maximum number of MIMO layers</w:t>
      </w:r>
      <w:r w:rsidR="00476EF6">
        <w:rPr>
          <w:lang w:eastAsia="x-none"/>
        </w:rPr>
        <w:tab/>
        <w:t>Qualcomm Incorporated</w:t>
      </w:r>
    </w:p>
    <w:p w14:paraId="0079F5AD" w14:textId="760AA865" w:rsidR="00476EF6" w:rsidRDefault="0009228B" w:rsidP="00476EF6">
      <w:pPr>
        <w:rPr>
          <w:lang w:eastAsia="x-none"/>
        </w:rPr>
      </w:pPr>
      <w:hyperlink r:id="rId1641" w:history="1">
        <w:r w:rsidR="00485405">
          <w:rPr>
            <w:rStyle w:val="Hyperlink"/>
            <w:lang w:eastAsia="x-none"/>
          </w:rPr>
          <w:t>R1-1913113</w:t>
        </w:r>
      </w:hyperlink>
      <w:r w:rsidR="00476EF6">
        <w:rPr>
          <w:lang w:eastAsia="x-none"/>
        </w:rPr>
        <w:tab/>
        <w:t>On open issues for per-BWP DL MIMO layers</w:t>
      </w:r>
      <w:r w:rsidR="00476EF6">
        <w:rPr>
          <w:lang w:eastAsia="x-none"/>
        </w:rPr>
        <w:tab/>
        <w:t>Nokia, Nokia Shanghai Bell</w:t>
      </w:r>
    </w:p>
    <w:p w14:paraId="61D28B84" w14:textId="78BAD66A" w:rsidR="00476EF6" w:rsidRDefault="00476EF6" w:rsidP="000B1661">
      <w:pPr>
        <w:pStyle w:val="Heading4"/>
      </w:pPr>
      <w:bookmarkStart w:id="253" w:name="_Toc24187184"/>
      <w:bookmarkStart w:id="254" w:name="_Toc33205926"/>
      <w:r>
        <w:t>Other</w:t>
      </w:r>
      <w:bookmarkEnd w:id="253"/>
      <w:bookmarkEnd w:id="254"/>
    </w:p>
    <w:p w14:paraId="653F4475" w14:textId="557BEDFD" w:rsidR="00476EF6" w:rsidRDefault="00476EF6" w:rsidP="00476EF6">
      <w:pPr>
        <w:rPr>
          <w:i/>
          <w:iCs/>
          <w:lang w:eastAsia="x-none"/>
        </w:rPr>
      </w:pPr>
      <w:r w:rsidRPr="00DD124D">
        <w:rPr>
          <w:i/>
          <w:iCs/>
          <w:lang w:eastAsia="x-none"/>
        </w:rPr>
        <w:t xml:space="preserve">In particular, aspect related to RAN2-led item </w:t>
      </w:r>
      <w:r>
        <w:rPr>
          <w:i/>
          <w:iCs/>
          <w:lang w:eastAsia="x-none"/>
        </w:rPr>
        <w:t xml:space="preserve">w.r.t </w:t>
      </w:r>
      <w:r w:rsidRPr="00DD124D">
        <w:rPr>
          <w:i/>
          <w:iCs/>
          <w:lang w:eastAsia="x-none"/>
        </w:rPr>
        <w:t>mechanism to provide UE assistance information</w:t>
      </w:r>
    </w:p>
    <w:p w14:paraId="0E65F6D4" w14:textId="77777777" w:rsidR="000B1661" w:rsidRDefault="000B1661" w:rsidP="000B1661"/>
    <w:p w14:paraId="47322B53" w14:textId="6F2FC2CA" w:rsidR="00476EF6" w:rsidRDefault="0009228B" w:rsidP="00476EF6">
      <w:pPr>
        <w:rPr>
          <w:lang w:eastAsia="x-none"/>
        </w:rPr>
      </w:pPr>
      <w:hyperlink r:id="rId1642" w:history="1">
        <w:r w:rsidR="00485405">
          <w:rPr>
            <w:rStyle w:val="Hyperlink"/>
            <w:lang w:eastAsia="x-none"/>
          </w:rPr>
          <w:t>R1-1911874</w:t>
        </w:r>
      </w:hyperlink>
      <w:r w:rsidR="00476EF6">
        <w:rPr>
          <w:lang w:eastAsia="x-none"/>
        </w:rPr>
        <w:tab/>
        <w:t>Other considerations on UE power saving</w:t>
      </w:r>
      <w:r w:rsidR="00476EF6">
        <w:rPr>
          <w:lang w:eastAsia="x-none"/>
        </w:rPr>
        <w:tab/>
        <w:t>Huawei, HiSilicon</w:t>
      </w:r>
    </w:p>
    <w:p w14:paraId="6AB4DB6D" w14:textId="13271DC2" w:rsidR="00476EF6" w:rsidRDefault="0009228B" w:rsidP="00476EF6">
      <w:pPr>
        <w:rPr>
          <w:lang w:eastAsia="x-none"/>
        </w:rPr>
      </w:pPr>
      <w:hyperlink r:id="rId1643" w:history="1">
        <w:r w:rsidR="00485405">
          <w:rPr>
            <w:rStyle w:val="Hyperlink"/>
            <w:lang w:eastAsia="x-none"/>
          </w:rPr>
          <w:t>R1-1911928</w:t>
        </w:r>
      </w:hyperlink>
      <w:r w:rsidR="00476EF6">
        <w:rPr>
          <w:lang w:eastAsia="x-none"/>
        </w:rPr>
        <w:tab/>
        <w:t>Discussion on Potential Techniques for UE Power Saving</w:t>
      </w:r>
      <w:r w:rsidR="00476EF6">
        <w:rPr>
          <w:lang w:eastAsia="x-none"/>
        </w:rPr>
        <w:tab/>
        <w:t>ZTE</w:t>
      </w:r>
    </w:p>
    <w:p w14:paraId="3752E15B" w14:textId="5F7BB0C5" w:rsidR="00476EF6" w:rsidRDefault="0009228B" w:rsidP="00476EF6">
      <w:pPr>
        <w:rPr>
          <w:lang w:eastAsia="x-none"/>
        </w:rPr>
      </w:pPr>
      <w:hyperlink r:id="rId1644" w:history="1">
        <w:r w:rsidR="00485405">
          <w:rPr>
            <w:rStyle w:val="Hyperlink"/>
            <w:lang w:eastAsia="x-none"/>
          </w:rPr>
          <w:t>R1-1912053</w:t>
        </w:r>
      </w:hyperlink>
      <w:r w:rsidR="00476EF6">
        <w:rPr>
          <w:lang w:eastAsia="x-none"/>
        </w:rPr>
        <w:tab/>
        <w:t>Discussion on other issues and UE features for power saving</w:t>
      </w:r>
      <w:r w:rsidR="00476EF6">
        <w:rPr>
          <w:lang w:eastAsia="x-none"/>
        </w:rPr>
        <w:tab/>
        <w:t>vivo</w:t>
      </w:r>
    </w:p>
    <w:p w14:paraId="019C2419" w14:textId="7D9C5E6E" w:rsidR="00476EF6" w:rsidRDefault="0009228B" w:rsidP="00476EF6">
      <w:pPr>
        <w:rPr>
          <w:lang w:eastAsia="x-none"/>
        </w:rPr>
      </w:pPr>
      <w:hyperlink r:id="rId1645" w:history="1">
        <w:r w:rsidR="00485405">
          <w:rPr>
            <w:rStyle w:val="Hyperlink"/>
            <w:lang w:eastAsia="x-none"/>
          </w:rPr>
          <w:t>R1-1912098</w:t>
        </w:r>
      </w:hyperlink>
      <w:r w:rsidR="00476EF6">
        <w:rPr>
          <w:lang w:eastAsia="x-none"/>
        </w:rPr>
        <w:tab/>
        <w:t>Considerations of UE power saving enhancements for Rel-17</w:t>
      </w:r>
      <w:r w:rsidR="00476EF6">
        <w:rPr>
          <w:lang w:eastAsia="x-none"/>
        </w:rPr>
        <w:tab/>
        <w:t>MediaTek Inc.</w:t>
      </w:r>
    </w:p>
    <w:p w14:paraId="5E2183DC" w14:textId="5930321C" w:rsidR="00476EF6" w:rsidRDefault="0009228B" w:rsidP="00476EF6">
      <w:pPr>
        <w:rPr>
          <w:lang w:eastAsia="x-none"/>
        </w:rPr>
      </w:pPr>
      <w:hyperlink r:id="rId1646" w:history="1">
        <w:r w:rsidR="00485405">
          <w:rPr>
            <w:rStyle w:val="Hyperlink"/>
            <w:lang w:eastAsia="x-none"/>
          </w:rPr>
          <w:t>R1-1912359</w:t>
        </w:r>
      </w:hyperlink>
      <w:r w:rsidR="00476EF6">
        <w:rPr>
          <w:lang w:eastAsia="x-none"/>
        </w:rPr>
        <w:tab/>
        <w:t>UE assistance information and UE capability for UE power saving</w:t>
      </w:r>
      <w:r w:rsidR="00476EF6">
        <w:rPr>
          <w:lang w:eastAsia="x-none"/>
        </w:rPr>
        <w:tab/>
        <w:t>Sony</w:t>
      </w:r>
    </w:p>
    <w:p w14:paraId="46CC7247" w14:textId="28E719A8" w:rsidR="00476EF6" w:rsidRDefault="0009228B" w:rsidP="00476EF6">
      <w:pPr>
        <w:rPr>
          <w:lang w:eastAsia="x-none"/>
        </w:rPr>
      </w:pPr>
      <w:hyperlink r:id="rId1647" w:history="1">
        <w:r w:rsidR="00485405">
          <w:rPr>
            <w:rStyle w:val="Hyperlink"/>
            <w:lang w:eastAsia="x-none"/>
          </w:rPr>
          <w:t>R1-1912489</w:t>
        </w:r>
      </w:hyperlink>
      <w:r w:rsidR="00476EF6">
        <w:rPr>
          <w:lang w:eastAsia="x-none"/>
        </w:rPr>
        <w:tab/>
        <w:t>On UE assistance information</w:t>
      </w:r>
      <w:r w:rsidR="00476EF6">
        <w:rPr>
          <w:lang w:eastAsia="x-none"/>
        </w:rPr>
        <w:tab/>
        <w:t>Samsung</w:t>
      </w:r>
    </w:p>
    <w:p w14:paraId="2C48ED8E" w14:textId="3944A38E" w:rsidR="00476EF6" w:rsidRDefault="0009228B" w:rsidP="00476EF6">
      <w:pPr>
        <w:rPr>
          <w:lang w:eastAsia="x-none"/>
        </w:rPr>
      </w:pPr>
      <w:hyperlink r:id="rId1648" w:history="1">
        <w:r w:rsidR="00485405">
          <w:rPr>
            <w:rStyle w:val="Hyperlink"/>
            <w:lang w:eastAsia="x-none"/>
          </w:rPr>
          <w:t>R1-1912547</w:t>
        </w:r>
      </w:hyperlink>
      <w:r w:rsidR="00476EF6">
        <w:rPr>
          <w:lang w:eastAsia="x-none"/>
        </w:rPr>
        <w:tab/>
        <w:t>Discussion on UE assistance information</w:t>
      </w:r>
      <w:r w:rsidR="00476EF6">
        <w:rPr>
          <w:lang w:eastAsia="x-none"/>
        </w:rPr>
        <w:tab/>
        <w:t>CMCC</w:t>
      </w:r>
    </w:p>
    <w:p w14:paraId="04CE1950" w14:textId="1D96178F" w:rsidR="00476EF6" w:rsidRDefault="0009228B" w:rsidP="00476EF6">
      <w:pPr>
        <w:rPr>
          <w:lang w:eastAsia="x-none"/>
        </w:rPr>
      </w:pPr>
      <w:hyperlink r:id="rId1649" w:history="1">
        <w:r w:rsidR="00485405">
          <w:rPr>
            <w:rStyle w:val="Hyperlink"/>
            <w:lang w:eastAsia="x-none"/>
          </w:rPr>
          <w:t>R1-1912627</w:t>
        </w:r>
      </w:hyperlink>
      <w:r w:rsidR="00476EF6">
        <w:rPr>
          <w:lang w:eastAsia="x-none"/>
        </w:rPr>
        <w:tab/>
        <w:t>On assistance information for UE power saving</w:t>
      </w:r>
      <w:r w:rsidR="00476EF6">
        <w:rPr>
          <w:lang w:eastAsia="x-none"/>
        </w:rPr>
        <w:tab/>
        <w:t>Futurewei</w:t>
      </w:r>
    </w:p>
    <w:p w14:paraId="71ADB26E" w14:textId="72C41CD0" w:rsidR="00476EF6" w:rsidRDefault="0009228B" w:rsidP="00476EF6">
      <w:pPr>
        <w:rPr>
          <w:lang w:eastAsia="x-none"/>
        </w:rPr>
      </w:pPr>
      <w:hyperlink r:id="rId1650" w:history="1">
        <w:r w:rsidR="00485405">
          <w:rPr>
            <w:rStyle w:val="Hyperlink"/>
            <w:lang w:eastAsia="x-none"/>
          </w:rPr>
          <w:t>R1-1912783</w:t>
        </w:r>
      </w:hyperlink>
      <w:r w:rsidR="00476EF6">
        <w:rPr>
          <w:lang w:eastAsia="x-none"/>
        </w:rPr>
        <w:tab/>
        <w:t>Other aspects of UE power saving</w:t>
      </w:r>
      <w:r w:rsidR="00476EF6">
        <w:rPr>
          <w:lang w:eastAsia="x-none"/>
        </w:rPr>
        <w:tab/>
        <w:t>Ericsson</w:t>
      </w:r>
    </w:p>
    <w:p w14:paraId="2FA311C9" w14:textId="7E8F3324" w:rsidR="00476EF6" w:rsidRDefault="0009228B" w:rsidP="00476EF6">
      <w:pPr>
        <w:rPr>
          <w:lang w:eastAsia="x-none"/>
        </w:rPr>
      </w:pPr>
      <w:hyperlink r:id="rId1651" w:history="1">
        <w:r w:rsidR="00485405">
          <w:rPr>
            <w:rStyle w:val="Hyperlink"/>
            <w:lang w:eastAsia="x-none"/>
          </w:rPr>
          <w:t>R1-1912830</w:t>
        </w:r>
      </w:hyperlink>
      <w:r w:rsidR="00476EF6">
        <w:rPr>
          <w:lang w:eastAsia="x-none"/>
        </w:rPr>
        <w:tab/>
        <w:t>UE power saving techniques with UE assistance</w:t>
      </w:r>
      <w:r w:rsidR="00476EF6">
        <w:rPr>
          <w:lang w:eastAsia="x-none"/>
        </w:rPr>
        <w:tab/>
        <w:t>Apple Inc.</w:t>
      </w:r>
    </w:p>
    <w:p w14:paraId="1DEE0E2F" w14:textId="51665E50" w:rsidR="00476EF6" w:rsidRPr="00A4199D" w:rsidRDefault="0009228B" w:rsidP="00476EF6">
      <w:pPr>
        <w:rPr>
          <w:lang w:eastAsia="x-none"/>
        </w:rPr>
      </w:pPr>
      <w:hyperlink r:id="rId1652" w:history="1">
        <w:r w:rsidR="00485405">
          <w:rPr>
            <w:rStyle w:val="Hyperlink"/>
            <w:lang w:eastAsia="x-none"/>
          </w:rPr>
          <w:t>R1-1913144</w:t>
        </w:r>
      </w:hyperlink>
      <w:r w:rsidR="00476EF6">
        <w:rPr>
          <w:lang w:eastAsia="x-none"/>
        </w:rPr>
        <w:tab/>
        <w:t>On Power Saving Using PDCCH Skipping</w:t>
      </w:r>
      <w:r w:rsidR="00476EF6">
        <w:rPr>
          <w:lang w:eastAsia="x-none"/>
        </w:rPr>
        <w:tab/>
        <w:t>Convida Wireless</w:t>
      </w:r>
    </w:p>
    <w:p w14:paraId="50A2E376" w14:textId="77777777" w:rsidR="00476EF6" w:rsidRDefault="00476EF6" w:rsidP="003E1947">
      <w:pPr>
        <w:pStyle w:val="Heading3"/>
      </w:pPr>
      <w:bookmarkStart w:id="255" w:name="_Toc24187185"/>
      <w:bookmarkStart w:id="256" w:name="_Toc33205927"/>
      <w:r w:rsidRPr="00782845">
        <w:t>NR positioning support</w:t>
      </w:r>
      <w:bookmarkEnd w:id="255"/>
      <w:bookmarkEnd w:id="256"/>
    </w:p>
    <w:p w14:paraId="13FCFD29" w14:textId="78200F5F" w:rsidR="00476EF6" w:rsidRDefault="00476EF6" w:rsidP="00476EF6">
      <w:pPr>
        <w:rPr>
          <w:i/>
          <w:lang w:eastAsia="x-none"/>
        </w:rPr>
      </w:pPr>
      <w:r w:rsidRPr="00F27CC9">
        <w:rPr>
          <w:i/>
          <w:lang w:eastAsia="x-none"/>
        </w:rPr>
        <w:t>NR_pos-Core; WID in</w:t>
      </w:r>
      <w:r w:rsidRPr="00312BEB">
        <w:rPr>
          <w:rFonts w:ascii="Qualcomm Office Regular" w:eastAsia="DengXian" w:hAnsi="Qualcomm Office Regular" w:cs="Arial"/>
          <w:color w:val="707070"/>
          <w:kern w:val="24"/>
          <w:sz w:val="48"/>
          <w:szCs w:val="48"/>
        </w:rPr>
        <w:t xml:space="preserve"> </w:t>
      </w:r>
      <w:hyperlink r:id="rId1653" w:history="1">
        <w:r w:rsidRPr="007C78C3">
          <w:rPr>
            <w:rStyle w:val="Hyperlink"/>
            <w:i/>
            <w:lang w:eastAsia="x-none"/>
          </w:rPr>
          <w:t>RP-191156</w:t>
        </w:r>
      </w:hyperlink>
      <w:r w:rsidRPr="00F27CC9">
        <w:rPr>
          <w:i/>
          <w:lang w:eastAsia="x-none"/>
        </w:rPr>
        <w:t>. Please refer to the WID for detailed scoping</w:t>
      </w:r>
    </w:p>
    <w:p w14:paraId="00FAA66D" w14:textId="2ACF6144" w:rsidR="006E1B94" w:rsidRDefault="006E1B94" w:rsidP="006E1B94"/>
    <w:p w14:paraId="41611371" w14:textId="5D62CB82" w:rsidR="006E1B94" w:rsidRPr="00E15D45" w:rsidRDefault="0009228B" w:rsidP="006E1B94">
      <w:pPr>
        <w:rPr>
          <w:b/>
        </w:rPr>
      </w:pPr>
      <w:hyperlink r:id="rId1654" w:history="1">
        <w:r w:rsidR="00485405">
          <w:rPr>
            <w:rStyle w:val="Hyperlink"/>
            <w:b/>
          </w:rPr>
          <w:t>R1-1913386</w:t>
        </w:r>
      </w:hyperlink>
      <w:r w:rsidR="006E1B94" w:rsidRPr="00E15D45">
        <w:rPr>
          <w:b/>
        </w:rPr>
        <w:tab/>
        <w:t xml:space="preserve">Chairman's notes of AI 7.2.10 </w:t>
      </w:r>
      <w:r w:rsidR="006E1B94" w:rsidRPr="00E15D45">
        <w:rPr>
          <w:b/>
        </w:rPr>
        <w:tab/>
        <w:t>Study on NR positioning support</w:t>
      </w:r>
      <w:r w:rsidR="006E1B94" w:rsidRPr="00E15D45">
        <w:rPr>
          <w:b/>
        </w:rPr>
        <w:tab/>
        <w:t>Ad-hoc Chair (Ericsson)</w:t>
      </w:r>
    </w:p>
    <w:p w14:paraId="4433BDE7" w14:textId="77777777" w:rsidR="006E1B94" w:rsidRDefault="006E1B94" w:rsidP="006E1B94">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70D333FC" w14:textId="1CD297E8" w:rsidR="006E1B94" w:rsidRDefault="006E1B94" w:rsidP="006E1B94"/>
    <w:p w14:paraId="561A5275" w14:textId="4ADA2EAA" w:rsidR="00E21BDF" w:rsidRDefault="00E21BDF" w:rsidP="006E1B94"/>
    <w:p w14:paraId="2F3D19A2" w14:textId="51DA8F9B" w:rsidR="00E21BDF" w:rsidRDefault="00E21BDF" w:rsidP="006E1B94">
      <w:r>
        <w:t>DraftCRs post-RAN1#98bis, already endorsed by email</w:t>
      </w:r>
    </w:p>
    <w:p w14:paraId="7BF2E2B4" w14:textId="26454A3E" w:rsidR="00476EF6" w:rsidRPr="00C87FFE" w:rsidRDefault="0009228B" w:rsidP="00476EF6">
      <w:pPr>
        <w:rPr>
          <w:lang w:eastAsia="x-none"/>
        </w:rPr>
      </w:pPr>
      <w:hyperlink r:id="rId1655" w:history="1">
        <w:r w:rsidR="00485405">
          <w:rPr>
            <w:rStyle w:val="Hyperlink"/>
            <w:lang w:eastAsia="x-none"/>
          </w:rPr>
          <w:t>R1-1913209</w:t>
        </w:r>
      </w:hyperlink>
      <w:r w:rsidR="00476EF6">
        <w:rPr>
          <w:lang w:eastAsia="x-none"/>
        </w:rPr>
        <w:tab/>
        <w:t>Introduction of NR positioning support</w:t>
      </w:r>
      <w:r w:rsidR="00476EF6">
        <w:rPr>
          <w:lang w:eastAsia="x-none"/>
        </w:rPr>
        <w:tab/>
        <w:t>Ericsson</w:t>
      </w:r>
      <w:r w:rsidR="00C87FFE" w:rsidRPr="00C87FFE">
        <w:rPr>
          <w:lang w:eastAsia="x-none"/>
        </w:rPr>
        <w:tab/>
        <w:t>38.211</w:t>
      </w:r>
    </w:p>
    <w:p w14:paraId="2FEFFB51" w14:textId="023F6DF8" w:rsidR="00476EF6" w:rsidRPr="00C87FFE" w:rsidRDefault="0009228B" w:rsidP="00476EF6">
      <w:pPr>
        <w:rPr>
          <w:lang w:eastAsia="x-none"/>
        </w:rPr>
      </w:pPr>
      <w:hyperlink r:id="rId1656" w:history="1">
        <w:r w:rsidR="00485405">
          <w:rPr>
            <w:rStyle w:val="Hyperlink"/>
            <w:lang w:eastAsia="x-none"/>
          </w:rPr>
          <w:t>R1-1913210</w:t>
        </w:r>
      </w:hyperlink>
      <w:r w:rsidR="00476EF6">
        <w:rPr>
          <w:lang w:eastAsia="x-none"/>
        </w:rPr>
        <w:tab/>
        <w:t>Introduction of NR positioning support</w:t>
      </w:r>
      <w:r w:rsidR="00476EF6">
        <w:rPr>
          <w:lang w:eastAsia="x-none"/>
        </w:rPr>
        <w:tab/>
        <w:t>Nokia</w:t>
      </w:r>
      <w:r w:rsidR="00C87FFE" w:rsidRPr="00C87FFE">
        <w:rPr>
          <w:lang w:eastAsia="x-none"/>
        </w:rPr>
        <w:tab/>
        <w:t>38.21</w:t>
      </w:r>
      <w:r w:rsidR="00C87FFE">
        <w:rPr>
          <w:lang w:eastAsia="x-none"/>
        </w:rPr>
        <w:t>4</w:t>
      </w:r>
    </w:p>
    <w:p w14:paraId="248929DE" w14:textId="1AC4E2AA" w:rsidR="00476EF6" w:rsidRDefault="0009228B" w:rsidP="00476EF6">
      <w:pPr>
        <w:rPr>
          <w:lang w:eastAsia="x-none"/>
        </w:rPr>
      </w:pPr>
      <w:hyperlink r:id="rId1657" w:history="1">
        <w:r w:rsidR="00485405">
          <w:rPr>
            <w:rStyle w:val="Hyperlink"/>
            <w:lang w:eastAsia="x-none"/>
          </w:rPr>
          <w:t>R1-1913211</w:t>
        </w:r>
      </w:hyperlink>
      <w:r w:rsidR="00476EF6">
        <w:rPr>
          <w:lang w:eastAsia="x-none"/>
        </w:rPr>
        <w:tab/>
        <w:t>Introduction of NR positioning support</w:t>
      </w:r>
      <w:r w:rsidR="00476EF6">
        <w:rPr>
          <w:lang w:eastAsia="x-none"/>
        </w:rPr>
        <w:tab/>
        <w:t>Intel Corporation</w:t>
      </w:r>
      <w:r w:rsidR="00C87FFE" w:rsidRPr="00C87FFE">
        <w:rPr>
          <w:lang w:eastAsia="x-none"/>
        </w:rPr>
        <w:tab/>
        <w:t>38.21</w:t>
      </w:r>
      <w:r w:rsidR="00C87FFE">
        <w:rPr>
          <w:lang w:eastAsia="x-none"/>
        </w:rPr>
        <w:t>5</w:t>
      </w:r>
    </w:p>
    <w:p w14:paraId="31A29D11" w14:textId="467070D0" w:rsidR="00AB5B90" w:rsidRDefault="00AB5B90" w:rsidP="00476EF6">
      <w:pPr>
        <w:rPr>
          <w:lang w:eastAsia="x-none"/>
        </w:rPr>
      </w:pPr>
    </w:p>
    <w:bookmarkStart w:id="257" w:name="_Toc24187191"/>
    <w:p w14:paraId="79CE8754" w14:textId="44D86D80" w:rsidR="00AB5B90" w:rsidRPr="00CC71B6" w:rsidRDefault="00485405" w:rsidP="00AB5B90">
      <w:pPr>
        <w:rPr>
          <w:b/>
          <w:lang w:eastAsia="x-none"/>
        </w:rPr>
      </w:pPr>
      <w:r>
        <w:rPr>
          <w:b/>
          <w:lang w:eastAsia="x-none"/>
        </w:rPr>
        <w:fldChar w:fldCharType="begin"/>
      </w:r>
      <w:r w:rsidR="00244765">
        <w:rPr>
          <w:b/>
          <w:lang w:eastAsia="x-none"/>
        </w:rPr>
        <w:instrText>HYPERLINK "C:\\Users\\merias\\Documents\\RAN1\\TSGR1_99-USA\\Docs\\R1-1913492.zip"</w:instrText>
      </w:r>
      <w:r>
        <w:rPr>
          <w:b/>
          <w:lang w:eastAsia="x-none"/>
        </w:rPr>
        <w:fldChar w:fldCharType="separate"/>
      </w:r>
      <w:r>
        <w:rPr>
          <w:rStyle w:val="Hyperlink"/>
          <w:b/>
          <w:lang w:eastAsia="x-none"/>
        </w:rPr>
        <w:t>R1-1913492</w:t>
      </w:r>
      <w:r>
        <w:rPr>
          <w:b/>
          <w:lang w:eastAsia="x-none"/>
        </w:rPr>
        <w:fldChar w:fldCharType="end"/>
      </w:r>
      <w:r w:rsidR="00AB5B90" w:rsidRPr="00CC71B6">
        <w:rPr>
          <w:b/>
          <w:lang w:eastAsia="x-none"/>
        </w:rPr>
        <w:tab/>
        <w:t>[DRAFT] LS on DL PRS processing with other DL signals and channels</w:t>
      </w:r>
      <w:r w:rsidR="00AB5B90" w:rsidRPr="00CC71B6">
        <w:rPr>
          <w:b/>
          <w:lang w:eastAsia="x-none"/>
        </w:rPr>
        <w:tab/>
        <w:t>Nokia</w:t>
      </w:r>
    </w:p>
    <w:p w14:paraId="032A973B" w14:textId="31B54A87" w:rsidR="00AB5B90" w:rsidRDefault="00AB5B90" w:rsidP="00AB5B90">
      <w:pPr>
        <w:rPr>
          <w:lang w:eastAsia="x-none"/>
        </w:rPr>
      </w:pPr>
      <w:r w:rsidRPr="002951F5">
        <w:rPr>
          <w:highlight w:val="green"/>
          <w:lang w:eastAsia="x-none"/>
        </w:rPr>
        <w:t xml:space="preserve">Final LS approved in </w:t>
      </w:r>
      <w:hyperlink r:id="rId1658" w:history="1">
        <w:r w:rsidR="00485405">
          <w:rPr>
            <w:rStyle w:val="Hyperlink"/>
            <w:highlight w:val="green"/>
            <w:lang w:eastAsia="x-none"/>
          </w:rPr>
          <w:t>R1-1913522</w:t>
        </w:r>
      </w:hyperlink>
      <w:r w:rsidRPr="00B2013C">
        <w:rPr>
          <w:highlight w:val="green"/>
          <w:lang w:eastAsia="x-none"/>
        </w:rPr>
        <w:t xml:space="preserve"> </w:t>
      </w:r>
      <w:r w:rsidRPr="002951F5">
        <w:rPr>
          <w:highlight w:val="green"/>
          <w:lang w:eastAsia="x-none"/>
        </w:rPr>
        <w:t>with the following modifications</w:t>
      </w:r>
      <w:r>
        <w:rPr>
          <w:lang w:eastAsia="x-none"/>
        </w:rPr>
        <w:t>:</w:t>
      </w:r>
    </w:p>
    <w:p w14:paraId="13F873B3" w14:textId="77777777" w:rsidR="00AB5B90" w:rsidRDefault="00AB5B90" w:rsidP="00AB5B90">
      <w:pPr>
        <w:numPr>
          <w:ilvl w:val="0"/>
          <w:numId w:val="555"/>
        </w:numPr>
        <w:rPr>
          <w:lang w:eastAsia="x-none"/>
        </w:rPr>
      </w:pPr>
      <w:r>
        <w:rPr>
          <w:lang w:eastAsia="x-none"/>
        </w:rPr>
        <w:t>The title is changed to “LS on agreements related to NR Positioning”</w:t>
      </w:r>
    </w:p>
    <w:p w14:paraId="3D7B5586" w14:textId="77777777" w:rsidR="00AB5B90" w:rsidRDefault="00AB5B90" w:rsidP="00AB5B90">
      <w:pPr>
        <w:numPr>
          <w:ilvl w:val="0"/>
          <w:numId w:val="555"/>
        </w:numPr>
        <w:rPr>
          <w:lang w:eastAsia="x-none"/>
        </w:rPr>
      </w:pPr>
      <w:r>
        <w:rPr>
          <w:lang w:eastAsia="x-none"/>
        </w:rPr>
        <w:t>Update the agreements by removing the FFS that have either been resolved or removed</w:t>
      </w:r>
    </w:p>
    <w:p w14:paraId="3F8CC8B3" w14:textId="77777777" w:rsidR="00AB5B90" w:rsidRDefault="00AB5B90" w:rsidP="00AB5B90">
      <w:pPr>
        <w:numPr>
          <w:ilvl w:val="0"/>
          <w:numId w:val="555"/>
        </w:numPr>
        <w:rPr>
          <w:lang w:eastAsia="x-none"/>
        </w:rPr>
      </w:pPr>
      <w:r>
        <w:rPr>
          <w:lang w:eastAsia="x-none"/>
        </w:rPr>
        <w:t>Add RAN2 and RAN3 to the “To” field.</w:t>
      </w:r>
    </w:p>
    <w:p w14:paraId="16FC5EC2" w14:textId="32D9DA13" w:rsidR="00AB5B90" w:rsidRDefault="00AB5B90" w:rsidP="00AB5B90">
      <w:pPr>
        <w:numPr>
          <w:ilvl w:val="0"/>
          <w:numId w:val="555"/>
        </w:numPr>
        <w:rPr>
          <w:lang w:eastAsia="x-none"/>
        </w:rPr>
      </w:pPr>
      <w:r>
        <w:rPr>
          <w:lang w:eastAsia="x-none"/>
        </w:rPr>
        <w:t xml:space="preserve">Include the agreement on </w:t>
      </w:r>
      <w:r w:rsidRPr="00A63D18">
        <w:rPr>
          <w:lang w:eastAsia="ko-KR"/>
        </w:rPr>
        <w:t>SSB assistance data can be provided for an indicated SSB</w:t>
      </w:r>
      <w:r>
        <w:rPr>
          <w:lang w:eastAsia="ko-KR"/>
        </w:rPr>
        <w:t xml:space="preserve"> for DL PRS processing</w:t>
      </w:r>
    </w:p>
    <w:p w14:paraId="6A8FD18F" w14:textId="2A673FCE" w:rsidR="00CC71B6" w:rsidRDefault="00CC71B6" w:rsidP="00CC71B6">
      <w:pPr>
        <w:rPr>
          <w:lang w:eastAsia="ko-KR"/>
        </w:rPr>
      </w:pPr>
    </w:p>
    <w:p w14:paraId="5607880B" w14:textId="4E88BB00" w:rsidR="00CC71B6" w:rsidRDefault="0009228B" w:rsidP="00CC71B6">
      <w:pPr>
        <w:rPr>
          <w:lang w:eastAsia="x-none"/>
        </w:rPr>
      </w:pPr>
      <w:hyperlink r:id="rId1659" w:history="1">
        <w:r w:rsidR="00485405">
          <w:rPr>
            <w:rStyle w:val="Hyperlink"/>
            <w:lang w:eastAsia="x-none"/>
          </w:rPr>
          <w:t>R1-1913536</w:t>
        </w:r>
      </w:hyperlink>
      <w:r w:rsidR="00CC71B6" w:rsidRPr="00CC71B6">
        <w:rPr>
          <w:lang w:eastAsia="x-none"/>
        </w:rPr>
        <w:tab/>
        <w:t>Update to the table of higher layer parameters for NR Positioning (RAN1#99)</w:t>
      </w:r>
      <w:r w:rsidR="00CC71B6" w:rsidRPr="00CC71B6">
        <w:rPr>
          <w:lang w:eastAsia="x-none"/>
        </w:rPr>
        <w:tab/>
        <w:t>Intel Corporation</w:t>
      </w:r>
    </w:p>
    <w:p w14:paraId="6ACC093F" w14:textId="77777777" w:rsidR="00AB5B90" w:rsidRDefault="00AB5B90" w:rsidP="00CE4185">
      <w:pPr>
        <w:pStyle w:val="Heading4"/>
      </w:pPr>
      <w:bookmarkStart w:id="258" w:name="_Toc24633310"/>
      <w:bookmarkStart w:id="259" w:name="_Toc33205928"/>
      <w:r>
        <w:t>DL Reference Signals for NR Positioning</w:t>
      </w:r>
      <w:bookmarkEnd w:id="258"/>
      <w:bookmarkEnd w:id="259"/>
    </w:p>
    <w:p w14:paraId="308BAEBF" w14:textId="504BAE94" w:rsidR="00AB5B90" w:rsidRDefault="0009228B" w:rsidP="00AB5B90">
      <w:pPr>
        <w:rPr>
          <w:lang w:eastAsia="x-none"/>
        </w:rPr>
      </w:pPr>
      <w:hyperlink r:id="rId1660" w:history="1">
        <w:r w:rsidR="00485405">
          <w:rPr>
            <w:rStyle w:val="Hyperlink"/>
            <w:lang w:eastAsia="x-none"/>
          </w:rPr>
          <w:t>R1-1911847</w:t>
        </w:r>
      </w:hyperlink>
      <w:r w:rsidR="00AB5B90">
        <w:rPr>
          <w:lang w:eastAsia="x-none"/>
        </w:rPr>
        <w:tab/>
        <w:t>Discussion on DL Reference Signals for NR Positioning</w:t>
      </w:r>
      <w:r w:rsidR="00AB5B90">
        <w:rPr>
          <w:lang w:eastAsia="x-none"/>
        </w:rPr>
        <w:tab/>
        <w:t>OPPO</w:t>
      </w:r>
    </w:p>
    <w:p w14:paraId="79BBAEC6" w14:textId="37CF2314" w:rsidR="00AB5B90" w:rsidRDefault="0009228B" w:rsidP="00AB5B90">
      <w:pPr>
        <w:rPr>
          <w:lang w:eastAsia="x-none"/>
        </w:rPr>
      </w:pPr>
      <w:hyperlink r:id="rId1661" w:history="1">
        <w:r w:rsidR="00485405">
          <w:rPr>
            <w:rStyle w:val="Hyperlink"/>
            <w:lang w:eastAsia="x-none"/>
          </w:rPr>
          <w:t>R1-1911896</w:t>
        </w:r>
      </w:hyperlink>
      <w:r w:rsidR="00AB5B90">
        <w:rPr>
          <w:lang w:eastAsia="x-none"/>
        </w:rPr>
        <w:tab/>
        <w:t>Remaining issues on DL PRS for NR positioning</w:t>
      </w:r>
      <w:r w:rsidR="00AB5B90">
        <w:rPr>
          <w:lang w:eastAsia="x-none"/>
        </w:rPr>
        <w:tab/>
        <w:t>Huawei, HiSilicon</w:t>
      </w:r>
    </w:p>
    <w:p w14:paraId="302CD685" w14:textId="449A30A0" w:rsidR="00AB5B90" w:rsidRDefault="0009228B" w:rsidP="00AB5B90">
      <w:pPr>
        <w:rPr>
          <w:lang w:eastAsia="x-none"/>
        </w:rPr>
      </w:pPr>
      <w:hyperlink r:id="rId1662" w:history="1">
        <w:r w:rsidR="00485405">
          <w:rPr>
            <w:rStyle w:val="Hyperlink"/>
            <w:lang w:eastAsia="x-none"/>
          </w:rPr>
          <w:t>R1-1911936</w:t>
        </w:r>
      </w:hyperlink>
      <w:r w:rsidR="00AB5B90">
        <w:rPr>
          <w:lang w:eastAsia="x-none"/>
        </w:rPr>
        <w:tab/>
        <w:t>Discussion on DL PRS for NR positioning</w:t>
      </w:r>
      <w:r w:rsidR="00AB5B90">
        <w:rPr>
          <w:lang w:eastAsia="x-none"/>
        </w:rPr>
        <w:tab/>
        <w:t>ZTE</w:t>
      </w:r>
    </w:p>
    <w:p w14:paraId="432E7812" w14:textId="2DC5CFC4" w:rsidR="00AB5B90" w:rsidRDefault="0009228B" w:rsidP="00AB5B90">
      <w:pPr>
        <w:rPr>
          <w:lang w:eastAsia="x-none"/>
        </w:rPr>
      </w:pPr>
      <w:hyperlink r:id="rId1663" w:history="1">
        <w:r w:rsidR="00485405">
          <w:rPr>
            <w:rStyle w:val="Hyperlink"/>
            <w:lang w:eastAsia="x-none"/>
          </w:rPr>
          <w:t>R1-1912044</w:t>
        </w:r>
      </w:hyperlink>
      <w:r w:rsidR="00AB5B90">
        <w:rPr>
          <w:lang w:eastAsia="x-none"/>
        </w:rPr>
        <w:tab/>
        <w:t>Remaining issues on DL RS design for NR positioning</w:t>
      </w:r>
      <w:r w:rsidR="00AB5B90">
        <w:rPr>
          <w:lang w:eastAsia="x-none"/>
        </w:rPr>
        <w:tab/>
        <w:t>vivo</w:t>
      </w:r>
    </w:p>
    <w:p w14:paraId="68C11684" w14:textId="01D18765" w:rsidR="00AB5B90" w:rsidRDefault="0009228B" w:rsidP="00AB5B90">
      <w:pPr>
        <w:rPr>
          <w:lang w:eastAsia="x-none"/>
        </w:rPr>
      </w:pPr>
      <w:hyperlink r:id="rId1664" w:history="1">
        <w:r w:rsidR="00485405">
          <w:rPr>
            <w:rStyle w:val="Hyperlink"/>
            <w:lang w:eastAsia="x-none"/>
          </w:rPr>
          <w:t>R1-1912112</w:t>
        </w:r>
      </w:hyperlink>
      <w:r w:rsidR="00AB5B90">
        <w:rPr>
          <w:lang w:eastAsia="x-none"/>
        </w:rPr>
        <w:tab/>
        <w:t>Downlink RS design for NR positioning</w:t>
      </w:r>
      <w:r w:rsidR="00AB5B90">
        <w:rPr>
          <w:lang w:eastAsia="x-none"/>
        </w:rPr>
        <w:tab/>
        <w:t>MediaTek Inc.</w:t>
      </w:r>
    </w:p>
    <w:p w14:paraId="5289A6D6" w14:textId="532B7A1A" w:rsidR="00AB5B90" w:rsidRDefault="0009228B" w:rsidP="00AB5B90">
      <w:pPr>
        <w:rPr>
          <w:lang w:eastAsia="x-none"/>
        </w:rPr>
      </w:pPr>
      <w:hyperlink r:id="rId1665" w:history="1">
        <w:r w:rsidR="00485405">
          <w:rPr>
            <w:rStyle w:val="Hyperlink"/>
            <w:lang w:eastAsia="x-none"/>
          </w:rPr>
          <w:t>R1-1912137</w:t>
        </w:r>
      </w:hyperlink>
      <w:r w:rsidR="00AB5B90">
        <w:rPr>
          <w:lang w:eastAsia="x-none"/>
        </w:rPr>
        <w:tab/>
        <w:t>DL Reference Signals for NR Positioning</w:t>
      </w:r>
      <w:r w:rsidR="00AB5B90">
        <w:rPr>
          <w:lang w:eastAsia="x-none"/>
        </w:rPr>
        <w:tab/>
        <w:t>BUPT</w:t>
      </w:r>
    </w:p>
    <w:p w14:paraId="05D23444" w14:textId="2188E21B" w:rsidR="00AB5B90" w:rsidRDefault="0009228B" w:rsidP="00AB5B90">
      <w:pPr>
        <w:rPr>
          <w:lang w:eastAsia="x-none"/>
        </w:rPr>
      </w:pPr>
      <w:hyperlink r:id="rId1666" w:history="1">
        <w:r w:rsidR="00485405">
          <w:rPr>
            <w:rStyle w:val="Hyperlink"/>
            <w:lang w:eastAsia="x-none"/>
          </w:rPr>
          <w:t>R1-1912144</w:t>
        </w:r>
      </w:hyperlink>
      <w:r w:rsidR="00AB5B90">
        <w:rPr>
          <w:lang w:eastAsia="x-none"/>
        </w:rPr>
        <w:tab/>
        <w:t>DL Reference Signals for NR Positioning</w:t>
      </w:r>
      <w:r w:rsidR="00AB5B90">
        <w:rPr>
          <w:lang w:eastAsia="x-none"/>
        </w:rPr>
        <w:tab/>
        <w:t>CATT</w:t>
      </w:r>
    </w:p>
    <w:p w14:paraId="6C2BC3FB" w14:textId="59A2505F" w:rsidR="00AB5B90" w:rsidRDefault="0009228B" w:rsidP="00AB5B90">
      <w:pPr>
        <w:rPr>
          <w:lang w:eastAsia="x-none"/>
        </w:rPr>
      </w:pPr>
      <w:hyperlink r:id="rId1667" w:history="1">
        <w:r w:rsidR="00485405">
          <w:rPr>
            <w:rStyle w:val="Hyperlink"/>
            <w:lang w:eastAsia="x-none"/>
          </w:rPr>
          <w:t>R1-1912228</w:t>
        </w:r>
      </w:hyperlink>
      <w:r w:rsidR="00AB5B90">
        <w:rPr>
          <w:lang w:eastAsia="x-none"/>
        </w:rPr>
        <w:tab/>
        <w:t>Resolution of remaining opens for NR positioning DL PRS design</w:t>
      </w:r>
      <w:r w:rsidR="00AB5B90">
        <w:rPr>
          <w:lang w:eastAsia="x-none"/>
        </w:rPr>
        <w:tab/>
        <w:t>Intel Corporation</w:t>
      </w:r>
    </w:p>
    <w:p w14:paraId="660A659F" w14:textId="2FE03093" w:rsidR="00AB5B90" w:rsidRDefault="0009228B" w:rsidP="00AB5B90">
      <w:pPr>
        <w:rPr>
          <w:lang w:eastAsia="x-none"/>
        </w:rPr>
      </w:pPr>
      <w:hyperlink r:id="rId1668" w:history="1">
        <w:r w:rsidR="00485405">
          <w:rPr>
            <w:rStyle w:val="Hyperlink"/>
            <w:lang w:eastAsia="x-none"/>
          </w:rPr>
          <w:t>R1-1912272</w:t>
        </w:r>
      </w:hyperlink>
      <w:r w:rsidR="00AB5B90">
        <w:rPr>
          <w:lang w:eastAsia="x-none"/>
        </w:rPr>
        <w:tab/>
        <w:t>Discussion on DL Reference Signals for NR Positioning</w:t>
      </w:r>
      <w:r w:rsidR="00AB5B90">
        <w:rPr>
          <w:lang w:eastAsia="x-none"/>
        </w:rPr>
        <w:tab/>
        <w:t>LG Electronics</w:t>
      </w:r>
    </w:p>
    <w:p w14:paraId="37E98544" w14:textId="06C92527" w:rsidR="00AB5B90" w:rsidRDefault="0009228B" w:rsidP="00AB5B90">
      <w:pPr>
        <w:rPr>
          <w:lang w:eastAsia="x-none"/>
        </w:rPr>
      </w:pPr>
      <w:hyperlink r:id="rId1669" w:history="1">
        <w:r w:rsidR="00485405">
          <w:rPr>
            <w:rStyle w:val="Hyperlink"/>
            <w:lang w:eastAsia="x-none"/>
          </w:rPr>
          <w:t>R1-1912292</w:t>
        </w:r>
      </w:hyperlink>
      <w:r w:rsidR="00AB5B90">
        <w:rPr>
          <w:lang w:eastAsia="x-none"/>
        </w:rPr>
        <w:tab/>
        <w:t>Views on DL reference signals for NR Positioning</w:t>
      </w:r>
      <w:r w:rsidR="00AB5B90">
        <w:rPr>
          <w:lang w:eastAsia="x-none"/>
        </w:rPr>
        <w:tab/>
        <w:t>Nokia, Nokia Shanghai Bell</w:t>
      </w:r>
    </w:p>
    <w:p w14:paraId="14AA48E3" w14:textId="2DB91752" w:rsidR="00AB5B90" w:rsidRDefault="0009228B" w:rsidP="00AB5B90">
      <w:pPr>
        <w:rPr>
          <w:lang w:eastAsia="x-none"/>
        </w:rPr>
      </w:pPr>
      <w:hyperlink r:id="rId1670" w:history="1">
        <w:r w:rsidR="00485405">
          <w:rPr>
            <w:rStyle w:val="Hyperlink"/>
            <w:lang w:eastAsia="x-none"/>
          </w:rPr>
          <w:t>R1-1912360</w:t>
        </w:r>
      </w:hyperlink>
      <w:r w:rsidR="00AB5B90">
        <w:rPr>
          <w:lang w:eastAsia="x-none"/>
        </w:rPr>
        <w:tab/>
        <w:t>Remaining issues on DL PRS design for NR Positioning</w:t>
      </w:r>
      <w:r w:rsidR="00AB5B90">
        <w:rPr>
          <w:lang w:eastAsia="x-none"/>
        </w:rPr>
        <w:tab/>
        <w:t>Sony</w:t>
      </w:r>
    </w:p>
    <w:p w14:paraId="63BAF55E" w14:textId="50241A1B" w:rsidR="00AB5B90" w:rsidRDefault="0009228B" w:rsidP="00AB5B90">
      <w:pPr>
        <w:rPr>
          <w:lang w:eastAsia="x-none"/>
        </w:rPr>
      </w:pPr>
      <w:hyperlink r:id="rId1671" w:history="1">
        <w:r w:rsidR="00485405">
          <w:rPr>
            <w:rStyle w:val="Hyperlink"/>
            <w:lang w:eastAsia="x-none"/>
          </w:rPr>
          <w:t>R1-1912490</w:t>
        </w:r>
      </w:hyperlink>
      <w:r w:rsidR="00AB5B90">
        <w:rPr>
          <w:lang w:eastAsia="x-none"/>
        </w:rPr>
        <w:tab/>
        <w:t>DL Reference Signals for NR Positioning</w:t>
      </w:r>
      <w:r w:rsidR="00AB5B90">
        <w:rPr>
          <w:lang w:eastAsia="x-none"/>
        </w:rPr>
        <w:tab/>
        <w:t>Samsung</w:t>
      </w:r>
    </w:p>
    <w:p w14:paraId="16640D3D" w14:textId="0AC53687" w:rsidR="00AB5B90" w:rsidRDefault="0009228B" w:rsidP="00AB5B90">
      <w:pPr>
        <w:rPr>
          <w:lang w:eastAsia="x-none"/>
        </w:rPr>
      </w:pPr>
      <w:hyperlink r:id="rId1672" w:history="1">
        <w:r w:rsidR="00485405">
          <w:rPr>
            <w:rStyle w:val="Hyperlink"/>
            <w:lang w:eastAsia="x-none"/>
          </w:rPr>
          <w:t>R1-1912548</w:t>
        </w:r>
      </w:hyperlink>
      <w:r w:rsidR="00AB5B90">
        <w:rPr>
          <w:lang w:eastAsia="x-none"/>
        </w:rPr>
        <w:tab/>
        <w:t>Discussion on DL PRS design</w:t>
      </w:r>
      <w:r w:rsidR="00AB5B90">
        <w:rPr>
          <w:lang w:eastAsia="x-none"/>
        </w:rPr>
        <w:tab/>
        <w:t>CMCC</w:t>
      </w:r>
    </w:p>
    <w:p w14:paraId="175C9AD4" w14:textId="15F27507" w:rsidR="00AB5B90" w:rsidRDefault="0009228B" w:rsidP="00AB5B90">
      <w:pPr>
        <w:rPr>
          <w:lang w:eastAsia="x-none"/>
        </w:rPr>
      </w:pPr>
      <w:hyperlink r:id="rId1673" w:history="1">
        <w:r w:rsidR="00485405">
          <w:rPr>
            <w:rStyle w:val="Hyperlink"/>
            <w:lang w:eastAsia="x-none"/>
          </w:rPr>
          <w:t>R1-1912836</w:t>
        </w:r>
      </w:hyperlink>
      <w:r w:rsidR="00AB5B90">
        <w:rPr>
          <w:lang w:eastAsia="x-none"/>
        </w:rPr>
        <w:tab/>
        <w:t>Views on DL reference signal designs for NR positioning</w:t>
      </w:r>
      <w:r w:rsidR="00AB5B90">
        <w:rPr>
          <w:lang w:eastAsia="x-none"/>
        </w:rPr>
        <w:tab/>
        <w:t>Mitsubishi Electric Corp</w:t>
      </w:r>
    </w:p>
    <w:p w14:paraId="56AC7D4C" w14:textId="00BCFAC9" w:rsidR="00AB5B90" w:rsidRDefault="0009228B" w:rsidP="00AB5B90">
      <w:pPr>
        <w:rPr>
          <w:lang w:eastAsia="x-none"/>
        </w:rPr>
      </w:pPr>
      <w:hyperlink r:id="rId1674" w:history="1">
        <w:r w:rsidR="00485405">
          <w:rPr>
            <w:rStyle w:val="Hyperlink"/>
            <w:lang w:eastAsia="x-none"/>
          </w:rPr>
          <w:t>R1-1912973</w:t>
        </w:r>
      </w:hyperlink>
      <w:r w:rsidR="00AB5B90">
        <w:rPr>
          <w:lang w:eastAsia="x-none"/>
        </w:rPr>
        <w:tab/>
        <w:t>Remaining Details on DL Reference Signals for NR Positioning</w:t>
      </w:r>
      <w:r w:rsidR="00AB5B90">
        <w:rPr>
          <w:lang w:eastAsia="x-none"/>
        </w:rPr>
        <w:tab/>
        <w:t>Qualcomm Incorporated</w:t>
      </w:r>
    </w:p>
    <w:p w14:paraId="324FB4FC" w14:textId="79EACB4F" w:rsidR="00AB5B90" w:rsidRDefault="0009228B" w:rsidP="00AB5B90">
      <w:pPr>
        <w:rPr>
          <w:lang w:eastAsia="x-none"/>
        </w:rPr>
      </w:pPr>
      <w:hyperlink r:id="rId1675" w:history="1">
        <w:r w:rsidR="00485405">
          <w:rPr>
            <w:rStyle w:val="Hyperlink"/>
            <w:lang w:eastAsia="x-none"/>
          </w:rPr>
          <w:t>R1-1913135</w:t>
        </w:r>
      </w:hyperlink>
      <w:r w:rsidR="00AB5B90">
        <w:rPr>
          <w:lang w:eastAsia="x-none"/>
        </w:rPr>
        <w:tab/>
        <w:t>DL Reference Signals for NR Positioning</w:t>
      </w:r>
      <w:r w:rsidR="00AB5B90">
        <w:rPr>
          <w:lang w:eastAsia="x-none"/>
        </w:rPr>
        <w:tab/>
        <w:t>Ericsson</w:t>
      </w:r>
    </w:p>
    <w:p w14:paraId="36DF025C" w14:textId="77777777" w:rsidR="00AB5B90" w:rsidRDefault="00AB5B90" w:rsidP="00AB5B90">
      <w:pPr>
        <w:rPr>
          <w:lang w:eastAsia="x-none"/>
        </w:rPr>
      </w:pPr>
    </w:p>
    <w:p w14:paraId="246A62F5" w14:textId="56C7B533" w:rsidR="00AB5B90" w:rsidRPr="00CC71B6" w:rsidRDefault="0009228B" w:rsidP="00AB5B90">
      <w:pPr>
        <w:ind w:left="1440" w:hanging="1440"/>
        <w:rPr>
          <w:b/>
          <w:lang w:eastAsia="x-none"/>
        </w:rPr>
      </w:pPr>
      <w:hyperlink r:id="rId1676" w:history="1">
        <w:r w:rsidR="00485405">
          <w:rPr>
            <w:rStyle w:val="Hyperlink"/>
            <w:b/>
            <w:lang w:eastAsia="x-none"/>
          </w:rPr>
          <w:t>R1-1913285</w:t>
        </w:r>
      </w:hyperlink>
      <w:r w:rsidR="00AB5B90" w:rsidRPr="00CC71B6">
        <w:rPr>
          <w:b/>
          <w:lang w:eastAsia="x-none"/>
        </w:rPr>
        <w:tab/>
        <w:t>Feature Lead Summary #1 on AI 7.2.10.1 - DL Reference Signals for NR Positioning</w:t>
      </w:r>
      <w:r w:rsidR="00AB5B90" w:rsidRPr="00CC71B6">
        <w:rPr>
          <w:b/>
          <w:lang w:eastAsia="x-none"/>
        </w:rPr>
        <w:tab/>
        <w:t>Intel Corporation</w:t>
      </w:r>
    </w:p>
    <w:p w14:paraId="20631B2F" w14:textId="1938EB4C" w:rsidR="00AB5B90" w:rsidRPr="00CC71B6" w:rsidRDefault="0009228B" w:rsidP="00AB5B90">
      <w:pPr>
        <w:ind w:left="1440" w:hanging="1440"/>
        <w:rPr>
          <w:b/>
          <w:lang w:eastAsia="x-none"/>
        </w:rPr>
      </w:pPr>
      <w:hyperlink r:id="rId1677" w:history="1">
        <w:r w:rsidR="00485405">
          <w:rPr>
            <w:rStyle w:val="Hyperlink"/>
            <w:b/>
            <w:lang w:eastAsia="x-none"/>
          </w:rPr>
          <w:t>R1-1913473</w:t>
        </w:r>
      </w:hyperlink>
      <w:r w:rsidR="00AB5B90" w:rsidRPr="00CC71B6">
        <w:rPr>
          <w:b/>
          <w:lang w:eastAsia="x-none"/>
        </w:rPr>
        <w:tab/>
        <w:t>Feature Lead Summary #2 on AI 7.2.10.1 - DL Reference Signals for NR Positioning</w:t>
      </w:r>
      <w:r w:rsidR="00AB5B90" w:rsidRPr="00CC71B6">
        <w:rPr>
          <w:b/>
          <w:lang w:eastAsia="x-none"/>
        </w:rPr>
        <w:tab/>
        <w:t>Intel Corporation</w:t>
      </w:r>
    </w:p>
    <w:p w14:paraId="1516AD2C" w14:textId="77777777" w:rsidR="00AB5B90" w:rsidRDefault="00AB5B90" w:rsidP="00AB5B90">
      <w:pPr>
        <w:ind w:left="1440" w:hanging="1440"/>
        <w:rPr>
          <w:lang w:eastAsia="x-none"/>
        </w:rPr>
      </w:pPr>
    </w:p>
    <w:p w14:paraId="21FE3552" w14:textId="77777777" w:rsidR="00AB5B90" w:rsidRDefault="00AB5B90" w:rsidP="00AB5B90">
      <w:pPr>
        <w:ind w:left="1440" w:hanging="1440"/>
        <w:rPr>
          <w:lang w:eastAsia="x-none"/>
        </w:rPr>
      </w:pPr>
      <w:r w:rsidRPr="00B5170E">
        <w:rPr>
          <w:highlight w:val="green"/>
          <w:lang w:eastAsia="x-none"/>
        </w:rPr>
        <w:t>Agreement:</w:t>
      </w:r>
    </w:p>
    <w:p w14:paraId="30505771" w14:textId="77777777" w:rsidR="00AB5B90" w:rsidRPr="00B5170E" w:rsidRDefault="00AB5B90" w:rsidP="00AB5B90">
      <w:pPr>
        <w:rPr>
          <w:lang w:val="en-US"/>
        </w:rPr>
      </w:pPr>
      <w:r>
        <w:t>F</w:t>
      </w:r>
      <w:r w:rsidRPr="002360B4">
        <w:t>or DL PRS sequence initi</w:t>
      </w:r>
      <w:r w:rsidRPr="00F87293">
        <w:rPr>
          <w:lang w:val="en-US"/>
        </w:rPr>
        <w:t>alization c</w:t>
      </w:r>
      <w:r w:rsidRPr="00F87293">
        <w:rPr>
          <w:vertAlign w:val="subscript"/>
          <w:lang w:val="en-US"/>
        </w:rPr>
        <w:t>init</w:t>
      </w:r>
      <w:r>
        <w:rPr>
          <w:vertAlign w:val="subscript"/>
          <w:lang w:val="en-US"/>
        </w:rPr>
        <w:t xml:space="preserve"> </w:t>
      </w:r>
      <w:r>
        <w:rPr>
          <w:lang w:val="en-US"/>
        </w:rPr>
        <w:t>is defined as follows:</w:t>
      </w:r>
    </w:p>
    <w:p w14:paraId="15375CED" w14:textId="04E80636" w:rsidR="00AB5B90" w:rsidRPr="00761D54" w:rsidRDefault="00AB5B90" w:rsidP="00AB5B90">
      <w:pPr>
        <w:ind w:firstLine="720"/>
      </w:pPr>
      <w:r w:rsidRPr="00E24F6F">
        <w:rPr>
          <w:noProof/>
        </w:rPr>
        <w:drawing>
          <wp:inline distT="0" distB="0" distL="0" distR="0" wp14:anchorId="405DBDD2" wp14:editId="1CABC66D">
            <wp:extent cx="5400675" cy="419100"/>
            <wp:effectExtent l="0" t="0" r="952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78">
                      <a:extLst>
                        <a:ext uri="{28A0092B-C50C-407E-A947-70E740481C1C}">
                          <a14:useLocalDpi xmlns:a14="http://schemas.microsoft.com/office/drawing/2010/main" val="0"/>
                        </a:ext>
                      </a:extLst>
                    </a:blip>
                    <a:srcRect/>
                    <a:stretch>
                      <a:fillRect/>
                    </a:stretch>
                  </pic:blipFill>
                  <pic:spPr bwMode="auto">
                    <a:xfrm>
                      <a:off x="0" y="0"/>
                      <a:ext cx="5400675" cy="419100"/>
                    </a:xfrm>
                    <a:prstGeom prst="rect">
                      <a:avLst/>
                    </a:prstGeom>
                    <a:noFill/>
                    <a:ln>
                      <a:noFill/>
                    </a:ln>
                  </pic:spPr>
                </pic:pic>
              </a:graphicData>
            </a:graphic>
          </wp:inline>
        </w:drawing>
      </w:r>
    </w:p>
    <w:p w14:paraId="07F49F88" w14:textId="77777777" w:rsidR="00AB5B90" w:rsidRPr="00761D54" w:rsidRDefault="00AB5B90" w:rsidP="006F24EC">
      <w:pPr>
        <w:pStyle w:val="ListParagraph"/>
        <w:numPr>
          <w:ilvl w:val="0"/>
          <w:numId w:val="274"/>
        </w:numPr>
      </w:pPr>
      <w:r>
        <w:t>w</w:t>
      </w:r>
      <w:r w:rsidRPr="00761D54">
        <w:t>here the parameter a = 2</w:t>
      </w:r>
      <w:r>
        <w:t>^</w:t>
      </w:r>
      <w:r w:rsidRPr="00C00D64">
        <w:t>2</w:t>
      </w:r>
      <w:r>
        <w:t>2</w:t>
      </w:r>
      <w:r w:rsidRPr="00761D54">
        <w:t xml:space="preserve"> and n</w:t>
      </w:r>
      <w:r>
        <w:t>_</w:t>
      </w:r>
      <w:r w:rsidRPr="00761D54">
        <w:t>id has a range of 0~4095</w:t>
      </w:r>
    </w:p>
    <w:p w14:paraId="4E98D70F" w14:textId="77777777" w:rsidR="00AB5B90" w:rsidRDefault="00AB5B90" w:rsidP="00AB5B90">
      <w:pPr>
        <w:ind w:left="1440" w:hanging="1440"/>
        <w:rPr>
          <w:lang w:eastAsia="x-none"/>
        </w:rPr>
      </w:pPr>
    </w:p>
    <w:p w14:paraId="587F2C32" w14:textId="77777777" w:rsidR="00AB5B90" w:rsidRDefault="00AB5B90" w:rsidP="00AB5B90">
      <w:pPr>
        <w:ind w:left="1440" w:hanging="1440"/>
        <w:rPr>
          <w:lang w:eastAsia="x-none"/>
        </w:rPr>
      </w:pPr>
      <w:r w:rsidRPr="005E0AD4">
        <w:rPr>
          <w:highlight w:val="green"/>
          <w:lang w:eastAsia="x-none"/>
        </w:rPr>
        <w:t>Agreement:</w:t>
      </w:r>
    </w:p>
    <w:p w14:paraId="21CF5A86" w14:textId="77777777" w:rsidR="00AB5B90" w:rsidRDefault="00AB5B90" w:rsidP="00AB5B90">
      <w:r w:rsidRPr="005E0AD4">
        <w:t>All DL PRS Resource Sets belonging to the same Positioning Frequency Layer have the same value of DL PRS Bandwidth and Start PRB</w:t>
      </w:r>
    </w:p>
    <w:p w14:paraId="2AD090C9" w14:textId="77777777" w:rsidR="00AB5B90" w:rsidRDefault="00AB5B90" w:rsidP="00AB5B90">
      <w:pPr>
        <w:rPr>
          <w:lang w:eastAsia="x-none"/>
        </w:rPr>
      </w:pPr>
    </w:p>
    <w:p w14:paraId="1E4F3B26" w14:textId="77777777" w:rsidR="00AB5B90" w:rsidRDefault="00AB5B90" w:rsidP="00AB5B90">
      <w:pPr>
        <w:ind w:left="1440" w:hanging="1440"/>
        <w:rPr>
          <w:lang w:eastAsia="x-none"/>
        </w:rPr>
      </w:pPr>
      <w:r w:rsidRPr="00CB7CFB">
        <w:rPr>
          <w:highlight w:val="green"/>
          <w:lang w:eastAsia="x-none"/>
        </w:rPr>
        <w:t>Agreement:</w:t>
      </w:r>
    </w:p>
    <w:p w14:paraId="609CE942" w14:textId="77777777" w:rsidR="00AB5B90" w:rsidRDefault="00AB5B90" w:rsidP="006F24EC">
      <w:pPr>
        <w:pStyle w:val="ListParagraph"/>
        <w:numPr>
          <w:ilvl w:val="0"/>
          <w:numId w:val="274"/>
        </w:numPr>
      </w:pPr>
      <w:r>
        <w:t>For serving TRP, UE assumes that DL PRS is not mapped to any symbol that contains SS/PBCH</w:t>
      </w:r>
    </w:p>
    <w:p w14:paraId="7EAD7B9D" w14:textId="77777777" w:rsidR="00AB5B90" w:rsidRDefault="00AB5B90" w:rsidP="006F24EC">
      <w:pPr>
        <w:pStyle w:val="ListParagraph"/>
        <w:numPr>
          <w:ilvl w:val="1"/>
          <w:numId w:val="274"/>
        </w:numPr>
      </w:pPr>
      <w:r>
        <w:t>Note: In a slot in which SS/PBCH is transmitted on some symbols, DL PRS can be transmitted on other symbols</w:t>
      </w:r>
    </w:p>
    <w:p w14:paraId="606C32CA" w14:textId="77777777" w:rsidR="00AB5B90" w:rsidRDefault="00AB5B90" w:rsidP="006F24EC">
      <w:pPr>
        <w:pStyle w:val="ListParagraph"/>
        <w:numPr>
          <w:ilvl w:val="0"/>
          <w:numId w:val="274"/>
        </w:numPr>
      </w:pPr>
      <w:r>
        <w:t>For neighbor TRPs, when time-frequency location for SSB transmissions on the neighbour TRP is provided, UE assumes that the DL-PRS is not mapped on symbols occupied by SSB transmissions of the neighbour TRP (i.e. DL PRS is not transmitted on these symbols)</w:t>
      </w:r>
    </w:p>
    <w:p w14:paraId="2980F35B" w14:textId="77777777" w:rsidR="00AB5B90" w:rsidRDefault="00AB5B90" w:rsidP="00AB5B90">
      <w:pPr>
        <w:ind w:left="1440" w:hanging="1440"/>
        <w:rPr>
          <w:lang w:eastAsia="x-none"/>
        </w:rPr>
      </w:pPr>
      <w:r w:rsidRPr="00F6579D">
        <w:rPr>
          <w:highlight w:val="green"/>
          <w:lang w:eastAsia="x-none"/>
        </w:rPr>
        <w:t>Agreement:</w:t>
      </w:r>
    </w:p>
    <w:p w14:paraId="5304BEBA" w14:textId="77777777" w:rsidR="00AB5B90" w:rsidRDefault="00AB5B90" w:rsidP="006F24EC">
      <w:pPr>
        <w:pStyle w:val="ListParagraph"/>
        <w:numPr>
          <w:ilvl w:val="0"/>
          <w:numId w:val="706"/>
        </w:numPr>
        <w:rPr>
          <w:lang w:eastAsia="x-none"/>
        </w:rPr>
      </w:pPr>
      <w:r>
        <w:rPr>
          <w:rFonts w:hint="eastAsia"/>
          <w:lang w:eastAsia="x-none"/>
        </w:rPr>
        <w:t xml:space="preserve">Configured DL PRS are transmitted </w:t>
      </w:r>
      <w:r>
        <w:rPr>
          <w:lang w:eastAsia="x-none"/>
        </w:rPr>
        <w:t xml:space="preserve">on </w:t>
      </w:r>
      <w:r>
        <w:rPr>
          <w:rFonts w:hint="eastAsia"/>
          <w:lang w:eastAsia="x-none"/>
        </w:rPr>
        <w:t xml:space="preserve">DL symbols of </w:t>
      </w:r>
      <w:r>
        <w:rPr>
          <w:lang w:eastAsia="x-none"/>
        </w:rPr>
        <w:t xml:space="preserve">a </w:t>
      </w:r>
      <w:r>
        <w:rPr>
          <w:rFonts w:hint="eastAsia"/>
          <w:lang w:eastAsia="x-none"/>
        </w:rPr>
        <w:t>slot</w:t>
      </w:r>
      <w:r>
        <w:rPr>
          <w:lang w:eastAsia="x-none"/>
        </w:rPr>
        <w:t xml:space="preserve"> configured by higher layers</w:t>
      </w:r>
    </w:p>
    <w:p w14:paraId="7815C926" w14:textId="77777777" w:rsidR="00AB5B90" w:rsidRDefault="00AB5B90" w:rsidP="006F24EC">
      <w:pPr>
        <w:pStyle w:val="ListParagraph"/>
        <w:numPr>
          <w:ilvl w:val="0"/>
          <w:numId w:val="706"/>
        </w:numPr>
        <w:rPr>
          <w:lang w:eastAsia="x-none"/>
        </w:rPr>
      </w:pPr>
      <w:r>
        <w:rPr>
          <w:rFonts w:hint="eastAsia"/>
          <w:lang w:eastAsia="x-none"/>
        </w:rPr>
        <w:t xml:space="preserve">Configured DL PRS are transmitted </w:t>
      </w:r>
      <w:r>
        <w:rPr>
          <w:lang w:eastAsia="x-none"/>
        </w:rPr>
        <w:t xml:space="preserve">on </w:t>
      </w:r>
      <w:r>
        <w:rPr>
          <w:rFonts w:hint="eastAsia"/>
          <w:lang w:eastAsia="x-none"/>
        </w:rPr>
        <w:t>symbols of slot</w:t>
      </w:r>
      <w:r>
        <w:rPr>
          <w:lang w:eastAsia="x-none"/>
        </w:rPr>
        <w:t xml:space="preserve"> configured as flexible symbols by higher layers</w:t>
      </w:r>
    </w:p>
    <w:p w14:paraId="76D2A000" w14:textId="77777777" w:rsidR="00AB5B90" w:rsidRDefault="00AB5B90" w:rsidP="006F24EC">
      <w:pPr>
        <w:pStyle w:val="ListParagraph"/>
        <w:numPr>
          <w:ilvl w:val="0"/>
          <w:numId w:val="706"/>
        </w:numPr>
        <w:rPr>
          <w:lang w:eastAsia="x-none"/>
        </w:rPr>
      </w:pPr>
      <w:r>
        <w:rPr>
          <w:lang w:eastAsia="x-none"/>
        </w:rPr>
        <w:t xml:space="preserve">If the UE is not provided with a measurement gap, the </w:t>
      </w:r>
      <w:r>
        <w:rPr>
          <w:rFonts w:hint="eastAsia"/>
          <w:lang w:eastAsia="x-none"/>
        </w:rPr>
        <w:t>UE is not expected to process DL PRS Resources o</w:t>
      </w:r>
      <w:r>
        <w:rPr>
          <w:lang w:eastAsia="x-none"/>
        </w:rPr>
        <w:t>n</w:t>
      </w:r>
      <w:r>
        <w:rPr>
          <w:rFonts w:hint="eastAsia"/>
          <w:lang w:eastAsia="x-none"/>
        </w:rPr>
        <w:t xml:space="preserve"> serving or neighboring cells on symbols indicated as UL by </w:t>
      </w:r>
      <w:r>
        <w:rPr>
          <w:lang w:eastAsia="x-none"/>
        </w:rPr>
        <w:t xml:space="preserve">the </w:t>
      </w:r>
      <w:r>
        <w:rPr>
          <w:rFonts w:hint="eastAsia"/>
          <w:lang w:eastAsia="x-none"/>
        </w:rPr>
        <w:t>serving cell</w:t>
      </w:r>
    </w:p>
    <w:p w14:paraId="41691043" w14:textId="77777777" w:rsidR="00AB5B90" w:rsidRDefault="00AB5B90" w:rsidP="00AB5B90">
      <w:pPr>
        <w:rPr>
          <w:lang w:eastAsia="x-none"/>
        </w:rPr>
      </w:pPr>
      <w:r w:rsidRPr="00AB1EC9">
        <w:rPr>
          <w:highlight w:val="green"/>
          <w:lang w:eastAsia="x-none"/>
        </w:rPr>
        <w:lastRenderedPageBreak/>
        <w:t>Agreement:</w:t>
      </w:r>
    </w:p>
    <w:p w14:paraId="76A1A8F0" w14:textId="77777777" w:rsidR="00AB5B90" w:rsidRPr="00DC4143" w:rsidRDefault="00AB5B90" w:rsidP="00AB5B90">
      <w:pPr>
        <w:rPr>
          <w:lang w:val="en-US"/>
        </w:rPr>
      </w:pPr>
      <w:r w:rsidRPr="00DC4143">
        <w:rPr>
          <w:lang w:val="en-US"/>
        </w:rPr>
        <w:t>UE can be configured with any of the following combinations of DL PRS muting options</w:t>
      </w:r>
      <w:r>
        <w:rPr>
          <w:lang w:val="en-US"/>
        </w:rPr>
        <w:t xml:space="preserve"> from the prior agreement</w:t>
      </w:r>
    </w:p>
    <w:p w14:paraId="32DAEDC8" w14:textId="77777777" w:rsidR="00AB5B90" w:rsidRPr="00DC4143" w:rsidRDefault="00AB5B90" w:rsidP="006F24EC">
      <w:pPr>
        <w:pStyle w:val="ListParagraph"/>
        <w:numPr>
          <w:ilvl w:val="0"/>
          <w:numId w:val="707"/>
        </w:numPr>
        <w:rPr>
          <w:lang w:eastAsia="x-none"/>
        </w:rPr>
      </w:pPr>
      <w:r w:rsidRPr="00DC4143">
        <w:rPr>
          <w:lang w:eastAsia="x-none"/>
        </w:rPr>
        <w:t>Option 1 only</w:t>
      </w:r>
    </w:p>
    <w:p w14:paraId="13E0EF65" w14:textId="77777777" w:rsidR="00AB5B90" w:rsidRPr="00DC4143" w:rsidRDefault="00AB5B90" w:rsidP="006F24EC">
      <w:pPr>
        <w:pStyle w:val="ListParagraph"/>
        <w:numPr>
          <w:ilvl w:val="0"/>
          <w:numId w:val="707"/>
        </w:numPr>
        <w:rPr>
          <w:lang w:eastAsia="x-none"/>
        </w:rPr>
      </w:pPr>
      <w:r w:rsidRPr="00DC4143">
        <w:rPr>
          <w:lang w:eastAsia="x-none"/>
        </w:rPr>
        <w:t>Option 2 only</w:t>
      </w:r>
    </w:p>
    <w:p w14:paraId="374CB216" w14:textId="77777777" w:rsidR="00AB5B90" w:rsidRDefault="00AB5B90" w:rsidP="006F24EC">
      <w:pPr>
        <w:pStyle w:val="ListParagraph"/>
        <w:numPr>
          <w:ilvl w:val="0"/>
          <w:numId w:val="707"/>
        </w:numPr>
        <w:rPr>
          <w:lang w:eastAsia="x-none"/>
        </w:rPr>
      </w:pPr>
      <w:r w:rsidRPr="00DC4143">
        <w:rPr>
          <w:lang w:eastAsia="x-none"/>
        </w:rPr>
        <w:t xml:space="preserve">Option 1 and Option 2 </w:t>
      </w:r>
    </w:p>
    <w:p w14:paraId="1458B8E8" w14:textId="77777777" w:rsidR="00AB5B90" w:rsidRPr="00DC4143" w:rsidRDefault="00AB5B90" w:rsidP="006F24EC">
      <w:pPr>
        <w:pStyle w:val="ListParagraph"/>
        <w:numPr>
          <w:ilvl w:val="1"/>
          <w:numId w:val="707"/>
        </w:numPr>
        <w:rPr>
          <w:lang w:eastAsia="x-none"/>
        </w:rPr>
      </w:pPr>
      <w:r w:rsidRPr="006F24EC">
        <w:rPr>
          <w:lang w:val="en-US"/>
        </w:rPr>
        <w:t>If both options are configured, the logical AND operation is applied, i.e. for each bit from the Option 1 bitmap, the logical AND is applied to all bits of Option 2 bitmap</w:t>
      </w:r>
    </w:p>
    <w:p w14:paraId="49C06992" w14:textId="77777777" w:rsidR="00AB5B90" w:rsidRPr="006F24EC" w:rsidRDefault="00AB5B90" w:rsidP="00AB5B90">
      <w:pPr>
        <w:rPr>
          <w:b/>
          <w:u w:val="single"/>
        </w:rPr>
      </w:pPr>
      <w:r w:rsidRPr="006F24EC">
        <w:rPr>
          <w:b/>
          <w:u w:val="single"/>
        </w:rPr>
        <w:t>Conclusion:</w:t>
      </w:r>
    </w:p>
    <w:p w14:paraId="759ED4B6" w14:textId="77777777" w:rsidR="00AB5B90" w:rsidRDefault="00AB5B90" w:rsidP="00AB5B90">
      <w:r w:rsidRPr="002C29BD">
        <w:rPr>
          <w:rFonts w:hint="eastAsia"/>
        </w:rPr>
        <w:t>The parameter DL-PRS-ResourceType is not introduced in Rel</w:t>
      </w:r>
      <w:r>
        <w:t>-</w:t>
      </w:r>
      <w:r w:rsidRPr="002C29BD">
        <w:rPr>
          <w:rFonts w:hint="eastAsia"/>
        </w:rPr>
        <w:t>16</w:t>
      </w:r>
    </w:p>
    <w:p w14:paraId="69533FAD" w14:textId="77777777" w:rsidR="00AB5B90" w:rsidRDefault="00AB5B90" w:rsidP="00AB5B90"/>
    <w:p w14:paraId="683A94A7" w14:textId="77777777" w:rsidR="00AB5B90" w:rsidRDefault="00AB5B90" w:rsidP="00AB5B90">
      <w:r w:rsidRPr="001A4E89">
        <w:rPr>
          <w:highlight w:val="green"/>
        </w:rPr>
        <w:t>Agreement:</w:t>
      </w:r>
    </w:p>
    <w:p w14:paraId="2A65AC4D" w14:textId="77777777" w:rsidR="00AB5B90" w:rsidRDefault="00AB5B90" w:rsidP="00AB5B90">
      <w:r>
        <w:rPr>
          <w:rFonts w:hint="eastAsia"/>
        </w:rPr>
        <w:t>Duration of DL PRS symbols in units of ms a UE can process every T ms assuming 272 PRB allocation is a UE capability</w:t>
      </w:r>
    </w:p>
    <w:p w14:paraId="198FD374" w14:textId="77777777" w:rsidR="00AB5B90" w:rsidRDefault="00AB5B90" w:rsidP="00AB5B90"/>
    <w:p w14:paraId="3DAFB593" w14:textId="77777777" w:rsidR="00AB5B90" w:rsidRDefault="00AB5B90" w:rsidP="00AB5B90">
      <w:r w:rsidRPr="007B6AD1">
        <w:rPr>
          <w:highlight w:val="green"/>
        </w:rPr>
        <w:t>Agreement:</w:t>
      </w:r>
    </w:p>
    <w:p w14:paraId="18D5973B" w14:textId="77777777" w:rsidR="00AB5B90" w:rsidRDefault="00AB5B90" w:rsidP="006F24EC">
      <w:pPr>
        <w:pStyle w:val="ListParagraph"/>
        <w:numPr>
          <w:ilvl w:val="0"/>
          <w:numId w:val="708"/>
        </w:numPr>
      </w:pPr>
      <w:r>
        <w:rPr>
          <w:rFonts w:hint="eastAsia"/>
        </w:rPr>
        <w:t>Configuration of 12 symbols for DL PRS Resource is supported</w:t>
      </w:r>
      <w:r>
        <w:t xml:space="preserve">. </w:t>
      </w:r>
    </w:p>
    <w:p w14:paraId="55176935" w14:textId="77777777" w:rsidR="00AB5B90" w:rsidRDefault="00AB5B90" w:rsidP="006F24EC">
      <w:pPr>
        <w:pStyle w:val="ListParagraph"/>
        <w:numPr>
          <w:ilvl w:val="0"/>
          <w:numId w:val="708"/>
        </w:numPr>
      </w:pPr>
      <w:r>
        <w:rPr>
          <w:rFonts w:hint="eastAsia"/>
        </w:rPr>
        <w:t>Configuration of CombSize-12 for DL PRS Resource is supported</w:t>
      </w:r>
    </w:p>
    <w:p w14:paraId="7E2BE79F" w14:textId="77777777" w:rsidR="00AB5B90" w:rsidRDefault="00AB5B90" w:rsidP="006F24EC">
      <w:pPr>
        <w:pStyle w:val="ListParagraph"/>
        <w:numPr>
          <w:ilvl w:val="0"/>
          <w:numId w:val="708"/>
        </w:numPr>
      </w:pPr>
      <w:r>
        <w:rPr>
          <w:rFonts w:hint="eastAsia"/>
        </w:rPr>
        <w:t xml:space="preserve">At most one pattern is to be supported for each </w:t>
      </w:r>
      <w:r>
        <w:t xml:space="preserve">agreed </w:t>
      </w:r>
      <w:r>
        <w:rPr>
          <w:rFonts w:hint="eastAsia"/>
        </w:rPr>
        <w:t>pair of number of symbols and combSize</w:t>
      </w:r>
    </w:p>
    <w:p w14:paraId="7561C900" w14:textId="77777777" w:rsidR="00AB5B90" w:rsidRDefault="00AB5B90" w:rsidP="006F24EC">
      <w:pPr>
        <w:pStyle w:val="ListParagraph"/>
        <w:numPr>
          <w:ilvl w:val="0"/>
          <w:numId w:val="708"/>
        </w:numPr>
      </w:pPr>
      <w:r>
        <w:t>The following relative RE offsets are supported for different combinations of number of symbols and combSize for DL PRS Resource: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84"/>
        <w:gridCol w:w="1984"/>
        <w:gridCol w:w="1985"/>
        <w:gridCol w:w="2410"/>
      </w:tblGrid>
      <w:tr w:rsidR="00AB5B90" w:rsidRPr="00085257" w14:paraId="53BE0D57" w14:textId="77777777" w:rsidTr="003E524F">
        <w:tc>
          <w:tcPr>
            <w:tcW w:w="988" w:type="dxa"/>
            <w:shd w:val="clear" w:color="auto" w:fill="auto"/>
          </w:tcPr>
          <w:p w14:paraId="43690A26" w14:textId="77777777" w:rsidR="00AB5B90" w:rsidRPr="00085257" w:rsidRDefault="00AB5B90" w:rsidP="003E524F">
            <w:pPr>
              <w:pStyle w:val="3GPPText"/>
              <w:spacing w:before="60" w:after="60"/>
              <w:rPr>
                <w:rFonts w:ascii="Times" w:hAnsi="Times" w:cs="Times"/>
                <w:bCs/>
                <w:sz w:val="20"/>
              </w:rPr>
            </w:pPr>
          </w:p>
        </w:tc>
        <w:tc>
          <w:tcPr>
            <w:tcW w:w="1984" w:type="dxa"/>
            <w:shd w:val="clear" w:color="auto" w:fill="auto"/>
          </w:tcPr>
          <w:p w14:paraId="2FB7251A" w14:textId="77777777" w:rsidR="00AB5B90" w:rsidRPr="00085257" w:rsidRDefault="00AB5B90" w:rsidP="003E524F">
            <w:pPr>
              <w:pStyle w:val="3GPPText"/>
              <w:spacing w:before="60" w:after="60"/>
              <w:jc w:val="center"/>
              <w:rPr>
                <w:rFonts w:ascii="Times" w:hAnsi="Times" w:cs="Times"/>
                <w:bCs/>
                <w:sz w:val="20"/>
              </w:rPr>
            </w:pPr>
            <w:r w:rsidRPr="00085257">
              <w:rPr>
                <w:rFonts w:ascii="Times" w:hAnsi="Times" w:cs="Times"/>
                <w:bCs/>
                <w:sz w:val="20"/>
              </w:rPr>
              <w:t>2 symbols</w:t>
            </w:r>
          </w:p>
        </w:tc>
        <w:tc>
          <w:tcPr>
            <w:tcW w:w="1984" w:type="dxa"/>
            <w:shd w:val="clear" w:color="auto" w:fill="auto"/>
          </w:tcPr>
          <w:p w14:paraId="2017335C" w14:textId="77777777" w:rsidR="00AB5B90" w:rsidRPr="00085257" w:rsidRDefault="00AB5B90" w:rsidP="003E524F">
            <w:pPr>
              <w:pStyle w:val="3GPPText"/>
              <w:spacing w:before="60" w:after="60"/>
              <w:jc w:val="center"/>
              <w:rPr>
                <w:rFonts w:ascii="Times" w:hAnsi="Times" w:cs="Times"/>
                <w:bCs/>
                <w:sz w:val="20"/>
              </w:rPr>
            </w:pPr>
            <w:r w:rsidRPr="00085257">
              <w:rPr>
                <w:rFonts w:ascii="Times" w:hAnsi="Times" w:cs="Times"/>
                <w:bCs/>
                <w:sz w:val="20"/>
              </w:rPr>
              <w:t>4 symbols</w:t>
            </w:r>
          </w:p>
        </w:tc>
        <w:tc>
          <w:tcPr>
            <w:tcW w:w="1985" w:type="dxa"/>
            <w:shd w:val="clear" w:color="auto" w:fill="auto"/>
          </w:tcPr>
          <w:p w14:paraId="351A0CE4" w14:textId="77777777" w:rsidR="00AB5B90" w:rsidRPr="00085257" w:rsidRDefault="00AB5B90" w:rsidP="003E524F">
            <w:pPr>
              <w:pStyle w:val="3GPPText"/>
              <w:spacing w:before="60" w:after="60"/>
              <w:jc w:val="center"/>
              <w:rPr>
                <w:rFonts w:ascii="Times" w:hAnsi="Times" w:cs="Times"/>
                <w:bCs/>
                <w:sz w:val="20"/>
              </w:rPr>
            </w:pPr>
            <w:r w:rsidRPr="00085257">
              <w:rPr>
                <w:rFonts w:ascii="Times" w:hAnsi="Times" w:cs="Times"/>
                <w:bCs/>
                <w:sz w:val="20"/>
              </w:rPr>
              <w:t>6 symbols</w:t>
            </w:r>
          </w:p>
        </w:tc>
        <w:tc>
          <w:tcPr>
            <w:tcW w:w="2410" w:type="dxa"/>
            <w:shd w:val="clear" w:color="auto" w:fill="auto"/>
          </w:tcPr>
          <w:p w14:paraId="436D50B5" w14:textId="77777777" w:rsidR="00AB5B90" w:rsidRPr="00085257" w:rsidRDefault="00AB5B90" w:rsidP="003E524F">
            <w:pPr>
              <w:pStyle w:val="3GPPText"/>
              <w:spacing w:before="60" w:after="60"/>
              <w:jc w:val="center"/>
              <w:rPr>
                <w:rFonts w:ascii="Times" w:hAnsi="Times" w:cs="Times"/>
                <w:bCs/>
                <w:sz w:val="20"/>
              </w:rPr>
            </w:pPr>
            <w:r w:rsidRPr="00085257">
              <w:rPr>
                <w:rFonts w:ascii="Times" w:hAnsi="Times" w:cs="Times"/>
                <w:bCs/>
                <w:sz w:val="20"/>
              </w:rPr>
              <w:t>12 symbols</w:t>
            </w:r>
          </w:p>
        </w:tc>
      </w:tr>
      <w:tr w:rsidR="00AB5B90" w:rsidRPr="00085257" w14:paraId="6732FFCF" w14:textId="77777777" w:rsidTr="003E524F">
        <w:tc>
          <w:tcPr>
            <w:tcW w:w="988" w:type="dxa"/>
            <w:shd w:val="clear" w:color="auto" w:fill="auto"/>
          </w:tcPr>
          <w:p w14:paraId="3D12976D" w14:textId="77777777" w:rsidR="00AB5B90" w:rsidRPr="00085257" w:rsidRDefault="00AB5B90" w:rsidP="003E524F">
            <w:pPr>
              <w:pStyle w:val="3GPPText"/>
              <w:spacing w:before="60" w:after="60"/>
              <w:rPr>
                <w:rFonts w:ascii="Times" w:hAnsi="Times" w:cs="Times"/>
                <w:bCs/>
                <w:sz w:val="20"/>
              </w:rPr>
            </w:pPr>
            <w:r w:rsidRPr="00085257">
              <w:rPr>
                <w:rFonts w:ascii="Times" w:hAnsi="Times" w:cs="Times"/>
                <w:bCs/>
                <w:sz w:val="20"/>
              </w:rPr>
              <w:t>Comb-2</w:t>
            </w:r>
          </w:p>
        </w:tc>
        <w:tc>
          <w:tcPr>
            <w:tcW w:w="1984" w:type="dxa"/>
            <w:shd w:val="clear" w:color="auto" w:fill="auto"/>
          </w:tcPr>
          <w:p w14:paraId="0D47FBC1" w14:textId="77777777" w:rsidR="00AB5B90" w:rsidRPr="00085257" w:rsidRDefault="00AB5B90" w:rsidP="003E524F">
            <w:pPr>
              <w:pStyle w:val="3GPPText"/>
              <w:spacing w:before="60" w:after="60"/>
              <w:jc w:val="center"/>
              <w:rPr>
                <w:rFonts w:ascii="Times" w:hAnsi="Times" w:cs="Times"/>
                <w:bCs/>
                <w:sz w:val="20"/>
              </w:rPr>
            </w:pPr>
            <w:r w:rsidRPr="00085257">
              <w:rPr>
                <w:rFonts w:ascii="Times" w:hAnsi="Times" w:cs="Times"/>
                <w:bCs/>
                <w:sz w:val="20"/>
              </w:rPr>
              <w:t>{0,1}</w:t>
            </w:r>
          </w:p>
        </w:tc>
        <w:tc>
          <w:tcPr>
            <w:tcW w:w="1984" w:type="dxa"/>
            <w:shd w:val="clear" w:color="auto" w:fill="auto"/>
          </w:tcPr>
          <w:p w14:paraId="1D91D5B6" w14:textId="77777777" w:rsidR="00AB5B90" w:rsidRPr="00085257" w:rsidRDefault="00AB5B90" w:rsidP="003E524F">
            <w:pPr>
              <w:pStyle w:val="3GPPText"/>
              <w:spacing w:before="60" w:after="60"/>
              <w:jc w:val="center"/>
              <w:rPr>
                <w:rFonts w:ascii="Times" w:hAnsi="Times" w:cs="Times"/>
                <w:bCs/>
                <w:sz w:val="20"/>
              </w:rPr>
            </w:pPr>
            <w:r w:rsidRPr="00085257">
              <w:rPr>
                <w:rFonts w:ascii="Times" w:hAnsi="Times" w:cs="Times"/>
                <w:bCs/>
                <w:sz w:val="20"/>
              </w:rPr>
              <w:t>{0,1,0,1}</w:t>
            </w:r>
          </w:p>
        </w:tc>
        <w:tc>
          <w:tcPr>
            <w:tcW w:w="1985" w:type="dxa"/>
            <w:shd w:val="clear" w:color="auto" w:fill="auto"/>
          </w:tcPr>
          <w:p w14:paraId="7EC05C3D" w14:textId="77777777" w:rsidR="00AB5B90" w:rsidRPr="00085257" w:rsidRDefault="00AB5B90" w:rsidP="003E524F">
            <w:pPr>
              <w:pStyle w:val="3GPPText"/>
              <w:spacing w:before="60" w:after="60"/>
              <w:jc w:val="center"/>
              <w:rPr>
                <w:rFonts w:ascii="Times" w:hAnsi="Times" w:cs="Times"/>
                <w:bCs/>
                <w:sz w:val="20"/>
              </w:rPr>
            </w:pPr>
            <w:r w:rsidRPr="00085257">
              <w:rPr>
                <w:rFonts w:ascii="Times" w:hAnsi="Times" w:cs="Times"/>
                <w:bCs/>
                <w:sz w:val="20"/>
              </w:rPr>
              <w:t>{0,1,0,1,0,1}</w:t>
            </w:r>
          </w:p>
        </w:tc>
        <w:tc>
          <w:tcPr>
            <w:tcW w:w="2410" w:type="dxa"/>
            <w:shd w:val="clear" w:color="auto" w:fill="auto"/>
          </w:tcPr>
          <w:p w14:paraId="349F880C" w14:textId="77777777" w:rsidR="00AB5B90" w:rsidRPr="00085257" w:rsidRDefault="00AB5B90" w:rsidP="003E524F">
            <w:pPr>
              <w:pStyle w:val="3GPPText"/>
              <w:spacing w:before="60" w:after="60"/>
              <w:jc w:val="center"/>
              <w:rPr>
                <w:rFonts w:ascii="Times" w:hAnsi="Times" w:cs="Times"/>
                <w:bCs/>
                <w:sz w:val="20"/>
              </w:rPr>
            </w:pPr>
            <w:r w:rsidRPr="00085257">
              <w:rPr>
                <w:rFonts w:ascii="Times" w:hAnsi="Times" w:cs="Times"/>
                <w:bCs/>
                <w:sz w:val="20"/>
              </w:rPr>
              <w:t>{0,1,0,1,0,1,0,1,0,1,0,1}</w:t>
            </w:r>
          </w:p>
        </w:tc>
      </w:tr>
      <w:tr w:rsidR="00AB5B90" w:rsidRPr="00085257" w14:paraId="7047BD91" w14:textId="77777777" w:rsidTr="003E524F">
        <w:tc>
          <w:tcPr>
            <w:tcW w:w="988" w:type="dxa"/>
            <w:shd w:val="clear" w:color="auto" w:fill="auto"/>
          </w:tcPr>
          <w:p w14:paraId="2A8CA508" w14:textId="77777777" w:rsidR="00AB5B90" w:rsidRPr="00085257" w:rsidRDefault="00AB5B90" w:rsidP="003E524F">
            <w:pPr>
              <w:pStyle w:val="3GPPText"/>
              <w:spacing w:before="60" w:after="60"/>
              <w:rPr>
                <w:rFonts w:ascii="Times" w:hAnsi="Times" w:cs="Times"/>
                <w:bCs/>
                <w:sz w:val="20"/>
              </w:rPr>
            </w:pPr>
            <w:r w:rsidRPr="00085257">
              <w:rPr>
                <w:rFonts w:ascii="Times" w:hAnsi="Times" w:cs="Times"/>
                <w:bCs/>
                <w:sz w:val="20"/>
              </w:rPr>
              <w:t>Comb-4</w:t>
            </w:r>
          </w:p>
        </w:tc>
        <w:tc>
          <w:tcPr>
            <w:tcW w:w="1984" w:type="dxa"/>
            <w:shd w:val="clear" w:color="auto" w:fill="auto"/>
          </w:tcPr>
          <w:p w14:paraId="70A3EEE8" w14:textId="77777777" w:rsidR="00AB5B90" w:rsidRPr="00085257" w:rsidRDefault="00AB5B90" w:rsidP="003E524F">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14:paraId="5C1133AA" w14:textId="77777777" w:rsidR="00AB5B90" w:rsidRPr="00085257" w:rsidRDefault="00AB5B90" w:rsidP="003E524F">
            <w:pPr>
              <w:pStyle w:val="3GPPText"/>
              <w:spacing w:before="60" w:after="60"/>
              <w:jc w:val="center"/>
              <w:rPr>
                <w:rFonts w:ascii="Times" w:hAnsi="Times" w:cs="Times"/>
                <w:bCs/>
                <w:sz w:val="20"/>
              </w:rPr>
            </w:pPr>
            <w:r w:rsidRPr="00085257">
              <w:rPr>
                <w:rFonts w:ascii="Times" w:hAnsi="Times" w:cs="Times"/>
                <w:bCs/>
                <w:sz w:val="20"/>
              </w:rPr>
              <w:t>{0,2,1,3}</w:t>
            </w:r>
          </w:p>
        </w:tc>
        <w:tc>
          <w:tcPr>
            <w:tcW w:w="1985" w:type="dxa"/>
            <w:shd w:val="clear" w:color="auto" w:fill="auto"/>
          </w:tcPr>
          <w:p w14:paraId="1AF7E47D" w14:textId="77777777" w:rsidR="00AB5B90" w:rsidRPr="00085257" w:rsidRDefault="00AB5B90" w:rsidP="003E524F">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14:paraId="3305602F" w14:textId="77777777" w:rsidR="00AB5B90" w:rsidRPr="00085257" w:rsidRDefault="00AB5B90" w:rsidP="003E524F">
            <w:pPr>
              <w:pStyle w:val="3GPPText"/>
              <w:spacing w:before="60" w:after="60"/>
              <w:jc w:val="center"/>
              <w:rPr>
                <w:rFonts w:ascii="Times" w:hAnsi="Times" w:cs="Times"/>
                <w:bCs/>
                <w:sz w:val="20"/>
              </w:rPr>
            </w:pPr>
            <w:r w:rsidRPr="00085257">
              <w:rPr>
                <w:rFonts w:ascii="Times" w:hAnsi="Times" w:cs="Times"/>
                <w:bCs/>
                <w:sz w:val="20"/>
              </w:rPr>
              <w:t>{0,2,1,3,0,2,1,3,0,2,1,3}}</w:t>
            </w:r>
          </w:p>
        </w:tc>
      </w:tr>
      <w:tr w:rsidR="00AB5B90" w:rsidRPr="00085257" w14:paraId="1A73D3F7" w14:textId="77777777" w:rsidTr="003E524F">
        <w:tc>
          <w:tcPr>
            <w:tcW w:w="988" w:type="dxa"/>
            <w:shd w:val="clear" w:color="auto" w:fill="auto"/>
          </w:tcPr>
          <w:p w14:paraId="0B40635B" w14:textId="77777777" w:rsidR="00AB5B90" w:rsidRPr="00085257" w:rsidRDefault="00AB5B90" w:rsidP="003E524F">
            <w:pPr>
              <w:pStyle w:val="3GPPText"/>
              <w:spacing w:before="60" w:after="60"/>
              <w:rPr>
                <w:rFonts w:ascii="Times" w:hAnsi="Times" w:cs="Times"/>
                <w:bCs/>
                <w:sz w:val="20"/>
              </w:rPr>
            </w:pPr>
            <w:r w:rsidRPr="00085257">
              <w:rPr>
                <w:rFonts w:ascii="Times" w:hAnsi="Times" w:cs="Times"/>
                <w:bCs/>
                <w:sz w:val="20"/>
              </w:rPr>
              <w:t>Comb-6</w:t>
            </w:r>
          </w:p>
        </w:tc>
        <w:tc>
          <w:tcPr>
            <w:tcW w:w="1984" w:type="dxa"/>
            <w:shd w:val="clear" w:color="auto" w:fill="auto"/>
          </w:tcPr>
          <w:p w14:paraId="40306151" w14:textId="77777777" w:rsidR="00AB5B90" w:rsidRPr="00085257" w:rsidRDefault="00AB5B90" w:rsidP="003E524F">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14:paraId="1B12304D" w14:textId="77777777" w:rsidR="00AB5B90" w:rsidRPr="00085257" w:rsidRDefault="00AB5B90" w:rsidP="003E524F">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14:paraId="23D3C594" w14:textId="77777777" w:rsidR="00AB5B90" w:rsidRPr="00085257" w:rsidRDefault="00AB5B90" w:rsidP="003E524F">
            <w:pPr>
              <w:pStyle w:val="3GPPText"/>
              <w:spacing w:before="60" w:after="60"/>
              <w:jc w:val="center"/>
              <w:rPr>
                <w:rFonts w:ascii="Times" w:hAnsi="Times" w:cs="Times"/>
                <w:bCs/>
                <w:sz w:val="20"/>
              </w:rPr>
            </w:pPr>
            <w:r w:rsidRPr="00085257">
              <w:rPr>
                <w:rFonts w:ascii="Times" w:hAnsi="Times" w:cs="Times"/>
                <w:bCs/>
                <w:sz w:val="20"/>
              </w:rPr>
              <w:t>{0,3,1,4,2,5}</w:t>
            </w:r>
          </w:p>
        </w:tc>
        <w:tc>
          <w:tcPr>
            <w:tcW w:w="2410" w:type="dxa"/>
            <w:shd w:val="clear" w:color="auto" w:fill="auto"/>
          </w:tcPr>
          <w:p w14:paraId="0E4F7CCF" w14:textId="77777777" w:rsidR="00AB5B90" w:rsidRPr="00085257" w:rsidRDefault="00AB5B90" w:rsidP="003E524F">
            <w:pPr>
              <w:pStyle w:val="3GPPText"/>
              <w:spacing w:before="60" w:after="60"/>
              <w:jc w:val="center"/>
              <w:rPr>
                <w:rFonts w:ascii="Times" w:hAnsi="Times" w:cs="Times"/>
                <w:bCs/>
                <w:sz w:val="20"/>
              </w:rPr>
            </w:pPr>
            <w:r w:rsidRPr="00085257">
              <w:rPr>
                <w:rFonts w:ascii="Times" w:hAnsi="Times" w:cs="Times"/>
                <w:bCs/>
                <w:sz w:val="20"/>
              </w:rPr>
              <w:t>{0,3,1,4,2,5,0,3,1,4,2,5}</w:t>
            </w:r>
          </w:p>
        </w:tc>
      </w:tr>
      <w:tr w:rsidR="00AB5B90" w:rsidRPr="00085257" w14:paraId="6F57ECA6" w14:textId="77777777" w:rsidTr="003E524F">
        <w:trPr>
          <w:trHeight w:val="349"/>
        </w:trPr>
        <w:tc>
          <w:tcPr>
            <w:tcW w:w="988" w:type="dxa"/>
            <w:shd w:val="clear" w:color="auto" w:fill="auto"/>
          </w:tcPr>
          <w:p w14:paraId="68975823" w14:textId="77777777" w:rsidR="00AB5B90" w:rsidRPr="00085257" w:rsidRDefault="00AB5B90" w:rsidP="003E524F">
            <w:pPr>
              <w:pStyle w:val="3GPPText"/>
              <w:spacing w:before="60" w:after="60"/>
              <w:rPr>
                <w:rFonts w:ascii="Times" w:hAnsi="Times" w:cs="Times"/>
                <w:bCs/>
                <w:sz w:val="20"/>
              </w:rPr>
            </w:pPr>
            <w:r w:rsidRPr="00085257">
              <w:rPr>
                <w:rFonts w:ascii="Times" w:hAnsi="Times" w:cs="Times"/>
                <w:bCs/>
                <w:sz w:val="20"/>
              </w:rPr>
              <w:t>Comb-12</w:t>
            </w:r>
          </w:p>
        </w:tc>
        <w:tc>
          <w:tcPr>
            <w:tcW w:w="1984" w:type="dxa"/>
            <w:shd w:val="clear" w:color="auto" w:fill="auto"/>
          </w:tcPr>
          <w:p w14:paraId="111D1368" w14:textId="77777777" w:rsidR="00AB5B90" w:rsidRPr="00085257" w:rsidRDefault="00AB5B90" w:rsidP="003E524F">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14:paraId="237E2458" w14:textId="77777777" w:rsidR="00AB5B90" w:rsidRPr="00085257" w:rsidRDefault="00AB5B90" w:rsidP="003E524F">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14:paraId="39451A36" w14:textId="77777777" w:rsidR="00AB5B90" w:rsidRPr="00085257" w:rsidRDefault="00AB5B90" w:rsidP="003E524F">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14:paraId="2B0B6615" w14:textId="77777777" w:rsidR="00AB5B90" w:rsidRPr="00085257" w:rsidRDefault="00AB5B90" w:rsidP="003E524F">
            <w:pPr>
              <w:pStyle w:val="3GPPText"/>
              <w:spacing w:before="60" w:after="60"/>
              <w:jc w:val="center"/>
              <w:rPr>
                <w:rFonts w:ascii="Times" w:hAnsi="Times" w:cs="Times"/>
                <w:bCs/>
                <w:sz w:val="20"/>
                <w:highlight w:val="yellow"/>
              </w:rPr>
            </w:pPr>
            <w:r w:rsidRPr="00085257">
              <w:rPr>
                <w:rFonts w:ascii="Times" w:hAnsi="Times" w:cs="Times"/>
                <w:bCs/>
                <w:sz w:val="20"/>
                <w:highlight w:val="darkYellow"/>
              </w:rPr>
              <w:t>Working assumption:</w:t>
            </w:r>
            <w:r w:rsidRPr="00085257">
              <w:rPr>
                <w:rFonts w:ascii="Times" w:hAnsi="Times" w:cs="Times"/>
                <w:bCs/>
                <w:sz w:val="20"/>
              </w:rPr>
              <w:t xml:space="preserve"> {0,6,3,9,1,7,4,10,2,8,5,11}</w:t>
            </w:r>
          </w:p>
        </w:tc>
      </w:tr>
    </w:tbl>
    <w:p w14:paraId="7BF78BFB" w14:textId="77777777" w:rsidR="00AB5B90" w:rsidRDefault="00AB5B90" w:rsidP="00AB5B90"/>
    <w:p w14:paraId="62C20621" w14:textId="77777777" w:rsidR="00AB5B90" w:rsidRDefault="00AB5B90" w:rsidP="00AB5B90">
      <w:r w:rsidRPr="00F500FC">
        <w:rPr>
          <w:highlight w:val="green"/>
        </w:rPr>
        <w:t>Agreement:</w:t>
      </w:r>
    </w:p>
    <w:p w14:paraId="48721A32" w14:textId="77777777" w:rsidR="00AB5B90" w:rsidRDefault="00AB5B90" w:rsidP="006F24EC">
      <w:pPr>
        <w:pStyle w:val="ListParagraph"/>
        <w:numPr>
          <w:ilvl w:val="0"/>
          <w:numId w:val="709"/>
        </w:numPr>
      </w:pPr>
      <w:r>
        <w:rPr>
          <w:rFonts w:hint="eastAsia"/>
        </w:rPr>
        <w:t xml:space="preserve">All DL PRS Resource Sets belonging to the same Positioning Frequency Layer have the same value of combSize. </w:t>
      </w:r>
    </w:p>
    <w:p w14:paraId="5C63D3D1" w14:textId="77777777" w:rsidR="00AB5B90" w:rsidRDefault="00AB5B90" w:rsidP="006F24EC">
      <w:pPr>
        <w:pStyle w:val="ListParagraph"/>
        <w:numPr>
          <w:ilvl w:val="0"/>
          <w:numId w:val="709"/>
        </w:numPr>
      </w:pPr>
      <w:r>
        <w:rPr>
          <w:rFonts w:hint="eastAsia"/>
        </w:rPr>
        <w:t>Parent IE for DL PRS combSize is up to RAN2</w:t>
      </w:r>
    </w:p>
    <w:p w14:paraId="36181456" w14:textId="77777777" w:rsidR="00AB5B90" w:rsidRDefault="00AB5B90" w:rsidP="00AB5B90">
      <w:r w:rsidRPr="006536D4">
        <w:rPr>
          <w:highlight w:val="green"/>
        </w:rPr>
        <w:t>Agreement:</w:t>
      </w:r>
    </w:p>
    <w:p w14:paraId="54D1002E" w14:textId="77777777" w:rsidR="00AB5B90" w:rsidRPr="006536D4" w:rsidRDefault="00AB5B90" w:rsidP="00AB5B90">
      <w:r w:rsidRPr="006536D4">
        <w:t>The following periodicity values of DL PRS resource allocation are supported depending on SCS</w:t>
      </w:r>
    </w:p>
    <w:p w14:paraId="7100D5DA" w14:textId="4454DF4A" w:rsidR="00AB5B90" w:rsidRPr="006536D4" w:rsidRDefault="0009228B" w:rsidP="006F24EC">
      <w:pPr>
        <w:pStyle w:val="ListParagraph"/>
        <w:numPr>
          <w:ilvl w:val="0"/>
          <w:numId w:val="710"/>
        </w:numPr>
      </w:pPr>
      <m:oMath>
        <m:sSup>
          <m:sSupPr>
            <m:ctrlPr>
              <w:rPr>
                <w:rFonts w:ascii="Cambria Math" w:hAnsi="Cambria Math"/>
                <w:i/>
              </w:rPr>
            </m:ctrlPr>
          </m:sSupPr>
          <m:e>
            <m:r>
              <w:rPr>
                <w:rFonts w:ascii="Cambria Math" w:hAnsi="Cambria Math"/>
              </w:rPr>
              <m:t>2</m:t>
            </m:r>
          </m:e>
          <m:sup>
            <m:r>
              <w:rPr>
                <w:rFonts w:ascii="Cambria Math" w:hAnsi="Cambria Math"/>
              </w:rPr>
              <m:t>μ</m:t>
            </m:r>
          </m:sup>
        </m:sSup>
      </m:oMath>
      <w:r w:rsidR="00AB5B90" w:rsidRPr="006536D4">
        <w:t>{4, 5, 8, 10, 16, 20, 32, 40, 64, 80, 160, 320, 640, 1280, 2560, 5120, 10240} slots, µ = 0, 1, 2, 3 for SCS 15, 30, 60 and 120kHz respectively</w:t>
      </w:r>
    </w:p>
    <w:p w14:paraId="7FD5E6A6" w14:textId="77777777" w:rsidR="00AB5B90" w:rsidRDefault="00AB5B90" w:rsidP="00AB5B90">
      <w:r w:rsidRPr="006536D4">
        <w:rPr>
          <w:highlight w:val="green"/>
        </w:rPr>
        <w:t>Agreement:</w:t>
      </w:r>
    </w:p>
    <w:p w14:paraId="4BFE6B49" w14:textId="77777777" w:rsidR="00AB5B90" w:rsidRDefault="00AB5B90" w:rsidP="006F24EC">
      <w:pPr>
        <w:pStyle w:val="ListParagraph"/>
        <w:numPr>
          <w:ilvl w:val="0"/>
          <w:numId w:val="710"/>
        </w:numPr>
      </w:pPr>
      <w:r>
        <w:rPr>
          <w:rFonts w:hint="eastAsia"/>
        </w:rPr>
        <w:t>UE assumes constant EPRE for all REs of a given DL PRS Resource</w:t>
      </w:r>
    </w:p>
    <w:p w14:paraId="37CF7B92" w14:textId="224FCE40" w:rsidR="00AB5B90" w:rsidRPr="006536D4" w:rsidRDefault="00AB5B90" w:rsidP="00AB5B90">
      <w:pPr>
        <w:pStyle w:val="ListParagraph"/>
        <w:numPr>
          <w:ilvl w:val="0"/>
          <w:numId w:val="710"/>
        </w:numPr>
      </w:pPr>
      <w:r>
        <w:rPr>
          <w:rFonts w:hint="eastAsia"/>
        </w:rPr>
        <w:t>DL PRS Resource TX power value range is the same as for SSB</w:t>
      </w:r>
    </w:p>
    <w:p w14:paraId="2DC467B5" w14:textId="77777777" w:rsidR="00AB5B90" w:rsidRDefault="00AB5B90" w:rsidP="00CE4185">
      <w:pPr>
        <w:pStyle w:val="Heading4"/>
      </w:pPr>
      <w:bookmarkStart w:id="260" w:name="_Toc24633311"/>
      <w:bookmarkStart w:id="261" w:name="_Toc33205929"/>
      <w:r>
        <w:t>UL Reference Signals for NR Positioning</w:t>
      </w:r>
      <w:bookmarkEnd w:id="260"/>
      <w:bookmarkEnd w:id="261"/>
    </w:p>
    <w:p w14:paraId="62CB5229" w14:textId="2EB72086" w:rsidR="00AB5B90" w:rsidRDefault="0009228B" w:rsidP="00AB5B90">
      <w:pPr>
        <w:rPr>
          <w:lang w:eastAsia="x-none"/>
        </w:rPr>
      </w:pPr>
      <w:hyperlink r:id="rId1679" w:history="1">
        <w:r w:rsidR="00485405">
          <w:rPr>
            <w:rStyle w:val="Hyperlink"/>
            <w:lang w:eastAsia="x-none"/>
          </w:rPr>
          <w:t>R1-1911848</w:t>
        </w:r>
      </w:hyperlink>
      <w:r w:rsidR="00AB5B90">
        <w:rPr>
          <w:lang w:eastAsia="x-none"/>
        </w:rPr>
        <w:tab/>
        <w:t>Discussion on UL Reference Signals for NR Positioning</w:t>
      </w:r>
      <w:r w:rsidR="00AB5B90">
        <w:rPr>
          <w:lang w:eastAsia="x-none"/>
        </w:rPr>
        <w:tab/>
        <w:t>OPPO</w:t>
      </w:r>
    </w:p>
    <w:p w14:paraId="2D1BCCB5" w14:textId="77309884" w:rsidR="00AB5B90" w:rsidRDefault="0009228B" w:rsidP="00AB5B90">
      <w:pPr>
        <w:rPr>
          <w:lang w:eastAsia="x-none"/>
        </w:rPr>
      </w:pPr>
      <w:hyperlink r:id="rId1680" w:history="1">
        <w:r w:rsidR="00485405">
          <w:rPr>
            <w:rStyle w:val="Hyperlink"/>
            <w:lang w:eastAsia="x-none"/>
          </w:rPr>
          <w:t>R1-1911897</w:t>
        </w:r>
      </w:hyperlink>
      <w:r w:rsidR="00AB5B90">
        <w:rPr>
          <w:lang w:eastAsia="x-none"/>
        </w:rPr>
        <w:tab/>
        <w:t>Remaining issues on SRS for NR positioning</w:t>
      </w:r>
      <w:r w:rsidR="00AB5B90">
        <w:rPr>
          <w:lang w:eastAsia="x-none"/>
        </w:rPr>
        <w:tab/>
        <w:t>Huawei, HiSilicon</w:t>
      </w:r>
    </w:p>
    <w:p w14:paraId="1E88FF1E" w14:textId="1F2B0B7C" w:rsidR="00AB5B90" w:rsidRDefault="0009228B" w:rsidP="00AB5B90">
      <w:pPr>
        <w:rPr>
          <w:lang w:eastAsia="x-none"/>
        </w:rPr>
      </w:pPr>
      <w:hyperlink r:id="rId1681" w:history="1">
        <w:r w:rsidR="00485405">
          <w:rPr>
            <w:rStyle w:val="Hyperlink"/>
            <w:lang w:eastAsia="x-none"/>
          </w:rPr>
          <w:t>R1-1911937</w:t>
        </w:r>
      </w:hyperlink>
      <w:r w:rsidR="00AB5B90">
        <w:rPr>
          <w:lang w:eastAsia="x-none"/>
        </w:rPr>
        <w:tab/>
        <w:t>Discussion on UL SRS for positioning</w:t>
      </w:r>
      <w:r w:rsidR="00AB5B90">
        <w:rPr>
          <w:lang w:eastAsia="x-none"/>
        </w:rPr>
        <w:tab/>
        <w:t>ZTE</w:t>
      </w:r>
    </w:p>
    <w:p w14:paraId="08AFE0B1" w14:textId="091C5583" w:rsidR="00AB5B90" w:rsidRDefault="0009228B" w:rsidP="00AB5B90">
      <w:pPr>
        <w:rPr>
          <w:lang w:eastAsia="x-none"/>
        </w:rPr>
      </w:pPr>
      <w:hyperlink r:id="rId1682" w:history="1">
        <w:r w:rsidR="00485405">
          <w:rPr>
            <w:rStyle w:val="Hyperlink"/>
            <w:lang w:eastAsia="x-none"/>
          </w:rPr>
          <w:t>R1-1913424</w:t>
        </w:r>
      </w:hyperlink>
      <w:r w:rsidR="006F24EC" w:rsidRPr="006F24EC">
        <w:rPr>
          <w:lang w:eastAsia="x-none"/>
        </w:rPr>
        <w:tab/>
        <w:t>Remaining issues on  UL RS design for NR positioning</w:t>
      </w:r>
      <w:r w:rsidR="006F24EC" w:rsidRPr="006F24EC">
        <w:rPr>
          <w:lang w:eastAsia="x-none"/>
        </w:rPr>
        <w:tab/>
        <w:t>vivo</w:t>
      </w:r>
      <w:r w:rsidR="006F24EC">
        <w:rPr>
          <w:lang w:eastAsia="x-none"/>
        </w:rPr>
        <w:tab/>
        <w:t xml:space="preserve">(rev of </w:t>
      </w:r>
      <w:hyperlink r:id="rId1683" w:history="1">
        <w:r w:rsidR="00485405">
          <w:rPr>
            <w:rStyle w:val="Hyperlink"/>
            <w:lang w:eastAsia="x-none"/>
          </w:rPr>
          <w:t>R1-1912045</w:t>
        </w:r>
      </w:hyperlink>
      <w:r w:rsidR="006F24EC">
        <w:rPr>
          <w:lang w:eastAsia="x-none"/>
        </w:rPr>
        <w:t>)</w:t>
      </w:r>
    </w:p>
    <w:p w14:paraId="5E4BA204" w14:textId="7BB9BD50" w:rsidR="00AB5B90" w:rsidRDefault="0009228B" w:rsidP="00AB5B90">
      <w:pPr>
        <w:rPr>
          <w:lang w:eastAsia="x-none"/>
        </w:rPr>
      </w:pPr>
      <w:hyperlink r:id="rId1684" w:history="1">
        <w:r w:rsidR="00485405">
          <w:rPr>
            <w:rStyle w:val="Hyperlink"/>
            <w:lang w:eastAsia="x-none"/>
          </w:rPr>
          <w:t>R1-1912113</w:t>
        </w:r>
      </w:hyperlink>
      <w:r w:rsidR="00AB5B90">
        <w:rPr>
          <w:lang w:eastAsia="x-none"/>
        </w:rPr>
        <w:tab/>
        <w:t>Uplink RS design for NR positioning</w:t>
      </w:r>
      <w:r w:rsidR="00AB5B90">
        <w:rPr>
          <w:lang w:eastAsia="x-none"/>
        </w:rPr>
        <w:tab/>
        <w:t>MediaTek Inc.</w:t>
      </w:r>
    </w:p>
    <w:p w14:paraId="16936ABE" w14:textId="4EC31304" w:rsidR="00AB5B90" w:rsidRDefault="0009228B" w:rsidP="00AB5B90">
      <w:pPr>
        <w:rPr>
          <w:lang w:eastAsia="x-none"/>
        </w:rPr>
      </w:pPr>
      <w:hyperlink r:id="rId1685" w:history="1">
        <w:r w:rsidR="00485405">
          <w:rPr>
            <w:rStyle w:val="Hyperlink"/>
            <w:lang w:eastAsia="x-none"/>
          </w:rPr>
          <w:t>R1-1912145</w:t>
        </w:r>
      </w:hyperlink>
      <w:r w:rsidR="00AB5B90">
        <w:rPr>
          <w:lang w:eastAsia="x-none"/>
        </w:rPr>
        <w:tab/>
        <w:t>UL Reference Signals for NR Positioning</w:t>
      </w:r>
      <w:r w:rsidR="00AB5B90">
        <w:rPr>
          <w:lang w:eastAsia="x-none"/>
        </w:rPr>
        <w:tab/>
        <w:t>CATT</w:t>
      </w:r>
    </w:p>
    <w:p w14:paraId="3072B518" w14:textId="28D91C20" w:rsidR="00AB5B90" w:rsidRDefault="0009228B" w:rsidP="00AB5B90">
      <w:pPr>
        <w:rPr>
          <w:lang w:eastAsia="x-none"/>
        </w:rPr>
      </w:pPr>
      <w:hyperlink r:id="rId1686" w:history="1">
        <w:r w:rsidR="00485405">
          <w:rPr>
            <w:rStyle w:val="Hyperlink"/>
            <w:lang w:eastAsia="x-none"/>
          </w:rPr>
          <w:t>R1-1912229</w:t>
        </w:r>
      </w:hyperlink>
      <w:r w:rsidR="00AB5B90">
        <w:rPr>
          <w:lang w:eastAsia="x-none"/>
        </w:rPr>
        <w:tab/>
        <w:t>Resolution of remaining opens for NR positioning UL PRS design</w:t>
      </w:r>
      <w:r w:rsidR="00AB5B90">
        <w:rPr>
          <w:lang w:eastAsia="x-none"/>
        </w:rPr>
        <w:tab/>
        <w:t>Intel Corporation</w:t>
      </w:r>
    </w:p>
    <w:p w14:paraId="3B9A2ACB" w14:textId="7C9A8291" w:rsidR="00AB5B90" w:rsidRDefault="0009228B" w:rsidP="00AB5B90">
      <w:pPr>
        <w:rPr>
          <w:lang w:eastAsia="x-none"/>
        </w:rPr>
      </w:pPr>
      <w:hyperlink r:id="rId1687" w:history="1">
        <w:r w:rsidR="00485405">
          <w:rPr>
            <w:rStyle w:val="Hyperlink"/>
            <w:lang w:eastAsia="x-none"/>
          </w:rPr>
          <w:t>R1-1912273</w:t>
        </w:r>
      </w:hyperlink>
      <w:r w:rsidR="00AB5B90">
        <w:rPr>
          <w:lang w:eastAsia="x-none"/>
        </w:rPr>
        <w:tab/>
        <w:t>Discussion on UL Reference Signals for NR Positioning</w:t>
      </w:r>
      <w:r w:rsidR="00AB5B90">
        <w:rPr>
          <w:lang w:eastAsia="x-none"/>
        </w:rPr>
        <w:tab/>
        <w:t>LG Electronics</w:t>
      </w:r>
    </w:p>
    <w:p w14:paraId="246875C1" w14:textId="7AE0C333" w:rsidR="00AB5B90" w:rsidRDefault="0009228B" w:rsidP="00AB5B90">
      <w:pPr>
        <w:rPr>
          <w:lang w:eastAsia="x-none"/>
        </w:rPr>
      </w:pPr>
      <w:hyperlink r:id="rId1688" w:history="1">
        <w:r w:rsidR="00485405">
          <w:rPr>
            <w:rStyle w:val="Hyperlink"/>
            <w:lang w:eastAsia="x-none"/>
          </w:rPr>
          <w:t>R1-1912293</w:t>
        </w:r>
      </w:hyperlink>
      <w:r w:rsidR="00AB5B90">
        <w:rPr>
          <w:lang w:eastAsia="x-none"/>
        </w:rPr>
        <w:tab/>
        <w:t>Views on UL reference signals for NR Positioning</w:t>
      </w:r>
      <w:r w:rsidR="00AB5B90">
        <w:rPr>
          <w:lang w:eastAsia="x-none"/>
        </w:rPr>
        <w:tab/>
        <w:t>Nokia, Nokia Shanghai Bell</w:t>
      </w:r>
    </w:p>
    <w:p w14:paraId="567A35F1" w14:textId="64014964" w:rsidR="00AB5B90" w:rsidRDefault="0009228B" w:rsidP="00AB5B90">
      <w:pPr>
        <w:rPr>
          <w:lang w:eastAsia="x-none"/>
        </w:rPr>
      </w:pPr>
      <w:hyperlink r:id="rId1689" w:history="1">
        <w:r w:rsidR="00485405">
          <w:rPr>
            <w:rStyle w:val="Hyperlink"/>
            <w:lang w:eastAsia="x-none"/>
          </w:rPr>
          <w:t>R1-1912361</w:t>
        </w:r>
      </w:hyperlink>
      <w:r w:rsidR="00AB5B90">
        <w:rPr>
          <w:lang w:eastAsia="x-none"/>
        </w:rPr>
        <w:tab/>
        <w:t>Remaining issues on UL PRS design for NR Positioning</w:t>
      </w:r>
      <w:r w:rsidR="00AB5B90">
        <w:rPr>
          <w:lang w:eastAsia="x-none"/>
        </w:rPr>
        <w:tab/>
        <w:t>Sony</w:t>
      </w:r>
    </w:p>
    <w:p w14:paraId="29744DAC" w14:textId="4769F7D3" w:rsidR="00AB5B90" w:rsidRDefault="0009228B" w:rsidP="00AB5B90">
      <w:pPr>
        <w:rPr>
          <w:lang w:eastAsia="x-none"/>
        </w:rPr>
      </w:pPr>
      <w:hyperlink r:id="rId1690" w:history="1">
        <w:r w:rsidR="00485405">
          <w:rPr>
            <w:rStyle w:val="Hyperlink"/>
            <w:lang w:eastAsia="x-none"/>
          </w:rPr>
          <w:t>R1-1912491</w:t>
        </w:r>
      </w:hyperlink>
      <w:r w:rsidR="00AB5B90">
        <w:rPr>
          <w:lang w:eastAsia="x-none"/>
        </w:rPr>
        <w:tab/>
        <w:t>UL Reference Signals for NR Positioning</w:t>
      </w:r>
      <w:r w:rsidR="00AB5B90">
        <w:rPr>
          <w:lang w:eastAsia="x-none"/>
        </w:rPr>
        <w:tab/>
        <w:t>Samsung</w:t>
      </w:r>
    </w:p>
    <w:p w14:paraId="6DD48145" w14:textId="01F62A86" w:rsidR="00AB5B90" w:rsidRDefault="0009228B" w:rsidP="00AB5B90">
      <w:pPr>
        <w:rPr>
          <w:lang w:eastAsia="x-none"/>
        </w:rPr>
      </w:pPr>
      <w:hyperlink r:id="rId1691" w:history="1">
        <w:r w:rsidR="00485405">
          <w:rPr>
            <w:rStyle w:val="Hyperlink"/>
            <w:lang w:eastAsia="x-none"/>
          </w:rPr>
          <w:t>R1-1912837</w:t>
        </w:r>
      </w:hyperlink>
      <w:r w:rsidR="00AB5B90">
        <w:rPr>
          <w:lang w:eastAsia="x-none"/>
        </w:rPr>
        <w:tab/>
        <w:t>Views on UL reference signal designs for NR positioning</w:t>
      </w:r>
      <w:r w:rsidR="00AB5B90">
        <w:rPr>
          <w:lang w:eastAsia="x-none"/>
        </w:rPr>
        <w:tab/>
        <w:t>Mitsubishi Electric Corp</w:t>
      </w:r>
    </w:p>
    <w:p w14:paraId="0C702057" w14:textId="78FF4DF7" w:rsidR="00AB5B90" w:rsidRDefault="0009228B" w:rsidP="00AB5B90">
      <w:pPr>
        <w:rPr>
          <w:lang w:eastAsia="x-none"/>
        </w:rPr>
      </w:pPr>
      <w:hyperlink r:id="rId1692" w:history="1">
        <w:r w:rsidR="00485405">
          <w:rPr>
            <w:rStyle w:val="Hyperlink"/>
            <w:lang w:eastAsia="x-none"/>
          </w:rPr>
          <w:t>R1-1912974</w:t>
        </w:r>
      </w:hyperlink>
      <w:r w:rsidR="00AB5B90">
        <w:rPr>
          <w:lang w:eastAsia="x-none"/>
        </w:rPr>
        <w:tab/>
        <w:t>Remaining Details on UL Reference Signals for NR Positioning</w:t>
      </w:r>
      <w:r w:rsidR="00AB5B90">
        <w:rPr>
          <w:lang w:eastAsia="x-none"/>
        </w:rPr>
        <w:tab/>
        <w:t>Qualcomm Incorporated</w:t>
      </w:r>
    </w:p>
    <w:p w14:paraId="44956F37" w14:textId="4A62F38D" w:rsidR="00AB5B90" w:rsidRDefault="0009228B" w:rsidP="00AB5B90">
      <w:pPr>
        <w:rPr>
          <w:lang w:eastAsia="x-none"/>
        </w:rPr>
      </w:pPr>
      <w:hyperlink r:id="rId1693" w:history="1">
        <w:r w:rsidR="00485405">
          <w:rPr>
            <w:rStyle w:val="Hyperlink"/>
            <w:lang w:eastAsia="x-none"/>
          </w:rPr>
          <w:t>R1-1913101</w:t>
        </w:r>
      </w:hyperlink>
      <w:r w:rsidR="00AB5B90">
        <w:rPr>
          <w:lang w:eastAsia="x-none"/>
        </w:rPr>
        <w:tab/>
        <w:t>Remaining details on SRS enhancements for positioning</w:t>
      </w:r>
      <w:r w:rsidR="00AB5B90">
        <w:rPr>
          <w:lang w:eastAsia="x-none"/>
        </w:rPr>
        <w:tab/>
        <w:t>Fraunhofer IIS, Fraunhofer HHI</w:t>
      </w:r>
    </w:p>
    <w:p w14:paraId="33D86101" w14:textId="617E73D2" w:rsidR="00AB5B90" w:rsidRDefault="0009228B" w:rsidP="00AB5B90">
      <w:pPr>
        <w:rPr>
          <w:lang w:eastAsia="x-none"/>
        </w:rPr>
      </w:pPr>
      <w:hyperlink r:id="rId1694" w:history="1">
        <w:r w:rsidR="00485405">
          <w:rPr>
            <w:rStyle w:val="Hyperlink"/>
            <w:lang w:eastAsia="x-none"/>
          </w:rPr>
          <w:t>R1-1913136</w:t>
        </w:r>
      </w:hyperlink>
      <w:r w:rsidR="00AB5B90">
        <w:rPr>
          <w:lang w:eastAsia="x-none"/>
        </w:rPr>
        <w:tab/>
        <w:t>UL Reference Signals for NR Positioning</w:t>
      </w:r>
      <w:r w:rsidR="00AB5B90">
        <w:rPr>
          <w:lang w:eastAsia="x-none"/>
        </w:rPr>
        <w:tab/>
        <w:t>Ericsson</w:t>
      </w:r>
    </w:p>
    <w:p w14:paraId="639122A4" w14:textId="77777777" w:rsidR="006F24EC" w:rsidRDefault="006F24EC" w:rsidP="00AB5B90">
      <w:pPr>
        <w:rPr>
          <w:lang w:eastAsia="x-none"/>
        </w:rPr>
      </w:pPr>
    </w:p>
    <w:p w14:paraId="0F0E3CE8" w14:textId="60421A3D" w:rsidR="00AB5B90" w:rsidRDefault="0009228B" w:rsidP="00AB5B90">
      <w:pPr>
        <w:rPr>
          <w:lang w:eastAsia="x-none"/>
        </w:rPr>
      </w:pPr>
      <w:hyperlink r:id="rId1695" w:history="1">
        <w:r w:rsidR="00485405">
          <w:rPr>
            <w:rStyle w:val="Hyperlink"/>
            <w:lang w:eastAsia="x-none"/>
          </w:rPr>
          <w:t>R1-1913268</w:t>
        </w:r>
      </w:hyperlink>
      <w:r w:rsidR="006F24EC" w:rsidRPr="006F24EC">
        <w:rPr>
          <w:lang w:eastAsia="x-none"/>
        </w:rPr>
        <w:tab/>
        <w:t>FL summary for 7.2.10.2 UL Reference Signals for NR Positioning</w:t>
      </w:r>
      <w:r w:rsidR="006F24EC" w:rsidRPr="006F24EC">
        <w:rPr>
          <w:lang w:eastAsia="x-none"/>
        </w:rPr>
        <w:tab/>
        <w:t>Ericsson</w:t>
      </w:r>
    </w:p>
    <w:p w14:paraId="30434615" w14:textId="3ACA9AA6" w:rsidR="00AB5B90" w:rsidRPr="006F24EC" w:rsidRDefault="0009228B" w:rsidP="00AB5B90">
      <w:pPr>
        <w:rPr>
          <w:b/>
          <w:lang w:eastAsia="x-none"/>
        </w:rPr>
      </w:pPr>
      <w:hyperlink r:id="rId1696" w:history="1">
        <w:r w:rsidR="00485405">
          <w:rPr>
            <w:rStyle w:val="Hyperlink"/>
            <w:b/>
            <w:lang w:eastAsia="x-none"/>
          </w:rPr>
          <w:t>R1-1913435</w:t>
        </w:r>
      </w:hyperlink>
      <w:r w:rsidR="00AB5B90" w:rsidRPr="006F24EC">
        <w:rPr>
          <w:b/>
          <w:lang w:eastAsia="x-none"/>
        </w:rPr>
        <w:tab/>
        <w:t>Session notes on offline discussion 7.2.10.2 UL Reference Signals for NR Positioning</w:t>
      </w:r>
      <w:r w:rsidR="00AB5B90" w:rsidRPr="006F24EC">
        <w:rPr>
          <w:b/>
          <w:lang w:eastAsia="x-none"/>
        </w:rPr>
        <w:tab/>
        <w:t>Ericsson</w:t>
      </w:r>
    </w:p>
    <w:p w14:paraId="1FE45724" w14:textId="0753ED98" w:rsidR="00AB5B90" w:rsidRPr="006F24EC" w:rsidRDefault="0009228B" w:rsidP="00AB5B90">
      <w:pPr>
        <w:rPr>
          <w:b/>
          <w:lang w:eastAsia="x-none"/>
        </w:rPr>
      </w:pPr>
      <w:hyperlink r:id="rId1697" w:history="1">
        <w:r w:rsidR="00485405">
          <w:rPr>
            <w:rStyle w:val="Hyperlink"/>
            <w:b/>
            <w:lang w:eastAsia="x-none"/>
          </w:rPr>
          <w:t>R1-1913507</w:t>
        </w:r>
      </w:hyperlink>
      <w:r w:rsidR="00AB5B90" w:rsidRPr="006F24EC">
        <w:rPr>
          <w:b/>
          <w:lang w:eastAsia="x-none"/>
        </w:rPr>
        <w:tab/>
        <w:t>Session notes #2 on offline discussion 7.2.10.2 UL Reference Signals for NR Positioning</w:t>
      </w:r>
      <w:r w:rsidR="00AB5B90" w:rsidRPr="006F24EC">
        <w:rPr>
          <w:b/>
          <w:lang w:eastAsia="x-none"/>
        </w:rPr>
        <w:tab/>
        <w:t>Ericsson</w:t>
      </w:r>
    </w:p>
    <w:p w14:paraId="2B90D4AD" w14:textId="77777777" w:rsidR="00AB5B90" w:rsidRDefault="00AB5B90" w:rsidP="00AB5B90">
      <w:pPr>
        <w:rPr>
          <w:lang w:eastAsia="x-none"/>
        </w:rPr>
      </w:pPr>
    </w:p>
    <w:p w14:paraId="6E3BC284" w14:textId="77777777" w:rsidR="00AB5B90" w:rsidRDefault="00AB5B90" w:rsidP="00AB5B90">
      <w:pPr>
        <w:rPr>
          <w:lang w:eastAsia="x-none"/>
        </w:rPr>
      </w:pPr>
      <w:r w:rsidRPr="005B09B0">
        <w:rPr>
          <w:highlight w:val="green"/>
          <w:lang w:eastAsia="x-none"/>
        </w:rPr>
        <w:t>Agreement:</w:t>
      </w:r>
    </w:p>
    <w:p w14:paraId="05A241B6" w14:textId="77777777" w:rsidR="00AB5B90" w:rsidRDefault="00AB5B90" w:rsidP="00AB5B90">
      <w:r>
        <w:t>The Rel-15 aperiodic SRS framework is supported for SRS for positioning.  Transmission of aperiodic SRS for positioning is a UE capability. There is no impact on DCI design.</w:t>
      </w:r>
    </w:p>
    <w:p w14:paraId="3CBF8B0E" w14:textId="77777777" w:rsidR="00AB5B90" w:rsidRDefault="00AB5B90" w:rsidP="00AB5B90">
      <w:pPr>
        <w:rPr>
          <w:lang w:eastAsia="x-none"/>
        </w:rPr>
      </w:pPr>
    </w:p>
    <w:p w14:paraId="1B466ACF" w14:textId="77777777" w:rsidR="00AB5B90" w:rsidRDefault="00AB5B90" w:rsidP="00AB5B90">
      <w:pPr>
        <w:rPr>
          <w:lang w:eastAsia="x-none"/>
        </w:rPr>
      </w:pPr>
      <w:r w:rsidRPr="002778BA">
        <w:rPr>
          <w:highlight w:val="green"/>
          <w:lang w:eastAsia="x-none"/>
        </w:rPr>
        <w:t>Agreement:</w:t>
      </w:r>
    </w:p>
    <w:p w14:paraId="777C4F0D" w14:textId="42AAEF6D" w:rsidR="00AB5B90" w:rsidRDefault="00AB5B90" w:rsidP="00AB5B90">
      <w:pPr>
        <w:rPr>
          <w:lang w:eastAsia="x-none"/>
        </w:rPr>
      </w:pPr>
      <w:r>
        <w:rPr>
          <w:lang w:eastAsia="x-none"/>
        </w:rPr>
        <w:t>For each pair of comb size and number of symbols of SRS, there is one single RE pattern. The patterns in the table below are selected</w:t>
      </w:r>
    </w:p>
    <w:tbl>
      <w:tblPr>
        <w:tblpPr w:leftFromText="180" w:rightFromText="180" w:vertAnchor="text" w:horzAnchor="margin" w:tblpXSpec="center" w:tblpY="216"/>
        <w:tblOverlap w:val="never"/>
        <w:tblW w:w="8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94"/>
        <w:gridCol w:w="816"/>
        <w:gridCol w:w="1408"/>
        <w:gridCol w:w="1921"/>
        <w:gridCol w:w="2110"/>
      </w:tblGrid>
      <w:tr w:rsidR="006F24EC" w:rsidRPr="00520551" w14:paraId="22B9E301" w14:textId="77777777" w:rsidTr="006F24EC">
        <w:trPr>
          <w:trHeight w:val="20"/>
        </w:trPr>
        <w:tc>
          <w:tcPr>
            <w:tcW w:w="2122" w:type="dxa"/>
            <w:tcBorders>
              <w:top w:val="single" w:sz="4" w:space="0" w:color="auto"/>
              <w:left w:val="single" w:sz="4" w:space="0" w:color="auto"/>
              <w:bottom w:val="single" w:sz="4" w:space="0" w:color="auto"/>
              <w:right w:val="single" w:sz="4" w:space="0" w:color="auto"/>
            </w:tcBorders>
            <w:hideMark/>
          </w:tcPr>
          <w:p w14:paraId="51BDFB7D" w14:textId="77777777" w:rsidR="006F24EC" w:rsidRPr="00520551" w:rsidRDefault="006F24EC" w:rsidP="006F24EC">
            <w:pPr>
              <w:rPr>
                <w:b/>
                <w:lang w:val="en-US" w:eastAsia="x-none"/>
              </w:rPr>
            </w:pPr>
            <w:r w:rsidRPr="00520551">
              <w:rPr>
                <w:b/>
                <w:lang w:val="en-US" w:eastAsia="x-none"/>
              </w:rPr>
              <w:t>Number of symbols /</w:t>
            </w:r>
          </w:p>
          <w:p w14:paraId="0065C8E6" w14:textId="77777777" w:rsidR="006F24EC" w:rsidRPr="00520551" w:rsidRDefault="006F24EC" w:rsidP="006F24EC">
            <w:pPr>
              <w:rPr>
                <w:lang w:val="en-US" w:eastAsia="x-none"/>
              </w:rPr>
            </w:pPr>
            <w:r w:rsidRPr="00520551">
              <w:rPr>
                <w:b/>
                <w:lang w:val="en-US" w:eastAsia="x-none"/>
              </w:rPr>
              <w:t>Comb size</w:t>
            </w:r>
            <w:r w:rsidRPr="00520551">
              <w:rPr>
                <w:lang w:val="en-US" w:eastAsia="x-none"/>
              </w:rPr>
              <w:t xml:space="preserve"> </w:t>
            </w:r>
          </w:p>
        </w:tc>
        <w:tc>
          <w:tcPr>
            <w:tcW w:w="494" w:type="dxa"/>
            <w:tcBorders>
              <w:top w:val="single" w:sz="4" w:space="0" w:color="auto"/>
              <w:left w:val="single" w:sz="4" w:space="0" w:color="auto"/>
              <w:bottom w:val="single" w:sz="4" w:space="0" w:color="auto"/>
              <w:right w:val="single" w:sz="4" w:space="0" w:color="auto"/>
            </w:tcBorders>
            <w:hideMark/>
          </w:tcPr>
          <w:p w14:paraId="5BD8D4E7" w14:textId="77777777" w:rsidR="006F24EC" w:rsidRPr="00520551" w:rsidRDefault="006F24EC" w:rsidP="006F24EC">
            <w:pPr>
              <w:rPr>
                <w:b/>
                <w:lang w:val="en-US" w:eastAsia="x-none"/>
              </w:rPr>
            </w:pPr>
            <w:r w:rsidRPr="00520551">
              <w:rPr>
                <w:b/>
                <w:lang w:val="en-US" w:eastAsia="x-none"/>
              </w:rPr>
              <w:t>1</w:t>
            </w:r>
          </w:p>
        </w:tc>
        <w:tc>
          <w:tcPr>
            <w:tcW w:w="816" w:type="dxa"/>
            <w:tcBorders>
              <w:top w:val="single" w:sz="4" w:space="0" w:color="auto"/>
              <w:left w:val="single" w:sz="4" w:space="0" w:color="auto"/>
              <w:bottom w:val="single" w:sz="4" w:space="0" w:color="auto"/>
              <w:right w:val="single" w:sz="4" w:space="0" w:color="auto"/>
            </w:tcBorders>
            <w:hideMark/>
          </w:tcPr>
          <w:p w14:paraId="286C8859" w14:textId="77777777" w:rsidR="006F24EC" w:rsidRPr="00520551" w:rsidRDefault="006F24EC" w:rsidP="006F24EC">
            <w:pPr>
              <w:rPr>
                <w:b/>
                <w:lang w:val="en-US" w:eastAsia="x-none"/>
              </w:rPr>
            </w:pPr>
            <w:r w:rsidRPr="00520551">
              <w:rPr>
                <w:b/>
                <w:lang w:val="en-US" w:eastAsia="x-none"/>
              </w:rPr>
              <w:t>2</w:t>
            </w:r>
          </w:p>
        </w:tc>
        <w:tc>
          <w:tcPr>
            <w:tcW w:w="1408" w:type="dxa"/>
            <w:tcBorders>
              <w:top w:val="single" w:sz="4" w:space="0" w:color="auto"/>
              <w:left w:val="single" w:sz="4" w:space="0" w:color="auto"/>
              <w:bottom w:val="single" w:sz="4" w:space="0" w:color="auto"/>
              <w:right w:val="single" w:sz="4" w:space="0" w:color="auto"/>
            </w:tcBorders>
            <w:hideMark/>
          </w:tcPr>
          <w:p w14:paraId="66B78BCE" w14:textId="77777777" w:rsidR="006F24EC" w:rsidRPr="00520551" w:rsidRDefault="006F24EC" w:rsidP="006F24EC">
            <w:pPr>
              <w:rPr>
                <w:b/>
                <w:lang w:val="en-US" w:eastAsia="x-none"/>
              </w:rPr>
            </w:pPr>
            <w:r w:rsidRPr="00520551">
              <w:rPr>
                <w:b/>
                <w:lang w:val="en-US" w:eastAsia="x-none"/>
              </w:rPr>
              <w:t>4</w:t>
            </w:r>
          </w:p>
        </w:tc>
        <w:tc>
          <w:tcPr>
            <w:tcW w:w="1921" w:type="dxa"/>
            <w:tcBorders>
              <w:top w:val="single" w:sz="4" w:space="0" w:color="auto"/>
              <w:left w:val="single" w:sz="4" w:space="0" w:color="auto"/>
              <w:bottom w:val="single" w:sz="4" w:space="0" w:color="auto"/>
              <w:right w:val="single" w:sz="4" w:space="0" w:color="auto"/>
            </w:tcBorders>
            <w:hideMark/>
          </w:tcPr>
          <w:p w14:paraId="2A7B56FF" w14:textId="77777777" w:rsidR="006F24EC" w:rsidRPr="00520551" w:rsidRDefault="006F24EC" w:rsidP="006F24EC">
            <w:pPr>
              <w:rPr>
                <w:b/>
                <w:lang w:val="en-US" w:eastAsia="x-none"/>
              </w:rPr>
            </w:pPr>
            <w:r w:rsidRPr="00520551">
              <w:rPr>
                <w:b/>
                <w:lang w:val="en-US" w:eastAsia="x-none"/>
              </w:rPr>
              <w:t>8</w:t>
            </w:r>
          </w:p>
        </w:tc>
        <w:tc>
          <w:tcPr>
            <w:tcW w:w="2110" w:type="dxa"/>
            <w:tcBorders>
              <w:top w:val="single" w:sz="4" w:space="0" w:color="auto"/>
              <w:left w:val="single" w:sz="4" w:space="0" w:color="auto"/>
              <w:bottom w:val="single" w:sz="4" w:space="0" w:color="auto"/>
              <w:right w:val="single" w:sz="4" w:space="0" w:color="auto"/>
            </w:tcBorders>
            <w:hideMark/>
          </w:tcPr>
          <w:p w14:paraId="58C54376" w14:textId="77777777" w:rsidR="006F24EC" w:rsidRPr="00520551" w:rsidRDefault="006F24EC" w:rsidP="006F24EC">
            <w:pPr>
              <w:rPr>
                <w:b/>
                <w:lang w:val="en-US" w:eastAsia="x-none"/>
              </w:rPr>
            </w:pPr>
            <w:r w:rsidRPr="00520551">
              <w:rPr>
                <w:b/>
                <w:lang w:val="en-US" w:eastAsia="x-none"/>
              </w:rPr>
              <w:t>12</w:t>
            </w:r>
          </w:p>
        </w:tc>
      </w:tr>
      <w:tr w:rsidR="006F24EC" w:rsidRPr="00520551" w14:paraId="4D6A1AF2" w14:textId="77777777" w:rsidTr="006F24EC">
        <w:trPr>
          <w:trHeight w:val="20"/>
        </w:trPr>
        <w:tc>
          <w:tcPr>
            <w:tcW w:w="2122" w:type="dxa"/>
            <w:tcBorders>
              <w:top w:val="single" w:sz="4" w:space="0" w:color="auto"/>
              <w:left w:val="single" w:sz="4" w:space="0" w:color="auto"/>
              <w:bottom w:val="single" w:sz="4" w:space="0" w:color="auto"/>
              <w:right w:val="single" w:sz="4" w:space="0" w:color="auto"/>
            </w:tcBorders>
            <w:hideMark/>
          </w:tcPr>
          <w:p w14:paraId="50466EBC" w14:textId="77777777" w:rsidR="006F24EC" w:rsidRPr="0022294D" w:rsidRDefault="006F24EC" w:rsidP="006F24EC">
            <w:pPr>
              <w:rPr>
                <w:b/>
                <w:lang w:val="en-US" w:eastAsia="x-none"/>
              </w:rPr>
            </w:pPr>
            <w:r w:rsidRPr="0022294D">
              <w:rPr>
                <w:b/>
                <w:lang w:val="en-US" w:eastAsia="x-none"/>
              </w:rPr>
              <w:t>2</w:t>
            </w:r>
          </w:p>
        </w:tc>
        <w:tc>
          <w:tcPr>
            <w:tcW w:w="494" w:type="dxa"/>
            <w:tcBorders>
              <w:top w:val="single" w:sz="4" w:space="0" w:color="auto"/>
              <w:left w:val="single" w:sz="4" w:space="0" w:color="auto"/>
              <w:bottom w:val="single" w:sz="4" w:space="0" w:color="auto"/>
              <w:right w:val="single" w:sz="4" w:space="0" w:color="auto"/>
            </w:tcBorders>
          </w:tcPr>
          <w:p w14:paraId="3913062D" w14:textId="77777777" w:rsidR="006F24EC" w:rsidRPr="0022294D" w:rsidRDefault="006F24EC" w:rsidP="006F24EC">
            <w:pPr>
              <w:rPr>
                <w:sz w:val="16"/>
                <w:szCs w:val="16"/>
                <w:lang w:val="en-US" w:eastAsia="x-none"/>
              </w:rPr>
            </w:pPr>
            <w:r w:rsidRPr="0022294D">
              <w:rPr>
                <w:sz w:val="16"/>
                <w:szCs w:val="16"/>
                <w:lang w:val="en-US" w:eastAsia="x-none"/>
              </w:rPr>
              <w:t>{0}</w:t>
            </w:r>
          </w:p>
        </w:tc>
        <w:tc>
          <w:tcPr>
            <w:tcW w:w="816" w:type="dxa"/>
            <w:tcBorders>
              <w:top w:val="single" w:sz="4" w:space="0" w:color="auto"/>
              <w:left w:val="single" w:sz="4" w:space="0" w:color="auto"/>
              <w:bottom w:val="single" w:sz="4" w:space="0" w:color="auto"/>
              <w:right w:val="single" w:sz="4" w:space="0" w:color="auto"/>
            </w:tcBorders>
            <w:hideMark/>
          </w:tcPr>
          <w:p w14:paraId="29E0CB0F" w14:textId="77777777" w:rsidR="006F24EC" w:rsidRPr="0022294D" w:rsidRDefault="006F24EC" w:rsidP="006F24EC">
            <w:pPr>
              <w:rPr>
                <w:sz w:val="16"/>
                <w:szCs w:val="16"/>
                <w:lang w:val="en-US" w:eastAsia="x-none"/>
              </w:rPr>
            </w:pPr>
            <w:r w:rsidRPr="0022294D">
              <w:rPr>
                <w:sz w:val="16"/>
                <w:szCs w:val="16"/>
                <w:lang w:val="en-US" w:eastAsia="x-none"/>
              </w:rPr>
              <w:t>{0, 1}</w:t>
            </w:r>
          </w:p>
        </w:tc>
        <w:tc>
          <w:tcPr>
            <w:tcW w:w="1408" w:type="dxa"/>
            <w:tcBorders>
              <w:top w:val="single" w:sz="4" w:space="0" w:color="auto"/>
              <w:left w:val="single" w:sz="4" w:space="0" w:color="auto"/>
              <w:bottom w:val="single" w:sz="4" w:space="0" w:color="auto"/>
              <w:right w:val="single" w:sz="4" w:space="0" w:color="auto"/>
            </w:tcBorders>
            <w:hideMark/>
          </w:tcPr>
          <w:p w14:paraId="2FDAC8B4" w14:textId="77777777" w:rsidR="006F24EC" w:rsidRPr="0022294D" w:rsidRDefault="006F24EC" w:rsidP="006F24EC">
            <w:pPr>
              <w:rPr>
                <w:sz w:val="16"/>
                <w:szCs w:val="16"/>
                <w:lang w:val="en-US" w:eastAsia="x-none"/>
              </w:rPr>
            </w:pPr>
            <w:r w:rsidRPr="0022294D">
              <w:rPr>
                <w:sz w:val="16"/>
                <w:szCs w:val="16"/>
                <w:lang w:val="en-US" w:eastAsia="x-none"/>
              </w:rPr>
              <w:t xml:space="preserve">{0, 1, 0, 1} </w:t>
            </w:r>
          </w:p>
        </w:tc>
        <w:tc>
          <w:tcPr>
            <w:tcW w:w="1921" w:type="dxa"/>
            <w:tcBorders>
              <w:top w:val="single" w:sz="4" w:space="0" w:color="auto"/>
              <w:left w:val="single" w:sz="4" w:space="0" w:color="auto"/>
              <w:bottom w:val="single" w:sz="4" w:space="0" w:color="auto"/>
              <w:right w:val="single" w:sz="4" w:space="0" w:color="auto"/>
            </w:tcBorders>
            <w:hideMark/>
          </w:tcPr>
          <w:p w14:paraId="77527B74" w14:textId="77777777" w:rsidR="006F24EC" w:rsidRPr="0022294D" w:rsidRDefault="006F24EC" w:rsidP="006F24EC">
            <w:pPr>
              <w:rPr>
                <w:sz w:val="16"/>
                <w:szCs w:val="16"/>
                <w:lang w:val="en-US" w:eastAsia="x-none"/>
              </w:rPr>
            </w:pPr>
            <w:r w:rsidRPr="0022294D">
              <w:rPr>
                <w:sz w:val="16"/>
                <w:szCs w:val="16"/>
                <w:lang w:val="en-US" w:eastAsia="x-none"/>
              </w:rPr>
              <w:t xml:space="preserve"> N/A</w:t>
            </w:r>
          </w:p>
        </w:tc>
        <w:tc>
          <w:tcPr>
            <w:tcW w:w="2110" w:type="dxa"/>
            <w:tcBorders>
              <w:top w:val="single" w:sz="4" w:space="0" w:color="auto"/>
              <w:left w:val="single" w:sz="4" w:space="0" w:color="auto"/>
              <w:bottom w:val="single" w:sz="4" w:space="0" w:color="auto"/>
              <w:right w:val="single" w:sz="4" w:space="0" w:color="auto"/>
            </w:tcBorders>
            <w:hideMark/>
          </w:tcPr>
          <w:p w14:paraId="3256F7B8" w14:textId="77777777" w:rsidR="006F24EC" w:rsidRPr="0022294D" w:rsidRDefault="006F24EC" w:rsidP="006F24EC">
            <w:pPr>
              <w:rPr>
                <w:sz w:val="16"/>
                <w:szCs w:val="16"/>
                <w:lang w:val="en-US" w:eastAsia="x-none"/>
              </w:rPr>
            </w:pPr>
            <w:r w:rsidRPr="0022294D">
              <w:rPr>
                <w:sz w:val="16"/>
                <w:szCs w:val="16"/>
                <w:lang w:val="en-US" w:eastAsia="x-none"/>
              </w:rPr>
              <w:t>N/A</w:t>
            </w:r>
          </w:p>
        </w:tc>
      </w:tr>
      <w:tr w:rsidR="006F24EC" w:rsidRPr="00520551" w14:paraId="1503837C" w14:textId="77777777" w:rsidTr="006F24EC">
        <w:trPr>
          <w:trHeight w:val="20"/>
        </w:trPr>
        <w:tc>
          <w:tcPr>
            <w:tcW w:w="2122" w:type="dxa"/>
            <w:tcBorders>
              <w:top w:val="single" w:sz="4" w:space="0" w:color="auto"/>
              <w:left w:val="single" w:sz="4" w:space="0" w:color="auto"/>
              <w:bottom w:val="single" w:sz="4" w:space="0" w:color="auto"/>
              <w:right w:val="single" w:sz="4" w:space="0" w:color="auto"/>
            </w:tcBorders>
            <w:hideMark/>
          </w:tcPr>
          <w:p w14:paraId="7A988C3A" w14:textId="77777777" w:rsidR="006F24EC" w:rsidRPr="0022294D" w:rsidRDefault="006F24EC" w:rsidP="006F24EC">
            <w:pPr>
              <w:rPr>
                <w:b/>
                <w:lang w:val="en-US" w:eastAsia="x-none"/>
              </w:rPr>
            </w:pPr>
            <w:r w:rsidRPr="0022294D">
              <w:rPr>
                <w:b/>
                <w:lang w:val="en-US" w:eastAsia="x-none"/>
              </w:rPr>
              <w:t>4</w:t>
            </w:r>
          </w:p>
        </w:tc>
        <w:tc>
          <w:tcPr>
            <w:tcW w:w="494" w:type="dxa"/>
            <w:tcBorders>
              <w:top w:val="single" w:sz="4" w:space="0" w:color="auto"/>
              <w:left w:val="single" w:sz="4" w:space="0" w:color="auto"/>
              <w:bottom w:val="single" w:sz="4" w:space="0" w:color="auto"/>
              <w:right w:val="single" w:sz="4" w:space="0" w:color="auto"/>
            </w:tcBorders>
            <w:hideMark/>
          </w:tcPr>
          <w:p w14:paraId="494896DD" w14:textId="77777777" w:rsidR="006F24EC" w:rsidRPr="0022294D" w:rsidRDefault="006F24EC" w:rsidP="006F24EC">
            <w:pPr>
              <w:rPr>
                <w:sz w:val="16"/>
                <w:szCs w:val="16"/>
                <w:lang w:val="en-US" w:eastAsia="x-none"/>
              </w:rPr>
            </w:pPr>
            <w:r w:rsidRPr="0022294D">
              <w:rPr>
                <w:sz w:val="16"/>
                <w:szCs w:val="16"/>
                <w:lang w:val="en-US" w:eastAsia="x-none"/>
              </w:rPr>
              <w:t>N/A</w:t>
            </w:r>
          </w:p>
        </w:tc>
        <w:tc>
          <w:tcPr>
            <w:tcW w:w="816" w:type="dxa"/>
            <w:tcBorders>
              <w:top w:val="single" w:sz="4" w:space="0" w:color="auto"/>
              <w:left w:val="single" w:sz="4" w:space="0" w:color="auto"/>
              <w:bottom w:val="single" w:sz="4" w:space="0" w:color="auto"/>
              <w:right w:val="single" w:sz="4" w:space="0" w:color="auto"/>
            </w:tcBorders>
            <w:hideMark/>
          </w:tcPr>
          <w:p w14:paraId="00D077A0" w14:textId="77777777" w:rsidR="006F24EC" w:rsidRPr="0022294D" w:rsidRDefault="006F24EC" w:rsidP="006F24EC">
            <w:pPr>
              <w:rPr>
                <w:sz w:val="16"/>
                <w:szCs w:val="16"/>
                <w:lang w:val="en-US" w:eastAsia="x-none"/>
              </w:rPr>
            </w:pPr>
            <w:r w:rsidRPr="0022294D">
              <w:rPr>
                <w:sz w:val="16"/>
                <w:szCs w:val="16"/>
                <w:lang w:val="en-US" w:eastAsia="x-none"/>
              </w:rPr>
              <w:t>{0, 2}</w:t>
            </w:r>
          </w:p>
        </w:tc>
        <w:tc>
          <w:tcPr>
            <w:tcW w:w="1408" w:type="dxa"/>
            <w:tcBorders>
              <w:top w:val="single" w:sz="4" w:space="0" w:color="auto"/>
              <w:left w:val="single" w:sz="4" w:space="0" w:color="auto"/>
              <w:bottom w:val="single" w:sz="4" w:space="0" w:color="auto"/>
              <w:right w:val="single" w:sz="4" w:space="0" w:color="auto"/>
            </w:tcBorders>
            <w:hideMark/>
          </w:tcPr>
          <w:p w14:paraId="5889F8B6" w14:textId="77777777" w:rsidR="006F24EC" w:rsidRPr="0022294D" w:rsidRDefault="006F24EC" w:rsidP="006F24EC">
            <w:pPr>
              <w:rPr>
                <w:sz w:val="16"/>
                <w:szCs w:val="16"/>
                <w:lang w:val="en-US" w:eastAsia="x-none"/>
              </w:rPr>
            </w:pPr>
            <w:r w:rsidRPr="0022294D">
              <w:rPr>
                <w:sz w:val="16"/>
                <w:szCs w:val="16"/>
                <w:lang w:val="en-US" w:eastAsia="x-none"/>
              </w:rPr>
              <w:t xml:space="preserve">{0,2,1,3}, </w:t>
            </w:r>
          </w:p>
        </w:tc>
        <w:tc>
          <w:tcPr>
            <w:tcW w:w="1921" w:type="dxa"/>
            <w:tcBorders>
              <w:top w:val="single" w:sz="4" w:space="0" w:color="auto"/>
              <w:left w:val="single" w:sz="4" w:space="0" w:color="auto"/>
              <w:bottom w:val="single" w:sz="4" w:space="0" w:color="auto"/>
              <w:right w:val="single" w:sz="4" w:space="0" w:color="auto"/>
            </w:tcBorders>
            <w:hideMark/>
          </w:tcPr>
          <w:p w14:paraId="401731D0" w14:textId="77777777" w:rsidR="006F24EC" w:rsidRPr="0022294D" w:rsidRDefault="006F24EC" w:rsidP="006F24EC">
            <w:pPr>
              <w:rPr>
                <w:sz w:val="16"/>
                <w:szCs w:val="16"/>
                <w:lang w:val="en-US" w:eastAsia="x-none"/>
              </w:rPr>
            </w:pPr>
            <w:r w:rsidRPr="0022294D">
              <w:rPr>
                <w:sz w:val="16"/>
                <w:szCs w:val="16"/>
                <w:lang w:val="en-US" w:eastAsia="x-none"/>
              </w:rPr>
              <w:t xml:space="preserve">{0,2,1,3, 0,2,1,3} </w:t>
            </w:r>
          </w:p>
          <w:p w14:paraId="54DED9BE" w14:textId="77777777" w:rsidR="006F24EC" w:rsidRPr="0022294D" w:rsidRDefault="006F24EC" w:rsidP="006F24EC">
            <w:pPr>
              <w:rPr>
                <w:sz w:val="16"/>
                <w:szCs w:val="16"/>
                <w:lang w:val="en-US" w:eastAsia="x-none"/>
              </w:rPr>
            </w:pPr>
          </w:p>
        </w:tc>
        <w:tc>
          <w:tcPr>
            <w:tcW w:w="2110" w:type="dxa"/>
            <w:tcBorders>
              <w:top w:val="single" w:sz="4" w:space="0" w:color="auto"/>
              <w:left w:val="single" w:sz="4" w:space="0" w:color="auto"/>
              <w:bottom w:val="single" w:sz="4" w:space="0" w:color="auto"/>
              <w:right w:val="single" w:sz="4" w:space="0" w:color="auto"/>
            </w:tcBorders>
            <w:hideMark/>
          </w:tcPr>
          <w:p w14:paraId="04543E6B" w14:textId="77777777" w:rsidR="006F24EC" w:rsidRPr="0022294D" w:rsidRDefault="006F24EC" w:rsidP="006F24EC">
            <w:pPr>
              <w:rPr>
                <w:sz w:val="16"/>
                <w:szCs w:val="16"/>
                <w:lang w:val="en-US" w:eastAsia="x-none"/>
              </w:rPr>
            </w:pPr>
            <w:r w:rsidRPr="0022294D">
              <w:rPr>
                <w:sz w:val="16"/>
                <w:szCs w:val="16"/>
                <w:lang w:val="en-US" w:eastAsia="x-none"/>
              </w:rPr>
              <w:t>{0,2,1,3, 0,2,1,3, 0,2,1,3}</w:t>
            </w:r>
          </w:p>
          <w:p w14:paraId="2EEB5408" w14:textId="77777777" w:rsidR="006F24EC" w:rsidRPr="0022294D" w:rsidRDefault="006F24EC" w:rsidP="006F24EC">
            <w:pPr>
              <w:rPr>
                <w:sz w:val="16"/>
                <w:szCs w:val="16"/>
                <w:lang w:val="en-US" w:eastAsia="x-none"/>
              </w:rPr>
            </w:pPr>
          </w:p>
        </w:tc>
      </w:tr>
      <w:tr w:rsidR="006F24EC" w:rsidRPr="00520551" w14:paraId="444DFDB7" w14:textId="77777777" w:rsidTr="006F24EC">
        <w:trPr>
          <w:trHeight w:val="20"/>
        </w:trPr>
        <w:tc>
          <w:tcPr>
            <w:tcW w:w="2122" w:type="dxa"/>
            <w:tcBorders>
              <w:top w:val="single" w:sz="4" w:space="0" w:color="auto"/>
              <w:left w:val="single" w:sz="4" w:space="0" w:color="auto"/>
              <w:bottom w:val="single" w:sz="4" w:space="0" w:color="auto"/>
              <w:right w:val="single" w:sz="4" w:space="0" w:color="auto"/>
            </w:tcBorders>
            <w:hideMark/>
          </w:tcPr>
          <w:p w14:paraId="42D7F7F3" w14:textId="77777777" w:rsidR="006F24EC" w:rsidRPr="00520551" w:rsidRDefault="006F24EC" w:rsidP="006F24EC">
            <w:pPr>
              <w:rPr>
                <w:b/>
                <w:lang w:val="en-US" w:eastAsia="x-none"/>
              </w:rPr>
            </w:pPr>
            <w:r w:rsidRPr="00520551">
              <w:rPr>
                <w:b/>
                <w:lang w:val="en-US" w:eastAsia="x-none"/>
              </w:rPr>
              <w:t>8</w:t>
            </w:r>
          </w:p>
        </w:tc>
        <w:tc>
          <w:tcPr>
            <w:tcW w:w="494" w:type="dxa"/>
            <w:tcBorders>
              <w:top w:val="single" w:sz="4" w:space="0" w:color="auto"/>
              <w:left w:val="single" w:sz="4" w:space="0" w:color="auto"/>
              <w:bottom w:val="single" w:sz="4" w:space="0" w:color="auto"/>
              <w:right w:val="single" w:sz="4" w:space="0" w:color="auto"/>
            </w:tcBorders>
            <w:hideMark/>
          </w:tcPr>
          <w:p w14:paraId="724FFF30" w14:textId="77777777" w:rsidR="006F24EC" w:rsidRPr="00520551" w:rsidRDefault="006F24EC" w:rsidP="006F24EC">
            <w:pPr>
              <w:rPr>
                <w:sz w:val="16"/>
                <w:szCs w:val="16"/>
                <w:lang w:val="en-US" w:eastAsia="x-none"/>
              </w:rPr>
            </w:pPr>
            <w:r w:rsidRPr="00520551">
              <w:rPr>
                <w:sz w:val="16"/>
                <w:szCs w:val="16"/>
                <w:lang w:val="en-US" w:eastAsia="x-none"/>
              </w:rPr>
              <w:t>N/A</w:t>
            </w:r>
          </w:p>
        </w:tc>
        <w:tc>
          <w:tcPr>
            <w:tcW w:w="816" w:type="dxa"/>
            <w:tcBorders>
              <w:top w:val="single" w:sz="4" w:space="0" w:color="auto"/>
              <w:left w:val="single" w:sz="4" w:space="0" w:color="auto"/>
              <w:bottom w:val="single" w:sz="4" w:space="0" w:color="auto"/>
              <w:right w:val="single" w:sz="4" w:space="0" w:color="auto"/>
            </w:tcBorders>
            <w:hideMark/>
          </w:tcPr>
          <w:p w14:paraId="01FDD372" w14:textId="77777777" w:rsidR="006F24EC" w:rsidRPr="0022294D" w:rsidRDefault="006F24EC" w:rsidP="006F24EC">
            <w:pPr>
              <w:rPr>
                <w:sz w:val="16"/>
                <w:szCs w:val="16"/>
                <w:lang w:val="en-US" w:eastAsia="x-none"/>
              </w:rPr>
            </w:pPr>
            <w:r w:rsidRPr="0022294D">
              <w:rPr>
                <w:sz w:val="16"/>
                <w:szCs w:val="16"/>
                <w:lang w:val="en-US" w:eastAsia="x-none"/>
              </w:rPr>
              <w:t>N/A</w:t>
            </w:r>
          </w:p>
        </w:tc>
        <w:tc>
          <w:tcPr>
            <w:tcW w:w="1408" w:type="dxa"/>
            <w:tcBorders>
              <w:top w:val="single" w:sz="4" w:space="0" w:color="auto"/>
              <w:left w:val="single" w:sz="4" w:space="0" w:color="auto"/>
              <w:bottom w:val="single" w:sz="4" w:space="0" w:color="auto"/>
              <w:right w:val="single" w:sz="4" w:space="0" w:color="auto"/>
            </w:tcBorders>
            <w:hideMark/>
          </w:tcPr>
          <w:p w14:paraId="01A56B66" w14:textId="77777777" w:rsidR="006F24EC" w:rsidRPr="0022294D" w:rsidRDefault="006F24EC" w:rsidP="006F24EC">
            <w:pPr>
              <w:rPr>
                <w:sz w:val="16"/>
                <w:szCs w:val="16"/>
                <w:lang w:val="en-US" w:eastAsia="x-none"/>
              </w:rPr>
            </w:pPr>
            <w:r w:rsidRPr="0022294D">
              <w:rPr>
                <w:sz w:val="16"/>
                <w:szCs w:val="16"/>
                <w:lang w:val="en-US" w:eastAsia="x-none"/>
              </w:rPr>
              <w:t>{0,4,2,6}</w:t>
            </w:r>
          </w:p>
        </w:tc>
        <w:tc>
          <w:tcPr>
            <w:tcW w:w="1921" w:type="dxa"/>
            <w:tcBorders>
              <w:top w:val="single" w:sz="4" w:space="0" w:color="auto"/>
              <w:left w:val="single" w:sz="4" w:space="0" w:color="auto"/>
              <w:bottom w:val="single" w:sz="4" w:space="0" w:color="auto"/>
              <w:right w:val="single" w:sz="4" w:space="0" w:color="auto"/>
            </w:tcBorders>
          </w:tcPr>
          <w:p w14:paraId="4215D743" w14:textId="77777777" w:rsidR="006F24EC" w:rsidRPr="0022294D" w:rsidRDefault="006F24EC" w:rsidP="006F24EC">
            <w:pPr>
              <w:rPr>
                <w:sz w:val="16"/>
                <w:szCs w:val="16"/>
                <w:lang w:val="en-US" w:eastAsia="x-none"/>
              </w:rPr>
            </w:pPr>
            <w:r w:rsidRPr="0022294D">
              <w:rPr>
                <w:sz w:val="16"/>
                <w:szCs w:val="16"/>
                <w:lang w:val="en-US" w:eastAsia="x-none"/>
              </w:rPr>
              <w:t xml:space="preserve">{0,4,2,6,1,5,3,7}  </w:t>
            </w:r>
          </w:p>
        </w:tc>
        <w:tc>
          <w:tcPr>
            <w:tcW w:w="2110" w:type="dxa"/>
            <w:tcBorders>
              <w:top w:val="single" w:sz="4" w:space="0" w:color="auto"/>
              <w:left w:val="single" w:sz="4" w:space="0" w:color="auto"/>
              <w:bottom w:val="single" w:sz="4" w:space="0" w:color="auto"/>
              <w:right w:val="single" w:sz="4" w:space="0" w:color="auto"/>
            </w:tcBorders>
            <w:hideMark/>
          </w:tcPr>
          <w:p w14:paraId="5AF00072" w14:textId="77777777" w:rsidR="006F24EC" w:rsidRPr="002778BA" w:rsidRDefault="006F24EC" w:rsidP="006F24EC">
            <w:pPr>
              <w:rPr>
                <w:sz w:val="16"/>
                <w:szCs w:val="16"/>
                <w:lang w:val="en-US" w:eastAsia="x-none"/>
              </w:rPr>
            </w:pPr>
            <w:r w:rsidRPr="002778BA">
              <w:rPr>
                <w:sz w:val="16"/>
                <w:szCs w:val="16"/>
                <w:lang w:val="en-US" w:eastAsia="x-none"/>
              </w:rPr>
              <w:t>{0,4,2,6,1,5,3,7,0,4,2,6}</w:t>
            </w:r>
          </w:p>
        </w:tc>
      </w:tr>
    </w:tbl>
    <w:p w14:paraId="32AFF866" w14:textId="23D925B1" w:rsidR="006F24EC" w:rsidRDefault="006F24EC" w:rsidP="00AB5B90">
      <w:pPr>
        <w:rPr>
          <w:lang w:eastAsia="x-none"/>
        </w:rPr>
      </w:pPr>
    </w:p>
    <w:p w14:paraId="2E4EF4BB" w14:textId="77777777" w:rsidR="00AB5B90" w:rsidRDefault="00AB5B90" w:rsidP="00AB5B90">
      <w:pPr>
        <w:rPr>
          <w:lang w:eastAsia="x-none"/>
        </w:rPr>
      </w:pPr>
    </w:p>
    <w:p w14:paraId="6A3D38CE" w14:textId="77777777" w:rsidR="006F24EC" w:rsidRDefault="006F24EC" w:rsidP="00AB5B90">
      <w:pPr>
        <w:rPr>
          <w:highlight w:val="green"/>
          <w:lang w:eastAsia="x-none"/>
        </w:rPr>
      </w:pPr>
    </w:p>
    <w:p w14:paraId="5F1FE7B8" w14:textId="77777777" w:rsidR="006F24EC" w:rsidRDefault="006F24EC" w:rsidP="00AB5B90">
      <w:pPr>
        <w:rPr>
          <w:highlight w:val="green"/>
          <w:lang w:eastAsia="x-none"/>
        </w:rPr>
      </w:pPr>
    </w:p>
    <w:p w14:paraId="13D6B3D0" w14:textId="77777777" w:rsidR="006F24EC" w:rsidRDefault="006F24EC" w:rsidP="00AB5B90">
      <w:pPr>
        <w:rPr>
          <w:highlight w:val="green"/>
          <w:lang w:eastAsia="x-none"/>
        </w:rPr>
      </w:pPr>
    </w:p>
    <w:p w14:paraId="205BD919" w14:textId="77777777" w:rsidR="006F24EC" w:rsidRDefault="006F24EC" w:rsidP="00AB5B90">
      <w:pPr>
        <w:rPr>
          <w:highlight w:val="green"/>
          <w:lang w:eastAsia="x-none"/>
        </w:rPr>
      </w:pPr>
    </w:p>
    <w:p w14:paraId="04229388" w14:textId="77777777" w:rsidR="006F24EC" w:rsidRDefault="006F24EC" w:rsidP="00AB5B90">
      <w:pPr>
        <w:rPr>
          <w:highlight w:val="green"/>
          <w:lang w:eastAsia="x-none"/>
        </w:rPr>
      </w:pPr>
    </w:p>
    <w:p w14:paraId="5324CFC5" w14:textId="77777777" w:rsidR="006F24EC" w:rsidRDefault="006F24EC" w:rsidP="00AB5B90">
      <w:pPr>
        <w:rPr>
          <w:highlight w:val="green"/>
          <w:lang w:eastAsia="x-none"/>
        </w:rPr>
      </w:pPr>
    </w:p>
    <w:p w14:paraId="260F7709" w14:textId="3D828493" w:rsidR="00AB5B90" w:rsidRDefault="00AB5B90" w:rsidP="00AB5B90">
      <w:pPr>
        <w:rPr>
          <w:lang w:eastAsia="x-none"/>
        </w:rPr>
      </w:pPr>
      <w:r w:rsidRPr="00971D17">
        <w:rPr>
          <w:highlight w:val="green"/>
          <w:lang w:eastAsia="x-none"/>
        </w:rPr>
        <w:t>Agreement:</w:t>
      </w:r>
    </w:p>
    <w:p w14:paraId="3A566A96" w14:textId="77777777" w:rsidR="00AB5B90" w:rsidRDefault="00AB5B90" w:rsidP="00AB5B90">
      <w:pPr>
        <w:rPr>
          <w:lang w:eastAsia="x-none"/>
        </w:rPr>
      </w:pPr>
      <w:r w:rsidRPr="00971D17">
        <w:rPr>
          <w:lang w:eastAsia="x-none"/>
        </w:rPr>
        <w:t>Reuse release 15 sequence initialization</w:t>
      </w:r>
      <w:r>
        <w:rPr>
          <w:lang w:eastAsia="x-none"/>
        </w:rPr>
        <w:t xml:space="preserve"> for the UL SRS for positioning</w:t>
      </w:r>
      <w:r w:rsidRPr="00971D17">
        <w:rPr>
          <w:lang w:eastAsia="x-none"/>
        </w:rPr>
        <w:t>. The number of bits for the RRC parameter sequence</w:t>
      </w:r>
      <w:r>
        <w:rPr>
          <w:lang w:eastAsia="x-none"/>
        </w:rPr>
        <w:t xml:space="preserve"> </w:t>
      </w:r>
      <w:r w:rsidRPr="00971D17">
        <w:rPr>
          <w:lang w:eastAsia="x-none"/>
        </w:rPr>
        <w:t>ID is increased to 16</w:t>
      </w:r>
      <w:r>
        <w:rPr>
          <w:lang w:eastAsia="x-none"/>
        </w:rPr>
        <w:t>.</w:t>
      </w:r>
    </w:p>
    <w:p w14:paraId="2043DFED" w14:textId="77777777" w:rsidR="00AB5B90" w:rsidRDefault="00AB5B90" w:rsidP="00AB5B90">
      <w:pPr>
        <w:rPr>
          <w:lang w:eastAsia="x-none"/>
        </w:rPr>
      </w:pPr>
    </w:p>
    <w:p w14:paraId="66F23BFF" w14:textId="77777777" w:rsidR="00AB5B90" w:rsidRPr="00B05F89" w:rsidRDefault="00AB5B90" w:rsidP="00AB5B90">
      <w:pPr>
        <w:rPr>
          <w:lang w:eastAsia="x-none"/>
        </w:rPr>
      </w:pPr>
      <w:r w:rsidRPr="00B05F89">
        <w:rPr>
          <w:highlight w:val="green"/>
          <w:lang w:eastAsia="x-none"/>
        </w:rPr>
        <w:t>Agreement:</w:t>
      </w:r>
    </w:p>
    <w:p w14:paraId="75F4889D" w14:textId="77777777" w:rsidR="00AB5B90" w:rsidRDefault="00AB5B90" w:rsidP="00AB5B90">
      <w:pPr>
        <w:rPr>
          <w:lang w:eastAsia="x-none"/>
        </w:rPr>
      </w:pPr>
      <w:r>
        <w:rPr>
          <w:lang w:eastAsia="x-none"/>
        </w:rPr>
        <w:t>F</w:t>
      </w:r>
      <w:r w:rsidRPr="00971D17">
        <w:rPr>
          <w:lang w:eastAsia="x-none"/>
        </w:rPr>
        <w:t>requency hopping of SRS for positioning</w:t>
      </w:r>
      <w:r>
        <w:rPr>
          <w:lang w:eastAsia="x-none"/>
        </w:rPr>
        <w:t xml:space="preserve"> is not supported</w:t>
      </w:r>
      <w:r w:rsidRPr="00971D17">
        <w:rPr>
          <w:lang w:eastAsia="x-none"/>
        </w:rPr>
        <w:t xml:space="preserve"> in Rel</w:t>
      </w:r>
      <w:r>
        <w:rPr>
          <w:lang w:eastAsia="x-none"/>
        </w:rPr>
        <w:t>-</w:t>
      </w:r>
      <w:r w:rsidRPr="00971D17">
        <w:rPr>
          <w:lang w:eastAsia="x-none"/>
        </w:rPr>
        <w:t>16</w:t>
      </w:r>
    </w:p>
    <w:p w14:paraId="4129ED37" w14:textId="77777777" w:rsidR="00AB5B90" w:rsidRDefault="00AB5B90" w:rsidP="00AB5B90">
      <w:pPr>
        <w:rPr>
          <w:lang w:eastAsia="x-none"/>
        </w:rPr>
      </w:pPr>
    </w:p>
    <w:p w14:paraId="007E2C54" w14:textId="77777777" w:rsidR="00AB5B90" w:rsidRDefault="00AB5B90" w:rsidP="00AB5B90">
      <w:pPr>
        <w:rPr>
          <w:lang w:eastAsia="x-none"/>
        </w:rPr>
      </w:pPr>
      <w:r w:rsidRPr="00C40B1B">
        <w:rPr>
          <w:highlight w:val="green"/>
          <w:lang w:eastAsia="x-none"/>
        </w:rPr>
        <w:t>Agreement:</w:t>
      </w:r>
    </w:p>
    <w:p w14:paraId="037741B9" w14:textId="77777777" w:rsidR="00AB5B90" w:rsidRDefault="00AB5B90" w:rsidP="00AB5B90">
      <w:pPr>
        <w:rPr>
          <w:lang w:eastAsia="x-none"/>
        </w:rPr>
      </w:pPr>
      <w:r>
        <w:rPr>
          <w:lang w:eastAsia="x-none"/>
        </w:rPr>
        <w:t>Only a s</w:t>
      </w:r>
      <w:r w:rsidRPr="00C40B1B">
        <w:rPr>
          <w:lang w:eastAsia="x-none"/>
        </w:rPr>
        <w:t>ingle port is used for SRS for positioning</w:t>
      </w:r>
      <w:r>
        <w:rPr>
          <w:lang w:eastAsia="x-none"/>
        </w:rPr>
        <w:t xml:space="preserve"> in Rel-16</w:t>
      </w:r>
    </w:p>
    <w:p w14:paraId="11211A52" w14:textId="77777777" w:rsidR="00AB5B90" w:rsidRDefault="00AB5B90" w:rsidP="00AB5B90">
      <w:pPr>
        <w:rPr>
          <w:lang w:eastAsia="x-none"/>
        </w:rPr>
      </w:pPr>
    </w:p>
    <w:p w14:paraId="3DFB7F08" w14:textId="77777777" w:rsidR="00AB5B90" w:rsidRDefault="00AB5B90" w:rsidP="00AB5B90">
      <w:pPr>
        <w:rPr>
          <w:lang w:eastAsia="x-none"/>
        </w:rPr>
      </w:pPr>
      <w:r w:rsidRPr="008769A4">
        <w:rPr>
          <w:highlight w:val="green"/>
          <w:lang w:eastAsia="x-none"/>
        </w:rPr>
        <w:t>Agreement:</w:t>
      </w:r>
    </w:p>
    <w:p w14:paraId="74453C29" w14:textId="77777777" w:rsidR="00AB5B90" w:rsidRDefault="00AB5B90" w:rsidP="00AB5B90">
      <w:pPr>
        <w:rPr>
          <w:lang w:eastAsia="x-none"/>
        </w:rPr>
      </w:pPr>
      <w:r w:rsidRPr="008769A4">
        <w:rPr>
          <w:lang w:eastAsia="x-none"/>
        </w:rPr>
        <w:t xml:space="preserve">The maximum number of SRS resources </w:t>
      </w:r>
      <w:r>
        <w:rPr>
          <w:lang w:eastAsia="x-none"/>
        </w:rPr>
        <w:t xml:space="preserve">per set </w:t>
      </w:r>
      <w:r w:rsidRPr="008769A4">
        <w:rPr>
          <w:lang w:eastAsia="x-none"/>
        </w:rPr>
        <w:t>for positioning is 16</w:t>
      </w:r>
    </w:p>
    <w:p w14:paraId="1F21F6A5" w14:textId="77777777" w:rsidR="00AB5B90" w:rsidRDefault="00AB5B90" w:rsidP="00AB5B90">
      <w:pPr>
        <w:rPr>
          <w:lang w:eastAsia="x-none"/>
        </w:rPr>
      </w:pPr>
    </w:p>
    <w:p w14:paraId="74FFD441" w14:textId="77777777" w:rsidR="00AB5B90" w:rsidRDefault="00AB5B90" w:rsidP="00AB5B90">
      <w:pPr>
        <w:rPr>
          <w:lang w:eastAsia="x-none"/>
        </w:rPr>
      </w:pPr>
      <w:r w:rsidRPr="00BF4D88">
        <w:rPr>
          <w:highlight w:val="green"/>
          <w:lang w:eastAsia="x-none"/>
        </w:rPr>
        <w:t>Agreement:</w:t>
      </w:r>
    </w:p>
    <w:p w14:paraId="157ECA49" w14:textId="77777777" w:rsidR="00AB5B90" w:rsidRDefault="00AB5B90" w:rsidP="00AB5B90">
      <w:pPr>
        <w:rPr>
          <w:lang w:eastAsia="x-none"/>
        </w:rPr>
      </w:pPr>
      <w:r>
        <w:rPr>
          <w:lang w:eastAsia="x-none"/>
        </w:rPr>
        <w:t>The maximum number of supported SRS resource sets for positioning is a UE capability, with configurability of up to 16 resource sets per BWP.</w:t>
      </w:r>
    </w:p>
    <w:p w14:paraId="3C2311FC" w14:textId="77777777" w:rsidR="00AB5B90" w:rsidRDefault="00AB5B90" w:rsidP="006F24EC">
      <w:pPr>
        <w:pStyle w:val="ListParagraph"/>
        <w:numPr>
          <w:ilvl w:val="0"/>
          <w:numId w:val="712"/>
        </w:numPr>
      </w:pPr>
      <w:r>
        <w:t>Values for the UE capability include {1 ,16}. Other values FFS</w:t>
      </w:r>
    </w:p>
    <w:p w14:paraId="4904B398" w14:textId="77777777" w:rsidR="00AB5B90" w:rsidRDefault="00AB5B90" w:rsidP="00AB5B90">
      <w:pPr>
        <w:rPr>
          <w:lang w:eastAsia="x-none"/>
        </w:rPr>
      </w:pPr>
      <w:r w:rsidRPr="004A159C">
        <w:rPr>
          <w:highlight w:val="green"/>
          <w:lang w:eastAsia="x-none"/>
        </w:rPr>
        <w:t>Agreement:</w:t>
      </w:r>
    </w:p>
    <w:p w14:paraId="546AB206" w14:textId="77777777" w:rsidR="00AB5B90" w:rsidRDefault="00AB5B90" w:rsidP="00AB5B90">
      <w:pPr>
        <w:rPr>
          <w:lang w:eastAsia="x-none"/>
        </w:rPr>
      </w:pPr>
      <w:r>
        <w:rPr>
          <w:lang w:eastAsia="x-none"/>
        </w:rPr>
        <w:t>The SRS collision rules for Rel-15 are reused for Rel-16 for SRS for positioning</w:t>
      </w:r>
    </w:p>
    <w:p w14:paraId="1C3C67EC" w14:textId="77777777" w:rsidR="00AB5B90" w:rsidRDefault="00AB5B90" w:rsidP="00AB5B90">
      <w:pPr>
        <w:rPr>
          <w:lang w:eastAsia="x-none"/>
        </w:rPr>
      </w:pPr>
    </w:p>
    <w:p w14:paraId="546B971C" w14:textId="77777777" w:rsidR="00AB5B90" w:rsidRDefault="00AB5B90" w:rsidP="00AB5B90">
      <w:pPr>
        <w:rPr>
          <w:lang w:eastAsia="x-none"/>
        </w:rPr>
      </w:pPr>
      <w:r w:rsidRPr="00E74C32">
        <w:rPr>
          <w:highlight w:val="green"/>
          <w:lang w:eastAsia="x-none"/>
        </w:rPr>
        <w:t>Agreement:</w:t>
      </w:r>
    </w:p>
    <w:p w14:paraId="3E90E6DD" w14:textId="77777777" w:rsidR="00AB5B90" w:rsidRDefault="00AB5B90" w:rsidP="00AB5B90">
      <w:pPr>
        <w:rPr>
          <w:lang w:eastAsia="x-none"/>
        </w:rPr>
      </w:pPr>
      <w:r>
        <w:rPr>
          <w:lang w:eastAsia="x-none"/>
        </w:rPr>
        <w:t>If the SRS for positioning collides with PUSCH, the SRS is dropped in the symbols where the collision occurs.</w:t>
      </w:r>
    </w:p>
    <w:p w14:paraId="57F57005" w14:textId="77777777" w:rsidR="00AB5B90" w:rsidRDefault="00AB5B90" w:rsidP="006F24EC">
      <w:pPr>
        <w:pStyle w:val="ListParagraph"/>
        <w:numPr>
          <w:ilvl w:val="0"/>
          <w:numId w:val="712"/>
        </w:numPr>
      </w:pPr>
      <w:r>
        <w:t>Note: The phase continuity between transmitted symbols on either side of a transmission gap may not be maintained</w:t>
      </w:r>
    </w:p>
    <w:p w14:paraId="485C7641" w14:textId="77777777" w:rsidR="00AB5B90" w:rsidRDefault="00AB5B90" w:rsidP="00AB5B90">
      <w:pPr>
        <w:rPr>
          <w:lang w:eastAsia="x-none"/>
        </w:rPr>
      </w:pPr>
      <w:r w:rsidRPr="0011332E">
        <w:rPr>
          <w:highlight w:val="green"/>
          <w:lang w:eastAsia="x-none"/>
        </w:rPr>
        <w:t>Agreement:</w:t>
      </w:r>
    </w:p>
    <w:p w14:paraId="1E316E90" w14:textId="77777777" w:rsidR="00AB5B90" w:rsidRDefault="00AB5B90" w:rsidP="00AB5B90">
      <w:pPr>
        <w:rPr>
          <w:lang w:eastAsia="x-none"/>
        </w:rPr>
      </w:pPr>
      <w:r>
        <w:rPr>
          <w:lang w:eastAsia="x-none"/>
        </w:rPr>
        <w:t>T</w:t>
      </w:r>
      <w:r w:rsidRPr="0011332E">
        <w:rPr>
          <w:lang w:eastAsia="x-none"/>
        </w:rPr>
        <w:t xml:space="preserve">he union of periodicities </w:t>
      </w:r>
      <w:r>
        <w:rPr>
          <w:lang w:eastAsia="x-none"/>
        </w:rPr>
        <w:t xml:space="preserve">(and associated slot offsets) </w:t>
      </w:r>
      <w:r w:rsidRPr="0011332E">
        <w:rPr>
          <w:lang w:eastAsia="x-none"/>
        </w:rPr>
        <w:t xml:space="preserve">supported for NR SRS Rel-15 and the NR </w:t>
      </w:r>
      <w:r>
        <w:rPr>
          <w:lang w:eastAsia="x-none"/>
        </w:rPr>
        <w:t>DL-</w:t>
      </w:r>
      <w:r w:rsidRPr="0011332E">
        <w:rPr>
          <w:lang w:eastAsia="x-none"/>
        </w:rPr>
        <w:t>PRS Rel-16</w:t>
      </w:r>
      <w:r>
        <w:rPr>
          <w:lang w:eastAsia="x-none"/>
        </w:rPr>
        <w:t xml:space="preserve"> is supported for SRS for positioning in Rel-16.</w:t>
      </w:r>
    </w:p>
    <w:p w14:paraId="696B40B5" w14:textId="77777777" w:rsidR="00AB5B90" w:rsidRDefault="00AB5B90" w:rsidP="00AB5B90">
      <w:pPr>
        <w:rPr>
          <w:lang w:eastAsia="x-none"/>
        </w:rPr>
      </w:pPr>
    </w:p>
    <w:p w14:paraId="529E5B03" w14:textId="77777777" w:rsidR="00AB5B90" w:rsidRDefault="00AB5B90" w:rsidP="00AB5B90">
      <w:pPr>
        <w:rPr>
          <w:lang w:eastAsia="x-none"/>
        </w:rPr>
      </w:pPr>
      <w:r w:rsidRPr="007F72BC">
        <w:rPr>
          <w:highlight w:val="green"/>
          <w:lang w:eastAsia="x-none"/>
        </w:rPr>
        <w:t>Agreement:</w:t>
      </w:r>
    </w:p>
    <w:p w14:paraId="20165437" w14:textId="77777777" w:rsidR="00AB5B90" w:rsidRDefault="00AB5B90" w:rsidP="00AB5B90">
      <w:pPr>
        <w:rPr>
          <w:lang w:eastAsia="x-none"/>
        </w:rPr>
      </w:pPr>
      <w:r>
        <w:rPr>
          <w:lang w:eastAsia="x-none"/>
        </w:rPr>
        <w:t>RAN1 assumes that a new IE is configured for SRS for positioning in RRC signalling.</w:t>
      </w:r>
    </w:p>
    <w:p w14:paraId="13A97875" w14:textId="77777777" w:rsidR="00AB5B90" w:rsidRDefault="00AB5B90" w:rsidP="00AB5B90">
      <w:pPr>
        <w:rPr>
          <w:lang w:eastAsia="x-none"/>
        </w:rPr>
      </w:pPr>
    </w:p>
    <w:p w14:paraId="677ED600" w14:textId="77777777" w:rsidR="00AB5B90" w:rsidRDefault="00AB5B90" w:rsidP="00AB5B90">
      <w:pPr>
        <w:rPr>
          <w:lang w:eastAsia="x-none"/>
        </w:rPr>
      </w:pPr>
      <w:r w:rsidRPr="007F72BC">
        <w:rPr>
          <w:highlight w:val="green"/>
          <w:lang w:eastAsia="x-none"/>
        </w:rPr>
        <w:t>Agreement:</w:t>
      </w:r>
    </w:p>
    <w:p w14:paraId="07E4B25E" w14:textId="77777777" w:rsidR="00AB5B90" w:rsidRDefault="00AB5B90" w:rsidP="00AB5B90">
      <w:pPr>
        <w:rPr>
          <w:lang w:eastAsia="x-none"/>
        </w:rPr>
      </w:pPr>
      <w:r>
        <w:rPr>
          <w:lang w:eastAsia="x-none"/>
        </w:rPr>
        <w:t xml:space="preserve">Configuration of </w:t>
      </w:r>
      <w:r w:rsidRPr="007F72BC">
        <w:rPr>
          <w:lang w:eastAsia="x-none"/>
        </w:rPr>
        <w:t>SRS for positioning is per UL BWP</w:t>
      </w:r>
    </w:p>
    <w:p w14:paraId="6B9B76FE" w14:textId="77777777" w:rsidR="00AB5B90" w:rsidRDefault="00AB5B90" w:rsidP="00AB5B90">
      <w:pPr>
        <w:rPr>
          <w:lang w:eastAsia="x-none"/>
        </w:rPr>
      </w:pPr>
    </w:p>
    <w:p w14:paraId="4630ECFA" w14:textId="77777777" w:rsidR="00AB5B90" w:rsidRDefault="00AB5B90" w:rsidP="00AB5B90">
      <w:pPr>
        <w:rPr>
          <w:lang w:eastAsia="x-none"/>
        </w:rPr>
      </w:pPr>
      <w:r w:rsidRPr="00AE04BB">
        <w:rPr>
          <w:highlight w:val="green"/>
          <w:lang w:eastAsia="x-none"/>
        </w:rPr>
        <w:t>Agreement:</w:t>
      </w:r>
    </w:p>
    <w:p w14:paraId="5E0012A7" w14:textId="77777777" w:rsidR="00AB5B90" w:rsidRDefault="00AB5B90" w:rsidP="00AB5B90">
      <w:pPr>
        <w:rPr>
          <w:lang w:eastAsia="x-none"/>
        </w:rPr>
      </w:pPr>
      <w:r w:rsidRPr="00551BE9">
        <w:rPr>
          <w:lang w:eastAsia="x-none"/>
        </w:rPr>
        <w:t xml:space="preserve">Support reuse of Rel-15 SRS </w:t>
      </w:r>
      <w:r>
        <w:rPr>
          <w:lang w:eastAsia="x-none"/>
        </w:rPr>
        <w:t xml:space="preserve">resource set </w:t>
      </w:r>
      <w:r w:rsidRPr="00551BE9">
        <w:rPr>
          <w:lang w:eastAsia="x-none"/>
        </w:rPr>
        <w:t xml:space="preserve">for NR </w:t>
      </w:r>
      <w:r>
        <w:rPr>
          <w:lang w:eastAsia="x-none"/>
        </w:rPr>
        <w:t>UL RTOA, AoA and gNB RSRP measurements for positioning in NR.</w:t>
      </w:r>
    </w:p>
    <w:p w14:paraId="43D876B8" w14:textId="77777777" w:rsidR="00AB5B90" w:rsidRDefault="00AB5B90" w:rsidP="00AB5B90">
      <w:pPr>
        <w:numPr>
          <w:ilvl w:val="0"/>
          <w:numId w:val="542"/>
        </w:numPr>
        <w:rPr>
          <w:lang w:eastAsia="x-none"/>
        </w:rPr>
      </w:pPr>
      <w:r>
        <w:rPr>
          <w:lang w:eastAsia="x-none"/>
        </w:rPr>
        <w:t>Note: There is no impact to specifications managed by RAN1</w:t>
      </w:r>
    </w:p>
    <w:p w14:paraId="624F59D1" w14:textId="77777777" w:rsidR="00AB5B90" w:rsidRDefault="00AB5B90" w:rsidP="00AB5B90">
      <w:pPr>
        <w:numPr>
          <w:ilvl w:val="0"/>
          <w:numId w:val="542"/>
        </w:numPr>
        <w:rPr>
          <w:lang w:eastAsia="x-none"/>
        </w:rPr>
      </w:pPr>
      <w:r>
        <w:rPr>
          <w:lang w:eastAsia="x-none"/>
        </w:rPr>
        <w:t>Note: There is no impact to specifications managed by RAN4 for UE requirements</w:t>
      </w:r>
    </w:p>
    <w:p w14:paraId="3759F131" w14:textId="6C72DC0F" w:rsidR="00AB5B90" w:rsidRDefault="00AB5B90" w:rsidP="00AB5B90">
      <w:pPr>
        <w:numPr>
          <w:ilvl w:val="0"/>
          <w:numId w:val="542"/>
        </w:numPr>
        <w:rPr>
          <w:lang w:eastAsia="x-none"/>
        </w:rPr>
      </w:pPr>
      <w:r>
        <w:rPr>
          <w:lang w:eastAsia="x-none"/>
        </w:rPr>
        <w:t>Note: No new UE behaviour is expected</w:t>
      </w:r>
    </w:p>
    <w:p w14:paraId="1086B1FB" w14:textId="77777777" w:rsidR="00AB5B90" w:rsidRDefault="00AB5B90" w:rsidP="00CE4185">
      <w:pPr>
        <w:pStyle w:val="Heading4"/>
      </w:pPr>
      <w:bookmarkStart w:id="262" w:name="_Toc24633312"/>
      <w:bookmarkStart w:id="263" w:name="_Toc33205930"/>
      <w:r>
        <w:t>UE and gNB measurements for NR Positioning</w:t>
      </w:r>
      <w:bookmarkEnd w:id="262"/>
      <w:bookmarkEnd w:id="263"/>
    </w:p>
    <w:p w14:paraId="1A66A11C" w14:textId="08DCA750" w:rsidR="00AB5B90" w:rsidRPr="009718AC" w:rsidRDefault="0009228B" w:rsidP="00AB5B90">
      <w:pPr>
        <w:rPr>
          <w:b/>
          <w:lang w:eastAsia="x-none"/>
        </w:rPr>
      </w:pPr>
      <w:hyperlink r:id="rId1698" w:history="1">
        <w:r w:rsidR="00485405">
          <w:rPr>
            <w:rStyle w:val="Hyperlink"/>
            <w:b/>
            <w:lang w:eastAsia="x-none"/>
          </w:rPr>
          <w:t>R1-1912147</w:t>
        </w:r>
      </w:hyperlink>
      <w:r w:rsidR="00AB5B90" w:rsidRPr="009718AC">
        <w:rPr>
          <w:b/>
          <w:lang w:eastAsia="x-none"/>
        </w:rPr>
        <w:tab/>
        <w:t>FL summary for 7.2.10.3 UE and gNB measurements for NR Positioning</w:t>
      </w:r>
      <w:r w:rsidR="00AB5B90" w:rsidRPr="009718AC">
        <w:rPr>
          <w:b/>
          <w:lang w:eastAsia="x-none"/>
        </w:rPr>
        <w:tab/>
        <w:t>CATT</w:t>
      </w:r>
    </w:p>
    <w:p w14:paraId="6E3F681D" w14:textId="19C0C5AC" w:rsidR="00AB5B90" w:rsidRDefault="0009228B" w:rsidP="00AB5B90">
      <w:pPr>
        <w:rPr>
          <w:lang w:eastAsia="x-none"/>
        </w:rPr>
      </w:pPr>
      <w:hyperlink r:id="rId1699" w:history="1">
        <w:r w:rsidR="00485405">
          <w:rPr>
            <w:rStyle w:val="Hyperlink"/>
            <w:lang w:eastAsia="x-none"/>
          </w:rPr>
          <w:t>R1-1911849</w:t>
        </w:r>
      </w:hyperlink>
      <w:r w:rsidR="00AB5B90">
        <w:rPr>
          <w:lang w:eastAsia="x-none"/>
        </w:rPr>
        <w:tab/>
        <w:t>Discussion on Measurements for NR Positioning</w:t>
      </w:r>
      <w:r w:rsidR="00AB5B90">
        <w:rPr>
          <w:lang w:eastAsia="x-none"/>
        </w:rPr>
        <w:tab/>
        <w:t>OPPO</w:t>
      </w:r>
    </w:p>
    <w:p w14:paraId="118A228A" w14:textId="0098C792" w:rsidR="00AB5B90" w:rsidRDefault="0009228B" w:rsidP="00AB5B90">
      <w:pPr>
        <w:rPr>
          <w:lang w:eastAsia="x-none"/>
        </w:rPr>
      </w:pPr>
      <w:hyperlink r:id="rId1700" w:history="1">
        <w:r w:rsidR="00485405">
          <w:rPr>
            <w:rStyle w:val="Hyperlink"/>
            <w:lang w:eastAsia="x-none"/>
          </w:rPr>
          <w:t>R1-1911898</w:t>
        </w:r>
      </w:hyperlink>
      <w:r w:rsidR="00AB5B90">
        <w:rPr>
          <w:lang w:eastAsia="x-none"/>
        </w:rPr>
        <w:tab/>
        <w:t>Remaining issues on NR positioning measurements</w:t>
      </w:r>
      <w:r w:rsidR="00AB5B90">
        <w:rPr>
          <w:lang w:eastAsia="x-none"/>
        </w:rPr>
        <w:tab/>
        <w:t>Huawei, HiSilicon</w:t>
      </w:r>
    </w:p>
    <w:p w14:paraId="7B5BC14D" w14:textId="1BDC37D2" w:rsidR="00AB5B90" w:rsidRDefault="0009228B" w:rsidP="00AB5B90">
      <w:pPr>
        <w:rPr>
          <w:lang w:eastAsia="x-none"/>
        </w:rPr>
      </w:pPr>
      <w:hyperlink r:id="rId1701" w:history="1">
        <w:r w:rsidR="00485405">
          <w:rPr>
            <w:rStyle w:val="Hyperlink"/>
            <w:lang w:eastAsia="x-none"/>
          </w:rPr>
          <w:t>R1-1911938</w:t>
        </w:r>
      </w:hyperlink>
      <w:r w:rsidR="00AB5B90">
        <w:rPr>
          <w:lang w:eastAsia="x-none"/>
        </w:rPr>
        <w:tab/>
        <w:t>Discussion on measurements for NR positioning</w:t>
      </w:r>
      <w:r w:rsidR="00AB5B90">
        <w:rPr>
          <w:lang w:eastAsia="x-none"/>
        </w:rPr>
        <w:tab/>
        <w:t>ZTE</w:t>
      </w:r>
    </w:p>
    <w:p w14:paraId="0A139785" w14:textId="19172282" w:rsidR="00AB5B90" w:rsidRDefault="0009228B" w:rsidP="00AB5B90">
      <w:pPr>
        <w:rPr>
          <w:lang w:eastAsia="x-none"/>
        </w:rPr>
      </w:pPr>
      <w:hyperlink r:id="rId1702" w:history="1">
        <w:r w:rsidR="00485405">
          <w:rPr>
            <w:rStyle w:val="Hyperlink"/>
            <w:lang w:eastAsia="x-none"/>
          </w:rPr>
          <w:t>R1-1912046</w:t>
        </w:r>
      </w:hyperlink>
      <w:r w:rsidR="00AB5B90">
        <w:rPr>
          <w:lang w:eastAsia="x-none"/>
        </w:rPr>
        <w:tab/>
        <w:t>Remaining issues on UE and gNB measurements for NR positioning</w:t>
      </w:r>
      <w:r w:rsidR="00AB5B90">
        <w:rPr>
          <w:lang w:eastAsia="x-none"/>
        </w:rPr>
        <w:tab/>
        <w:t>vivo</w:t>
      </w:r>
    </w:p>
    <w:p w14:paraId="2CA87633" w14:textId="718B9BDA" w:rsidR="00AB5B90" w:rsidRDefault="0009228B" w:rsidP="00AB5B90">
      <w:pPr>
        <w:rPr>
          <w:lang w:eastAsia="x-none"/>
        </w:rPr>
      </w:pPr>
      <w:hyperlink r:id="rId1703" w:history="1">
        <w:r w:rsidR="00485405">
          <w:rPr>
            <w:rStyle w:val="Hyperlink"/>
            <w:lang w:eastAsia="x-none"/>
          </w:rPr>
          <w:t>R1-1912114</w:t>
        </w:r>
      </w:hyperlink>
      <w:r w:rsidR="00AB5B90">
        <w:rPr>
          <w:lang w:eastAsia="x-none"/>
        </w:rPr>
        <w:tab/>
        <w:t>Measurement and reporting design for NR positioning</w:t>
      </w:r>
      <w:r w:rsidR="00AB5B90">
        <w:rPr>
          <w:lang w:eastAsia="x-none"/>
        </w:rPr>
        <w:tab/>
        <w:t>MediaTek Inc.</w:t>
      </w:r>
    </w:p>
    <w:p w14:paraId="55CB54CC" w14:textId="5E5B0FC6" w:rsidR="00AB5B90" w:rsidRDefault="0009228B" w:rsidP="00AB5B90">
      <w:pPr>
        <w:rPr>
          <w:lang w:eastAsia="x-none"/>
        </w:rPr>
      </w:pPr>
      <w:hyperlink r:id="rId1704" w:history="1">
        <w:r w:rsidR="00485405">
          <w:rPr>
            <w:rStyle w:val="Hyperlink"/>
            <w:lang w:eastAsia="x-none"/>
          </w:rPr>
          <w:t>R1-1912146</w:t>
        </w:r>
      </w:hyperlink>
      <w:r w:rsidR="00AB5B90">
        <w:rPr>
          <w:lang w:eastAsia="x-none"/>
        </w:rPr>
        <w:tab/>
        <w:t>UE and gNB measurements for NR Positioning</w:t>
      </w:r>
      <w:r w:rsidR="00AB5B90">
        <w:rPr>
          <w:lang w:eastAsia="x-none"/>
        </w:rPr>
        <w:tab/>
        <w:t>CATT</w:t>
      </w:r>
    </w:p>
    <w:p w14:paraId="748100E1" w14:textId="178B53EF" w:rsidR="00AB5B90" w:rsidRDefault="0009228B" w:rsidP="00AB5B90">
      <w:pPr>
        <w:rPr>
          <w:lang w:eastAsia="x-none"/>
        </w:rPr>
      </w:pPr>
      <w:hyperlink r:id="rId1705" w:history="1">
        <w:r w:rsidR="00485405">
          <w:rPr>
            <w:rStyle w:val="Hyperlink"/>
            <w:lang w:eastAsia="x-none"/>
          </w:rPr>
          <w:t>R1-1912230</w:t>
        </w:r>
      </w:hyperlink>
      <w:r w:rsidR="00AB5B90">
        <w:rPr>
          <w:lang w:eastAsia="x-none"/>
        </w:rPr>
        <w:tab/>
        <w:t>Remaining details of physical layer measurements for NR positioning</w:t>
      </w:r>
      <w:r w:rsidR="00AB5B90">
        <w:rPr>
          <w:lang w:eastAsia="x-none"/>
        </w:rPr>
        <w:tab/>
        <w:t>Intel Corporation</w:t>
      </w:r>
    </w:p>
    <w:p w14:paraId="140BB1B9" w14:textId="6DBD1580" w:rsidR="00AB5B90" w:rsidRDefault="0009228B" w:rsidP="00AB5B90">
      <w:pPr>
        <w:rPr>
          <w:lang w:eastAsia="x-none"/>
        </w:rPr>
      </w:pPr>
      <w:hyperlink r:id="rId1706" w:history="1">
        <w:r w:rsidR="00485405">
          <w:rPr>
            <w:rStyle w:val="Hyperlink"/>
            <w:lang w:eastAsia="x-none"/>
          </w:rPr>
          <w:t>R1-1912274</w:t>
        </w:r>
      </w:hyperlink>
      <w:r w:rsidR="00AB5B90">
        <w:rPr>
          <w:lang w:eastAsia="x-none"/>
        </w:rPr>
        <w:tab/>
        <w:t>Discussion on UE and gNB measurements for NR Positioning</w:t>
      </w:r>
      <w:r w:rsidR="00AB5B90">
        <w:rPr>
          <w:lang w:eastAsia="x-none"/>
        </w:rPr>
        <w:tab/>
        <w:t>LG Electronics</w:t>
      </w:r>
    </w:p>
    <w:p w14:paraId="1FADD4F5" w14:textId="011D567F" w:rsidR="00AB5B90" w:rsidRDefault="0009228B" w:rsidP="00AB5B90">
      <w:pPr>
        <w:rPr>
          <w:lang w:eastAsia="x-none"/>
        </w:rPr>
      </w:pPr>
      <w:hyperlink r:id="rId1707" w:history="1">
        <w:r w:rsidR="00485405">
          <w:rPr>
            <w:rStyle w:val="Hyperlink"/>
            <w:lang w:eastAsia="x-none"/>
          </w:rPr>
          <w:t>R1-1912294</w:t>
        </w:r>
      </w:hyperlink>
      <w:r w:rsidR="00AB5B90">
        <w:rPr>
          <w:lang w:eastAsia="x-none"/>
        </w:rPr>
        <w:tab/>
        <w:t>Measurements for NR Positioning</w:t>
      </w:r>
      <w:r w:rsidR="00AB5B90">
        <w:rPr>
          <w:lang w:eastAsia="x-none"/>
        </w:rPr>
        <w:tab/>
        <w:t>Nokia, Nokia Shanghai Bell</w:t>
      </w:r>
    </w:p>
    <w:p w14:paraId="6ACF912B" w14:textId="5846910C" w:rsidR="00AB5B90" w:rsidRDefault="0009228B" w:rsidP="00AB5B90">
      <w:pPr>
        <w:rPr>
          <w:lang w:eastAsia="x-none"/>
        </w:rPr>
      </w:pPr>
      <w:hyperlink r:id="rId1708" w:history="1">
        <w:r w:rsidR="00485405">
          <w:rPr>
            <w:rStyle w:val="Hyperlink"/>
            <w:lang w:eastAsia="x-none"/>
          </w:rPr>
          <w:t>R1-1912362</w:t>
        </w:r>
      </w:hyperlink>
      <w:r w:rsidR="00AB5B90">
        <w:rPr>
          <w:lang w:eastAsia="x-none"/>
        </w:rPr>
        <w:tab/>
        <w:t>Remaining issues on UE measurements for NR Positioning</w:t>
      </w:r>
      <w:r w:rsidR="00AB5B90">
        <w:rPr>
          <w:lang w:eastAsia="x-none"/>
        </w:rPr>
        <w:tab/>
        <w:t>Sony</w:t>
      </w:r>
    </w:p>
    <w:p w14:paraId="38011A7A" w14:textId="49568E4A" w:rsidR="00AB5B90" w:rsidRDefault="0009228B" w:rsidP="00AB5B90">
      <w:pPr>
        <w:rPr>
          <w:lang w:eastAsia="x-none"/>
        </w:rPr>
      </w:pPr>
      <w:hyperlink r:id="rId1709" w:history="1">
        <w:r w:rsidR="00485405">
          <w:rPr>
            <w:rStyle w:val="Hyperlink"/>
            <w:lang w:eastAsia="x-none"/>
          </w:rPr>
          <w:t>R1-1912423</w:t>
        </w:r>
      </w:hyperlink>
      <w:r w:rsidR="00AB5B90">
        <w:rPr>
          <w:lang w:eastAsia="x-none"/>
        </w:rPr>
        <w:tab/>
        <w:t>Remaining Issues for NR Positioning Measurements</w:t>
      </w:r>
      <w:r w:rsidR="00AB5B90">
        <w:rPr>
          <w:lang w:eastAsia="x-none"/>
        </w:rPr>
        <w:tab/>
        <w:t>Futurewei</w:t>
      </w:r>
    </w:p>
    <w:p w14:paraId="1D619DE7" w14:textId="4AE97879" w:rsidR="00AB5B90" w:rsidRDefault="0009228B" w:rsidP="00AB5B90">
      <w:pPr>
        <w:rPr>
          <w:lang w:eastAsia="x-none"/>
        </w:rPr>
      </w:pPr>
      <w:hyperlink r:id="rId1710" w:history="1">
        <w:r w:rsidR="00485405">
          <w:rPr>
            <w:rStyle w:val="Hyperlink"/>
            <w:lang w:eastAsia="x-none"/>
          </w:rPr>
          <w:t>R1-1912492</w:t>
        </w:r>
      </w:hyperlink>
      <w:r w:rsidR="00AB5B90">
        <w:rPr>
          <w:lang w:eastAsia="x-none"/>
        </w:rPr>
        <w:tab/>
        <w:t>Discussion on UE and gNB measurements for NR Positioning</w:t>
      </w:r>
      <w:r w:rsidR="00AB5B90">
        <w:rPr>
          <w:lang w:eastAsia="x-none"/>
        </w:rPr>
        <w:tab/>
        <w:t>Samsung</w:t>
      </w:r>
    </w:p>
    <w:p w14:paraId="44F369C1" w14:textId="6C99EB32" w:rsidR="00AB5B90" w:rsidRDefault="0009228B" w:rsidP="00AB5B90">
      <w:pPr>
        <w:rPr>
          <w:lang w:eastAsia="x-none"/>
        </w:rPr>
      </w:pPr>
      <w:hyperlink r:id="rId1711" w:history="1">
        <w:r w:rsidR="00485405">
          <w:rPr>
            <w:rStyle w:val="Hyperlink"/>
            <w:lang w:eastAsia="x-none"/>
          </w:rPr>
          <w:t>R1-1912975</w:t>
        </w:r>
      </w:hyperlink>
      <w:r w:rsidR="00AB5B90">
        <w:rPr>
          <w:lang w:eastAsia="x-none"/>
        </w:rPr>
        <w:tab/>
        <w:t>Remaining Details on UE and gNB measurements for NR Positioning</w:t>
      </w:r>
      <w:r w:rsidR="00AB5B90">
        <w:rPr>
          <w:lang w:eastAsia="x-none"/>
        </w:rPr>
        <w:tab/>
        <w:t>Qualcomm Incorporated</w:t>
      </w:r>
    </w:p>
    <w:p w14:paraId="492CEBDA" w14:textId="3F5A1273" w:rsidR="00AB5B90" w:rsidRDefault="0009228B" w:rsidP="00AB5B90">
      <w:pPr>
        <w:rPr>
          <w:lang w:eastAsia="x-none"/>
        </w:rPr>
      </w:pPr>
      <w:hyperlink r:id="rId1712" w:history="1">
        <w:r w:rsidR="00485405">
          <w:rPr>
            <w:rStyle w:val="Hyperlink"/>
            <w:lang w:eastAsia="x-none"/>
          </w:rPr>
          <w:t>R1-1913137</w:t>
        </w:r>
      </w:hyperlink>
      <w:r w:rsidR="00AB5B90">
        <w:rPr>
          <w:lang w:eastAsia="x-none"/>
        </w:rPr>
        <w:tab/>
        <w:t>UE and gNB measurements for NR Positioning</w:t>
      </w:r>
      <w:r w:rsidR="00AB5B90">
        <w:rPr>
          <w:lang w:eastAsia="x-none"/>
        </w:rPr>
        <w:tab/>
        <w:t>Ericsson</w:t>
      </w:r>
    </w:p>
    <w:p w14:paraId="5B60E2C2" w14:textId="77777777" w:rsidR="00AB5B90" w:rsidRDefault="00AB5B90" w:rsidP="00AB5B90">
      <w:pPr>
        <w:rPr>
          <w:lang w:eastAsia="x-none"/>
        </w:rPr>
      </w:pPr>
    </w:p>
    <w:p w14:paraId="2EE82124" w14:textId="73AA09F2" w:rsidR="00AB5B90" w:rsidRPr="009718AC" w:rsidRDefault="0009228B" w:rsidP="00AB5B90">
      <w:pPr>
        <w:rPr>
          <w:b/>
          <w:lang w:eastAsia="x-none"/>
        </w:rPr>
      </w:pPr>
      <w:hyperlink r:id="rId1713" w:history="1">
        <w:r w:rsidR="00485405">
          <w:rPr>
            <w:rStyle w:val="Hyperlink"/>
            <w:b/>
            <w:lang w:eastAsia="x-none"/>
          </w:rPr>
          <w:t>R1-1913447</w:t>
        </w:r>
      </w:hyperlink>
      <w:r w:rsidR="00AB5B90" w:rsidRPr="009718AC">
        <w:rPr>
          <w:b/>
          <w:lang w:eastAsia="x-none"/>
        </w:rPr>
        <w:tab/>
        <w:t>Summary #2 of UE and gNB measurements for NR Positioning</w:t>
      </w:r>
      <w:r w:rsidR="00AB5B90" w:rsidRPr="009718AC">
        <w:rPr>
          <w:b/>
          <w:lang w:eastAsia="x-none"/>
        </w:rPr>
        <w:tab/>
        <w:t>CATT</w:t>
      </w:r>
    </w:p>
    <w:p w14:paraId="1A4C34CD" w14:textId="77777777" w:rsidR="00AB5B90" w:rsidRDefault="00AB5B90" w:rsidP="00AB5B90">
      <w:pPr>
        <w:rPr>
          <w:lang w:eastAsia="x-none"/>
        </w:rPr>
      </w:pPr>
    </w:p>
    <w:p w14:paraId="78926453" w14:textId="77777777" w:rsidR="00AB5B90" w:rsidRDefault="00AB5B90" w:rsidP="00AB5B90">
      <w:pPr>
        <w:rPr>
          <w:lang w:eastAsia="x-none"/>
        </w:rPr>
      </w:pPr>
      <w:r w:rsidRPr="00C34246">
        <w:rPr>
          <w:highlight w:val="green"/>
          <w:lang w:eastAsia="x-none"/>
        </w:rPr>
        <w:t>Agreement:</w:t>
      </w:r>
    </w:p>
    <w:p w14:paraId="231FCBC6" w14:textId="77777777" w:rsidR="00AB5B90" w:rsidRPr="00C34246" w:rsidRDefault="00AB5B90" w:rsidP="009718AC">
      <w:pPr>
        <w:rPr>
          <w:noProof/>
        </w:rPr>
      </w:pPr>
      <w:r w:rsidRPr="00C34246">
        <w:t>Modify the previous agreement on the definition of the AoA (ϕ) and ZoA (θ) as follows:</w:t>
      </w:r>
    </w:p>
    <w:p w14:paraId="15D93C14" w14:textId="77777777" w:rsidR="00AB5B90" w:rsidRPr="00C34246" w:rsidRDefault="00AB5B90" w:rsidP="009718AC">
      <w:pPr>
        <w:pStyle w:val="ListParagraph"/>
        <w:numPr>
          <w:ilvl w:val="0"/>
          <w:numId w:val="712"/>
        </w:numPr>
        <w:rPr>
          <w:noProof/>
        </w:rPr>
      </w:pPr>
      <w:r w:rsidRPr="00C34246">
        <w:rPr>
          <w:noProof/>
        </w:rPr>
        <w:t>AoA (ϕ) and ZoA (θ) define the estimated angles of a user with respect to a reference direction which are determined at the TRP antenna for an UL channel corresponding to this UE.</w:t>
      </w:r>
    </w:p>
    <w:p w14:paraId="49E29A3D" w14:textId="77777777" w:rsidR="00AB5B90" w:rsidRPr="00C34246" w:rsidRDefault="00AB5B90" w:rsidP="009718AC">
      <w:pPr>
        <w:pStyle w:val="ListParagraph"/>
        <w:numPr>
          <w:ilvl w:val="0"/>
          <w:numId w:val="712"/>
        </w:numPr>
        <w:rPr>
          <w:noProof/>
        </w:rPr>
      </w:pPr>
      <w:r w:rsidRPr="00C34246">
        <w:rPr>
          <w:noProof/>
        </w:rPr>
        <w:t xml:space="preserve">The reference directions can be defined according to either one of the following options (both options are supported in specifications) </w:t>
      </w:r>
    </w:p>
    <w:p w14:paraId="1544013C" w14:textId="77777777" w:rsidR="00AB5B90" w:rsidRPr="00C34246" w:rsidRDefault="00AB5B90" w:rsidP="009718AC">
      <w:pPr>
        <w:pStyle w:val="ListParagraph"/>
        <w:numPr>
          <w:ilvl w:val="1"/>
          <w:numId w:val="712"/>
        </w:numPr>
        <w:rPr>
          <w:noProof/>
        </w:rPr>
      </w:pPr>
      <w:r w:rsidRPr="00C34246">
        <w:rPr>
          <w:noProof/>
        </w:rPr>
        <w:t xml:space="preserve">Option 1: </w:t>
      </w:r>
    </w:p>
    <w:p w14:paraId="6CF023ED" w14:textId="77777777" w:rsidR="00AB5B90" w:rsidRPr="00C34246" w:rsidRDefault="00AB5B90" w:rsidP="009718AC">
      <w:pPr>
        <w:pStyle w:val="ListParagraph"/>
        <w:numPr>
          <w:ilvl w:val="2"/>
          <w:numId w:val="712"/>
        </w:numPr>
        <w:rPr>
          <w:noProof/>
        </w:rPr>
      </w:pPr>
      <w:r w:rsidRPr="009718AC">
        <w:rPr>
          <w:noProof/>
          <w:color w:val="FF0000"/>
        </w:rPr>
        <w:t>The reference directions are defined with respect to the Global Coordinate System (GCS) as follows</w:t>
      </w:r>
      <w:r w:rsidRPr="00C34246">
        <w:rPr>
          <w:noProof/>
        </w:rPr>
        <w:t xml:space="preserve">: </w:t>
      </w:r>
    </w:p>
    <w:p w14:paraId="539F1FBA" w14:textId="77777777" w:rsidR="00AB5B90" w:rsidRPr="00C34246" w:rsidRDefault="00AB5B90" w:rsidP="009718AC">
      <w:pPr>
        <w:pStyle w:val="ListParagraph"/>
        <w:numPr>
          <w:ilvl w:val="3"/>
          <w:numId w:val="712"/>
        </w:numPr>
        <w:rPr>
          <w:noProof/>
        </w:rPr>
      </w:pPr>
      <w:r w:rsidRPr="00C34246">
        <w:rPr>
          <w:noProof/>
        </w:rPr>
        <w:t>For AoA, the geographical North, positive in a counter-clockwise direction.</w:t>
      </w:r>
    </w:p>
    <w:p w14:paraId="1A90FA50" w14:textId="77777777" w:rsidR="00AB5B90" w:rsidRPr="00C34246" w:rsidRDefault="00AB5B90" w:rsidP="009718AC">
      <w:pPr>
        <w:pStyle w:val="ListParagraph"/>
        <w:numPr>
          <w:ilvl w:val="3"/>
          <w:numId w:val="712"/>
        </w:numPr>
        <w:rPr>
          <w:noProof/>
        </w:rPr>
      </w:pPr>
      <w:r w:rsidRPr="00C34246">
        <w:rPr>
          <w:noProof/>
        </w:rPr>
        <w:t>For ZoA, the zenith/vertical</w:t>
      </w:r>
    </w:p>
    <w:p w14:paraId="46DF9D70" w14:textId="63EA230A" w:rsidR="00AB5B90" w:rsidRPr="00C34246" w:rsidRDefault="00AB5B90" w:rsidP="009718AC">
      <w:pPr>
        <w:pStyle w:val="ListParagraph"/>
        <w:numPr>
          <w:ilvl w:val="4"/>
          <w:numId w:val="712"/>
        </w:numPr>
        <w:rPr>
          <w:noProof/>
        </w:rPr>
      </w:pPr>
      <w:r w:rsidRPr="00C34246">
        <w:rPr>
          <w:noProof/>
        </w:rPr>
        <w:t xml:space="preserve">Note:  θ=0 pointing to the zenith and </w:t>
      </w:r>
      <m:oMath>
        <m:sSup>
          <m:sSupPr>
            <m:ctrlPr>
              <w:rPr>
                <w:rFonts w:ascii="Cambria Math" w:hAnsi="Cambria Math"/>
                <w:i/>
                <w:noProof/>
              </w:rPr>
            </m:ctrlPr>
          </m:sSupPr>
          <m:e>
            <m:r>
              <w:rPr>
                <w:rFonts w:ascii="Cambria Math" w:hAnsi="Cambria Math"/>
                <w:noProof/>
              </w:rPr>
              <m:t>θ=90</m:t>
            </m:r>
          </m:e>
          <m:sup>
            <m:r>
              <w:rPr>
                <w:rFonts w:ascii="Cambria Math" w:hAnsi="Cambria Math"/>
                <w:noProof/>
              </w:rPr>
              <m:t>o</m:t>
            </m:r>
          </m:sup>
        </m:sSup>
      </m:oMath>
      <w:r w:rsidRPr="00C34246">
        <w:rPr>
          <w:noProof/>
        </w:rPr>
        <w:t xml:space="preserve"> pointing to the horizon.</w:t>
      </w:r>
    </w:p>
    <w:p w14:paraId="0BA7AB61" w14:textId="77777777" w:rsidR="00AB5B90" w:rsidRPr="00C34246" w:rsidRDefault="00AB5B90" w:rsidP="009718AC">
      <w:pPr>
        <w:pStyle w:val="ListParagraph"/>
        <w:numPr>
          <w:ilvl w:val="1"/>
          <w:numId w:val="712"/>
        </w:numPr>
        <w:rPr>
          <w:noProof/>
        </w:rPr>
      </w:pPr>
      <w:r w:rsidRPr="00C34246">
        <w:rPr>
          <w:noProof/>
        </w:rPr>
        <w:t xml:space="preserve">Option 2: </w:t>
      </w:r>
    </w:p>
    <w:p w14:paraId="3A666BF9" w14:textId="77777777" w:rsidR="00AB5B90" w:rsidRPr="009718AC" w:rsidRDefault="00AB5B90" w:rsidP="009718AC">
      <w:pPr>
        <w:pStyle w:val="ListParagraph"/>
        <w:numPr>
          <w:ilvl w:val="2"/>
          <w:numId w:val="712"/>
        </w:numPr>
        <w:rPr>
          <w:noProof/>
          <w:color w:val="FF0000"/>
        </w:rPr>
      </w:pPr>
      <w:r w:rsidRPr="009718AC">
        <w:rPr>
          <w:strike/>
          <w:noProof/>
          <w:color w:val="FF0000"/>
          <w:u w:val="single"/>
        </w:rPr>
        <w:t>For AoA and ZoA, t</w:t>
      </w:r>
      <w:r w:rsidRPr="009718AC">
        <w:rPr>
          <w:noProof/>
          <w:color w:val="FF0000"/>
          <w:u w:val="single"/>
        </w:rPr>
        <w:t>The</w:t>
      </w:r>
      <w:r w:rsidRPr="00C34246">
        <w:rPr>
          <w:noProof/>
        </w:rPr>
        <w:t xml:space="preserve"> reference direction</w:t>
      </w:r>
      <w:r w:rsidRPr="009718AC">
        <w:rPr>
          <w:noProof/>
          <w:color w:val="FF0000"/>
          <w:u w:val="single"/>
        </w:rPr>
        <w:t>s</w:t>
      </w:r>
      <w:r w:rsidRPr="00C34246">
        <w:rPr>
          <w:noProof/>
        </w:rPr>
        <w:t xml:space="preserve"> </w:t>
      </w:r>
      <w:r w:rsidRPr="009718AC">
        <w:rPr>
          <w:noProof/>
          <w:color w:val="FF0000"/>
          <w:u w:val="single"/>
        </w:rPr>
        <w:t xml:space="preserve">are defined </w:t>
      </w:r>
      <w:r w:rsidRPr="009718AC">
        <w:rPr>
          <w:strike/>
          <w:noProof/>
          <w:color w:val="FF0000"/>
          <w:u w:val="single"/>
        </w:rPr>
        <w:t>is</w:t>
      </w:r>
      <w:r w:rsidRPr="00C34246">
        <w:rPr>
          <w:noProof/>
        </w:rPr>
        <w:t xml:space="preserve"> with respect to the Local Coordinate System (LCS) defined in TR 38.901 </w:t>
      </w:r>
      <w:r w:rsidRPr="009718AC">
        <w:rPr>
          <w:noProof/>
          <w:color w:val="FF0000"/>
        </w:rPr>
        <w:t>as follows:</w:t>
      </w:r>
    </w:p>
    <w:p w14:paraId="06491118" w14:textId="77777777" w:rsidR="00AB5B90" w:rsidRPr="009718AC" w:rsidRDefault="00AB5B90" w:rsidP="009718AC">
      <w:pPr>
        <w:pStyle w:val="ListParagraph"/>
        <w:numPr>
          <w:ilvl w:val="3"/>
          <w:numId w:val="712"/>
        </w:numPr>
        <w:rPr>
          <w:noProof/>
          <w:color w:val="FF0000"/>
          <w:u w:val="single"/>
        </w:rPr>
      </w:pPr>
      <w:r w:rsidRPr="009718AC">
        <w:rPr>
          <w:noProof/>
          <w:color w:val="FF0000"/>
          <w:u w:val="single"/>
        </w:rPr>
        <w:t>For AoA, the x-axis, positive in a counter-clockwise direction.</w:t>
      </w:r>
    </w:p>
    <w:p w14:paraId="3C216CD5" w14:textId="77777777" w:rsidR="00AB5B90" w:rsidRPr="009718AC" w:rsidRDefault="00AB5B90" w:rsidP="009718AC">
      <w:pPr>
        <w:pStyle w:val="ListParagraph"/>
        <w:numPr>
          <w:ilvl w:val="3"/>
          <w:numId w:val="712"/>
        </w:numPr>
        <w:rPr>
          <w:noProof/>
          <w:color w:val="FF0000"/>
          <w:u w:val="single"/>
        </w:rPr>
      </w:pPr>
      <w:r w:rsidRPr="009718AC">
        <w:rPr>
          <w:noProof/>
          <w:color w:val="FF0000"/>
          <w:u w:val="single"/>
        </w:rPr>
        <w:t xml:space="preserve">For ZoA, the z-axis </w:t>
      </w:r>
    </w:p>
    <w:p w14:paraId="6958FA2C" w14:textId="7C67D3A7" w:rsidR="00AB5B90" w:rsidRPr="009718AC" w:rsidRDefault="00AB5B90" w:rsidP="009718AC">
      <w:pPr>
        <w:pStyle w:val="ListParagraph"/>
        <w:numPr>
          <w:ilvl w:val="4"/>
          <w:numId w:val="712"/>
        </w:numPr>
        <w:rPr>
          <w:noProof/>
          <w:color w:val="FF0000"/>
          <w:u w:val="single"/>
        </w:rPr>
      </w:pPr>
      <w:r w:rsidRPr="009718AC">
        <w:rPr>
          <w:noProof/>
          <w:color w:val="FF0000"/>
          <w:u w:val="single"/>
        </w:rPr>
        <w:t xml:space="preserve">Note: θ=0 pointing to the z-axis and </w:t>
      </w:r>
      <m:oMath>
        <m:sSup>
          <m:sSupPr>
            <m:ctrlPr>
              <w:rPr>
                <w:rFonts w:ascii="Cambria Math" w:hAnsi="Cambria Math"/>
                <w:i/>
                <w:noProof/>
                <w:color w:val="FF0000"/>
                <w:u w:val="single"/>
              </w:rPr>
            </m:ctrlPr>
          </m:sSupPr>
          <m:e>
            <m:r>
              <w:rPr>
                <w:rFonts w:ascii="Cambria Math" w:hAnsi="Cambria Math"/>
                <w:noProof/>
                <w:color w:val="FF0000"/>
                <w:u w:val="single"/>
              </w:rPr>
              <m:t>θ=90</m:t>
            </m:r>
          </m:e>
          <m:sup>
            <m:r>
              <w:rPr>
                <w:rFonts w:ascii="Cambria Math" w:hAnsi="Cambria Math"/>
                <w:noProof/>
                <w:color w:val="FF0000"/>
                <w:u w:val="single"/>
              </w:rPr>
              <m:t>o</m:t>
            </m:r>
          </m:sup>
        </m:sSup>
        <m:r>
          <w:rPr>
            <w:rFonts w:ascii="Cambria Math" w:hAnsi="Cambria Math"/>
            <w:noProof/>
            <w:u w:val="single"/>
          </w:rPr>
          <m:t xml:space="preserve"> </m:t>
        </m:r>
      </m:oMath>
      <w:r w:rsidRPr="009718AC">
        <w:rPr>
          <w:noProof/>
          <w:color w:val="FF0000"/>
          <w:u w:val="single"/>
        </w:rPr>
        <w:t>pointing to the x-y plane.</w:t>
      </w:r>
    </w:p>
    <w:p w14:paraId="15825F2D" w14:textId="50310A48" w:rsidR="00AB5B90" w:rsidRPr="00C34246" w:rsidRDefault="00AB5B90" w:rsidP="009718AC">
      <w:pPr>
        <w:pStyle w:val="ListParagraph"/>
        <w:numPr>
          <w:ilvl w:val="3"/>
          <w:numId w:val="712"/>
        </w:numPr>
        <w:rPr>
          <w:noProof/>
        </w:rPr>
      </w:pPr>
      <w:r w:rsidRPr="00C34246">
        <w:rPr>
          <w:noProof/>
        </w:rPr>
        <w:t xml:space="preserve">The translation of the GCS to LCS uses the set of angles </w:t>
      </w:r>
      <m:oMath>
        <m:r>
          <w:rPr>
            <w:rFonts w:ascii="Cambria Math" w:hAnsi="Cambria Math"/>
            <w:noProof/>
          </w:rPr>
          <m:t>α</m:t>
        </m:r>
      </m:oMath>
      <w:r w:rsidRPr="00C34246">
        <w:rPr>
          <w:noProof/>
        </w:rPr>
        <w:t xml:space="preserve"> (bearing angle), </w:t>
      </w:r>
      <m:oMath>
        <m:r>
          <w:rPr>
            <w:rFonts w:ascii="Cambria Math" w:hAnsi="Cambria Math"/>
            <w:noProof/>
          </w:rPr>
          <m:t>β</m:t>
        </m:r>
      </m:oMath>
      <w:r w:rsidRPr="00C34246">
        <w:rPr>
          <w:noProof/>
        </w:rPr>
        <w:t xml:space="preserve"> (downtilt angle),  </w:t>
      </w:r>
      <m:oMath>
        <m:r>
          <w:rPr>
            <w:rFonts w:ascii="Cambria Math" w:hAnsi="Cambria Math"/>
            <w:noProof/>
          </w:rPr>
          <m:t xml:space="preserve">γ </m:t>
        </m:r>
      </m:oMath>
      <w:r w:rsidRPr="00C34246">
        <w:rPr>
          <w:noProof/>
        </w:rPr>
        <w:t xml:space="preserve"> (slant angle) ,which are reported </w:t>
      </w:r>
      <w:r w:rsidRPr="009718AC">
        <w:rPr>
          <w:noProof/>
          <w:color w:val="FF0000"/>
          <w:u w:val="single"/>
        </w:rPr>
        <w:t xml:space="preserve">together with the </w:t>
      </w:r>
      <w:r w:rsidRPr="009718AC">
        <w:rPr>
          <w:color w:val="FF0000"/>
          <w:u w:val="single"/>
          <w:lang w:eastAsia="en-US"/>
        </w:rPr>
        <w:t>AoA (ϕ) and ZoA (θ) in LCS</w:t>
      </w:r>
      <w:r w:rsidRPr="00C34246">
        <w:rPr>
          <w:lang w:eastAsia="en-US"/>
        </w:rPr>
        <w:t>.</w:t>
      </w:r>
    </w:p>
    <w:p w14:paraId="66181DA1" w14:textId="77777777" w:rsidR="009718AC" w:rsidRDefault="009718AC" w:rsidP="00AB5B90">
      <w:pPr>
        <w:rPr>
          <w:highlight w:val="green"/>
          <w:lang w:eastAsia="x-none"/>
        </w:rPr>
      </w:pPr>
    </w:p>
    <w:p w14:paraId="4589F81F" w14:textId="71FF316D" w:rsidR="00AB5B90" w:rsidRDefault="00AB5B90" w:rsidP="00AB5B90">
      <w:pPr>
        <w:rPr>
          <w:lang w:eastAsia="x-none"/>
        </w:rPr>
      </w:pPr>
      <w:r w:rsidRPr="00857822">
        <w:rPr>
          <w:highlight w:val="green"/>
          <w:lang w:eastAsia="x-none"/>
        </w:rPr>
        <w:t>Agreement:</w:t>
      </w:r>
    </w:p>
    <w:p w14:paraId="59008EA2" w14:textId="77777777" w:rsidR="00AB5B90" w:rsidRDefault="00AB5B90" w:rsidP="009718AC">
      <w:pPr>
        <w:rPr>
          <w:lang w:eastAsia="x-none"/>
        </w:rPr>
      </w:pPr>
      <w:r>
        <w:t>UE can be configured for DL PRS processing according to the following table:</w:t>
      </w:r>
    </w:p>
    <w:p w14:paraId="056CC0BC" w14:textId="77777777" w:rsidR="00AB5B90" w:rsidRDefault="00AB5B90" w:rsidP="009718AC"/>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AB5B90" w:rsidRPr="009718AC" w14:paraId="0A6767A7" w14:textId="77777777" w:rsidTr="003E524F">
        <w:tc>
          <w:tcPr>
            <w:tcW w:w="4000" w:type="dxa"/>
            <w:shd w:val="clear" w:color="auto" w:fill="auto"/>
          </w:tcPr>
          <w:p w14:paraId="382AA4A5" w14:textId="77777777" w:rsidR="00AB5B90" w:rsidRPr="009718AC" w:rsidRDefault="00AB5B90" w:rsidP="003E524F">
            <w:pPr>
              <w:jc w:val="center"/>
              <w:rPr>
                <w:rFonts w:ascii="Arial" w:hAnsi="Arial" w:cs="Arial"/>
                <w:b/>
                <w:sz w:val="16"/>
                <w:szCs w:val="16"/>
                <w:lang w:val="en-US"/>
              </w:rPr>
            </w:pPr>
            <w:r w:rsidRPr="009718AC">
              <w:rPr>
                <w:rFonts w:ascii="Arial" w:hAnsi="Arial" w:cs="Arial"/>
                <w:b/>
                <w:bCs/>
                <w:sz w:val="16"/>
                <w:szCs w:val="16"/>
                <w:lang w:val="en-US"/>
              </w:rPr>
              <w:t>Description</w:t>
            </w:r>
          </w:p>
        </w:tc>
        <w:tc>
          <w:tcPr>
            <w:tcW w:w="2410" w:type="dxa"/>
            <w:shd w:val="clear" w:color="auto" w:fill="auto"/>
          </w:tcPr>
          <w:p w14:paraId="56FB1832" w14:textId="77777777" w:rsidR="00AB5B90" w:rsidRPr="009718AC" w:rsidRDefault="00AB5B90" w:rsidP="003E524F">
            <w:pPr>
              <w:jc w:val="center"/>
              <w:rPr>
                <w:rFonts w:ascii="Arial" w:hAnsi="Arial" w:cs="Arial"/>
                <w:b/>
                <w:sz w:val="16"/>
                <w:szCs w:val="16"/>
                <w:lang w:val="en-US"/>
              </w:rPr>
            </w:pPr>
            <w:r w:rsidRPr="009718AC">
              <w:rPr>
                <w:rFonts w:ascii="Arial" w:hAnsi="Arial" w:cs="Arial"/>
                <w:b/>
                <w:sz w:val="16"/>
                <w:szCs w:val="16"/>
              </w:rPr>
              <w:t>Maximum numbers for DL PRS resources</w:t>
            </w:r>
          </w:p>
        </w:tc>
        <w:tc>
          <w:tcPr>
            <w:tcW w:w="2410" w:type="dxa"/>
            <w:shd w:val="clear" w:color="auto" w:fill="auto"/>
          </w:tcPr>
          <w:p w14:paraId="79DC103A" w14:textId="77777777" w:rsidR="00AB5B90" w:rsidRPr="009718AC" w:rsidRDefault="00AB5B90" w:rsidP="003E524F">
            <w:pPr>
              <w:jc w:val="center"/>
              <w:rPr>
                <w:rFonts w:ascii="Arial" w:hAnsi="Arial" w:cs="Arial"/>
                <w:b/>
                <w:sz w:val="16"/>
                <w:szCs w:val="16"/>
                <w:lang w:val="en-US"/>
              </w:rPr>
            </w:pPr>
            <w:r w:rsidRPr="009718AC">
              <w:rPr>
                <w:rFonts w:ascii="Arial" w:hAnsi="Arial" w:cs="Arial"/>
                <w:b/>
                <w:sz w:val="16"/>
                <w:szCs w:val="16"/>
                <w:lang w:val="en-US"/>
              </w:rPr>
              <w:t xml:space="preserve">Values that can be signaled as part of UE Capability </w:t>
            </w:r>
          </w:p>
        </w:tc>
      </w:tr>
      <w:tr w:rsidR="00AB5B90" w:rsidRPr="009718AC" w14:paraId="32761E9A" w14:textId="77777777" w:rsidTr="003E524F">
        <w:tc>
          <w:tcPr>
            <w:tcW w:w="4000" w:type="dxa"/>
            <w:shd w:val="clear" w:color="auto" w:fill="auto"/>
          </w:tcPr>
          <w:p w14:paraId="3C001868" w14:textId="77777777" w:rsidR="00AB5B90" w:rsidRPr="009718AC" w:rsidRDefault="00AB5B90" w:rsidP="003E524F">
            <w:pPr>
              <w:rPr>
                <w:rFonts w:ascii="Arial" w:hAnsi="Arial" w:cs="Arial"/>
                <w:sz w:val="16"/>
                <w:szCs w:val="16"/>
                <w:lang w:val="en-US"/>
              </w:rPr>
            </w:pPr>
            <w:r w:rsidRPr="009718AC">
              <w:rPr>
                <w:rFonts w:ascii="Arial" w:hAnsi="Arial" w:cs="Arial"/>
                <w:sz w:val="16"/>
                <w:szCs w:val="16"/>
                <w:lang w:val="en-US"/>
              </w:rPr>
              <w:t>Max number of frequency layers (X1)</w:t>
            </w:r>
          </w:p>
          <w:p w14:paraId="6AB52419" w14:textId="77777777" w:rsidR="00AB5B90" w:rsidRPr="009718AC" w:rsidRDefault="00AB5B90" w:rsidP="003E524F">
            <w:pPr>
              <w:rPr>
                <w:rFonts w:ascii="Arial" w:hAnsi="Arial" w:cs="Arial"/>
                <w:sz w:val="16"/>
                <w:szCs w:val="16"/>
                <w:lang w:val="en-US"/>
              </w:rPr>
            </w:pPr>
          </w:p>
        </w:tc>
        <w:tc>
          <w:tcPr>
            <w:tcW w:w="2410" w:type="dxa"/>
            <w:shd w:val="clear" w:color="auto" w:fill="auto"/>
          </w:tcPr>
          <w:p w14:paraId="4236B683" w14:textId="77777777" w:rsidR="00AB5B90" w:rsidRPr="009718AC" w:rsidRDefault="00AB5B90" w:rsidP="003E524F">
            <w:pPr>
              <w:rPr>
                <w:rFonts w:ascii="Arial" w:hAnsi="Arial" w:cs="Arial"/>
                <w:sz w:val="16"/>
                <w:szCs w:val="16"/>
              </w:rPr>
            </w:pPr>
            <w:r w:rsidRPr="009718AC">
              <w:rPr>
                <w:rFonts w:ascii="Arial" w:hAnsi="Arial" w:cs="Arial"/>
                <w:sz w:val="16"/>
                <w:szCs w:val="16"/>
              </w:rPr>
              <w:t>X1=4</w:t>
            </w:r>
          </w:p>
          <w:p w14:paraId="48049ADA" w14:textId="77777777" w:rsidR="00AB5B90" w:rsidRPr="009718AC" w:rsidRDefault="00AB5B90" w:rsidP="003E524F">
            <w:pPr>
              <w:rPr>
                <w:rFonts w:ascii="Arial" w:hAnsi="Arial" w:cs="Arial"/>
                <w:sz w:val="16"/>
                <w:szCs w:val="16"/>
              </w:rPr>
            </w:pPr>
          </w:p>
        </w:tc>
        <w:tc>
          <w:tcPr>
            <w:tcW w:w="2410" w:type="dxa"/>
            <w:shd w:val="clear" w:color="auto" w:fill="auto"/>
          </w:tcPr>
          <w:p w14:paraId="73B5802C" w14:textId="77777777" w:rsidR="00AB5B90" w:rsidRPr="009718AC" w:rsidRDefault="00AB5B90" w:rsidP="003E524F">
            <w:pPr>
              <w:rPr>
                <w:rFonts w:ascii="Arial" w:hAnsi="Arial" w:cs="Arial"/>
                <w:sz w:val="16"/>
                <w:szCs w:val="16"/>
              </w:rPr>
            </w:pPr>
            <w:r w:rsidRPr="009718AC">
              <w:rPr>
                <w:rFonts w:ascii="Arial" w:hAnsi="Arial" w:cs="Arial"/>
                <w:sz w:val="16"/>
                <w:szCs w:val="16"/>
              </w:rPr>
              <w:t>Values = {1,4}</w:t>
            </w:r>
          </w:p>
          <w:p w14:paraId="1503162B" w14:textId="77777777" w:rsidR="00AB5B90" w:rsidRPr="009718AC" w:rsidRDefault="00AB5B90" w:rsidP="003E524F">
            <w:pPr>
              <w:rPr>
                <w:rFonts w:ascii="Arial" w:hAnsi="Arial" w:cs="Arial"/>
                <w:sz w:val="16"/>
                <w:szCs w:val="16"/>
              </w:rPr>
            </w:pPr>
            <w:r w:rsidRPr="009718AC">
              <w:rPr>
                <w:rFonts w:ascii="Arial" w:hAnsi="Arial" w:cs="Arial"/>
                <w:sz w:val="16"/>
                <w:szCs w:val="16"/>
              </w:rPr>
              <w:t xml:space="preserve">FFS: other values </w:t>
            </w:r>
          </w:p>
        </w:tc>
      </w:tr>
      <w:tr w:rsidR="00AB5B90" w:rsidRPr="009718AC" w14:paraId="14D66AD8" w14:textId="77777777" w:rsidTr="003E524F">
        <w:tc>
          <w:tcPr>
            <w:tcW w:w="4000" w:type="dxa"/>
            <w:shd w:val="clear" w:color="auto" w:fill="auto"/>
          </w:tcPr>
          <w:p w14:paraId="7880CF83" w14:textId="77777777" w:rsidR="00AB5B90" w:rsidRPr="009718AC" w:rsidRDefault="00AB5B90" w:rsidP="003E524F">
            <w:pPr>
              <w:rPr>
                <w:rFonts w:ascii="Arial" w:hAnsi="Arial" w:cs="Arial"/>
                <w:sz w:val="16"/>
                <w:szCs w:val="16"/>
                <w:lang w:val="en-US"/>
              </w:rPr>
            </w:pPr>
            <w:r w:rsidRPr="009718AC">
              <w:rPr>
                <w:rFonts w:ascii="Arial" w:hAnsi="Arial" w:cs="Arial"/>
                <w:sz w:val="16"/>
                <w:szCs w:val="16"/>
                <w:lang w:val="en-US"/>
              </w:rPr>
              <w:t>Max number of TRPs per frequency layer (X2)</w:t>
            </w:r>
          </w:p>
        </w:tc>
        <w:tc>
          <w:tcPr>
            <w:tcW w:w="2410" w:type="dxa"/>
            <w:shd w:val="clear" w:color="auto" w:fill="auto"/>
          </w:tcPr>
          <w:p w14:paraId="00A5BF11" w14:textId="77777777" w:rsidR="00AB5B90" w:rsidRPr="009718AC" w:rsidRDefault="00AB5B90" w:rsidP="003E524F">
            <w:pPr>
              <w:rPr>
                <w:rFonts w:ascii="Arial" w:hAnsi="Arial" w:cs="Arial"/>
                <w:sz w:val="16"/>
                <w:szCs w:val="16"/>
              </w:rPr>
            </w:pPr>
            <w:r w:rsidRPr="009718AC">
              <w:rPr>
                <w:rFonts w:ascii="Arial" w:hAnsi="Arial" w:cs="Arial"/>
                <w:sz w:val="16"/>
                <w:szCs w:val="16"/>
              </w:rPr>
              <w:t>X2=64</w:t>
            </w:r>
          </w:p>
        </w:tc>
        <w:tc>
          <w:tcPr>
            <w:tcW w:w="2410" w:type="dxa"/>
            <w:shd w:val="clear" w:color="auto" w:fill="auto"/>
          </w:tcPr>
          <w:p w14:paraId="719FA6FF" w14:textId="77777777" w:rsidR="00AB5B90" w:rsidRPr="009718AC" w:rsidRDefault="00AB5B90" w:rsidP="003E524F">
            <w:pPr>
              <w:rPr>
                <w:rFonts w:ascii="Arial" w:hAnsi="Arial" w:cs="Arial"/>
                <w:sz w:val="16"/>
                <w:szCs w:val="16"/>
              </w:rPr>
            </w:pPr>
          </w:p>
        </w:tc>
      </w:tr>
      <w:tr w:rsidR="00AB5B90" w:rsidRPr="009718AC" w14:paraId="6E817E8C" w14:textId="77777777" w:rsidTr="003E524F">
        <w:tc>
          <w:tcPr>
            <w:tcW w:w="4000" w:type="dxa"/>
            <w:shd w:val="clear" w:color="auto" w:fill="auto"/>
          </w:tcPr>
          <w:p w14:paraId="00CD9632" w14:textId="77777777" w:rsidR="00AB5B90" w:rsidRPr="009718AC" w:rsidRDefault="00AB5B90" w:rsidP="003E524F">
            <w:pPr>
              <w:rPr>
                <w:rFonts w:ascii="Arial" w:hAnsi="Arial" w:cs="Arial"/>
                <w:sz w:val="16"/>
                <w:szCs w:val="16"/>
                <w:lang w:val="en-US"/>
              </w:rPr>
            </w:pPr>
            <w:r w:rsidRPr="009718AC">
              <w:rPr>
                <w:rFonts w:ascii="Arial" w:hAnsi="Arial" w:cs="Arial"/>
                <w:sz w:val="16"/>
                <w:szCs w:val="16"/>
                <w:lang w:val="en-US"/>
              </w:rPr>
              <w:t>Max number of PRS resource sets per TRP (X3) per frequency layer</w:t>
            </w:r>
          </w:p>
        </w:tc>
        <w:tc>
          <w:tcPr>
            <w:tcW w:w="2410" w:type="dxa"/>
            <w:shd w:val="clear" w:color="auto" w:fill="auto"/>
          </w:tcPr>
          <w:p w14:paraId="6A07B8B4" w14:textId="77777777" w:rsidR="00AB5B90" w:rsidRPr="009718AC" w:rsidRDefault="00AB5B90" w:rsidP="003E524F">
            <w:pPr>
              <w:rPr>
                <w:rFonts w:ascii="Arial" w:hAnsi="Arial" w:cs="Arial"/>
                <w:sz w:val="16"/>
                <w:szCs w:val="16"/>
              </w:rPr>
            </w:pPr>
            <w:r w:rsidRPr="009718AC">
              <w:rPr>
                <w:rFonts w:ascii="Arial" w:hAnsi="Arial" w:cs="Arial"/>
                <w:sz w:val="16"/>
                <w:szCs w:val="16"/>
              </w:rPr>
              <w:t>X3=2</w:t>
            </w:r>
          </w:p>
          <w:p w14:paraId="4545C89A" w14:textId="77777777" w:rsidR="00AB5B90" w:rsidRPr="009718AC" w:rsidRDefault="00AB5B90" w:rsidP="003E524F">
            <w:pPr>
              <w:rPr>
                <w:rFonts w:ascii="Arial" w:hAnsi="Arial" w:cs="Arial"/>
                <w:sz w:val="16"/>
                <w:szCs w:val="16"/>
              </w:rPr>
            </w:pPr>
          </w:p>
        </w:tc>
        <w:tc>
          <w:tcPr>
            <w:tcW w:w="2410" w:type="dxa"/>
            <w:shd w:val="clear" w:color="auto" w:fill="auto"/>
          </w:tcPr>
          <w:p w14:paraId="212DA0E0" w14:textId="77777777" w:rsidR="00AB5B90" w:rsidRPr="009718AC" w:rsidRDefault="00AB5B90" w:rsidP="003E524F">
            <w:pPr>
              <w:rPr>
                <w:rFonts w:ascii="Arial" w:hAnsi="Arial" w:cs="Arial"/>
                <w:sz w:val="16"/>
                <w:szCs w:val="16"/>
              </w:rPr>
            </w:pPr>
            <w:r w:rsidRPr="009718AC">
              <w:rPr>
                <w:rFonts w:ascii="Arial" w:hAnsi="Arial" w:cs="Arial"/>
                <w:sz w:val="16"/>
                <w:szCs w:val="16"/>
              </w:rPr>
              <w:t>Values = {1,2}</w:t>
            </w:r>
          </w:p>
        </w:tc>
      </w:tr>
      <w:tr w:rsidR="00AB5B90" w:rsidRPr="009718AC" w14:paraId="28639E16" w14:textId="77777777" w:rsidTr="003E524F">
        <w:tc>
          <w:tcPr>
            <w:tcW w:w="4000" w:type="dxa"/>
            <w:shd w:val="clear" w:color="auto" w:fill="auto"/>
          </w:tcPr>
          <w:p w14:paraId="78E0C481" w14:textId="77777777" w:rsidR="00AB5B90" w:rsidRPr="009718AC" w:rsidRDefault="00AB5B90" w:rsidP="003E524F">
            <w:pPr>
              <w:rPr>
                <w:rFonts w:ascii="Arial" w:hAnsi="Arial" w:cs="Arial"/>
                <w:sz w:val="16"/>
                <w:szCs w:val="16"/>
                <w:lang w:val="en-US"/>
              </w:rPr>
            </w:pPr>
            <w:r w:rsidRPr="009718AC">
              <w:rPr>
                <w:rFonts w:ascii="Arial" w:hAnsi="Arial" w:cs="Arial"/>
                <w:sz w:val="16"/>
                <w:szCs w:val="16"/>
                <w:lang w:val="en-US"/>
              </w:rPr>
              <w:t>Max number of Resources per PRS resource set (X4)</w:t>
            </w:r>
          </w:p>
        </w:tc>
        <w:tc>
          <w:tcPr>
            <w:tcW w:w="2410" w:type="dxa"/>
            <w:shd w:val="clear" w:color="auto" w:fill="auto"/>
          </w:tcPr>
          <w:p w14:paraId="61DF8E9C" w14:textId="77777777" w:rsidR="00AB5B90" w:rsidRPr="009718AC" w:rsidRDefault="00AB5B90" w:rsidP="003E524F">
            <w:pPr>
              <w:rPr>
                <w:rFonts w:ascii="Arial" w:hAnsi="Arial" w:cs="Arial"/>
                <w:sz w:val="16"/>
                <w:szCs w:val="16"/>
              </w:rPr>
            </w:pPr>
            <w:r w:rsidRPr="009718AC">
              <w:rPr>
                <w:rFonts w:ascii="Arial" w:hAnsi="Arial" w:cs="Arial"/>
                <w:sz w:val="16"/>
                <w:szCs w:val="16"/>
              </w:rPr>
              <w:t>X4=64</w:t>
            </w:r>
          </w:p>
          <w:p w14:paraId="586ED95A" w14:textId="77777777" w:rsidR="00AB5B90" w:rsidRPr="009718AC" w:rsidRDefault="00AB5B90" w:rsidP="003E524F">
            <w:pPr>
              <w:rPr>
                <w:rFonts w:ascii="Arial" w:hAnsi="Arial" w:cs="Arial"/>
                <w:sz w:val="16"/>
                <w:szCs w:val="16"/>
              </w:rPr>
            </w:pPr>
          </w:p>
        </w:tc>
        <w:tc>
          <w:tcPr>
            <w:tcW w:w="2410" w:type="dxa"/>
            <w:shd w:val="clear" w:color="auto" w:fill="auto"/>
          </w:tcPr>
          <w:p w14:paraId="2F953401" w14:textId="77777777" w:rsidR="00AB5B90" w:rsidRPr="009718AC" w:rsidRDefault="00AB5B90" w:rsidP="003E524F">
            <w:pPr>
              <w:rPr>
                <w:rFonts w:ascii="Arial" w:hAnsi="Arial" w:cs="Arial"/>
                <w:sz w:val="16"/>
                <w:szCs w:val="16"/>
              </w:rPr>
            </w:pPr>
          </w:p>
          <w:p w14:paraId="09F8C9D5" w14:textId="77777777" w:rsidR="00AB5B90" w:rsidRPr="009718AC" w:rsidRDefault="00AB5B90" w:rsidP="003E524F">
            <w:pPr>
              <w:rPr>
                <w:rFonts w:ascii="Arial" w:hAnsi="Arial" w:cs="Arial"/>
                <w:sz w:val="16"/>
                <w:szCs w:val="16"/>
              </w:rPr>
            </w:pPr>
            <w:r w:rsidRPr="009718AC">
              <w:rPr>
                <w:rFonts w:ascii="Arial" w:hAnsi="Arial" w:cs="Arial"/>
                <w:sz w:val="16"/>
                <w:szCs w:val="16"/>
              </w:rPr>
              <w:t>FFS: values</w:t>
            </w:r>
          </w:p>
        </w:tc>
      </w:tr>
      <w:tr w:rsidR="00AB5B90" w:rsidRPr="009718AC" w14:paraId="23196A28" w14:textId="77777777" w:rsidTr="003E524F">
        <w:tc>
          <w:tcPr>
            <w:tcW w:w="4000" w:type="dxa"/>
            <w:shd w:val="clear" w:color="auto" w:fill="auto"/>
          </w:tcPr>
          <w:p w14:paraId="10B48431" w14:textId="77777777" w:rsidR="00AB5B90" w:rsidRPr="009718AC" w:rsidRDefault="00AB5B90" w:rsidP="003E524F">
            <w:pPr>
              <w:rPr>
                <w:rFonts w:ascii="Arial" w:hAnsi="Arial" w:cs="Arial"/>
                <w:sz w:val="16"/>
                <w:szCs w:val="16"/>
                <w:lang w:val="en-US"/>
              </w:rPr>
            </w:pPr>
            <w:r w:rsidRPr="009718AC">
              <w:rPr>
                <w:rFonts w:ascii="Arial" w:hAnsi="Arial" w:cs="Arial"/>
                <w:sz w:val="16"/>
                <w:szCs w:val="16"/>
                <w:lang w:val="en-US"/>
              </w:rPr>
              <w:t>Max number of DL PRS Resources per UE (X5)</w:t>
            </w:r>
          </w:p>
        </w:tc>
        <w:tc>
          <w:tcPr>
            <w:tcW w:w="2410" w:type="dxa"/>
            <w:shd w:val="clear" w:color="auto" w:fill="auto"/>
          </w:tcPr>
          <w:p w14:paraId="7840093D" w14:textId="77777777" w:rsidR="00AB5B90" w:rsidRPr="009718AC" w:rsidRDefault="00AB5B90" w:rsidP="003E524F">
            <w:pPr>
              <w:rPr>
                <w:rFonts w:ascii="Arial" w:hAnsi="Arial" w:cs="Arial"/>
                <w:sz w:val="16"/>
                <w:szCs w:val="16"/>
                <w:lang w:val="en-US"/>
              </w:rPr>
            </w:pPr>
            <w:r w:rsidRPr="009718AC">
              <w:rPr>
                <w:rFonts w:ascii="Arial" w:hAnsi="Arial" w:cs="Arial"/>
                <w:sz w:val="16"/>
                <w:szCs w:val="16"/>
                <w:lang w:val="en-US"/>
              </w:rPr>
              <w:t>NA</w:t>
            </w:r>
          </w:p>
        </w:tc>
        <w:tc>
          <w:tcPr>
            <w:tcW w:w="2410" w:type="dxa"/>
            <w:shd w:val="clear" w:color="auto" w:fill="auto"/>
          </w:tcPr>
          <w:p w14:paraId="4BAF6744" w14:textId="77777777" w:rsidR="00AB5B90" w:rsidRPr="009718AC" w:rsidRDefault="00AB5B90" w:rsidP="003E524F">
            <w:pPr>
              <w:rPr>
                <w:rFonts w:ascii="Arial" w:hAnsi="Arial" w:cs="Arial"/>
                <w:sz w:val="16"/>
                <w:szCs w:val="16"/>
              </w:rPr>
            </w:pPr>
            <w:r w:rsidRPr="009718AC">
              <w:rPr>
                <w:rFonts w:ascii="Arial" w:hAnsi="Arial" w:cs="Arial"/>
                <w:sz w:val="16"/>
                <w:szCs w:val="16"/>
              </w:rPr>
              <w:t>FFS: values</w:t>
            </w:r>
          </w:p>
        </w:tc>
      </w:tr>
      <w:tr w:rsidR="00AB5B90" w:rsidRPr="009718AC" w14:paraId="15C85218" w14:textId="77777777" w:rsidTr="003E524F">
        <w:tc>
          <w:tcPr>
            <w:tcW w:w="4000" w:type="dxa"/>
            <w:shd w:val="clear" w:color="auto" w:fill="auto"/>
          </w:tcPr>
          <w:p w14:paraId="210A3AD4" w14:textId="77777777" w:rsidR="00AB5B90" w:rsidRPr="009718AC" w:rsidRDefault="00AB5B90" w:rsidP="003E524F">
            <w:pPr>
              <w:rPr>
                <w:rFonts w:ascii="Arial" w:hAnsi="Arial" w:cs="Arial"/>
                <w:sz w:val="16"/>
                <w:szCs w:val="16"/>
                <w:lang w:val="en-US"/>
              </w:rPr>
            </w:pPr>
            <w:r w:rsidRPr="009718AC">
              <w:rPr>
                <w:rFonts w:ascii="Arial" w:hAnsi="Arial" w:cs="Arial"/>
                <w:sz w:val="16"/>
                <w:szCs w:val="16"/>
                <w:lang w:val="en-US"/>
              </w:rPr>
              <w:t>Max number of TRPs for all frequency layers (X6) per UE</w:t>
            </w:r>
          </w:p>
        </w:tc>
        <w:tc>
          <w:tcPr>
            <w:tcW w:w="2410" w:type="dxa"/>
            <w:shd w:val="clear" w:color="auto" w:fill="auto"/>
          </w:tcPr>
          <w:p w14:paraId="207F96A2" w14:textId="77777777" w:rsidR="00AB5B90" w:rsidRPr="009718AC" w:rsidRDefault="00AB5B90" w:rsidP="003E524F">
            <w:pPr>
              <w:rPr>
                <w:rFonts w:ascii="Arial" w:hAnsi="Arial" w:cs="Arial"/>
                <w:sz w:val="16"/>
                <w:szCs w:val="16"/>
                <w:lang w:val="nn-NO"/>
              </w:rPr>
            </w:pPr>
            <w:r w:rsidRPr="009718AC">
              <w:rPr>
                <w:rFonts w:ascii="Arial" w:hAnsi="Arial" w:cs="Arial"/>
                <w:sz w:val="16"/>
                <w:szCs w:val="16"/>
              </w:rPr>
              <w:t>256</w:t>
            </w:r>
          </w:p>
        </w:tc>
        <w:tc>
          <w:tcPr>
            <w:tcW w:w="2410" w:type="dxa"/>
            <w:shd w:val="clear" w:color="auto" w:fill="auto"/>
          </w:tcPr>
          <w:p w14:paraId="59C2807E" w14:textId="77777777" w:rsidR="00AB5B90" w:rsidRPr="009718AC" w:rsidRDefault="00AB5B90" w:rsidP="003E524F">
            <w:pPr>
              <w:rPr>
                <w:rFonts w:ascii="Arial" w:hAnsi="Arial" w:cs="Arial"/>
                <w:sz w:val="16"/>
                <w:szCs w:val="16"/>
              </w:rPr>
            </w:pPr>
            <w:r w:rsidRPr="009718AC">
              <w:rPr>
                <w:rFonts w:ascii="Arial" w:hAnsi="Arial" w:cs="Arial"/>
                <w:sz w:val="16"/>
                <w:szCs w:val="16"/>
              </w:rPr>
              <w:t>FFS: values</w:t>
            </w:r>
          </w:p>
        </w:tc>
      </w:tr>
      <w:tr w:rsidR="00AB5B90" w:rsidRPr="009718AC" w14:paraId="4D0ED949" w14:textId="77777777" w:rsidTr="003E524F">
        <w:tc>
          <w:tcPr>
            <w:tcW w:w="4000" w:type="dxa"/>
            <w:shd w:val="clear" w:color="auto" w:fill="auto"/>
          </w:tcPr>
          <w:p w14:paraId="410220E9" w14:textId="77777777" w:rsidR="00AB5B90" w:rsidRPr="009718AC" w:rsidRDefault="00AB5B90" w:rsidP="003E524F">
            <w:pPr>
              <w:rPr>
                <w:rFonts w:ascii="Arial" w:hAnsi="Arial" w:cs="Arial"/>
                <w:sz w:val="16"/>
                <w:szCs w:val="16"/>
                <w:lang w:val="en-US"/>
              </w:rPr>
            </w:pPr>
            <w:r w:rsidRPr="009718AC">
              <w:rPr>
                <w:rFonts w:ascii="Arial" w:hAnsi="Arial" w:cs="Arial"/>
                <w:sz w:val="16"/>
                <w:szCs w:val="16"/>
                <w:lang w:val="en-US"/>
              </w:rPr>
              <w:t>Max number of Resources per frequency layer (X7)</w:t>
            </w:r>
          </w:p>
        </w:tc>
        <w:tc>
          <w:tcPr>
            <w:tcW w:w="2410" w:type="dxa"/>
            <w:shd w:val="clear" w:color="auto" w:fill="auto"/>
          </w:tcPr>
          <w:p w14:paraId="09B55B59" w14:textId="77777777" w:rsidR="00AB5B90" w:rsidRPr="009718AC" w:rsidRDefault="00AB5B90" w:rsidP="003E524F">
            <w:pPr>
              <w:rPr>
                <w:rFonts w:ascii="Arial" w:hAnsi="Arial" w:cs="Arial"/>
                <w:sz w:val="16"/>
                <w:szCs w:val="16"/>
              </w:rPr>
            </w:pPr>
            <w:r w:rsidRPr="009718AC">
              <w:rPr>
                <w:rFonts w:ascii="Arial" w:hAnsi="Arial" w:cs="Arial"/>
                <w:sz w:val="16"/>
                <w:szCs w:val="16"/>
              </w:rPr>
              <w:t>NA</w:t>
            </w:r>
          </w:p>
          <w:p w14:paraId="0D7E0A80" w14:textId="77777777" w:rsidR="00AB5B90" w:rsidRPr="009718AC" w:rsidRDefault="00AB5B90" w:rsidP="003E524F">
            <w:pPr>
              <w:rPr>
                <w:rFonts w:ascii="Arial" w:hAnsi="Arial" w:cs="Arial"/>
                <w:sz w:val="16"/>
                <w:szCs w:val="16"/>
              </w:rPr>
            </w:pPr>
          </w:p>
        </w:tc>
        <w:tc>
          <w:tcPr>
            <w:tcW w:w="2410" w:type="dxa"/>
            <w:shd w:val="clear" w:color="auto" w:fill="auto"/>
          </w:tcPr>
          <w:p w14:paraId="37658793" w14:textId="77777777" w:rsidR="00AB5B90" w:rsidRPr="009718AC" w:rsidRDefault="00AB5B90" w:rsidP="003E524F">
            <w:pPr>
              <w:rPr>
                <w:rFonts w:ascii="Arial" w:hAnsi="Arial" w:cs="Arial"/>
                <w:sz w:val="16"/>
                <w:szCs w:val="16"/>
              </w:rPr>
            </w:pPr>
            <w:r w:rsidRPr="009718AC">
              <w:rPr>
                <w:rFonts w:ascii="Arial" w:hAnsi="Arial" w:cs="Arial"/>
                <w:sz w:val="16"/>
                <w:szCs w:val="16"/>
              </w:rPr>
              <w:t>FFS: values</w:t>
            </w:r>
          </w:p>
        </w:tc>
      </w:tr>
    </w:tbl>
    <w:p w14:paraId="4DB298EA" w14:textId="77777777" w:rsidR="00AB5B90" w:rsidRDefault="00AB5B90" w:rsidP="00AB5B90">
      <w:pPr>
        <w:rPr>
          <w:lang w:eastAsia="x-none"/>
        </w:rPr>
      </w:pPr>
      <w:r>
        <w:rPr>
          <w:lang w:eastAsia="x-none"/>
        </w:rPr>
        <w:t>Note: This does not constrain in any way how features and feature sets are defined. The values in the table above may or may not be signalled to be different for different features or feature sets.</w:t>
      </w:r>
    </w:p>
    <w:p w14:paraId="57A12937" w14:textId="77777777" w:rsidR="00AB5B90" w:rsidRDefault="00AB5B90" w:rsidP="00AB5B90">
      <w:bookmarkStart w:id="264" w:name="_Toc24633313"/>
    </w:p>
    <w:p w14:paraId="5CB70582" w14:textId="77777777" w:rsidR="00AB5B90" w:rsidRDefault="00AB5B90" w:rsidP="00AB5B90">
      <w:r w:rsidRPr="00857822">
        <w:rPr>
          <w:highlight w:val="green"/>
        </w:rPr>
        <w:t>Agreement:</w:t>
      </w:r>
    </w:p>
    <w:p w14:paraId="745B46F5" w14:textId="77777777" w:rsidR="00AB5B90" w:rsidRDefault="00AB5B90" w:rsidP="00AB5B90">
      <w:r w:rsidRPr="00857822">
        <w:t>The maximum number of SRS resources for positioning across all SRS resource sets per BWP is 64.</w:t>
      </w:r>
    </w:p>
    <w:p w14:paraId="6CBE1312" w14:textId="77777777" w:rsidR="00AB5B90" w:rsidRDefault="00AB5B90" w:rsidP="00AB5B90"/>
    <w:p w14:paraId="52EE934C" w14:textId="77777777" w:rsidR="00AB5B90" w:rsidRDefault="00AB5B90" w:rsidP="00AB5B90">
      <w:r w:rsidRPr="006247FA">
        <w:rPr>
          <w:highlight w:val="green"/>
        </w:rPr>
        <w:t>Agreement:</w:t>
      </w:r>
    </w:p>
    <w:p w14:paraId="2595AAE5" w14:textId="77777777" w:rsidR="00AB5B90" w:rsidRDefault="00AB5B90" w:rsidP="00AB5B90">
      <w:r>
        <w:t>The prior agreement is updated as given below:</w:t>
      </w:r>
    </w:p>
    <w:p w14:paraId="79C9D653" w14:textId="77777777" w:rsidR="00AB5B90" w:rsidRPr="00E760D3" w:rsidRDefault="00AB5B90" w:rsidP="00AB5B90">
      <w:pPr>
        <w:rPr>
          <w:rFonts w:eastAsia="Times New Roman"/>
          <w:lang w:eastAsia="zh-CN"/>
        </w:rPr>
      </w:pPr>
      <w:r w:rsidRPr="00E760D3">
        <w:lastRenderedPageBreak/>
        <w:t xml:space="preserve">UE can be configured to </w:t>
      </w:r>
      <w:r w:rsidRPr="00E760D3">
        <w:rPr>
          <w:strike/>
          <w:color w:val="FF0000"/>
        </w:rPr>
        <w:t>measure and</w:t>
      </w:r>
      <w:r w:rsidRPr="00E760D3">
        <w:rPr>
          <w:color w:val="FF0000"/>
        </w:rPr>
        <w:t xml:space="preserve"> </w:t>
      </w:r>
      <w:r w:rsidRPr="00E760D3">
        <w:rPr>
          <w:lang w:eastAsia="x-none"/>
        </w:rPr>
        <w:t xml:space="preserve">report up to </w:t>
      </w:r>
      <w:r w:rsidRPr="00E760D3">
        <w:rPr>
          <w:strike/>
          <w:color w:val="FF0000"/>
          <w:lang w:eastAsia="x-none"/>
        </w:rPr>
        <w:t>[</w:t>
      </w:r>
      <w:r w:rsidRPr="00E760D3">
        <w:rPr>
          <w:lang w:eastAsia="x-none"/>
        </w:rPr>
        <w:t>M</w:t>
      </w:r>
      <w:r w:rsidRPr="00E760D3">
        <w:rPr>
          <w:strike/>
          <w:color w:val="FF0000"/>
          <w:lang w:eastAsia="x-none"/>
        </w:rPr>
        <w:t>]</w:t>
      </w:r>
      <w:r w:rsidRPr="00E760D3">
        <w:rPr>
          <w:lang w:eastAsia="x-none"/>
        </w:rPr>
        <w:t xml:space="preserve"> </w:t>
      </w:r>
      <w:r w:rsidRPr="00E760D3">
        <w:t xml:space="preserve">DL PRS RSTD measurements </w:t>
      </w:r>
      <w:r>
        <w:rPr>
          <w:color w:val="FF0000"/>
        </w:rPr>
        <w:t xml:space="preserve">per pair of TRPs </w:t>
      </w:r>
      <w:r w:rsidRPr="00E760D3">
        <w:t xml:space="preserve">with each measurement between a different pair of </w:t>
      </w:r>
      <w:r w:rsidRPr="00E760D3">
        <w:rPr>
          <w:rFonts w:eastAsia="Times New Roman"/>
          <w:lang w:eastAsia="zh-CN"/>
        </w:rPr>
        <w:t>DL PRS resources or DL PRS resource sets, and the M measurements being performed on the same pair of TRPs subject to UE capability</w:t>
      </w:r>
    </w:p>
    <w:p w14:paraId="4F3024C3" w14:textId="77777777" w:rsidR="00AB5B90" w:rsidRPr="00E760D3" w:rsidRDefault="00AB5B90" w:rsidP="00AB5B90">
      <w:pPr>
        <w:numPr>
          <w:ilvl w:val="0"/>
          <w:numId w:val="544"/>
        </w:numPr>
        <w:rPr>
          <w:lang w:eastAsia="x-none"/>
        </w:rPr>
      </w:pPr>
      <w:r w:rsidRPr="00E760D3">
        <w:rPr>
          <w:lang w:eastAsia="x-none"/>
        </w:rPr>
        <w:t>All the RSTD measurements in a single report should have a single reference timing</w:t>
      </w:r>
    </w:p>
    <w:p w14:paraId="04FF3B5D" w14:textId="77777777" w:rsidR="00AB5B90" w:rsidRPr="00E760D3" w:rsidRDefault="00AB5B90" w:rsidP="00AB5B90">
      <w:pPr>
        <w:numPr>
          <w:ilvl w:val="0"/>
          <w:numId w:val="544"/>
        </w:numPr>
        <w:rPr>
          <w:lang w:eastAsia="x-none"/>
        </w:rPr>
      </w:pPr>
      <w:r w:rsidRPr="00E760D3">
        <w:rPr>
          <w:lang w:eastAsia="x-none"/>
        </w:rPr>
        <w:t>Note: Each RSTD measurement is between DL PRS Resources corresponding to different TRP IDs.</w:t>
      </w:r>
    </w:p>
    <w:p w14:paraId="4E950F30" w14:textId="77777777" w:rsidR="00AB5B90" w:rsidRPr="00E760D3" w:rsidRDefault="00AB5B90" w:rsidP="00AB5B90">
      <w:pPr>
        <w:numPr>
          <w:ilvl w:val="0"/>
          <w:numId w:val="544"/>
        </w:numPr>
      </w:pPr>
      <w:r w:rsidRPr="00E760D3">
        <w:rPr>
          <w:lang w:eastAsia="x-none"/>
        </w:rPr>
        <w:t>M=</w:t>
      </w:r>
      <w:r w:rsidRPr="00E760D3">
        <w:rPr>
          <w:strike/>
          <w:lang w:eastAsia="x-none"/>
        </w:rPr>
        <w:t>[</w:t>
      </w:r>
      <w:r w:rsidRPr="00E760D3">
        <w:rPr>
          <w:strike/>
          <w:color w:val="FF0000"/>
          <w:lang w:eastAsia="x-none"/>
        </w:rPr>
        <w:t>3]</w:t>
      </w:r>
      <w:r w:rsidRPr="00E760D3">
        <w:rPr>
          <w:color w:val="FF0000"/>
          <w:lang w:eastAsia="x-none"/>
        </w:rPr>
        <w:t xml:space="preserve"> 4</w:t>
      </w:r>
    </w:p>
    <w:p w14:paraId="47748B50" w14:textId="77777777" w:rsidR="00AB5B90" w:rsidRDefault="00AB5B90" w:rsidP="00AB5B90"/>
    <w:p w14:paraId="5D1164F6" w14:textId="77777777" w:rsidR="00AB5B90" w:rsidRDefault="00AB5B90" w:rsidP="00AB5B90">
      <w:r w:rsidRPr="006247FA">
        <w:rPr>
          <w:highlight w:val="green"/>
        </w:rPr>
        <w:t>Agreement:</w:t>
      </w:r>
    </w:p>
    <w:p w14:paraId="7F5B1697" w14:textId="77777777" w:rsidR="00AB5B90" w:rsidRDefault="00AB5B90" w:rsidP="00AB5B90">
      <w:r>
        <w:t>The prior agreement is updated as given below:</w:t>
      </w:r>
    </w:p>
    <w:p w14:paraId="647EAE44" w14:textId="77777777" w:rsidR="00AB5B90" w:rsidRPr="00331EA1" w:rsidRDefault="00AB5B90" w:rsidP="00AB5B90">
      <w:pPr>
        <w:pStyle w:val="ListParagraph"/>
        <w:ind w:left="0"/>
      </w:pPr>
      <w:r w:rsidRPr="00331EA1">
        <w:t>UE can be configured to measure and report up to N</w:t>
      </w:r>
      <w:r>
        <w:rPr>
          <w:color w:val="FF0000"/>
        </w:rPr>
        <w:t>=8</w:t>
      </w:r>
      <w:r w:rsidRPr="00331EA1">
        <w:t xml:space="preserve"> </w:t>
      </w:r>
      <w:r>
        <w:t xml:space="preserve"> </w:t>
      </w:r>
      <w:r w:rsidRPr="00331EA1">
        <w:rPr>
          <w:strike/>
        </w:rPr>
        <w:t>(&gt; 1)</w:t>
      </w:r>
      <w:r w:rsidRPr="00331EA1">
        <w:t xml:space="preserve"> DL PRS </w:t>
      </w:r>
      <w:r w:rsidRPr="00331EA1">
        <w:rPr>
          <w:lang w:eastAsia="zh-CN"/>
        </w:rPr>
        <w:t xml:space="preserve">RSRP </w:t>
      </w:r>
      <w:r w:rsidRPr="00331EA1">
        <w:t xml:space="preserve">measurements on </w:t>
      </w:r>
      <w:r w:rsidRPr="00331EA1">
        <w:rPr>
          <w:lang w:eastAsia="zh-CN"/>
        </w:rPr>
        <w:t>different DL PRS resources from the same TRP</w:t>
      </w:r>
    </w:p>
    <w:p w14:paraId="6AF05A04" w14:textId="77777777" w:rsidR="00AB5B90" w:rsidRPr="00331EA1" w:rsidRDefault="00AB5B90" w:rsidP="00AB5B90">
      <w:pPr>
        <w:pStyle w:val="ListParagraph"/>
        <w:numPr>
          <w:ilvl w:val="0"/>
          <w:numId w:val="544"/>
        </w:numPr>
        <w:overflowPunct/>
        <w:autoSpaceDE/>
        <w:autoSpaceDN/>
        <w:adjustRightInd/>
        <w:spacing w:after="0"/>
        <w:textAlignment w:val="auto"/>
        <w:rPr>
          <w:strike/>
        </w:rPr>
      </w:pPr>
      <w:r w:rsidRPr="00331EA1">
        <w:rPr>
          <w:strike/>
          <w:color w:val="FF0000"/>
        </w:rPr>
        <w:t>N=[3]</w:t>
      </w:r>
      <w:r w:rsidRPr="00331EA1">
        <w:t xml:space="preserve"> </w:t>
      </w:r>
      <w:r w:rsidRPr="00331EA1">
        <w:rPr>
          <w:color w:val="FF0000"/>
        </w:rPr>
        <w:t>FFS: N is a UE capability</w:t>
      </w:r>
    </w:p>
    <w:p w14:paraId="21BA3A33" w14:textId="77777777" w:rsidR="00AB5B90" w:rsidRDefault="00AB5B90" w:rsidP="00AB5B90"/>
    <w:p w14:paraId="00577BFD" w14:textId="77777777" w:rsidR="00AB5B90" w:rsidRDefault="00AB5B90" w:rsidP="00AB5B90">
      <w:r w:rsidRPr="00EA5AAF">
        <w:rPr>
          <w:highlight w:val="green"/>
        </w:rPr>
        <w:t>Agreement:</w:t>
      </w:r>
    </w:p>
    <w:p w14:paraId="373C5AFF" w14:textId="77777777" w:rsidR="00AB5B90" w:rsidRDefault="00AB5B90" w:rsidP="009718AC">
      <w:r w:rsidRPr="00BA59D3">
        <w:t xml:space="preserve">The ID </w:t>
      </w:r>
      <w:r>
        <w:t>(</w:t>
      </w:r>
      <w:r>
        <w:rPr>
          <w:lang w:eastAsia="ko-KR"/>
        </w:rPr>
        <w:t xml:space="preserve">previously </w:t>
      </w:r>
      <w:r>
        <w:t xml:space="preserve">agreed for TRP) </w:t>
      </w:r>
      <w:r w:rsidRPr="00BA59D3">
        <w:t xml:space="preserve">of the reference DL PRS Resource or DL PRS Resource set </w:t>
      </w:r>
      <w:r>
        <w:t xml:space="preserve">is </w:t>
      </w:r>
      <w:r w:rsidRPr="00BA59D3">
        <w:t>provided in</w:t>
      </w:r>
      <w:r>
        <w:t xml:space="preserve"> </w:t>
      </w:r>
      <w:r w:rsidRPr="00810653">
        <w:rPr>
          <w:i/>
        </w:rPr>
        <w:t>DL-PRS-RSTD-ReferenceInfo</w:t>
      </w:r>
      <w:r>
        <w:rPr>
          <w:i/>
        </w:rPr>
        <w:t>.</w:t>
      </w:r>
    </w:p>
    <w:p w14:paraId="217BCA6C" w14:textId="77777777" w:rsidR="00AB5B90" w:rsidRDefault="00AB5B90" w:rsidP="00AB5B90"/>
    <w:p w14:paraId="251154AC" w14:textId="77777777" w:rsidR="00AB5B90" w:rsidRDefault="00AB5B90" w:rsidP="00AB5B90">
      <w:r w:rsidRPr="00295F94">
        <w:rPr>
          <w:highlight w:val="green"/>
        </w:rPr>
        <w:t>Agreement:</w:t>
      </w:r>
    </w:p>
    <w:p w14:paraId="24EA103F" w14:textId="77777777" w:rsidR="00AB5B90" w:rsidRDefault="00AB5B90" w:rsidP="009718AC">
      <w:pPr>
        <w:pStyle w:val="ListParagraph"/>
        <w:numPr>
          <w:ilvl w:val="0"/>
          <w:numId w:val="713"/>
        </w:numPr>
      </w:pPr>
      <w:r>
        <w:t xml:space="preserve">Exclude SS-RSRPB from the list of UE RRM measurement for E-CID </w:t>
      </w:r>
    </w:p>
    <w:p w14:paraId="427DF87C" w14:textId="77777777" w:rsidR="00AB5B90" w:rsidRDefault="00AB5B90" w:rsidP="009718AC">
      <w:pPr>
        <w:pStyle w:val="ListParagraph"/>
        <w:numPr>
          <w:ilvl w:val="0"/>
          <w:numId w:val="713"/>
        </w:numPr>
      </w:pPr>
      <w:r>
        <w:t>Include this agreement in an LS to other RAN 2/4 WGs</w:t>
      </w:r>
    </w:p>
    <w:p w14:paraId="5BA5D2E1" w14:textId="77777777" w:rsidR="00AB5B90" w:rsidRDefault="00AB5B90" w:rsidP="00AB5B90">
      <w:pPr>
        <w:rPr>
          <w:lang w:eastAsia="x-none"/>
        </w:rPr>
      </w:pPr>
      <w:r w:rsidRPr="003539D4">
        <w:rPr>
          <w:highlight w:val="green"/>
          <w:lang w:eastAsia="x-none"/>
        </w:rPr>
        <w:t>Agreement:</w:t>
      </w:r>
    </w:p>
    <w:p w14:paraId="0397E493" w14:textId="77777777" w:rsidR="00AB5B90" w:rsidRDefault="00AB5B90" w:rsidP="00AB5B90">
      <w:pPr>
        <w:rPr>
          <w:lang w:eastAsia="x-none"/>
        </w:rPr>
      </w:pPr>
      <w:r>
        <w:rPr>
          <w:lang w:eastAsia="x-none"/>
        </w:rPr>
        <w:t>Modify the previous agreement on the definition of the time stamp as follows:</w:t>
      </w:r>
    </w:p>
    <w:p w14:paraId="75287EEA" w14:textId="77777777" w:rsidR="00AB5B90" w:rsidRDefault="00AB5B90" w:rsidP="00AB5B90">
      <w:pPr>
        <w:rPr>
          <w:lang w:eastAsia="x-none"/>
        </w:rPr>
      </w:pPr>
      <w:r>
        <w:rPr>
          <w:lang w:eastAsia="x-none"/>
        </w:rPr>
        <w:t>A UE measurement can be associated with a time stamp. For UE RSTD, DL PRS RSRP and UE Rx-Tx time difference measurement report, the time stamp can include the SFN, as well as the slot number for a subcarrier spacing. These values correspond to the reference provided by the DL-PRS-RstdReferenceInfo.</w:t>
      </w:r>
    </w:p>
    <w:p w14:paraId="2D99DAF5" w14:textId="77777777" w:rsidR="00AB5B90" w:rsidRDefault="00AB5B90" w:rsidP="00AB5B90"/>
    <w:p w14:paraId="0271BDE7" w14:textId="77777777" w:rsidR="00AB5B90" w:rsidRDefault="00AB5B90" w:rsidP="00AB5B90">
      <w:r w:rsidRPr="00A6660A">
        <w:rPr>
          <w:highlight w:val="green"/>
        </w:rPr>
        <w:t>Agreement:</w:t>
      </w:r>
    </w:p>
    <w:p w14:paraId="608EF2AD" w14:textId="77777777" w:rsidR="00AB5B90" w:rsidRDefault="00AB5B90" w:rsidP="00AB5B90">
      <w:r w:rsidRPr="00A6660A">
        <w:t>When reporting a gNB measurement (UL RTOA measurements, gNB Rx-Tx time difference, SRS RSRP, or UL AoA/ZoA), gNB can be requested to report the ID of DL PRS resource and the ID of the DL PRS resource set, or SSB Index, which is used to identify the Rx beam that is used for determining  the gNB measurements.</w:t>
      </w:r>
    </w:p>
    <w:p w14:paraId="6700B3AF" w14:textId="77777777" w:rsidR="00AB5B90" w:rsidRDefault="00AB5B90" w:rsidP="00AB5B90"/>
    <w:p w14:paraId="20FA3371" w14:textId="77777777" w:rsidR="00AB5B90" w:rsidRDefault="00AB5B90" w:rsidP="00AB5B90">
      <w:r w:rsidRPr="000929E2">
        <w:rPr>
          <w:highlight w:val="green"/>
        </w:rPr>
        <w:t>Agreement:</w:t>
      </w:r>
    </w:p>
    <w:p w14:paraId="39943AFC" w14:textId="77777777" w:rsidR="00AB5B90" w:rsidRDefault="00AB5B90" w:rsidP="009718AC">
      <w:pPr>
        <w:pStyle w:val="ListParagraph"/>
        <w:numPr>
          <w:ilvl w:val="0"/>
          <w:numId w:val="714"/>
        </w:numPr>
      </w:pPr>
      <w:r>
        <w:t xml:space="preserve">The </w:t>
      </w:r>
      <w:r w:rsidRPr="006E7076">
        <w:t xml:space="preserve">reporting </w:t>
      </w:r>
      <w:r w:rsidRPr="00552510">
        <w:t xml:space="preserve">granularity </w:t>
      </w:r>
      <w:r w:rsidRPr="006E7076">
        <w:t xml:space="preserve">for </w:t>
      </w:r>
      <w:r>
        <w:t xml:space="preserve">the gNB angle measurements (AoA, ZOA) is defined as 0.1 degree. </w:t>
      </w:r>
    </w:p>
    <w:p w14:paraId="06A7B396" w14:textId="77777777" w:rsidR="00AB5B90" w:rsidRDefault="00AB5B90" w:rsidP="009718AC">
      <w:pPr>
        <w:pStyle w:val="ListParagraph"/>
        <w:numPr>
          <w:ilvl w:val="0"/>
          <w:numId w:val="714"/>
        </w:numPr>
      </w:pPr>
      <w:r>
        <w:t xml:space="preserve">RAN1 assumes that the details of the </w:t>
      </w:r>
      <w:r w:rsidRPr="006E7076">
        <w:t xml:space="preserve">reporting </w:t>
      </w:r>
      <w:r>
        <w:t xml:space="preserve">granularity and ranges </w:t>
      </w:r>
      <w:r w:rsidRPr="006E7076">
        <w:t xml:space="preserve">for </w:t>
      </w:r>
      <w:r>
        <w:t>the gNB angle measurements (AoA, ZoA) will be determined by RAN4.</w:t>
      </w:r>
    </w:p>
    <w:p w14:paraId="6AA13364" w14:textId="4B47F75D" w:rsidR="00AB5B90" w:rsidRDefault="00AB5B90" w:rsidP="009718AC">
      <w:pPr>
        <w:pStyle w:val="ListParagraph"/>
        <w:numPr>
          <w:ilvl w:val="0"/>
          <w:numId w:val="714"/>
        </w:numPr>
      </w:pPr>
      <w:r w:rsidRPr="00072F1B">
        <w:t>T</w:t>
      </w:r>
      <w:r w:rsidRPr="005872EB">
        <w:t xml:space="preserve">he reporting granularity for </w:t>
      </w:r>
      <w:r w:rsidRPr="00973739">
        <w:rPr>
          <w:noProof/>
        </w:rPr>
        <w:t xml:space="preserve">the set of angles </w:t>
      </w:r>
      <m:oMath>
        <m:r>
          <m:rPr>
            <m:sty m:val="p"/>
          </m:rPr>
          <w:rPr>
            <w:rFonts w:ascii="Cambria Math" w:hAnsi="Cambria Math"/>
            <w:noProof/>
          </w:rPr>
          <m:t>α</m:t>
        </m:r>
      </m:oMath>
      <w:r w:rsidRPr="00973739">
        <w:rPr>
          <w:noProof/>
        </w:rPr>
        <w:t xml:space="preserve"> (bearing angle), </w:t>
      </w:r>
      <m:oMath>
        <m:r>
          <m:rPr>
            <m:sty m:val="p"/>
          </m:rPr>
          <w:rPr>
            <w:rFonts w:ascii="Cambria Math" w:hAnsi="Cambria Math"/>
            <w:noProof/>
          </w:rPr>
          <m:t>β</m:t>
        </m:r>
      </m:oMath>
      <w:r w:rsidRPr="005872EB">
        <w:rPr>
          <w:noProof/>
        </w:rPr>
        <w:t xml:space="preserve"> (downtilt angle)</w:t>
      </w:r>
      <w:r>
        <w:rPr>
          <w:noProof/>
        </w:rPr>
        <w:t xml:space="preserve"> and</w:t>
      </w:r>
      <w:r w:rsidRPr="00973739">
        <w:rPr>
          <w:noProof/>
        </w:rPr>
        <w:t xml:space="preserve"> </w:t>
      </w:r>
      <m:oMath>
        <m:r>
          <m:rPr>
            <m:sty m:val="p"/>
          </m:rPr>
          <w:rPr>
            <w:rFonts w:ascii="Cambria Math" w:hAnsi="Cambria Math"/>
            <w:noProof/>
          </w:rPr>
          <m:t xml:space="preserve">γ </m:t>
        </m:r>
      </m:oMath>
      <w:r w:rsidRPr="00973739">
        <w:rPr>
          <w:noProof/>
        </w:rPr>
        <w:t xml:space="preserve"> (slant angle)  for the translation of the GCS to LCS</w:t>
      </w:r>
      <w:r w:rsidRPr="00072F1B">
        <w:t xml:space="preserve"> is defined as </w:t>
      </w:r>
      <w:r w:rsidRPr="005872EB">
        <w:t xml:space="preserve">0.1 degree. </w:t>
      </w:r>
    </w:p>
    <w:p w14:paraId="453D827B" w14:textId="77777777" w:rsidR="00AB5B90" w:rsidRDefault="00AB5B90" w:rsidP="009718AC">
      <w:pPr>
        <w:pStyle w:val="ListParagraph"/>
        <w:numPr>
          <w:ilvl w:val="0"/>
          <w:numId w:val="714"/>
        </w:numPr>
        <w:rPr>
          <w:lang w:eastAsia="x-none"/>
        </w:rPr>
      </w:pPr>
      <w:r>
        <w:rPr>
          <w:lang w:eastAsia="x-none"/>
        </w:rPr>
        <w:t>RAN1 assumes that t</w:t>
      </w:r>
      <w:r w:rsidRPr="000929E2">
        <w:rPr>
          <w:lang w:eastAsia="x-none"/>
        </w:rPr>
        <w:t xml:space="preserve">he reporting granularity, the range of values and mapping for DL PRS RSRP and UL SRS RSRP measurements </w:t>
      </w:r>
      <w:r>
        <w:rPr>
          <w:lang w:eastAsia="x-none"/>
        </w:rPr>
        <w:t>will be</w:t>
      </w:r>
      <w:r w:rsidRPr="000929E2">
        <w:rPr>
          <w:lang w:eastAsia="x-none"/>
        </w:rPr>
        <w:t xml:space="preserve"> determined by RAN4</w:t>
      </w:r>
    </w:p>
    <w:p w14:paraId="63C38BE3" w14:textId="77777777" w:rsidR="00AB5B90" w:rsidRPr="005872EB" w:rsidRDefault="00AB5B90" w:rsidP="009718AC">
      <w:pPr>
        <w:pStyle w:val="ListParagraph"/>
        <w:numPr>
          <w:ilvl w:val="0"/>
          <w:numId w:val="714"/>
        </w:numPr>
      </w:pPr>
      <w:r>
        <w:t>Include above information in an LS to RAN2/RAN3/RAN4</w:t>
      </w:r>
    </w:p>
    <w:p w14:paraId="5A0EAA6B" w14:textId="77777777" w:rsidR="00AB5B90" w:rsidRDefault="00AB5B90" w:rsidP="00AB5B90">
      <w:r w:rsidRPr="00BA2657">
        <w:rPr>
          <w:highlight w:val="green"/>
        </w:rPr>
        <w:t>Agreement:</w:t>
      </w:r>
    </w:p>
    <w:p w14:paraId="7FACA18F" w14:textId="200E7548" w:rsidR="00AB5B90" w:rsidRDefault="00AB5B90" w:rsidP="009718AC">
      <w:pPr>
        <w:pStyle w:val="ListParagraph"/>
        <w:numPr>
          <w:ilvl w:val="0"/>
          <w:numId w:val="715"/>
        </w:numPr>
      </w:pPr>
      <w:r>
        <w:t xml:space="preserve">The </w:t>
      </w:r>
      <w:r w:rsidRPr="006E7076">
        <w:t xml:space="preserve">reporting </w:t>
      </w:r>
      <w:r w:rsidRPr="00552510">
        <w:t xml:space="preserve">granularity </w:t>
      </w:r>
      <w:r w:rsidRPr="006E7076">
        <w:t xml:space="preserve">for </w:t>
      </w:r>
      <w:r>
        <w:t xml:space="preserve">the UE/gNB timing measurements (DL RSTD, the UE Rx-Tx time difference, UL RTOA, gNB Rx-Tx time difference) is defined as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t xml:space="preserve">, where k is a configuration parameter with a minimum value </w:t>
      </w:r>
      <w:r w:rsidRPr="00BA2657">
        <w:t>of at most 0.</w:t>
      </w:r>
    </w:p>
    <w:p w14:paraId="1CBEF139" w14:textId="77777777" w:rsidR="00AB5B90" w:rsidRPr="00EC5E95" w:rsidRDefault="00AB5B90" w:rsidP="009718AC">
      <w:pPr>
        <w:pStyle w:val="ListParagraph"/>
        <w:numPr>
          <w:ilvl w:val="1"/>
          <w:numId w:val="715"/>
        </w:numPr>
      </w:pPr>
      <w:r>
        <w:t>Note: RAN4 can determine if -1 can be a minimum value</w:t>
      </w:r>
    </w:p>
    <w:p w14:paraId="6438DE5D" w14:textId="77777777" w:rsidR="00AB5B90" w:rsidRDefault="00AB5B90" w:rsidP="009718AC">
      <w:pPr>
        <w:pStyle w:val="ListParagraph"/>
        <w:numPr>
          <w:ilvl w:val="0"/>
          <w:numId w:val="715"/>
        </w:numPr>
      </w:pPr>
      <w:r>
        <w:t xml:space="preserve">RAN1 assumes that the details of the </w:t>
      </w:r>
      <w:r w:rsidRPr="006E7076">
        <w:t xml:space="preserve">reporting </w:t>
      </w:r>
      <w:r>
        <w:t xml:space="preserve">granularity and ranges </w:t>
      </w:r>
      <w:r w:rsidRPr="006E7076">
        <w:t xml:space="preserve">for </w:t>
      </w:r>
      <w:r>
        <w:t xml:space="preserve">the UE/gNB timing measurements (DL RTSD, the UE Rx-Tx time difference, UL RTOA, gNB Rx-Tx time difference) will be determined by RAN4, including the potential relation of the parameter </w:t>
      </w:r>
      <w:r w:rsidRPr="009718AC">
        <w:rPr>
          <w:i/>
        </w:rPr>
        <w:t xml:space="preserve">k </w:t>
      </w:r>
      <w:r>
        <w:t>to DL PRS bandwidth.</w:t>
      </w:r>
    </w:p>
    <w:p w14:paraId="74B77AA3" w14:textId="77777777" w:rsidR="00AB5B90" w:rsidRDefault="00AB5B90" w:rsidP="009718AC">
      <w:pPr>
        <w:pStyle w:val="ListParagraph"/>
        <w:numPr>
          <w:ilvl w:val="0"/>
          <w:numId w:val="715"/>
        </w:numPr>
      </w:pPr>
      <w:r>
        <w:t>Include above information in an LS to RAN2/RAN3/RAN4</w:t>
      </w:r>
    </w:p>
    <w:p w14:paraId="22131F81" w14:textId="77777777" w:rsidR="00AB5B90" w:rsidRDefault="00AB5B90" w:rsidP="00AB5B90">
      <w:r w:rsidRPr="00DB079F">
        <w:rPr>
          <w:highlight w:val="green"/>
        </w:rPr>
        <w:t>Agreement:</w:t>
      </w:r>
    </w:p>
    <w:p w14:paraId="52AC5767" w14:textId="77777777" w:rsidR="00AB5B90" w:rsidRDefault="00AB5B90" w:rsidP="00AB5B90">
      <w:r w:rsidRPr="00DB079F">
        <w:t>The quality metrics for both DL and UL timing based measurements have a resolution of {0.1m, 1m, 10m, 30m} and</w:t>
      </w:r>
      <w:r>
        <w:t xml:space="preserve"> are reported with a</w:t>
      </w:r>
      <w:r w:rsidRPr="00DB079F">
        <w:t xml:space="preserve"> 5-bit </w:t>
      </w:r>
      <w:r>
        <w:t xml:space="preserve">value </w:t>
      </w:r>
      <w:r w:rsidRPr="00DB079F">
        <w:t>field</w:t>
      </w:r>
    </w:p>
    <w:p w14:paraId="38A1E575" w14:textId="77777777" w:rsidR="00AB5B90" w:rsidRDefault="00AB5B90" w:rsidP="00AB5B90"/>
    <w:p w14:paraId="35EC8795" w14:textId="77777777" w:rsidR="00AB5B90" w:rsidRDefault="00AB5B90" w:rsidP="00AB5B90">
      <w:r w:rsidRPr="00142A5E">
        <w:rPr>
          <w:highlight w:val="green"/>
        </w:rPr>
        <w:t>Agreement:</w:t>
      </w:r>
    </w:p>
    <w:p w14:paraId="4E1A1CF2" w14:textId="77777777" w:rsidR="00AB5B90" w:rsidRDefault="00AB5B90" w:rsidP="00AB5B90">
      <w:r w:rsidRPr="006F0178">
        <w:t xml:space="preserve">The quality metrics for angular measurements (AoA and ZoA) in either LCS or GCS have </w:t>
      </w:r>
      <w:r>
        <w:t>a</w:t>
      </w:r>
      <w:r w:rsidRPr="006F0178">
        <w:t xml:space="preserve"> resolution of {0.1} deg and </w:t>
      </w:r>
      <w:r>
        <w:t>are reported with an</w:t>
      </w:r>
      <w:r w:rsidRPr="00DB079F">
        <w:t xml:space="preserve"> </w:t>
      </w:r>
      <w:r>
        <w:t>8</w:t>
      </w:r>
      <w:r w:rsidRPr="00DB079F">
        <w:t xml:space="preserve">-bit </w:t>
      </w:r>
      <w:r>
        <w:t xml:space="preserve">value </w:t>
      </w:r>
      <w:r w:rsidRPr="00DB079F">
        <w:t>field</w:t>
      </w:r>
      <w:r>
        <w:t>.</w:t>
      </w:r>
    </w:p>
    <w:p w14:paraId="5AD54422" w14:textId="77777777" w:rsidR="00AB5B90" w:rsidRDefault="00AB5B90" w:rsidP="00AB5B90"/>
    <w:p w14:paraId="42A3AC7C" w14:textId="77777777" w:rsidR="00AB5B90" w:rsidRDefault="00AB5B90" w:rsidP="00AB5B90">
      <w:r w:rsidRPr="007063D4">
        <w:rPr>
          <w:highlight w:val="green"/>
        </w:rPr>
        <w:t>Agreement:</w:t>
      </w:r>
    </w:p>
    <w:p w14:paraId="1C1CEC9D" w14:textId="77777777" w:rsidR="00AB5B90" w:rsidRDefault="00AB5B90" w:rsidP="00AB5B90">
      <w:pPr>
        <w:rPr>
          <w:lang w:eastAsia="x-none"/>
        </w:rPr>
      </w:pPr>
      <w:r>
        <w:lastRenderedPageBreak/>
        <w:t xml:space="preserve">Confirm the working assumption from RAN1#98bis on </w:t>
      </w:r>
      <w:r>
        <w:rPr>
          <w:lang w:eastAsia="x-none"/>
        </w:rPr>
        <w:t>reporting of multiple Rx–Tx time difference measurements corresponding to a single SRS resource/resource set for positioning. The FFS item in the working assumption is removed.</w:t>
      </w:r>
    </w:p>
    <w:p w14:paraId="1CADF52A" w14:textId="77777777" w:rsidR="00AB5B90" w:rsidRDefault="00AB5B90" w:rsidP="00AB5B90">
      <w:pPr>
        <w:rPr>
          <w:lang w:eastAsia="x-none"/>
        </w:rPr>
      </w:pPr>
    </w:p>
    <w:p w14:paraId="58A31397" w14:textId="77777777" w:rsidR="00AB5B90" w:rsidRDefault="00AB5B90" w:rsidP="00AB5B90">
      <w:r w:rsidRPr="00151E8E">
        <w:rPr>
          <w:highlight w:val="green"/>
        </w:rPr>
        <w:t>Agreement:</w:t>
      </w:r>
    </w:p>
    <w:p w14:paraId="6B1A2001" w14:textId="07BC6081" w:rsidR="00AB5B90" w:rsidRDefault="00AB5B90" w:rsidP="00AB5B90">
      <w:pPr>
        <w:rPr>
          <w:lang w:eastAsia="x-none"/>
        </w:rPr>
      </w:pPr>
      <w:r>
        <w:rPr>
          <w:lang w:eastAsia="x-none"/>
        </w:rPr>
        <w:t>A gNB measurement can be associated with a time stamp. For UL RTOA, UL SRS RSRP, AoA and gNB Rx-Tx time difference measurement report, the time stamp can include the SFN, as well as the slot number for a reported subcarrier spacing.</w:t>
      </w:r>
    </w:p>
    <w:p w14:paraId="644AC2F8" w14:textId="77777777" w:rsidR="00AB5B90" w:rsidRDefault="00AB5B90" w:rsidP="00CE4185">
      <w:pPr>
        <w:pStyle w:val="Heading4"/>
      </w:pPr>
      <w:bookmarkStart w:id="265" w:name="_Toc33205931"/>
      <w:r>
        <w:t xml:space="preserve">Necessity and details for </w:t>
      </w:r>
      <w:r w:rsidRPr="00B73EBC">
        <w:t>physical-layer procedures to support UE/gNB measurements</w:t>
      </w:r>
      <w:bookmarkEnd w:id="264"/>
      <w:bookmarkEnd w:id="265"/>
    </w:p>
    <w:p w14:paraId="232680A2" w14:textId="409BC06D" w:rsidR="00AB5B90" w:rsidRDefault="0009228B" w:rsidP="00AB5B90">
      <w:pPr>
        <w:rPr>
          <w:lang w:eastAsia="x-none"/>
        </w:rPr>
      </w:pPr>
      <w:hyperlink r:id="rId1714" w:history="1">
        <w:r w:rsidR="00485405">
          <w:rPr>
            <w:rStyle w:val="Hyperlink"/>
            <w:lang w:eastAsia="x-none"/>
          </w:rPr>
          <w:t>R1-1911850</w:t>
        </w:r>
      </w:hyperlink>
      <w:r w:rsidR="00AB5B90">
        <w:rPr>
          <w:lang w:eastAsia="x-none"/>
        </w:rPr>
        <w:tab/>
        <w:t>Discussion on Physical-layer procedures for NR Positioning</w:t>
      </w:r>
      <w:r w:rsidR="00AB5B90">
        <w:rPr>
          <w:lang w:eastAsia="x-none"/>
        </w:rPr>
        <w:tab/>
        <w:t>OPPO</w:t>
      </w:r>
    </w:p>
    <w:p w14:paraId="172186D8" w14:textId="58BF524E" w:rsidR="00AB5B90" w:rsidRPr="005F2733" w:rsidRDefault="0009228B" w:rsidP="00AB5B90">
      <w:pPr>
        <w:ind w:left="1440" w:hanging="1440"/>
        <w:rPr>
          <w:b/>
          <w:lang w:eastAsia="x-none"/>
        </w:rPr>
      </w:pPr>
      <w:hyperlink r:id="rId1715" w:history="1">
        <w:r w:rsidR="00485405">
          <w:rPr>
            <w:rStyle w:val="Hyperlink"/>
            <w:b/>
            <w:lang w:eastAsia="x-none"/>
          </w:rPr>
          <w:t>R1-1911899</w:t>
        </w:r>
      </w:hyperlink>
      <w:r w:rsidR="00AB5B90" w:rsidRPr="005F2733">
        <w:rPr>
          <w:b/>
          <w:lang w:eastAsia="x-none"/>
        </w:rPr>
        <w:tab/>
        <w:t>Remaining issues on physical layer procedures to support positioning measurements</w:t>
      </w:r>
      <w:r w:rsidR="00AB5B90" w:rsidRPr="005F2733">
        <w:rPr>
          <w:b/>
          <w:lang w:eastAsia="x-none"/>
        </w:rPr>
        <w:tab/>
        <w:t>Huawei, HiSilicon</w:t>
      </w:r>
    </w:p>
    <w:p w14:paraId="7C3EC496" w14:textId="6FDE5360" w:rsidR="00AB5B90" w:rsidRDefault="0009228B" w:rsidP="00AB5B90">
      <w:pPr>
        <w:rPr>
          <w:lang w:eastAsia="x-none"/>
        </w:rPr>
      </w:pPr>
      <w:hyperlink r:id="rId1716" w:history="1">
        <w:r w:rsidR="00485405">
          <w:rPr>
            <w:rStyle w:val="Hyperlink"/>
            <w:lang w:eastAsia="x-none"/>
          </w:rPr>
          <w:t>R1-1911939</w:t>
        </w:r>
      </w:hyperlink>
      <w:r w:rsidR="00AB5B90">
        <w:rPr>
          <w:lang w:eastAsia="x-none"/>
        </w:rPr>
        <w:tab/>
        <w:t>Discussion on physical layer procedure for NR positioning</w:t>
      </w:r>
      <w:r w:rsidR="00AB5B90">
        <w:rPr>
          <w:lang w:eastAsia="x-none"/>
        </w:rPr>
        <w:tab/>
        <w:t>ZTE</w:t>
      </w:r>
    </w:p>
    <w:p w14:paraId="0F08B092" w14:textId="60AF1F01" w:rsidR="00AB5B90" w:rsidRDefault="0009228B" w:rsidP="00AB5B90">
      <w:pPr>
        <w:rPr>
          <w:lang w:eastAsia="x-none"/>
        </w:rPr>
      </w:pPr>
      <w:hyperlink r:id="rId1717" w:history="1">
        <w:r w:rsidR="00485405">
          <w:rPr>
            <w:rStyle w:val="Hyperlink"/>
            <w:lang w:eastAsia="x-none"/>
          </w:rPr>
          <w:t>R1-1912047</w:t>
        </w:r>
      </w:hyperlink>
      <w:r w:rsidR="00AB5B90">
        <w:rPr>
          <w:lang w:eastAsia="x-none"/>
        </w:rPr>
        <w:tab/>
        <w:t>Remaining issues on on physical-layer procedures for NR positioning</w:t>
      </w:r>
      <w:r w:rsidR="00AB5B90">
        <w:rPr>
          <w:lang w:eastAsia="x-none"/>
        </w:rPr>
        <w:tab/>
        <w:t>vivo</w:t>
      </w:r>
    </w:p>
    <w:p w14:paraId="5B6A911A" w14:textId="452F66FD" w:rsidR="00AB5B90" w:rsidRDefault="0009228B" w:rsidP="00AB5B90">
      <w:pPr>
        <w:rPr>
          <w:lang w:eastAsia="x-none"/>
        </w:rPr>
      </w:pPr>
      <w:hyperlink r:id="rId1718" w:history="1">
        <w:r w:rsidR="00485405">
          <w:rPr>
            <w:rStyle w:val="Hyperlink"/>
            <w:lang w:eastAsia="x-none"/>
          </w:rPr>
          <w:t>R1-1912115</w:t>
        </w:r>
      </w:hyperlink>
      <w:r w:rsidR="00AB5B90">
        <w:rPr>
          <w:lang w:eastAsia="x-none"/>
        </w:rPr>
        <w:tab/>
        <w:t>Procedure design for NR positioning</w:t>
      </w:r>
      <w:r w:rsidR="00AB5B90">
        <w:rPr>
          <w:lang w:eastAsia="x-none"/>
        </w:rPr>
        <w:tab/>
        <w:t>MediaTek Inc.</w:t>
      </w:r>
    </w:p>
    <w:p w14:paraId="224D77E6" w14:textId="5DC51F4D" w:rsidR="00AB5B90" w:rsidRDefault="0009228B" w:rsidP="00AB5B90">
      <w:pPr>
        <w:rPr>
          <w:lang w:eastAsia="x-none"/>
        </w:rPr>
      </w:pPr>
      <w:hyperlink r:id="rId1719" w:history="1">
        <w:r w:rsidR="00485405">
          <w:rPr>
            <w:rStyle w:val="Hyperlink"/>
            <w:lang w:eastAsia="x-none"/>
          </w:rPr>
          <w:t>R1-1912148</w:t>
        </w:r>
      </w:hyperlink>
      <w:r w:rsidR="00AB5B90">
        <w:rPr>
          <w:lang w:eastAsia="x-none"/>
        </w:rPr>
        <w:tab/>
        <w:t>Physical-layer procedures to support UE/gNB measurements</w:t>
      </w:r>
      <w:r w:rsidR="00AB5B90">
        <w:rPr>
          <w:lang w:eastAsia="x-none"/>
        </w:rPr>
        <w:tab/>
        <w:t>CATT</w:t>
      </w:r>
    </w:p>
    <w:p w14:paraId="10FD8A26" w14:textId="24AC2A8F" w:rsidR="00AB5B90" w:rsidRDefault="0009228B" w:rsidP="00AB5B90">
      <w:pPr>
        <w:rPr>
          <w:lang w:eastAsia="x-none"/>
        </w:rPr>
      </w:pPr>
      <w:hyperlink r:id="rId1720" w:history="1">
        <w:r w:rsidR="00485405">
          <w:rPr>
            <w:rStyle w:val="Hyperlink"/>
            <w:lang w:eastAsia="x-none"/>
          </w:rPr>
          <w:t>R1-1912231</w:t>
        </w:r>
      </w:hyperlink>
      <w:r w:rsidR="00AB5B90">
        <w:rPr>
          <w:lang w:eastAsia="x-none"/>
        </w:rPr>
        <w:tab/>
        <w:t>Remaining opens of physical layer procedures for NR positioning</w:t>
      </w:r>
      <w:r w:rsidR="00AB5B90">
        <w:rPr>
          <w:lang w:eastAsia="x-none"/>
        </w:rPr>
        <w:tab/>
        <w:t>Intel Corporation</w:t>
      </w:r>
    </w:p>
    <w:p w14:paraId="69A9943E" w14:textId="6AD83286" w:rsidR="00AB5B90" w:rsidRDefault="0009228B" w:rsidP="00AB5B90">
      <w:pPr>
        <w:rPr>
          <w:lang w:eastAsia="x-none"/>
        </w:rPr>
      </w:pPr>
      <w:hyperlink r:id="rId1721" w:history="1">
        <w:r w:rsidR="00485405">
          <w:rPr>
            <w:rStyle w:val="Hyperlink"/>
            <w:lang w:eastAsia="x-none"/>
          </w:rPr>
          <w:t>R1-1912275</w:t>
        </w:r>
      </w:hyperlink>
      <w:r w:rsidR="00AB5B90">
        <w:rPr>
          <w:lang w:eastAsia="x-none"/>
        </w:rPr>
        <w:tab/>
        <w:t>Discussion on necessity and details for physical-layer procedures to support UE/gNB measurements</w:t>
      </w:r>
      <w:r w:rsidR="00AB5B90">
        <w:rPr>
          <w:lang w:eastAsia="x-none"/>
        </w:rPr>
        <w:tab/>
      </w:r>
      <w:r w:rsidR="00AB5B90">
        <w:rPr>
          <w:lang w:eastAsia="x-none"/>
        </w:rPr>
        <w:tab/>
        <w:t>LG Electronics</w:t>
      </w:r>
    </w:p>
    <w:p w14:paraId="29A8F075" w14:textId="07B78046" w:rsidR="00AB5B90" w:rsidRDefault="0009228B" w:rsidP="00AB5B90">
      <w:pPr>
        <w:rPr>
          <w:lang w:eastAsia="x-none"/>
        </w:rPr>
      </w:pPr>
      <w:hyperlink r:id="rId1722" w:history="1">
        <w:r w:rsidR="00485405">
          <w:rPr>
            <w:rStyle w:val="Hyperlink"/>
            <w:lang w:eastAsia="x-none"/>
          </w:rPr>
          <w:t>R1-1912295</w:t>
        </w:r>
      </w:hyperlink>
      <w:r w:rsidR="00AB5B90">
        <w:rPr>
          <w:lang w:eastAsia="x-none"/>
        </w:rPr>
        <w:tab/>
        <w:t>Views on Physical Layer Procedures for NR Positioning</w:t>
      </w:r>
      <w:r w:rsidR="00AB5B90">
        <w:rPr>
          <w:lang w:eastAsia="x-none"/>
        </w:rPr>
        <w:tab/>
        <w:t>Nokia, Nokia Shanghai Bell</w:t>
      </w:r>
    </w:p>
    <w:p w14:paraId="511D7B7D" w14:textId="7479D762" w:rsidR="00AB5B90" w:rsidRDefault="0009228B" w:rsidP="00AB5B90">
      <w:pPr>
        <w:rPr>
          <w:lang w:eastAsia="x-none"/>
        </w:rPr>
      </w:pPr>
      <w:hyperlink r:id="rId1723" w:history="1">
        <w:r w:rsidR="00485405">
          <w:rPr>
            <w:rStyle w:val="Hyperlink"/>
            <w:lang w:eastAsia="x-none"/>
          </w:rPr>
          <w:t>R1-1912363</w:t>
        </w:r>
      </w:hyperlink>
      <w:r w:rsidR="00AB5B90">
        <w:rPr>
          <w:lang w:eastAsia="x-none"/>
        </w:rPr>
        <w:tab/>
        <w:t>Remaining issues on NR Positioning Physical Layer Procedures</w:t>
      </w:r>
      <w:r w:rsidR="00AB5B90">
        <w:rPr>
          <w:lang w:eastAsia="x-none"/>
        </w:rPr>
        <w:tab/>
        <w:t>Sony</w:t>
      </w:r>
    </w:p>
    <w:p w14:paraId="73175315" w14:textId="3623D2C4" w:rsidR="00AB5B90" w:rsidRDefault="0009228B" w:rsidP="00AB5B90">
      <w:pPr>
        <w:rPr>
          <w:lang w:eastAsia="x-none"/>
        </w:rPr>
      </w:pPr>
      <w:hyperlink r:id="rId1724" w:history="1">
        <w:r w:rsidR="00485405">
          <w:rPr>
            <w:rStyle w:val="Hyperlink"/>
            <w:lang w:eastAsia="x-none"/>
          </w:rPr>
          <w:t>R1-1912424</w:t>
        </w:r>
      </w:hyperlink>
      <w:r w:rsidR="00AB5B90">
        <w:rPr>
          <w:lang w:eastAsia="x-none"/>
        </w:rPr>
        <w:tab/>
        <w:t>Remaining Issues for NR Positioning Procedures</w:t>
      </w:r>
      <w:r w:rsidR="00AB5B90">
        <w:rPr>
          <w:lang w:eastAsia="x-none"/>
        </w:rPr>
        <w:tab/>
        <w:t>Futurewei</w:t>
      </w:r>
    </w:p>
    <w:p w14:paraId="60DB4350" w14:textId="6F9083FB" w:rsidR="00AB5B90" w:rsidRDefault="0009228B" w:rsidP="00AB5B90">
      <w:pPr>
        <w:rPr>
          <w:lang w:eastAsia="x-none"/>
        </w:rPr>
      </w:pPr>
      <w:hyperlink r:id="rId1725" w:history="1">
        <w:r w:rsidR="00485405">
          <w:rPr>
            <w:rStyle w:val="Hyperlink"/>
            <w:lang w:eastAsia="x-none"/>
          </w:rPr>
          <w:t>R1-1912493</w:t>
        </w:r>
      </w:hyperlink>
      <w:r w:rsidR="00AB5B90">
        <w:rPr>
          <w:lang w:eastAsia="x-none"/>
        </w:rPr>
        <w:tab/>
        <w:t>Discussion on necessity and details for physical-layer procedures to support UE/gNB measurements</w:t>
      </w:r>
      <w:r w:rsidR="00AB5B90">
        <w:rPr>
          <w:lang w:eastAsia="x-none"/>
        </w:rPr>
        <w:tab/>
      </w:r>
      <w:r w:rsidR="00AB5B90">
        <w:rPr>
          <w:lang w:eastAsia="x-none"/>
        </w:rPr>
        <w:tab/>
        <w:t>Samsung</w:t>
      </w:r>
    </w:p>
    <w:p w14:paraId="56B24979" w14:textId="50A170C0" w:rsidR="00AB5B90" w:rsidRDefault="0009228B" w:rsidP="00AB5B90">
      <w:pPr>
        <w:rPr>
          <w:lang w:eastAsia="x-none"/>
        </w:rPr>
      </w:pPr>
      <w:hyperlink r:id="rId1726" w:history="1">
        <w:r w:rsidR="00485405">
          <w:rPr>
            <w:rStyle w:val="Hyperlink"/>
            <w:lang w:eastAsia="x-none"/>
          </w:rPr>
          <w:t>R1-1912549</w:t>
        </w:r>
      </w:hyperlink>
      <w:r w:rsidR="00AB5B90">
        <w:rPr>
          <w:lang w:eastAsia="x-none"/>
        </w:rPr>
        <w:tab/>
        <w:t>Discussion on physical-layer procedures to support NR positioning measurements</w:t>
      </w:r>
      <w:r w:rsidR="00AB5B90">
        <w:rPr>
          <w:lang w:eastAsia="x-none"/>
        </w:rPr>
        <w:tab/>
        <w:t>CMCC</w:t>
      </w:r>
    </w:p>
    <w:p w14:paraId="10B99900" w14:textId="1894683B" w:rsidR="00AB5B90" w:rsidRDefault="0009228B" w:rsidP="00AB5B90">
      <w:pPr>
        <w:rPr>
          <w:lang w:eastAsia="x-none"/>
        </w:rPr>
      </w:pPr>
      <w:hyperlink r:id="rId1727" w:history="1">
        <w:r w:rsidR="00485405">
          <w:rPr>
            <w:rStyle w:val="Hyperlink"/>
            <w:lang w:eastAsia="x-none"/>
          </w:rPr>
          <w:t>R1-1912976</w:t>
        </w:r>
      </w:hyperlink>
      <w:r w:rsidR="00AB5B90">
        <w:rPr>
          <w:lang w:eastAsia="x-none"/>
        </w:rPr>
        <w:tab/>
        <w:t>Remaining Details on Phy-layer procedures for NR Positioning</w:t>
      </w:r>
      <w:r w:rsidR="00AB5B90">
        <w:rPr>
          <w:lang w:eastAsia="x-none"/>
        </w:rPr>
        <w:tab/>
        <w:t>Qualcomm Incorporated</w:t>
      </w:r>
    </w:p>
    <w:p w14:paraId="3B2F5A02" w14:textId="0CEFC419" w:rsidR="00AB5B90" w:rsidRDefault="0009228B" w:rsidP="00AB5B90">
      <w:pPr>
        <w:rPr>
          <w:lang w:eastAsia="x-none"/>
        </w:rPr>
      </w:pPr>
      <w:hyperlink r:id="rId1728" w:history="1">
        <w:r w:rsidR="00485405">
          <w:rPr>
            <w:rStyle w:val="Hyperlink"/>
            <w:lang w:eastAsia="x-none"/>
          </w:rPr>
          <w:t>R1-1913138</w:t>
        </w:r>
      </w:hyperlink>
      <w:r w:rsidR="00AB5B90">
        <w:rPr>
          <w:lang w:eastAsia="x-none"/>
        </w:rPr>
        <w:tab/>
        <w:t>Procedures for NR Positioning</w:t>
      </w:r>
      <w:r w:rsidR="00AB5B90">
        <w:rPr>
          <w:lang w:eastAsia="x-none"/>
        </w:rPr>
        <w:tab/>
        <w:t>Ericsson</w:t>
      </w:r>
    </w:p>
    <w:p w14:paraId="229CE3BB" w14:textId="77777777" w:rsidR="00AB5B90" w:rsidRDefault="00AB5B90" w:rsidP="00AB5B90">
      <w:pPr>
        <w:rPr>
          <w:lang w:eastAsia="x-none"/>
        </w:rPr>
      </w:pPr>
    </w:p>
    <w:p w14:paraId="77D95113" w14:textId="22084C69" w:rsidR="00AB5B90" w:rsidRPr="005F2733" w:rsidRDefault="0009228B" w:rsidP="00AB5B90">
      <w:pPr>
        <w:ind w:left="1440" w:hanging="1440"/>
        <w:rPr>
          <w:b/>
          <w:lang w:eastAsia="x-none"/>
        </w:rPr>
      </w:pPr>
      <w:hyperlink r:id="rId1729" w:history="1">
        <w:r w:rsidR="00485405">
          <w:rPr>
            <w:rStyle w:val="Hyperlink"/>
            <w:b/>
            <w:lang w:eastAsia="x-none"/>
          </w:rPr>
          <w:t>R1-1913325</w:t>
        </w:r>
      </w:hyperlink>
      <w:r w:rsidR="00AB5B90" w:rsidRPr="005F2733">
        <w:rPr>
          <w:b/>
          <w:lang w:eastAsia="x-none"/>
        </w:rPr>
        <w:tab/>
        <w:t>Summary #2 of 7.2.10.4: PHY procedures for positioning measurements</w:t>
      </w:r>
      <w:r w:rsidR="00AB5B90" w:rsidRPr="005F2733">
        <w:rPr>
          <w:b/>
          <w:lang w:eastAsia="x-none"/>
        </w:rPr>
        <w:tab/>
        <w:t>Qualcomm Incorporated</w:t>
      </w:r>
    </w:p>
    <w:p w14:paraId="6708456E" w14:textId="1DF75BC8" w:rsidR="00AB5B90" w:rsidRPr="005F2733" w:rsidRDefault="0009228B" w:rsidP="00AB5B90">
      <w:pPr>
        <w:ind w:left="1440" w:hanging="1440"/>
        <w:rPr>
          <w:b/>
          <w:lang w:eastAsia="x-none"/>
        </w:rPr>
      </w:pPr>
      <w:hyperlink r:id="rId1730" w:history="1">
        <w:r w:rsidR="00485405">
          <w:rPr>
            <w:rStyle w:val="Hyperlink"/>
            <w:b/>
            <w:lang w:eastAsia="x-none"/>
          </w:rPr>
          <w:t>R1-1913504</w:t>
        </w:r>
      </w:hyperlink>
      <w:r w:rsidR="00AB5B90" w:rsidRPr="005F2733">
        <w:rPr>
          <w:b/>
          <w:lang w:eastAsia="x-none"/>
        </w:rPr>
        <w:tab/>
        <w:t>Summary #3 of 7.2.10.4: PHY procedures for positioning measurements</w:t>
      </w:r>
      <w:r w:rsidR="00AB5B90" w:rsidRPr="005F2733">
        <w:rPr>
          <w:b/>
          <w:lang w:eastAsia="x-none"/>
        </w:rPr>
        <w:tab/>
        <w:t>Qualcomm Incorporated</w:t>
      </w:r>
    </w:p>
    <w:p w14:paraId="435C6CCB" w14:textId="77777777" w:rsidR="00AB5B90" w:rsidRDefault="00AB5B90" w:rsidP="00AB5B90">
      <w:pPr>
        <w:ind w:left="1440" w:hanging="1440"/>
        <w:rPr>
          <w:lang w:eastAsia="x-none"/>
        </w:rPr>
      </w:pPr>
    </w:p>
    <w:p w14:paraId="4BC68DCC" w14:textId="77777777" w:rsidR="00AB5B90" w:rsidRDefault="00AB5B90" w:rsidP="00AB5B90">
      <w:pPr>
        <w:ind w:left="1440" w:hanging="1440"/>
        <w:rPr>
          <w:lang w:eastAsia="x-none"/>
        </w:rPr>
      </w:pPr>
      <w:r w:rsidRPr="008B0645">
        <w:rPr>
          <w:highlight w:val="green"/>
          <w:lang w:eastAsia="x-none"/>
        </w:rPr>
        <w:t>Agreement:</w:t>
      </w:r>
    </w:p>
    <w:p w14:paraId="1B3AB416" w14:textId="77777777" w:rsidR="00AB5B90" w:rsidRDefault="00AB5B90" w:rsidP="00AB5B90">
      <w:pPr>
        <w:rPr>
          <w:lang w:eastAsia="x-none"/>
        </w:rPr>
      </w:pPr>
      <w:r>
        <w:rPr>
          <w:lang w:eastAsia="x-none"/>
        </w:rPr>
        <w:t>The expected RSTD value is a single value defined as the RSTD the UE is expected to measure (at the UE location).</w:t>
      </w:r>
    </w:p>
    <w:p w14:paraId="361B75D4" w14:textId="77777777" w:rsidR="00AB5B90" w:rsidRDefault="00AB5B90" w:rsidP="004B50EF">
      <w:pPr>
        <w:pStyle w:val="ListParagraph"/>
        <w:numPr>
          <w:ilvl w:val="0"/>
          <w:numId w:val="716"/>
        </w:numPr>
        <w:rPr>
          <w:lang w:eastAsia="x-none"/>
        </w:rPr>
      </w:pPr>
      <w:r>
        <w:rPr>
          <w:lang w:eastAsia="x-none"/>
        </w:rPr>
        <w:t xml:space="preserve">The value range of the expected RSTD is +/- 500 us. </w:t>
      </w:r>
    </w:p>
    <w:p w14:paraId="56840494" w14:textId="77777777" w:rsidR="00AB5B90" w:rsidRDefault="00AB5B90" w:rsidP="004B50EF">
      <w:pPr>
        <w:pStyle w:val="ListParagraph"/>
        <w:numPr>
          <w:ilvl w:val="0"/>
          <w:numId w:val="716"/>
        </w:numPr>
        <w:rPr>
          <w:lang w:eastAsia="x-none"/>
        </w:rPr>
      </w:pPr>
      <w:r>
        <w:rPr>
          <w:lang w:eastAsia="x-none"/>
        </w:rPr>
        <w:t>The value range for the uncertainty of the expected RSTD is</w:t>
      </w:r>
    </w:p>
    <w:p w14:paraId="21B0954F" w14:textId="77777777" w:rsidR="00AB5B90" w:rsidRDefault="00AB5B90" w:rsidP="004B50EF">
      <w:pPr>
        <w:pStyle w:val="ListParagraph"/>
        <w:numPr>
          <w:ilvl w:val="1"/>
          <w:numId w:val="716"/>
        </w:numPr>
        <w:rPr>
          <w:lang w:eastAsia="x-none"/>
        </w:rPr>
      </w:pPr>
      <w:r>
        <w:rPr>
          <w:lang w:eastAsia="x-none"/>
        </w:rPr>
        <w:t>When any of the resources used for the DL positioning measurement are in FR1: +/- 32 us</w:t>
      </w:r>
    </w:p>
    <w:p w14:paraId="0E5CAEA0" w14:textId="77777777" w:rsidR="00AB5B90" w:rsidRDefault="00AB5B90" w:rsidP="004B50EF">
      <w:pPr>
        <w:pStyle w:val="ListParagraph"/>
        <w:numPr>
          <w:ilvl w:val="1"/>
          <w:numId w:val="716"/>
        </w:numPr>
        <w:rPr>
          <w:lang w:eastAsia="x-none"/>
        </w:rPr>
      </w:pPr>
      <w:r>
        <w:rPr>
          <w:lang w:eastAsia="x-none"/>
        </w:rPr>
        <w:t>When all of the resources used for the DL positioning measurement are in FR2: +/- 8 us</w:t>
      </w:r>
    </w:p>
    <w:p w14:paraId="6F31332C" w14:textId="77777777" w:rsidR="00AB5B90" w:rsidRDefault="00AB5B90" w:rsidP="00AB5B90">
      <w:pPr>
        <w:rPr>
          <w:lang w:eastAsia="x-none"/>
        </w:rPr>
      </w:pPr>
      <w:r w:rsidRPr="009F6863">
        <w:rPr>
          <w:highlight w:val="green"/>
          <w:lang w:eastAsia="x-none"/>
        </w:rPr>
        <w:t>Agreement:</w:t>
      </w:r>
    </w:p>
    <w:p w14:paraId="4D8524CE" w14:textId="77777777" w:rsidR="00AB5B90" w:rsidRDefault="00AB5B90" w:rsidP="00AB5B90">
      <w:pPr>
        <w:rPr>
          <w:lang w:eastAsia="x-none"/>
        </w:rPr>
      </w:pPr>
      <w:r>
        <w:rPr>
          <w:lang w:eastAsia="x-none"/>
        </w:rPr>
        <w:t>RRC signalling should be introduced for a UE to request a measurement gap configuration when the UE is expected to measure the DL PRS resource outside the active DL BWP.</w:t>
      </w:r>
    </w:p>
    <w:p w14:paraId="07E1DC90" w14:textId="77777777" w:rsidR="00AB5B90" w:rsidRDefault="00AB5B90" w:rsidP="00AB5B90">
      <w:pPr>
        <w:rPr>
          <w:lang w:eastAsia="x-none"/>
        </w:rPr>
      </w:pPr>
    </w:p>
    <w:p w14:paraId="7ED73F19" w14:textId="77777777" w:rsidR="00AB5B90" w:rsidRDefault="00AB5B90" w:rsidP="00AB5B90">
      <w:pPr>
        <w:rPr>
          <w:lang w:eastAsia="x-none"/>
        </w:rPr>
      </w:pPr>
      <w:r w:rsidRPr="002C3B95">
        <w:rPr>
          <w:highlight w:val="green"/>
          <w:lang w:eastAsia="x-none"/>
        </w:rPr>
        <w:t>Agreement:</w:t>
      </w:r>
    </w:p>
    <w:p w14:paraId="229CAA87" w14:textId="77777777" w:rsidR="00AB5B90" w:rsidRDefault="00AB5B90" w:rsidP="00AB5B90">
      <w:pPr>
        <w:rPr>
          <w:lang w:eastAsia="x-none"/>
        </w:rPr>
      </w:pPr>
      <w:r>
        <w:rPr>
          <w:lang w:eastAsia="x-none"/>
        </w:rPr>
        <w:t>In case DL PRS Resources are processed in the active BWP and there is no measurement gap configured to the UE, at least in FR2, the UE is not expected to process DL PRS in the same OFDM symbol where other DL signals and channels are transmitted to the UE. Behaviour in FR1 is up to RAN4 to decide.</w:t>
      </w:r>
    </w:p>
    <w:p w14:paraId="6F46CE0A" w14:textId="77777777" w:rsidR="00AB5B90" w:rsidRDefault="00AB5B90" w:rsidP="0060316B">
      <w:pPr>
        <w:pStyle w:val="ListParagraph"/>
        <w:numPr>
          <w:ilvl w:val="0"/>
          <w:numId w:val="718"/>
        </w:numPr>
      </w:pPr>
      <w:r>
        <w:t xml:space="preserve">Include this agreement in </w:t>
      </w:r>
      <w:r w:rsidRPr="004F7C7B">
        <w:t>an LS to RAN4</w:t>
      </w:r>
      <w:r>
        <w:t>.</w:t>
      </w:r>
    </w:p>
    <w:p w14:paraId="69414F38" w14:textId="77777777" w:rsidR="00AB5B90" w:rsidRPr="0060316B" w:rsidRDefault="00AB5B90" w:rsidP="00AB5B90">
      <w:pPr>
        <w:rPr>
          <w:b/>
          <w:u w:val="single"/>
          <w:lang w:eastAsia="x-none"/>
        </w:rPr>
      </w:pPr>
      <w:r w:rsidRPr="0060316B">
        <w:rPr>
          <w:b/>
          <w:u w:val="single"/>
          <w:lang w:eastAsia="x-none"/>
        </w:rPr>
        <w:t>Conclusion:</w:t>
      </w:r>
    </w:p>
    <w:p w14:paraId="09890617" w14:textId="77777777" w:rsidR="00AB5B90" w:rsidRDefault="00AB5B90" w:rsidP="00AB5B90">
      <w:pPr>
        <w:rPr>
          <w:lang w:eastAsia="x-none"/>
        </w:rPr>
      </w:pPr>
      <w:r>
        <w:rPr>
          <w:lang w:eastAsia="x-none"/>
        </w:rPr>
        <w:t>For positioning purposes, use of CSI-RS for RRM as a source for QCL Type D for DL-PRS, is not supported</w:t>
      </w:r>
    </w:p>
    <w:p w14:paraId="68BB65A9" w14:textId="77777777" w:rsidR="00AB5B90" w:rsidRDefault="00AB5B90" w:rsidP="00AB5B90">
      <w:pPr>
        <w:rPr>
          <w:lang w:eastAsia="x-none"/>
        </w:rPr>
      </w:pPr>
    </w:p>
    <w:p w14:paraId="78380545" w14:textId="77777777" w:rsidR="00AB5B90" w:rsidRDefault="00AB5B90" w:rsidP="00AB5B90">
      <w:pPr>
        <w:rPr>
          <w:lang w:eastAsia="x-none"/>
        </w:rPr>
      </w:pPr>
      <w:r w:rsidRPr="00B124DC">
        <w:rPr>
          <w:highlight w:val="green"/>
          <w:lang w:eastAsia="x-none"/>
        </w:rPr>
        <w:t>Agreement:</w:t>
      </w:r>
    </w:p>
    <w:p w14:paraId="182F1218" w14:textId="77777777" w:rsidR="00AB5B90" w:rsidRDefault="00AB5B90" w:rsidP="0060316B">
      <w:pPr>
        <w:pStyle w:val="ListParagraph"/>
        <w:numPr>
          <w:ilvl w:val="0"/>
          <w:numId w:val="718"/>
        </w:numPr>
        <w:rPr>
          <w:lang w:eastAsia="x-none"/>
        </w:rPr>
      </w:pPr>
      <w:r>
        <w:rPr>
          <w:lang w:eastAsia="x-none"/>
        </w:rPr>
        <w:t xml:space="preserve">If the DL-PRS-QCL-Info for a DL-PRS Resource of a TRP indicates ‘QCL Type-D from a DL-PRS Resource’, the DL-PRS-ResourceSetId and the DL-PRS-ResourceId for the indicated source DL-PRS Resource can be provided. </w:t>
      </w:r>
    </w:p>
    <w:p w14:paraId="31779AD2" w14:textId="6EF2453C" w:rsidR="00AB5B90" w:rsidRDefault="00AB5B90" w:rsidP="00AB5B90">
      <w:pPr>
        <w:pStyle w:val="ListParagraph"/>
        <w:numPr>
          <w:ilvl w:val="0"/>
          <w:numId w:val="718"/>
        </w:numPr>
        <w:rPr>
          <w:lang w:eastAsia="x-none"/>
        </w:rPr>
      </w:pPr>
      <w:r>
        <w:rPr>
          <w:lang w:eastAsia="x-none"/>
        </w:rPr>
        <w:t>QCL relation between two DL-PRS Resources can only be provided for DL-PRS Resources of the same TRP.</w:t>
      </w:r>
    </w:p>
    <w:p w14:paraId="547B3D02" w14:textId="77777777" w:rsidR="00AB5B90" w:rsidRDefault="00AB5B90" w:rsidP="00AB5B90">
      <w:pPr>
        <w:rPr>
          <w:lang w:eastAsia="ko-KR"/>
        </w:rPr>
      </w:pPr>
      <w:r w:rsidRPr="00770D3A">
        <w:rPr>
          <w:highlight w:val="green"/>
          <w:lang w:eastAsia="ko-KR"/>
        </w:rPr>
        <w:t>Agreement:</w:t>
      </w:r>
    </w:p>
    <w:p w14:paraId="16E063F3" w14:textId="77777777" w:rsidR="00AB5B90" w:rsidRPr="0060316B" w:rsidRDefault="00AB5B90" w:rsidP="0060316B">
      <w:pPr>
        <w:pStyle w:val="ListParagraph"/>
        <w:numPr>
          <w:ilvl w:val="0"/>
          <w:numId w:val="719"/>
        </w:numPr>
        <w:rPr>
          <w:lang w:val="en-US" w:eastAsia="ko-KR"/>
        </w:rPr>
      </w:pPr>
      <w:r w:rsidRPr="00A63D18">
        <w:rPr>
          <w:lang w:eastAsia="ko-KR"/>
        </w:rPr>
        <w:t>For DL-PRS processing, the following SSB assistance data can be provided for an indicated SSB:</w:t>
      </w:r>
    </w:p>
    <w:p w14:paraId="39671C2C" w14:textId="77777777" w:rsidR="00AB5B90" w:rsidRPr="0060316B" w:rsidRDefault="00AB5B90" w:rsidP="0060316B">
      <w:pPr>
        <w:pStyle w:val="ListParagraph"/>
        <w:numPr>
          <w:ilvl w:val="1"/>
          <w:numId w:val="719"/>
        </w:numPr>
        <w:rPr>
          <w:lang w:val="en-US" w:eastAsia="ko-KR"/>
        </w:rPr>
      </w:pPr>
      <w:r w:rsidRPr="00A63D18">
        <w:rPr>
          <w:lang w:eastAsia="ko-KR"/>
        </w:rPr>
        <w:t xml:space="preserve">PCI of the </w:t>
      </w:r>
      <w:r w:rsidRPr="006F64D3">
        <w:rPr>
          <w:lang w:eastAsia="ko-KR"/>
        </w:rPr>
        <w:t>cell</w:t>
      </w:r>
      <w:r w:rsidRPr="00A63D18">
        <w:rPr>
          <w:lang w:eastAsia="ko-KR"/>
        </w:rPr>
        <w:t xml:space="preserve"> </w:t>
      </w:r>
    </w:p>
    <w:p w14:paraId="43B094FB" w14:textId="77777777" w:rsidR="00AB5B90" w:rsidRPr="0060316B" w:rsidRDefault="00AB5B90" w:rsidP="0060316B">
      <w:pPr>
        <w:pStyle w:val="ListParagraph"/>
        <w:numPr>
          <w:ilvl w:val="1"/>
          <w:numId w:val="719"/>
        </w:numPr>
        <w:rPr>
          <w:lang w:val="en-US" w:eastAsia="ko-KR"/>
        </w:rPr>
      </w:pPr>
      <w:r w:rsidRPr="0060316B">
        <w:rPr>
          <w:i/>
          <w:iCs/>
          <w:lang w:eastAsia="ko-KR"/>
        </w:rPr>
        <w:t>ssbFrequency</w:t>
      </w:r>
      <w:r w:rsidRPr="00A63D18">
        <w:rPr>
          <w:lang w:eastAsia="ko-KR"/>
        </w:rPr>
        <w:t xml:space="preserve"> with values: </w:t>
      </w:r>
      <w:r w:rsidRPr="0060316B">
        <w:rPr>
          <w:i/>
          <w:iCs/>
          <w:lang w:eastAsia="ko-KR"/>
        </w:rPr>
        <w:t>ARFCN-ValueNR</w:t>
      </w:r>
    </w:p>
    <w:p w14:paraId="68504895" w14:textId="77777777" w:rsidR="00AB5B90" w:rsidRPr="0060316B" w:rsidRDefault="00AB5B90" w:rsidP="0060316B">
      <w:pPr>
        <w:pStyle w:val="ListParagraph"/>
        <w:numPr>
          <w:ilvl w:val="1"/>
          <w:numId w:val="719"/>
        </w:numPr>
        <w:rPr>
          <w:lang w:val="en-US" w:eastAsia="ko-KR"/>
        </w:rPr>
      </w:pPr>
      <w:r w:rsidRPr="0060316B">
        <w:rPr>
          <w:i/>
          <w:iCs/>
          <w:lang w:eastAsia="ko-KR"/>
        </w:rPr>
        <w:t>halfFrameIndex</w:t>
      </w:r>
      <w:r w:rsidRPr="00A63D18">
        <w:rPr>
          <w:lang w:eastAsia="ko-KR"/>
        </w:rPr>
        <w:t xml:space="preserve"> with values: 0 or 1</w:t>
      </w:r>
    </w:p>
    <w:p w14:paraId="6AFD6F71" w14:textId="77777777" w:rsidR="00AB5B90" w:rsidRPr="0060316B" w:rsidRDefault="00AB5B90" w:rsidP="0060316B">
      <w:pPr>
        <w:pStyle w:val="ListParagraph"/>
        <w:numPr>
          <w:ilvl w:val="1"/>
          <w:numId w:val="719"/>
        </w:numPr>
        <w:rPr>
          <w:lang w:val="en-US" w:eastAsia="ko-KR"/>
        </w:rPr>
      </w:pPr>
      <w:r w:rsidRPr="0060316B">
        <w:rPr>
          <w:i/>
          <w:iCs/>
          <w:lang w:eastAsia="ko-KR"/>
        </w:rPr>
        <w:t>SSB-periodicity</w:t>
      </w:r>
      <w:r w:rsidRPr="00A63D18">
        <w:rPr>
          <w:lang w:eastAsia="ko-KR"/>
        </w:rPr>
        <w:t xml:space="preserve"> with the values: </w:t>
      </w:r>
      <w:r w:rsidRPr="0060316B">
        <w:rPr>
          <w:i/>
          <w:iCs/>
          <w:lang w:eastAsia="ko-KR"/>
        </w:rPr>
        <w:t>ServingCellConfigCommon</w:t>
      </w:r>
      <w:r w:rsidRPr="00A63D18">
        <w:rPr>
          <w:lang w:eastAsia="ko-KR"/>
        </w:rPr>
        <w:t xml:space="preserve"> IE.</w:t>
      </w:r>
    </w:p>
    <w:p w14:paraId="17A930CC" w14:textId="77777777" w:rsidR="00AB5B90" w:rsidRPr="0060316B" w:rsidRDefault="00AB5B90" w:rsidP="0060316B">
      <w:pPr>
        <w:pStyle w:val="ListParagraph"/>
        <w:numPr>
          <w:ilvl w:val="1"/>
          <w:numId w:val="719"/>
        </w:numPr>
        <w:rPr>
          <w:lang w:val="en-US" w:eastAsia="ko-KR"/>
        </w:rPr>
      </w:pPr>
      <w:r w:rsidRPr="0060316B">
        <w:rPr>
          <w:i/>
          <w:iCs/>
          <w:lang w:eastAsia="ko-KR"/>
        </w:rPr>
        <w:t>SSB-positionInBurst</w:t>
      </w:r>
      <w:r w:rsidRPr="00A63D18">
        <w:rPr>
          <w:lang w:eastAsia="ko-KR"/>
        </w:rPr>
        <w:t xml:space="preserve"> with values: of </w:t>
      </w:r>
      <w:r w:rsidRPr="0060316B">
        <w:rPr>
          <w:i/>
          <w:iCs/>
          <w:lang w:eastAsia="ko-KR"/>
        </w:rPr>
        <w:t>ServingCellConfigCommon</w:t>
      </w:r>
      <w:r w:rsidRPr="00A63D18">
        <w:rPr>
          <w:lang w:eastAsia="ko-KR"/>
        </w:rPr>
        <w:t xml:space="preserve"> IE.</w:t>
      </w:r>
    </w:p>
    <w:p w14:paraId="50C1C791" w14:textId="77777777" w:rsidR="00AB5B90" w:rsidRPr="0060316B" w:rsidRDefault="00AB5B90" w:rsidP="0060316B">
      <w:pPr>
        <w:pStyle w:val="ListParagraph"/>
        <w:numPr>
          <w:ilvl w:val="1"/>
          <w:numId w:val="719"/>
        </w:numPr>
        <w:rPr>
          <w:lang w:val="en-US" w:eastAsia="ko-KR"/>
        </w:rPr>
      </w:pPr>
      <w:r w:rsidRPr="0060316B">
        <w:rPr>
          <w:i/>
          <w:lang w:eastAsia="ko-KR"/>
        </w:rPr>
        <w:t>ssbSubcarrierSpacing</w:t>
      </w:r>
      <w:r>
        <w:rPr>
          <w:lang w:eastAsia="ko-KR"/>
        </w:rPr>
        <w:t xml:space="preserve"> with values: </w:t>
      </w:r>
      <w:r w:rsidRPr="0060316B">
        <w:rPr>
          <w:i/>
          <w:lang w:eastAsia="ko-KR"/>
        </w:rPr>
        <w:t>SubcarrierSpacing</w:t>
      </w:r>
      <w:r>
        <w:rPr>
          <w:lang w:eastAsia="ko-KR"/>
        </w:rPr>
        <w:t xml:space="preserve"> IE</w:t>
      </w:r>
    </w:p>
    <w:p w14:paraId="3511EE20" w14:textId="77777777" w:rsidR="00AB5B90" w:rsidRPr="0060316B" w:rsidRDefault="00AB5B90" w:rsidP="0060316B">
      <w:pPr>
        <w:pStyle w:val="ListParagraph"/>
        <w:numPr>
          <w:ilvl w:val="1"/>
          <w:numId w:val="719"/>
        </w:numPr>
        <w:rPr>
          <w:lang w:val="en-US" w:eastAsia="ko-KR"/>
        </w:rPr>
      </w:pPr>
      <w:r w:rsidRPr="0060316B">
        <w:rPr>
          <w:i/>
          <w:iCs/>
          <w:lang w:eastAsia="ko-KR"/>
        </w:rPr>
        <w:lastRenderedPageBreak/>
        <w:t>SFN-SSBoffset</w:t>
      </w:r>
      <w:r w:rsidRPr="00A63D18">
        <w:rPr>
          <w:lang w:eastAsia="ko-KR"/>
        </w:rPr>
        <w:t xml:space="preserve"> with values {0,1,2,…15}</w:t>
      </w:r>
    </w:p>
    <w:p w14:paraId="0BE92369" w14:textId="77777777" w:rsidR="00AB5B90" w:rsidRPr="0060316B" w:rsidRDefault="00AB5B90" w:rsidP="0060316B">
      <w:pPr>
        <w:pStyle w:val="ListParagraph"/>
        <w:numPr>
          <w:ilvl w:val="1"/>
          <w:numId w:val="719"/>
        </w:numPr>
        <w:rPr>
          <w:lang w:val="en-US" w:eastAsia="ko-KR"/>
        </w:rPr>
      </w:pPr>
      <w:r w:rsidRPr="0060316B">
        <w:rPr>
          <w:iCs/>
          <w:lang w:eastAsia="ko-KR"/>
        </w:rPr>
        <w:t xml:space="preserve">Working assumption: </w:t>
      </w:r>
      <w:r w:rsidRPr="0060316B">
        <w:rPr>
          <w:i/>
          <w:iCs/>
          <w:lang w:eastAsia="ko-KR"/>
        </w:rPr>
        <w:t xml:space="preserve">Smtc </w:t>
      </w:r>
      <w:r w:rsidRPr="00277CD3">
        <w:rPr>
          <w:lang w:eastAsia="ko-KR"/>
        </w:rPr>
        <w:t>per SSB frequency layer with values</w:t>
      </w:r>
      <w:r w:rsidRPr="0060316B">
        <w:rPr>
          <w:iCs/>
          <w:lang w:eastAsia="ko-KR"/>
        </w:rPr>
        <w:t>:</w:t>
      </w:r>
      <w:r w:rsidRPr="0060316B">
        <w:rPr>
          <w:i/>
          <w:iCs/>
          <w:lang w:eastAsia="ko-KR"/>
        </w:rPr>
        <w:t xml:space="preserve"> SSB-MTC </w:t>
      </w:r>
      <w:r w:rsidRPr="0060316B">
        <w:rPr>
          <w:iCs/>
          <w:lang w:eastAsia="ko-KR"/>
        </w:rPr>
        <w:t>IE</w:t>
      </w:r>
      <w:r w:rsidRPr="00277CD3">
        <w:rPr>
          <w:lang w:eastAsia="ko-KR"/>
        </w:rPr>
        <w:t xml:space="preserve"> </w:t>
      </w:r>
    </w:p>
    <w:p w14:paraId="0A002833" w14:textId="77777777" w:rsidR="00AB5B90" w:rsidRPr="0060316B" w:rsidRDefault="00AB5B90" w:rsidP="0060316B">
      <w:pPr>
        <w:pStyle w:val="ListParagraph"/>
        <w:numPr>
          <w:ilvl w:val="1"/>
          <w:numId w:val="719"/>
        </w:numPr>
        <w:rPr>
          <w:lang w:val="en-US" w:eastAsia="ko-KR"/>
        </w:rPr>
      </w:pPr>
      <w:r w:rsidRPr="00277CD3">
        <w:rPr>
          <w:lang w:eastAsia="ko-KR"/>
        </w:rPr>
        <w:t>SSB Index</w:t>
      </w:r>
    </w:p>
    <w:p w14:paraId="4312D0B8" w14:textId="77777777" w:rsidR="00AB5B90" w:rsidRPr="00EF1C44" w:rsidRDefault="00AB5B90" w:rsidP="0060316B">
      <w:pPr>
        <w:pStyle w:val="ListParagraph"/>
        <w:numPr>
          <w:ilvl w:val="0"/>
          <w:numId w:val="719"/>
        </w:numPr>
        <w:rPr>
          <w:lang w:eastAsia="ko-KR"/>
        </w:rPr>
      </w:pPr>
      <w:r>
        <w:rPr>
          <w:lang w:eastAsia="ko-KR"/>
        </w:rPr>
        <w:t>The SSB index indicated for QCL Type D and QCL Type C for a DL-PRS resource should be the same</w:t>
      </w:r>
    </w:p>
    <w:p w14:paraId="43DDF26B" w14:textId="77777777" w:rsidR="00AB5B90" w:rsidRPr="0060316B" w:rsidRDefault="00AB5B90" w:rsidP="0060316B">
      <w:pPr>
        <w:pStyle w:val="ListParagraph"/>
        <w:numPr>
          <w:ilvl w:val="0"/>
          <w:numId w:val="719"/>
        </w:numPr>
        <w:rPr>
          <w:lang w:val="en-US" w:eastAsia="ko-KR"/>
        </w:rPr>
      </w:pPr>
      <w:r w:rsidRPr="0060316B">
        <w:rPr>
          <w:lang w:val="en-US" w:eastAsia="ko-KR"/>
        </w:rPr>
        <w:t xml:space="preserve">Note: SSB frequency layer is determined by </w:t>
      </w:r>
      <w:r w:rsidRPr="0060316B">
        <w:rPr>
          <w:i/>
          <w:iCs/>
          <w:lang w:eastAsia="ko-KR"/>
        </w:rPr>
        <w:t xml:space="preserve">ssbFrequency </w:t>
      </w:r>
      <w:r w:rsidRPr="00A63D18">
        <w:rPr>
          <w:lang w:eastAsia="ko-KR"/>
        </w:rPr>
        <w:t>and</w:t>
      </w:r>
      <w:r w:rsidRPr="0060316B">
        <w:rPr>
          <w:i/>
          <w:iCs/>
          <w:lang w:eastAsia="ko-KR"/>
        </w:rPr>
        <w:t xml:space="preserve"> ssbSubcarrierSpacing</w:t>
      </w:r>
    </w:p>
    <w:p w14:paraId="34A9C8F7" w14:textId="77777777" w:rsidR="00AB5B90" w:rsidRDefault="00AB5B90" w:rsidP="0060316B">
      <w:pPr>
        <w:pStyle w:val="ListParagraph"/>
        <w:numPr>
          <w:ilvl w:val="0"/>
          <w:numId w:val="719"/>
        </w:numPr>
        <w:rPr>
          <w:lang w:eastAsia="ko-KR"/>
        </w:rPr>
      </w:pPr>
      <w:r>
        <w:rPr>
          <w:lang w:eastAsia="ko-KR"/>
        </w:rPr>
        <w:t xml:space="preserve">Note: The SSB assistance data can be provided at least when </w:t>
      </w:r>
      <w:r w:rsidRPr="00FD4C0E">
        <w:rPr>
          <w:lang w:eastAsia="ko-KR"/>
        </w:rPr>
        <w:t>DL-PRS-QCL-Info</w:t>
      </w:r>
      <w:r w:rsidRPr="0058083E">
        <w:rPr>
          <w:lang w:eastAsia="ko-KR"/>
        </w:rPr>
        <w:t xml:space="preserve"> for a DL-PRS Resource of a TRP indicates ‘QCL Type-D</w:t>
      </w:r>
      <w:r>
        <w:rPr>
          <w:lang w:eastAsia="ko-KR"/>
        </w:rPr>
        <w:t>’ or ‘QCL Type C’, or when DL-PRS is punctured by SSB.</w:t>
      </w:r>
    </w:p>
    <w:p w14:paraId="708F7A41" w14:textId="77777777" w:rsidR="00AB5B90" w:rsidRDefault="00AB5B90" w:rsidP="0060316B">
      <w:pPr>
        <w:pStyle w:val="ListParagraph"/>
        <w:numPr>
          <w:ilvl w:val="0"/>
          <w:numId w:val="719"/>
        </w:numPr>
        <w:rPr>
          <w:lang w:eastAsia="ko-KR"/>
        </w:rPr>
      </w:pPr>
      <w:r>
        <w:rPr>
          <w:lang w:eastAsia="ko-KR"/>
        </w:rPr>
        <w:t xml:space="preserve">Note: The </w:t>
      </w:r>
      <w:r w:rsidRPr="00FD4C0E">
        <w:rPr>
          <w:lang w:eastAsia="ko-KR"/>
        </w:rPr>
        <w:t>SSB-</w:t>
      </w:r>
      <w:r w:rsidRPr="0060316B">
        <w:rPr>
          <w:i/>
          <w:lang w:eastAsia="ko-KR"/>
        </w:rPr>
        <w:t>positionInBurst</w:t>
      </w:r>
      <w:r w:rsidRPr="001331B7">
        <w:rPr>
          <w:lang w:eastAsia="ko-KR"/>
        </w:rPr>
        <w:t xml:space="preserve"> </w:t>
      </w:r>
      <w:r>
        <w:rPr>
          <w:lang w:eastAsia="ko-KR"/>
        </w:rPr>
        <w:t>parameter is needed only for SSB puncturing.</w:t>
      </w:r>
    </w:p>
    <w:p w14:paraId="4B51F73D" w14:textId="77777777" w:rsidR="00AB5B90" w:rsidRPr="00EF1C44" w:rsidRDefault="00AB5B90" w:rsidP="0060316B">
      <w:pPr>
        <w:pStyle w:val="ListParagraph"/>
        <w:numPr>
          <w:ilvl w:val="0"/>
          <w:numId w:val="719"/>
        </w:numPr>
        <w:rPr>
          <w:lang w:eastAsia="ko-KR"/>
        </w:rPr>
      </w:pPr>
      <w:r>
        <w:rPr>
          <w:lang w:eastAsia="ko-KR"/>
        </w:rPr>
        <w:t>Note: The feasibility of the working assumption above can be assessed by RAN2 and RAN3.</w:t>
      </w:r>
    </w:p>
    <w:p w14:paraId="74E57A10" w14:textId="77777777" w:rsidR="00AB5B90" w:rsidRDefault="00AB5B90" w:rsidP="00AB5B90">
      <w:pPr>
        <w:rPr>
          <w:lang w:eastAsia="x-none"/>
        </w:rPr>
      </w:pPr>
      <w:r w:rsidRPr="006D5084">
        <w:rPr>
          <w:highlight w:val="green"/>
          <w:lang w:eastAsia="x-none"/>
        </w:rPr>
        <w:t>Agreement:</w:t>
      </w:r>
    </w:p>
    <w:p w14:paraId="2288AE80" w14:textId="77777777" w:rsidR="00AB5B90" w:rsidRDefault="00AB5B90" w:rsidP="0060316B">
      <w:pPr>
        <w:pStyle w:val="ListParagraph"/>
        <w:numPr>
          <w:ilvl w:val="0"/>
          <w:numId w:val="720"/>
        </w:numPr>
        <w:rPr>
          <w:lang w:eastAsia="ko-KR"/>
        </w:rPr>
      </w:pPr>
      <w:r>
        <w:rPr>
          <w:lang w:eastAsia="ko-KR"/>
        </w:rPr>
        <w:t>W</w:t>
      </w:r>
      <w:r w:rsidRPr="000A1E71">
        <w:rPr>
          <w:lang w:eastAsia="ko-KR"/>
        </w:rPr>
        <w:t xml:space="preserve">hen the UE reports </w:t>
      </w:r>
      <w:r>
        <w:rPr>
          <w:lang w:eastAsia="ko-KR"/>
        </w:rPr>
        <w:t xml:space="preserve">DL-PRS RSRP </w:t>
      </w:r>
      <w:r w:rsidRPr="000A1E71">
        <w:rPr>
          <w:lang w:eastAsia="ko-KR"/>
        </w:rPr>
        <w:t xml:space="preserve">measurements on </w:t>
      </w:r>
      <w:r>
        <w:rPr>
          <w:lang w:eastAsia="ko-KR"/>
        </w:rPr>
        <w:t>DL-</w:t>
      </w:r>
      <w:r w:rsidRPr="000A1E71">
        <w:rPr>
          <w:lang w:eastAsia="ko-KR"/>
        </w:rPr>
        <w:t>PRS resources</w:t>
      </w:r>
      <w:r>
        <w:rPr>
          <w:lang w:eastAsia="ko-KR"/>
        </w:rPr>
        <w:t xml:space="preserve"> from one DL-PRS Resource Set</w:t>
      </w:r>
      <w:r w:rsidRPr="000A1E71">
        <w:rPr>
          <w:lang w:eastAsia="ko-KR"/>
        </w:rPr>
        <w:t xml:space="preserve">, the UE may </w:t>
      </w:r>
      <w:r>
        <w:rPr>
          <w:lang w:eastAsia="ko-KR"/>
        </w:rPr>
        <w:t>indicate</w:t>
      </w:r>
      <w:r w:rsidRPr="000A1E71">
        <w:rPr>
          <w:lang w:eastAsia="ko-KR"/>
        </w:rPr>
        <w:t xml:space="preserve"> in the measurement report </w:t>
      </w:r>
      <w:r>
        <w:rPr>
          <w:lang w:eastAsia="ko-KR"/>
        </w:rPr>
        <w:t xml:space="preserve">for each TRP </w:t>
      </w:r>
      <w:r w:rsidRPr="000A1E71">
        <w:rPr>
          <w:lang w:eastAsia="ko-KR"/>
        </w:rPr>
        <w:t>which</w:t>
      </w:r>
      <w:r>
        <w:rPr>
          <w:lang w:eastAsia="ko-KR"/>
        </w:rPr>
        <w:t xml:space="preserve"> DL-PRS RSRP </w:t>
      </w:r>
      <w:r w:rsidRPr="000A1E71">
        <w:rPr>
          <w:lang w:eastAsia="ko-KR"/>
        </w:rPr>
        <w:t>measurements</w:t>
      </w:r>
      <w:r>
        <w:rPr>
          <w:lang w:eastAsia="ko-KR"/>
        </w:rPr>
        <w:t>, if any,</w:t>
      </w:r>
      <w:r w:rsidRPr="000A1E71">
        <w:rPr>
          <w:lang w:eastAsia="ko-KR"/>
        </w:rPr>
        <w:t xml:space="preserve"> have been </w:t>
      </w:r>
      <w:r>
        <w:rPr>
          <w:lang w:eastAsia="ko-KR"/>
        </w:rPr>
        <w:t>measured</w:t>
      </w:r>
      <w:r w:rsidRPr="000A1E71">
        <w:rPr>
          <w:lang w:eastAsia="ko-KR"/>
        </w:rPr>
        <w:t xml:space="preserve"> using the same Rx beam.</w:t>
      </w:r>
    </w:p>
    <w:p w14:paraId="709B338C" w14:textId="77777777" w:rsidR="00AB5B90" w:rsidRDefault="00AB5B90" w:rsidP="0060316B">
      <w:pPr>
        <w:pStyle w:val="ListParagraph"/>
        <w:numPr>
          <w:ilvl w:val="0"/>
          <w:numId w:val="720"/>
        </w:numPr>
        <w:rPr>
          <w:lang w:eastAsia="ko-KR"/>
        </w:rPr>
      </w:pPr>
      <w:r>
        <w:rPr>
          <w:lang w:eastAsia="ko-KR"/>
        </w:rPr>
        <w:t>Note: As previously agreed, t</w:t>
      </w:r>
      <w:r w:rsidRPr="00926539">
        <w:rPr>
          <w:lang w:eastAsia="ko-KR"/>
        </w:rPr>
        <w:t>o support Option 3 of multi-beam operation</w:t>
      </w:r>
      <w:r w:rsidRPr="00516B64">
        <w:rPr>
          <w:lang w:eastAsia="ko-KR"/>
        </w:rPr>
        <w:t xml:space="preserve">, </w:t>
      </w:r>
      <w:r w:rsidRPr="00926539">
        <w:rPr>
          <w:lang w:eastAsia="ko-KR"/>
        </w:rPr>
        <w:t xml:space="preserve">the NW </w:t>
      </w:r>
      <w:r>
        <w:rPr>
          <w:lang w:eastAsia="ko-KR"/>
        </w:rPr>
        <w:t>may</w:t>
      </w:r>
      <w:r w:rsidRPr="00926539">
        <w:rPr>
          <w:lang w:eastAsia="ko-KR"/>
        </w:rPr>
        <w:t xml:space="preserve"> configure </w:t>
      </w:r>
      <w:r>
        <w:rPr>
          <w:lang w:eastAsia="ko-KR"/>
        </w:rPr>
        <w:t xml:space="preserve">DL-PRS Resources </w:t>
      </w:r>
      <w:r w:rsidRPr="00534F52">
        <w:rPr>
          <w:lang w:eastAsia="ko-KR"/>
        </w:rPr>
        <w:t>as source RS for QCL Type D</w:t>
      </w:r>
      <w:r>
        <w:rPr>
          <w:lang w:eastAsia="ko-KR"/>
        </w:rPr>
        <w:t xml:space="preserve"> for a target DL-PRS Resource</w:t>
      </w:r>
      <w:r w:rsidRPr="00534F52">
        <w:rPr>
          <w:lang w:eastAsia="ko-KR"/>
        </w:rPr>
        <w:t>.</w:t>
      </w:r>
      <w:r>
        <w:rPr>
          <w:lang w:eastAsia="ko-KR"/>
        </w:rPr>
        <w:t xml:space="preserve"> That is, Option 3 can be achieved by Option 1 with a DL-PRS as source RS for QCL Type D </w:t>
      </w:r>
      <w:r w:rsidRPr="00534F52">
        <w:rPr>
          <w:rFonts w:hint="eastAsia"/>
          <w:lang w:eastAsia="ko-KR"/>
        </w:rPr>
        <w:t>(</w:t>
      </w:r>
      <w:r>
        <w:rPr>
          <w:lang w:eastAsia="ko-KR"/>
        </w:rPr>
        <w:t>O</w:t>
      </w:r>
      <w:r w:rsidRPr="00534F52">
        <w:rPr>
          <w:rFonts w:hint="eastAsia"/>
          <w:lang w:eastAsia="ko-KR"/>
        </w:rPr>
        <w:t>ption</w:t>
      </w:r>
      <w:r w:rsidRPr="00534F52">
        <w:rPr>
          <w:lang w:eastAsia="ko-KR"/>
        </w:rPr>
        <w:t>s</w:t>
      </w:r>
      <w:r w:rsidRPr="00516B64">
        <w:rPr>
          <w:lang w:eastAsia="ko-KR"/>
        </w:rPr>
        <w:t xml:space="preserve"> 3/1</w:t>
      </w:r>
      <w:r w:rsidRPr="00534F52">
        <w:rPr>
          <w:rFonts w:hint="eastAsia"/>
          <w:lang w:eastAsia="ko-KR"/>
        </w:rPr>
        <w:t xml:space="preserve"> from previous related agreement in RAN1#9</w:t>
      </w:r>
      <w:r w:rsidRPr="00516B64">
        <w:rPr>
          <w:lang w:eastAsia="ko-KR"/>
        </w:rPr>
        <w:t>7</w:t>
      </w:r>
      <w:r w:rsidRPr="00534F52">
        <w:rPr>
          <w:rFonts w:hint="eastAsia"/>
          <w:lang w:eastAsia="ko-KR"/>
        </w:rPr>
        <w:t>)</w:t>
      </w:r>
      <w:r>
        <w:rPr>
          <w:lang w:eastAsia="ko-KR"/>
        </w:rPr>
        <w:t>.</w:t>
      </w:r>
    </w:p>
    <w:p w14:paraId="0B0C2A15" w14:textId="77777777" w:rsidR="00AB5B90" w:rsidRDefault="00AB5B90" w:rsidP="00AB5B90">
      <w:r w:rsidRPr="00565358">
        <w:rPr>
          <w:highlight w:val="green"/>
        </w:rPr>
        <w:t>Agreement:</w:t>
      </w:r>
    </w:p>
    <w:p w14:paraId="6CB70DD7" w14:textId="77777777" w:rsidR="00AB5B90" w:rsidRDefault="00AB5B90" w:rsidP="00AB5B90">
      <w:pPr>
        <w:numPr>
          <w:ilvl w:val="0"/>
          <w:numId w:val="535"/>
        </w:numPr>
      </w:pPr>
      <w:r>
        <w:t>A UE does not expect to simultaneously maintain more than N distinct pathloss estimates across all SRS resource sets for positioning which are different from the up to four pathloss estimates per serving cell the UE maintains for PUSCH/PUCCH and other SRS transmissions, where N can be up to 16 per UE.</w:t>
      </w:r>
    </w:p>
    <w:p w14:paraId="459AE35F" w14:textId="77777777" w:rsidR="00AB5B90" w:rsidRDefault="00AB5B90" w:rsidP="00AB5B90">
      <w:pPr>
        <w:numPr>
          <w:ilvl w:val="0"/>
          <w:numId w:val="534"/>
        </w:numPr>
      </w:pPr>
      <w:r>
        <w:t>The maximum value of N supported by a UE can be indicated as a UE capability and can take the values N = {0, 4, 8, 16}</w:t>
      </w:r>
    </w:p>
    <w:p w14:paraId="6C0CC559" w14:textId="77777777" w:rsidR="0060316B" w:rsidRDefault="0060316B" w:rsidP="0060316B">
      <w:pPr>
        <w:rPr>
          <w:highlight w:val="green"/>
          <w:lang w:val="en-US" w:eastAsia="ko-KR"/>
        </w:rPr>
      </w:pPr>
    </w:p>
    <w:p w14:paraId="5FAACE51" w14:textId="4A1A3FC2" w:rsidR="00AB5B90" w:rsidRDefault="00AB5B90" w:rsidP="0060316B">
      <w:pPr>
        <w:rPr>
          <w:lang w:val="en-US" w:eastAsia="ko-KR"/>
        </w:rPr>
      </w:pPr>
      <w:r w:rsidRPr="00C317E9">
        <w:rPr>
          <w:highlight w:val="green"/>
          <w:lang w:val="en-US" w:eastAsia="ko-KR"/>
        </w:rPr>
        <w:t>Agreement:</w:t>
      </w:r>
    </w:p>
    <w:p w14:paraId="36B9EEC4" w14:textId="77777777" w:rsidR="00AB5B90" w:rsidRPr="0060316B" w:rsidRDefault="00AB5B90" w:rsidP="0060316B">
      <w:pPr>
        <w:pStyle w:val="ListParagraph"/>
        <w:numPr>
          <w:ilvl w:val="0"/>
          <w:numId w:val="721"/>
        </w:numPr>
        <w:rPr>
          <w:lang w:val="en-US" w:eastAsia="ko-KR"/>
        </w:rPr>
      </w:pPr>
      <w:r w:rsidRPr="0060316B">
        <w:rPr>
          <w:lang w:val="en-US" w:eastAsia="ko-KR"/>
        </w:rPr>
        <w:t>F</w:t>
      </w:r>
      <w:r w:rsidRPr="00181A25">
        <w:rPr>
          <w:lang w:eastAsia="ko-KR"/>
        </w:rPr>
        <w:t xml:space="preserve">or SRS for positioning, if the </w:t>
      </w:r>
      <w:r w:rsidRPr="0060316B">
        <w:rPr>
          <w:i/>
          <w:iCs/>
          <w:lang w:eastAsia="ko-KR"/>
        </w:rPr>
        <w:t>spatialRelationInfo</w:t>
      </w:r>
      <w:r w:rsidRPr="00181A25">
        <w:rPr>
          <w:lang w:eastAsia="ko-KR"/>
        </w:rPr>
        <w:t xml:space="preserve"> or </w:t>
      </w:r>
      <w:r w:rsidRPr="0060316B">
        <w:rPr>
          <w:i/>
          <w:iCs/>
          <w:lang w:eastAsia="ko-KR"/>
        </w:rPr>
        <w:t>pathlossReferenceRS</w:t>
      </w:r>
      <w:r w:rsidRPr="00181A25">
        <w:rPr>
          <w:lang w:eastAsia="ko-KR"/>
        </w:rPr>
        <w:t xml:space="preserve"> indicates an SSB</w:t>
      </w:r>
      <w:r>
        <w:rPr>
          <w:lang w:eastAsia="ko-KR"/>
        </w:rPr>
        <w:t>,</w:t>
      </w:r>
      <w:r w:rsidRPr="00181A25">
        <w:rPr>
          <w:lang w:eastAsia="ko-KR"/>
        </w:rPr>
        <w:t xml:space="preserve"> the following information </w:t>
      </w:r>
      <w:r>
        <w:rPr>
          <w:lang w:eastAsia="ko-KR"/>
        </w:rPr>
        <w:t>can be</w:t>
      </w:r>
      <w:r w:rsidRPr="00181A25">
        <w:rPr>
          <w:lang w:eastAsia="ko-KR"/>
        </w:rPr>
        <w:t xml:space="preserve"> provided for </w:t>
      </w:r>
      <w:r>
        <w:rPr>
          <w:lang w:eastAsia="ko-KR"/>
        </w:rPr>
        <w:t>the</w:t>
      </w:r>
      <w:r w:rsidRPr="00181A25">
        <w:rPr>
          <w:lang w:eastAsia="ko-KR"/>
        </w:rPr>
        <w:t xml:space="preserve"> indicated SSB:</w:t>
      </w:r>
    </w:p>
    <w:p w14:paraId="160999EA" w14:textId="77777777" w:rsidR="00AB5B90" w:rsidRPr="0060316B" w:rsidRDefault="00AB5B90" w:rsidP="0060316B">
      <w:pPr>
        <w:pStyle w:val="ListParagraph"/>
        <w:numPr>
          <w:ilvl w:val="1"/>
          <w:numId w:val="721"/>
        </w:numPr>
        <w:rPr>
          <w:lang w:val="en-US" w:eastAsia="ko-KR"/>
        </w:rPr>
      </w:pPr>
      <w:r w:rsidRPr="00181A25">
        <w:rPr>
          <w:lang w:eastAsia="ko-KR"/>
        </w:rPr>
        <w:t>PCI of the cell</w:t>
      </w:r>
    </w:p>
    <w:p w14:paraId="09626F24" w14:textId="77777777" w:rsidR="00AB5B90" w:rsidRPr="0060316B" w:rsidRDefault="00AB5B90" w:rsidP="0060316B">
      <w:pPr>
        <w:pStyle w:val="ListParagraph"/>
        <w:numPr>
          <w:ilvl w:val="1"/>
          <w:numId w:val="721"/>
        </w:numPr>
        <w:rPr>
          <w:lang w:val="en-US" w:eastAsia="ko-KR"/>
        </w:rPr>
      </w:pPr>
      <w:r w:rsidRPr="0060316B">
        <w:rPr>
          <w:i/>
          <w:iCs/>
          <w:lang w:eastAsia="ko-KR"/>
        </w:rPr>
        <w:t>ssbFrequency</w:t>
      </w:r>
      <w:r w:rsidRPr="00181A25">
        <w:rPr>
          <w:lang w:eastAsia="ko-KR"/>
        </w:rPr>
        <w:t xml:space="preserve"> with values: </w:t>
      </w:r>
      <w:r w:rsidRPr="0060316B">
        <w:rPr>
          <w:i/>
          <w:iCs/>
          <w:lang w:eastAsia="ko-KR"/>
        </w:rPr>
        <w:t>ARFCN-ValueNR</w:t>
      </w:r>
    </w:p>
    <w:p w14:paraId="204E7659" w14:textId="77777777" w:rsidR="00AB5B90" w:rsidRPr="0060316B" w:rsidRDefault="00AB5B90" w:rsidP="0060316B">
      <w:pPr>
        <w:pStyle w:val="ListParagraph"/>
        <w:numPr>
          <w:ilvl w:val="1"/>
          <w:numId w:val="721"/>
        </w:numPr>
        <w:rPr>
          <w:lang w:val="en-US" w:eastAsia="ko-KR"/>
        </w:rPr>
      </w:pPr>
      <w:r w:rsidRPr="0060316B">
        <w:rPr>
          <w:i/>
          <w:iCs/>
          <w:lang w:eastAsia="ko-KR"/>
        </w:rPr>
        <w:t>halfFrameIndex</w:t>
      </w:r>
      <w:r w:rsidRPr="00277CD3">
        <w:rPr>
          <w:lang w:eastAsia="ko-KR"/>
        </w:rPr>
        <w:t xml:space="preserve"> with values: 0 or 1</w:t>
      </w:r>
    </w:p>
    <w:p w14:paraId="7D1EE5A2" w14:textId="77777777" w:rsidR="00AB5B90" w:rsidRPr="0060316B" w:rsidRDefault="00AB5B90" w:rsidP="0060316B">
      <w:pPr>
        <w:pStyle w:val="ListParagraph"/>
        <w:numPr>
          <w:ilvl w:val="1"/>
          <w:numId w:val="721"/>
        </w:numPr>
        <w:rPr>
          <w:lang w:val="en-US" w:eastAsia="ko-KR"/>
        </w:rPr>
      </w:pPr>
      <w:r w:rsidRPr="0060316B">
        <w:rPr>
          <w:i/>
          <w:iCs/>
          <w:lang w:eastAsia="ko-KR"/>
        </w:rPr>
        <w:t>SSB-periodicity</w:t>
      </w:r>
      <w:r w:rsidRPr="00277CD3">
        <w:rPr>
          <w:lang w:eastAsia="ko-KR"/>
        </w:rPr>
        <w:t xml:space="preserve"> with values: </w:t>
      </w:r>
      <w:r w:rsidRPr="0060316B">
        <w:rPr>
          <w:i/>
          <w:iCs/>
          <w:lang w:eastAsia="ko-KR"/>
        </w:rPr>
        <w:t>ServingCellConfigCommon</w:t>
      </w:r>
      <w:r w:rsidRPr="00277CD3">
        <w:rPr>
          <w:lang w:eastAsia="ko-KR"/>
        </w:rPr>
        <w:t xml:space="preserve"> IE.</w:t>
      </w:r>
    </w:p>
    <w:p w14:paraId="255C65A0" w14:textId="77777777" w:rsidR="00AB5B90" w:rsidRPr="0060316B" w:rsidRDefault="00AB5B90" w:rsidP="0060316B">
      <w:pPr>
        <w:pStyle w:val="ListParagraph"/>
        <w:numPr>
          <w:ilvl w:val="1"/>
          <w:numId w:val="721"/>
        </w:numPr>
        <w:rPr>
          <w:lang w:val="en-US" w:eastAsia="ko-KR"/>
        </w:rPr>
      </w:pPr>
      <w:r w:rsidRPr="0060316B">
        <w:rPr>
          <w:i/>
          <w:iCs/>
          <w:lang w:eastAsia="ko-KR"/>
        </w:rPr>
        <w:t>ssbSubcarrierSpacing</w:t>
      </w:r>
      <w:r w:rsidRPr="00277CD3">
        <w:rPr>
          <w:lang w:eastAsia="ko-KR"/>
        </w:rPr>
        <w:t xml:space="preserve"> with values: </w:t>
      </w:r>
      <w:r w:rsidRPr="0060316B">
        <w:rPr>
          <w:i/>
          <w:iCs/>
          <w:lang w:val="en-US" w:eastAsia="ko-KR"/>
        </w:rPr>
        <w:t>SubcarrierSpacing</w:t>
      </w:r>
      <w:r w:rsidRPr="00277CD3">
        <w:rPr>
          <w:lang w:eastAsia="ko-KR"/>
        </w:rPr>
        <w:t xml:space="preserve"> IE</w:t>
      </w:r>
    </w:p>
    <w:p w14:paraId="64B362A5" w14:textId="77777777" w:rsidR="00AB5B90" w:rsidRPr="0060316B" w:rsidRDefault="00AB5B90" w:rsidP="0060316B">
      <w:pPr>
        <w:pStyle w:val="ListParagraph"/>
        <w:numPr>
          <w:ilvl w:val="1"/>
          <w:numId w:val="721"/>
        </w:numPr>
        <w:rPr>
          <w:lang w:val="en-US" w:eastAsia="ko-KR"/>
        </w:rPr>
      </w:pPr>
      <w:r w:rsidRPr="0060316B">
        <w:rPr>
          <w:i/>
          <w:iCs/>
          <w:lang w:eastAsia="ko-KR"/>
        </w:rPr>
        <w:t>SFN-SSBoffset</w:t>
      </w:r>
      <w:r w:rsidRPr="00277CD3">
        <w:rPr>
          <w:lang w:eastAsia="ko-KR"/>
        </w:rPr>
        <w:t xml:space="preserve"> with values: {0,1,2,…15}</w:t>
      </w:r>
    </w:p>
    <w:p w14:paraId="50DC44A2" w14:textId="77777777" w:rsidR="00AB5B90" w:rsidRPr="0060316B" w:rsidRDefault="00AB5B90" w:rsidP="0060316B">
      <w:pPr>
        <w:pStyle w:val="ListParagraph"/>
        <w:numPr>
          <w:ilvl w:val="1"/>
          <w:numId w:val="721"/>
        </w:numPr>
        <w:rPr>
          <w:lang w:val="en-US" w:eastAsia="ko-KR"/>
        </w:rPr>
      </w:pPr>
      <w:r w:rsidRPr="0060316B">
        <w:rPr>
          <w:i/>
          <w:iCs/>
          <w:lang w:eastAsia="ko-KR"/>
        </w:rPr>
        <w:t xml:space="preserve">Smtc </w:t>
      </w:r>
      <w:r w:rsidRPr="00277CD3">
        <w:rPr>
          <w:lang w:eastAsia="ko-KR"/>
        </w:rPr>
        <w:t xml:space="preserve">per SSB frequency layer with values </w:t>
      </w:r>
      <w:r w:rsidRPr="0060316B">
        <w:rPr>
          <w:i/>
          <w:iCs/>
          <w:lang w:eastAsia="ko-KR"/>
        </w:rPr>
        <w:t>: SSB-MTC</w:t>
      </w:r>
      <w:r w:rsidRPr="00277CD3">
        <w:rPr>
          <w:lang w:eastAsia="ko-KR"/>
        </w:rPr>
        <w:t xml:space="preserve"> </w:t>
      </w:r>
    </w:p>
    <w:p w14:paraId="2D41DBE3" w14:textId="77777777" w:rsidR="00AB5B90" w:rsidRPr="0060316B" w:rsidRDefault="00AB5B90" w:rsidP="0060316B">
      <w:pPr>
        <w:pStyle w:val="ListParagraph"/>
        <w:numPr>
          <w:ilvl w:val="1"/>
          <w:numId w:val="721"/>
        </w:numPr>
        <w:rPr>
          <w:lang w:val="en-US" w:eastAsia="ko-KR"/>
        </w:rPr>
      </w:pPr>
      <w:r w:rsidRPr="0060316B">
        <w:rPr>
          <w:i/>
          <w:iCs/>
          <w:lang w:eastAsia="ko-KR"/>
        </w:rPr>
        <w:t xml:space="preserve">SFN0 Offset </w:t>
      </w:r>
      <w:r w:rsidRPr="00277CD3">
        <w:rPr>
          <w:lang w:eastAsia="ko-KR"/>
        </w:rPr>
        <w:t>per physical cell ID: Time offset of the SFN0 slot0 of a given cell with respect to the serving Pcell.</w:t>
      </w:r>
    </w:p>
    <w:p w14:paraId="529D4F8E" w14:textId="77777777" w:rsidR="00AB5B90" w:rsidRPr="0060316B" w:rsidRDefault="00AB5B90" w:rsidP="0060316B">
      <w:pPr>
        <w:pStyle w:val="ListParagraph"/>
        <w:numPr>
          <w:ilvl w:val="1"/>
          <w:numId w:val="721"/>
        </w:numPr>
        <w:rPr>
          <w:lang w:val="en-US" w:eastAsia="ko-KR"/>
        </w:rPr>
      </w:pPr>
      <w:r w:rsidRPr="00277CD3">
        <w:rPr>
          <w:lang w:eastAsia="ko-KR"/>
        </w:rPr>
        <w:t>SSB Index</w:t>
      </w:r>
    </w:p>
    <w:p w14:paraId="7801EE59" w14:textId="77777777" w:rsidR="00AB5B90" w:rsidRPr="0060316B" w:rsidRDefault="00AB5B90" w:rsidP="0060316B">
      <w:pPr>
        <w:pStyle w:val="ListParagraph"/>
        <w:numPr>
          <w:ilvl w:val="1"/>
          <w:numId w:val="721"/>
        </w:numPr>
        <w:rPr>
          <w:lang w:val="en-US" w:eastAsia="ko-KR"/>
        </w:rPr>
      </w:pPr>
      <w:r w:rsidRPr="0060316B">
        <w:rPr>
          <w:i/>
          <w:lang w:eastAsia="ko-KR"/>
        </w:rPr>
        <w:t xml:space="preserve">SS-PBCH-BlockPower </w:t>
      </w:r>
      <w:r>
        <w:rPr>
          <w:lang w:eastAsia="ko-KR"/>
        </w:rPr>
        <w:t xml:space="preserve">(at least when SSB is used as </w:t>
      </w:r>
      <w:r w:rsidRPr="0060316B">
        <w:rPr>
          <w:i/>
          <w:iCs/>
          <w:lang w:eastAsia="ko-KR"/>
        </w:rPr>
        <w:t>pathlossReferenceRS</w:t>
      </w:r>
      <w:r>
        <w:rPr>
          <w:lang w:eastAsia="ko-KR"/>
        </w:rPr>
        <w:t xml:space="preserve"> for an SRS)</w:t>
      </w:r>
    </w:p>
    <w:p w14:paraId="7D21BE85" w14:textId="77777777" w:rsidR="00AB5B90" w:rsidRPr="00C317E9" w:rsidRDefault="00AB5B90" w:rsidP="0060316B">
      <w:pPr>
        <w:pStyle w:val="ListParagraph"/>
        <w:numPr>
          <w:ilvl w:val="0"/>
          <w:numId w:val="721"/>
        </w:numPr>
        <w:rPr>
          <w:lang w:eastAsia="ko-KR"/>
        </w:rPr>
      </w:pPr>
      <w:r w:rsidRPr="00C317E9">
        <w:rPr>
          <w:lang w:eastAsia="ko-KR"/>
        </w:rPr>
        <w:t xml:space="preserve">Note: SSB frequency layer is determined by ssbFrequency </w:t>
      </w:r>
      <w:r w:rsidRPr="00181A25">
        <w:rPr>
          <w:lang w:eastAsia="ko-KR"/>
        </w:rPr>
        <w:t>and</w:t>
      </w:r>
      <w:r w:rsidRPr="00C317E9">
        <w:rPr>
          <w:lang w:eastAsia="ko-KR"/>
        </w:rPr>
        <w:t xml:space="preserve"> ssbSubcarrierSpacing</w:t>
      </w:r>
    </w:p>
    <w:p w14:paraId="1296EDA1" w14:textId="77777777" w:rsidR="00AB5B90" w:rsidRPr="00C317E9" w:rsidRDefault="00AB5B90" w:rsidP="0060316B">
      <w:pPr>
        <w:pStyle w:val="ListParagraph"/>
        <w:numPr>
          <w:ilvl w:val="0"/>
          <w:numId w:val="721"/>
        </w:numPr>
        <w:rPr>
          <w:lang w:eastAsia="ko-KR"/>
        </w:rPr>
      </w:pPr>
      <w:r w:rsidRPr="00181A25">
        <w:rPr>
          <w:lang w:eastAsia="ko-KR"/>
        </w:rPr>
        <w:t>Note: RAN1 assumes that the above information is indicated in RRC</w:t>
      </w:r>
    </w:p>
    <w:p w14:paraId="26A08170" w14:textId="77777777" w:rsidR="00AB5B90" w:rsidRDefault="00AB5B90" w:rsidP="0060316B">
      <w:r w:rsidRPr="000E1592">
        <w:rPr>
          <w:highlight w:val="green"/>
        </w:rPr>
        <w:t>Agreement:</w:t>
      </w:r>
    </w:p>
    <w:p w14:paraId="76925C88" w14:textId="77777777" w:rsidR="00AB5B90" w:rsidRPr="00183302" w:rsidRDefault="00AB5B90" w:rsidP="0060316B">
      <w:pPr>
        <w:rPr>
          <w:lang w:eastAsia="ko-KR"/>
        </w:rPr>
      </w:pPr>
      <w:r w:rsidRPr="001737D3">
        <w:rPr>
          <w:lang w:eastAsia="ko-KR"/>
        </w:rPr>
        <w:t xml:space="preserve">If </w:t>
      </w:r>
      <w:r>
        <w:rPr>
          <w:lang w:eastAsia="ko-KR"/>
        </w:rPr>
        <w:t xml:space="preserve">the </w:t>
      </w:r>
      <w:r w:rsidRPr="00AC1CBA">
        <w:rPr>
          <w:i/>
          <w:lang w:eastAsia="ko-KR"/>
        </w:rPr>
        <w:t>spatialRelationInfo</w:t>
      </w:r>
      <w:r>
        <w:rPr>
          <w:lang w:eastAsia="ko-KR"/>
        </w:rPr>
        <w:t xml:space="preserve"> or </w:t>
      </w:r>
      <w:r w:rsidRPr="00AC1CBA">
        <w:rPr>
          <w:i/>
          <w:lang w:eastAsia="ko-KR"/>
        </w:rPr>
        <w:t>pathlossReferenceRS</w:t>
      </w:r>
      <w:r>
        <w:rPr>
          <w:lang w:eastAsia="ko-KR"/>
        </w:rPr>
        <w:t xml:space="preserve"> indicates a DL-PRS, the following parameter of the DL-PRS are provided in the UL-SRS for positioning configuration:</w:t>
      </w:r>
    </w:p>
    <w:p w14:paraId="67F4CC1C" w14:textId="77777777" w:rsidR="00AB5B90" w:rsidRPr="00520136" w:rsidRDefault="00AB5B90" w:rsidP="0060316B">
      <w:pPr>
        <w:pStyle w:val="ListParagraph"/>
        <w:numPr>
          <w:ilvl w:val="0"/>
          <w:numId w:val="722"/>
        </w:numPr>
        <w:rPr>
          <w:lang w:eastAsia="ko-KR"/>
        </w:rPr>
      </w:pPr>
      <w:r>
        <w:rPr>
          <w:lang w:eastAsia="ko-KR"/>
        </w:rPr>
        <w:t>The ID (previously agreed) that can be associated with multiple DL-PRS Resource Sets associated with a single TRP</w:t>
      </w:r>
    </w:p>
    <w:p w14:paraId="35472E02" w14:textId="77777777" w:rsidR="00AB5B90" w:rsidRPr="0060316B" w:rsidRDefault="00AB5B90" w:rsidP="0060316B">
      <w:pPr>
        <w:pStyle w:val="ListParagraph"/>
        <w:numPr>
          <w:ilvl w:val="0"/>
          <w:numId w:val="722"/>
        </w:numPr>
        <w:rPr>
          <w:i/>
          <w:lang w:eastAsia="ko-KR"/>
        </w:rPr>
      </w:pPr>
      <w:r w:rsidRPr="0060316B">
        <w:rPr>
          <w:i/>
          <w:lang w:eastAsia="ko-KR"/>
        </w:rPr>
        <w:t>DL-PRS-ResourceSetId</w:t>
      </w:r>
    </w:p>
    <w:p w14:paraId="06BCC26B" w14:textId="77777777" w:rsidR="00AB5B90" w:rsidRPr="0060316B" w:rsidRDefault="00AB5B90" w:rsidP="0060316B">
      <w:pPr>
        <w:pStyle w:val="ListParagraph"/>
        <w:numPr>
          <w:ilvl w:val="0"/>
          <w:numId w:val="722"/>
        </w:numPr>
        <w:rPr>
          <w:i/>
          <w:lang w:eastAsia="ko-KR"/>
        </w:rPr>
      </w:pPr>
      <w:r w:rsidRPr="0060316B">
        <w:rPr>
          <w:i/>
          <w:lang w:eastAsia="ko-KR"/>
        </w:rPr>
        <w:t>DL-PRS-ResourceId</w:t>
      </w:r>
    </w:p>
    <w:p w14:paraId="1E256BE2" w14:textId="77777777" w:rsidR="00AB5B90" w:rsidRDefault="00AB5B90" w:rsidP="0060316B">
      <w:r w:rsidRPr="0053594B">
        <w:rPr>
          <w:highlight w:val="green"/>
        </w:rPr>
        <w:t>Agreement:</w:t>
      </w:r>
    </w:p>
    <w:p w14:paraId="1CA87BAB" w14:textId="77777777" w:rsidR="00AB5B90" w:rsidRPr="00183302" w:rsidRDefault="00AB5B90" w:rsidP="0060316B">
      <w:pPr>
        <w:rPr>
          <w:lang w:eastAsia="ko-KR"/>
        </w:rPr>
      </w:pPr>
      <w:r w:rsidRPr="001737D3">
        <w:rPr>
          <w:lang w:eastAsia="ko-KR"/>
        </w:rPr>
        <w:t xml:space="preserve">If </w:t>
      </w:r>
      <w:r>
        <w:rPr>
          <w:lang w:eastAsia="ko-KR"/>
        </w:rPr>
        <w:t xml:space="preserve">the </w:t>
      </w:r>
      <w:r w:rsidRPr="00AC1CBA">
        <w:rPr>
          <w:i/>
          <w:lang w:eastAsia="ko-KR"/>
        </w:rPr>
        <w:t>spatialRelationInfo</w:t>
      </w:r>
      <w:r>
        <w:rPr>
          <w:i/>
          <w:lang w:eastAsia="ko-KR"/>
        </w:rPr>
        <w:t xml:space="preserve"> </w:t>
      </w:r>
      <w:r w:rsidRPr="00EF1911">
        <w:rPr>
          <w:lang w:eastAsia="ko-KR"/>
        </w:rPr>
        <w:t>i</w:t>
      </w:r>
      <w:r>
        <w:rPr>
          <w:lang w:eastAsia="ko-KR"/>
        </w:rPr>
        <w:t>ndicates an SRS resource, the following parameters for the SRS for positioning can be provided:</w:t>
      </w:r>
    </w:p>
    <w:p w14:paraId="069D1C4D" w14:textId="77777777" w:rsidR="00AB5B90" w:rsidRDefault="00AB5B90" w:rsidP="0060316B">
      <w:pPr>
        <w:pStyle w:val="ListParagraph"/>
        <w:numPr>
          <w:ilvl w:val="0"/>
          <w:numId w:val="723"/>
        </w:numPr>
        <w:rPr>
          <w:lang w:eastAsia="ko-KR"/>
        </w:rPr>
      </w:pPr>
      <w:r>
        <w:rPr>
          <w:lang w:eastAsia="ko-KR"/>
        </w:rPr>
        <w:t xml:space="preserve">Rel-15 </w:t>
      </w:r>
      <w:r w:rsidRPr="0060316B">
        <w:rPr>
          <w:i/>
          <w:lang w:eastAsia="ko-KR"/>
        </w:rPr>
        <w:t>SRS-ResourceId</w:t>
      </w:r>
      <w:r>
        <w:rPr>
          <w:lang w:eastAsia="ko-KR"/>
        </w:rPr>
        <w:t xml:space="preserve"> or Rel-16 Positioning </w:t>
      </w:r>
      <w:r w:rsidRPr="0060316B">
        <w:rPr>
          <w:i/>
          <w:lang w:eastAsia="ko-KR"/>
        </w:rPr>
        <w:t>SRS-ResourceId</w:t>
      </w:r>
    </w:p>
    <w:p w14:paraId="54536CE5" w14:textId="77777777" w:rsidR="00AB5B90" w:rsidRDefault="00AB5B90" w:rsidP="0060316B">
      <w:pPr>
        <w:pStyle w:val="ListParagraph"/>
        <w:numPr>
          <w:ilvl w:val="0"/>
          <w:numId w:val="723"/>
        </w:numPr>
        <w:rPr>
          <w:lang w:eastAsia="ko-KR"/>
        </w:rPr>
      </w:pPr>
      <w:r>
        <w:rPr>
          <w:lang w:eastAsia="ko-KR"/>
        </w:rPr>
        <w:t>UL BWP ID</w:t>
      </w:r>
    </w:p>
    <w:p w14:paraId="1F856C81" w14:textId="77777777" w:rsidR="00AB5B90" w:rsidRDefault="00AB5B90" w:rsidP="0060316B">
      <w:pPr>
        <w:pStyle w:val="ListParagraph"/>
        <w:numPr>
          <w:ilvl w:val="0"/>
          <w:numId w:val="723"/>
        </w:numPr>
        <w:rPr>
          <w:lang w:eastAsia="ko-KR"/>
        </w:rPr>
      </w:pPr>
      <w:r>
        <w:rPr>
          <w:lang w:eastAsia="ko-KR"/>
        </w:rPr>
        <w:t>Serving cell ID</w:t>
      </w:r>
    </w:p>
    <w:p w14:paraId="0BAF8C2D" w14:textId="293AA870" w:rsidR="00AB5B90" w:rsidRDefault="00AB5B90" w:rsidP="00CE4185">
      <w:pPr>
        <w:pStyle w:val="Heading4"/>
      </w:pPr>
      <w:bookmarkStart w:id="266" w:name="_Toc24633314"/>
      <w:bookmarkStart w:id="267" w:name="_Toc33205932"/>
      <w:r>
        <w:t>Other</w:t>
      </w:r>
      <w:bookmarkEnd w:id="266"/>
      <w:bookmarkEnd w:id="267"/>
    </w:p>
    <w:p w14:paraId="68A15D8E" w14:textId="55B15554" w:rsidR="00AB5B90" w:rsidRDefault="0009228B" w:rsidP="00AB5B90">
      <w:pPr>
        <w:rPr>
          <w:lang w:eastAsia="x-none"/>
        </w:rPr>
      </w:pPr>
      <w:hyperlink r:id="rId1731" w:history="1">
        <w:r w:rsidR="00485405">
          <w:rPr>
            <w:rStyle w:val="Hyperlink"/>
            <w:lang w:eastAsia="x-none"/>
          </w:rPr>
          <w:t>R1-1911900</w:t>
        </w:r>
      </w:hyperlink>
      <w:r w:rsidR="00AB5B90">
        <w:rPr>
          <w:lang w:eastAsia="x-none"/>
        </w:rPr>
        <w:tab/>
        <w:t>Signaling between NG-RAN and 5GC to support NR positioning</w:t>
      </w:r>
      <w:r w:rsidR="00AB5B90">
        <w:rPr>
          <w:lang w:eastAsia="x-none"/>
        </w:rPr>
        <w:tab/>
        <w:t>Huawei, HiSilicon</w:t>
      </w:r>
    </w:p>
    <w:p w14:paraId="118F0E2B" w14:textId="3F83713C" w:rsidR="00AB5B90" w:rsidRDefault="0009228B" w:rsidP="00AB5B90">
      <w:pPr>
        <w:rPr>
          <w:lang w:eastAsia="x-none"/>
        </w:rPr>
      </w:pPr>
      <w:hyperlink r:id="rId1732" w:history="1">
        <w:r w:rsidR="00485405">
          <w:rPr>
            <w:rStyle w:val="Hyperlink"/>
            <w:lang w:eastAsia="x-none"/>
          </w:rPr>
          <w:t>R1-1912048</w:t>
        </w:r>
      </w:hyperlink>
      <w:r w:rsidR="00AB5B90">
        <w:rPr>
          <w:lang w:eastAsia="x-none"/>
        </w:rPr>
        <w:tab/>
        <w:t>Discussion on UE Capabilities for NR Positioning</w:t>
      </w:r>
      <w:r w:rsidR="00AB5B90">
        <w:rPr>
          <w:lang w:eastAsia="x-none"/>
        </w:rPr>
        <w:tab/>
        <w:t>vivo</w:t>
      </w:r>
    </w:p>
    <w:p w14:paraId="0C24D7B3" w14:textId="4585FE4E" w:rsidR="00AB5B90" w:rsidRPr="00A4199D" w:rsidRDefault="0009228B" w:rsidP="00AB5B90">
      <w:pPr>
        <w:rPr>
          <w:lang w:eastAsia="x-none"/>
        </w:rPr>
      </w:pPr>
      <w:hyperlink r:id="rId1733" w:history="1">
        <w:r w:rsidR="00485405">
          <w:rPr>
            <w:rStyle w:val="Hyperlink"/>
            <w:lang w:eastAsia="x-none"/>
          </w:rPr>
          <w:t>R1-1913139</w:t>
        </w:r>
      </w:hyperlink>
      <w:r w:rsidR="00AB5B90">
        <w:rPr>
          <w:lang w:eastAsia="x-none"/>
        </w:rPr>
        <w:tab/>
        <w:t>DL PRS optimized for indoor industrial scenarios</w:t>
      </w:r>
      <w:r w:rsidR="00AB5B90">
        <w:rPr>
          <w:lang w:eastAsia="x-none"/>
        </w:rPr>
        <w:tab/>
        <w:t>Ericsson</w:t>
      </w:r>
    </w:p>
    <w:p w14:paraId="22A9152C" w14:textId="77777777" w:rsidR="00476EF6" w:rsidRPr="000A109D" w:rsidRDefault="00476EF6" w:rsidP="003E1947">
      <w:pPr>
        <w:pStyle w:val="Heading3"/>
      </w:pPr>
      <w:bookmarkStart w:id="268" w:name="_Toc33205933"/>
      <w:r>
        <w:t>Void</w:t>
      </w:r>
      <w:bookmarkEnd w:id="257"/>
      <w:bookmarkEnd w:id="268"/>
    </w:p>
    <w:p w14:paraId="4B9E0509" w14:textId="77777777" w:rsidR="00476EF6" w:rsidRPr="001C3ADB" w:rsidRDefault="00476EF6" w:rsidP="00476EF6">
      <w:pPr>
        <w:rPr>
          <w:i/>
          <w:iCs/>
          <w:lang w:eastAsia="x-none"/>
        </w:rPr>
      </w:pPr>
      <w:r w:rsidRPr="001C3ADB">
        <w:rPr>
          <w:i/>
          <w:iCs/>
          <w:lang w:eastAsia="x-none"/>
        </w:rPr>
        <w:t>This section is</w:t>
      </w:r>
      <w:r>
        <w:rPr>
          <w:i/>
          <w:iCs/>
          <w:lang w:eastAsia="x-none"/>
        </w:rPr>
        <w:t xml:space="preserve"> intentionally left as</w:t>
      </w:r>
      <w:r w:rsidRPr="001C3ADB">
        <w:rPr>
          <w:i/>
          <w:iCs/>
          <w:lang w:eastAsia="x-none"/>
        </w:rPr>
        <w:t xml:space="preserve"> void</w:t>
      </w:r>
    </w:p>
    <w:p w14:paraId="08341220" w14:textId="77777777" w:rsidR="00476EF6" w:rsidRPr="000A109D" w:rsidRDefault="00476EF6" w:rsidP="00476EF6">
      <w:pPr>
        <w:rPr>
          <w:i/>
          <w:lang w:eastAsia="x-none"/>
        </w:rPr>
      </w:pPr>
    </w:p>
    <w:p w14:paraId="50A7FFA9" w14:textId="77777777" w:rsidR="00476EF6" w:rsidRPr="000A109D" w:rsidRDefault="00476EF6" w:rsidP="003E1947">
      <w:pPr>
        <w:pStyle w:val="Heading3"/>
      </w:pPr>
      <w:bookmarkStart w:id="269" w:name="_Toc24187192"/>
      <w:bookmarkStart w:id="270" w:name="_Toc33205934"/>
      <w:r w:rsidRPr="000A109D">
        <w:t>NR Mobility Enhancements</w:t>
      </w:r>
      <w:bookmarkEnd w:id="269"/>
      <w:bookmarkEnd w:id="270"/>
      <w:r w:rsidRPr="000A109D">
        <w:t xml:space="preserve"> </w:t>
      </w:r>
    </w:p>
    <w:p w14:paraId="5807CC69" w14:textId="39607492" w:rsidR="00476EF6" w:rsidRDefault="00476EF6" w:rsidP="00476EF6">
      <w:pPr>
        <w:rPr>
          <w:i/>
          <w:lang w:eastAsia="x-none"/>
        </w:rPr>
      </w:pPr>
      <w:r w:rsidRPr="000A109D">
        <w:rPr>
          <w:i/>
        </w:rPr>
        <w:t xml:space="preserve">NR_Mob_enh-Core; </w:t>
      </w:r>
      <w:r w:rsidRPr="000A109D">
        <w:rPr>
          <w:i/>
          <w:lang w:eastAsia="x-none"/>
        </w:rPr>
        <w:t xml:space="preserve">WID in </w:t>
      </w:r>
      <w:hyperlink r:id="rId1734" w:history="1">
        <w:r w:rsidRPr="00C85581">
          <w:rPr>
            <w:rStyle w:val="Hyperlink"/>
            <w:i/>
            <w:lang w:eastAsia="x-none"/>
          </w:rPr>
          <w:t>RP-192277</w:t>
        </w:r>
      </w:hyperlink>
      <w:r w:rsidRPr="000A109D">
        <w:rPr>
          <w:i/>
          <w:lang w:eastAsia="x-none"/>
        </w:rPr>
        <w:t>. Please refer to the WID for detailed scoping</w:t>
      </w:r>
    </w:p>
    <w:p w14:paraId="4464E985" w14:textId="6E5F5D0B" w:rsidR="006E1B94" w:rsidRDefault="006E1B94" w:rsidP="006E1B94"/>
    <w:p w14:paraId="39D0A750" w14:textId="21B93FF8" w:rsidR="006E1B94" w:rsidRPr="00E15D45" w:rsidRDefault="006E1B94" w:rsidP="006E1B94">
      <w:pPr>
        <w:rPr>
          <w:b/>
        </w:rPr>
      </w:pPr>
      <w:r w:rsidRPr="00E15D45">
        <w:rPr>
          <w:b/>
        </w:rPr>
        <w:t>7.2.12</w:t>
      </w:r>
      <w:r w:rsidRPr="00E15D45">
        <w:rPr>
          <w:b/>
        </w:rPr>
        <w:tab/>
      </w:r>
      <w:hyperlink r:id="rId1735" w:history="1">
        <w:r w:rsidR="00485405">
          <w:rPr>
            <w:rStyle w:val="Hyperlink"/>
            <w:b/>
          </w:rPr>
          <w:t>R1-1913387</w:t>
        </w:r>
      </w:hyperlink>
      <w:r w:rsidRPr="00E15D45">
        <w:rPr>
          <w:b/>
        </w:rPr>
        <w:tab/>
        <w:t>Chairman's notes of AI 7.2.12 NR mobility enhancements</w:t>
      </w:r>
      <w:r w:rsidRPr="00E15D45">
        <w:rPr>
          <w:b/>
        </w:rPr>
        <w:tab/>
        <w:t>Ad-hoc Chair (Ericsson)</w:t>
      </w:r>
    </w:p>
    <w:p w14:paraId="5B816502" w14:textId="72892A39" w:rsidR="006E1B94" w:rsidRDefault="006E1B94" w:rsidP="006E1B94">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3E39C611" w14:textId="77777777" w:rsidR="00476EF6" w:rsidRDefault="00476EF6" w:rsidP="00CE4185">
      <w:pPr>
        <w:pStyle w:val="Heading4"/>
      </w:pPr>
      <w:bookmarkStart w:id="271" w:name="_Toc24187193"/>
      <w:bookmarkStart w:id="272" w:name="_Toc33205935"/>
      <w:r>
        <w:t>Physical Layer Aspects for Mobility Enhancements during HO and SCG Change</w:t>
      </w:r>
      <w:bookmarkEnd w:id="271"/>
      <w:bookmarkEnd w:id="272"/>
    </w:p>
    <w:bookmarkStart w:id="273" w:name="_Toc24187195"/>
    <w:p w14:paraId="228CF472" w14:textId="555E9930" w:rsidR="00DB7192" w:rsidRDefault="00485405" w:rsidP="00DB7192">
      <w:pPr>
        <w:rPr>
          <w:lang w:eastAsia="x-none"/>
        </w:rPr>
      </w:pPr>
      <w:r>
        <w:rPr>
          <w:lang w:eastAsia="x-none"/>
        </w:rPr>
        <w:fldChar w:fldCharType="begin"/>
      </w:r>
      <w:r w:rsidR="00244765">
        <w:rPr>
          <w:lang w:eastAsia="x-none"/>
        </w:rPr>
        <w:instrText>HYPERLINK "C:\\Users\\merias\\Documents\\RAN1\\TSGR1_99-USA\\Docs\\R1-1911854.zip"</w:instrText>
      </w:r>
      <w:r>
        <w:rPr>
          <w:lang w:eastAsia="x-none"/>
        </w:rPr>
        <w:fldChar w:fldCharType="separate"/>
      </w:r>
      <w:r>
        <w:rPr>
          <w:rStyle w:val="Hyperlink"/>
          <w:lang w:eastAsia="x-none"/>
        </w:rPr>
        <w:t>R1-1911854</w:t>
      </w:r>
      <w:r>
        <w:rPr>
          <w:lang w:eastAsia="x-none"/>
        </w:rPr>
        <w:fldChar w:fldCharType="end"/>
      </w:r>
      <w:r w:rsidR="00DB7192">
        <w:rPr>
          <w:lang w:eastAsia="x-none"/>
        </w:rPr>
        <w:tab/>
        <w:t>PHY aspects for DAPS HO</w:t>
      </w:r>
      <w:r w:rsidR="00DB7192">
        <w:rPr>
          <w:lang w:eastAsia="x-none"/>
        </w:rPr>
        <w:tab/>
        <w:t>Huawei, HiSilicon</w:t>
      </w:r>
    </w:p>
    <w:p w14:paraId="148A87DE" w14:textId="0A9CF164" w:rsidR="00DB7192" w:rsidRDefault="0009228B" w:rsidP="00DB7192">
      <w:pPr>
        <w:rPr>
          <w:lang w:eastAsia="x-none"/>
        </w:rPr>
      </w:pPr>
      <w:hyperlink r:id="rId1736" w:history="1">
        <w:r w:rsidR="00485405">
          <w:rPr>
            <w:rStyle w:val="Hyperlink"/>
            <w:lang w:eastAsia="x-none"/>
          </w:rPr>
          <w:t>R1-1911975</w:t>
        </w:r>
      </w:hyperlink>
      <w:r w:rsidR="00DB7192">
        <w:rPr>
          <w:lang w:eastAsia="x-none"/>
        </w:rPr>
        <w:tab/>
        <w:t>Discussion on NR Mobility Enhancements in Physical Layer</w:t>
      </w:r>
      <w:r w:rsidR="00DB7192">
        <w:rPr>
          <w:lang w:eastAsia="x-none"/>
        </w:rPr>
        <w:tab/>
        <w:t>ZTE</w:t>
      </w:r>
    </w:p>
    <w:p w14:paraId="218B09F2" w14:textId="55EBAF31" w:rsidR="00DB7192" w:rsidRDefault="0009228B" w:rsidP="00DB7192">
      <w:pPr>
        <w:rPr>
          <w:lang w:eastAsia="x-none"/>
        </w:rPr>
      </w:pPr>
      <w:hyperlink r:id="rId1737" w:history="1">
        <w:r w:rsidR="00485405">
          <w:rPr>
            <w:rStyle w:val="Hyperlink"/>
            <w:lang w:eastAsia="x-none"/>
          </w:rPr>
          <w:t>R1-1912059</w:t>
        </w:r>
      </w:hyperlink>
      <w:r w:rsidR="00DB7192">
        <w:rPr>
          <w:lang w:eastAsia="x-none"/>
        </w:rPr>
        <w:tab/>
        <w:t>Remaining issues on DAPS HO</w:t>
      </w:r>
      <w:r w:rsidR="00DB7192">
        <w:rPr>
          <w:lang w:eastAsia="x-none"/>
        </w:rPr>
        <w:tab/>
        <w:t>Ericsson</w:t>
      </w:r>
    </w:p>
    <w:p w14:paraId="6E094887" w14:textId="3ECD04C5" w:rsidR="00DB7192" w:rsidRDefault="0009228B" w:rsidP="00DB7192">
      <w:pPr>
        <w:rPr>
          <w:lang w:eastAsia="x-none"/>
        </w:rPr>
      </w:pPr>
      <w:hyperlink r:id="rId1738" w:history="1">
        <w:r w:rsidR="00485405">
          <w:rPr>
            <w:rStyle w:val="Hyperlink"/>
            <w:lang w:eastAsia="x-none"/>
          </w:rPr>
          <w:t>R1-1912232</w:t>
        </w:r>
      </w:hyperlink>
      <w:r w:rsidR="00DB7192">
        <w:rPr>
          <w:lang w:eastAsia="x-none"/>
        </w:rPr>
        <w:tab/>
        <w:t>Physical layer aspects of enhanced mobility</w:t>
      </w:r>
      <w:r w:rsidR="00DB7192">
        <w:rPr>
          <w:lang w:eastAsia="x-none"/>
        </w:rPr>
        <w:tab/>
        <w:t>Intel Corporation</w:t>
      </w:r>
    </w:p>
    <w:p w14:paraId="7530450C" w14:textId="37B0C7BC" w:rsidR="00DB7192" w:rsidRDefault="0009228B" w:rsidP="00DB7192">
      <w:pPr>
        <w:rPr>
          <w:lang w:eastAsia="x-none"/>
        </w:rPr>
      </w:pPr>
      <w:hyperlink r:id="rId1739" w:history="1">
        <w:r w:rsidR="00485405">
          <w:rPr>
            <w:rStyle w:val="Hyperlink"/>
            <w:lang w:eastAsia="x-none"/>
          </w:rPr>
          <w:t>R1-1912494</w:t>
        </w:r>
      </w:hyperlink>
      <w:r w:rsidR="00DB7192">
        <w:rPr>
          <w:lang w:eastAsia="x-none"/>
        </w:rPr>
        <w:tab/>
        <w:t>Physical Layer Aspects for Mobility Enhancements</w:t>
      </w:r>
      <w:r w:rsidR="00DB7192">
        <w:rPr>
          <w:lang w:eastAsia="x-none"/>
        </w:rPr>
        <w:tab/>
        <w:t>Samsung</w:t>
      </w:r>
    </w:p>
    <w:p w14:paraId="57D5CDAD" w14:textId="51F488FD" w:rsidR="00DB7192" w:rsidRDefault="0009228B" w:rsidP="00DB7192">
      <w:pPr>
        <w:rPr>
          <w:lang w:eastAsia="x-none"/>
        </w:rPr>
      </w:pPr>
      <w:hyperlink r:id="rId1740" w:history="1">
        <w:r w:rsidR="00485405">
          <w:rPr>
            <w:rStyle w:val="Hyperlink"/>
            <w:lang w:eastAsia="x-none"/>
          </w:rPr>
          <w:t>R1-1912831</w:t>
        </w:r>
      </w:hyperlink>
      <w:r w:rsidR="00DB7192">
        <w:rPr>
          <w:lang w:eastAsia="x-none"/>
        </w:rPr>
        <w:tab/>
        <w:t>Discussion on NR mobility enhancements</w:t>
      </w:r>
      <w:r w:rsidR="00DB7192">
        <w:rPr>
          <w:lang w:eastAsia="x-none"/>
        </w:rPr>
        <w:tab/>
        <w:t>Apple Inc.</w:t>
      </w:r>
    </w:p>
    <w:p w14:paraId="7D7601FC" w14:textId="70E1D99E" w:rsidR="00DB7192" w:rsidRPr="00122149" w:rsidRDefault="0009228B" w:rsidP="00DB7192">
      <w:pPr>
        <w:rPr>
          <w:lang w:eastAsia="x-none"/>
        </w:rPr>
      </w:pPr>
      <w:hyperlink r:id="rId1741" w:history="1">
        <w:r w:rsidR="00485405">
          <w:rPr>
            <w:rStyle w:val="Hyperlink"/>
            <w:lang w:eastAsia="x-none"/>
          </w:rPr>
          <w:t>R1-1913221</w:t>
        </w:r>
      </w:hyperlink>
      <w:r w:rsidR="00DB7192">
        <w:rPr>
          <w:lang w:eastAsia="x-none"/>
        </w:rPr>
        <w:tab/>
        <w:t>On NR mobility enhancements</w:t>
      </w:r>
      <w:r w:rsidR="00DB7192">
        <w:rPr>
          <w:lang w:eastAsia="x-none"/>
        </w:rPr>
        <w:tab/>
        <w:t>Qualcomm Incorporated</w:t>
      </w:r>
      <w:r w:rsidR="00122149">
        <w:rPr>
          <w:lang w:eastAsia="x-none"/>
        </w:rPr>
        <w:tab/>
        <w:t xml:space="preserve">(rev of </w:t>
      </w:r>
      <w:hyperlink r:id="rId1742" w:history="1">
        <w:r w:rsidR="00485405">
          <w:rPr>
            <w:rStyle w:val="Hyperlink"/>
            <w:lang w:eastAsia="x-none"/>
          </w:rPr>
          <w:t>R1-1912977</w:t>
        </w:r>
      </w:hyperlink>
      <w:r w:rsidR="00122149" w:rsidRPr="00122149">
        <w:rPr>
          <w:rStyle w:val="Hyperlink"/>
          <w:u w:val="none"/>
          <w:lang w:eastAsia="x-none"/>
        </w:rPr>
        <w:t>)</w:t>
      </w:r>
    </w:p>
    <w:p w14:paraId="33370E51" w14:textId="01AC69EE" w:rsidR="00DB7192" w:rsidRDefault="0009228B" w:rsidP="00DB7192">
      <w:pPr>
        <w:rPr>
          <w:lang w:eastAsia="x-none"/>
        </w:rPr>
      </w:pPr>
      <w:hyperlink r:id="rId1743" w:history="1">
        <w:r w:rsidR="00485405">
          <w:rPr>
            <w:rStyle w:val="Hyperlink"/>
            <w:lang w:eastAsia="x-none"/>
          </w:rPr>
          <w:t>R1-1913114</w:t>
        </w:r>
      </w:hyperlink>
      <w:r w:rsidR="00DB7192">
        <w:rPr>
          <w:lang w:eastAsia="x-none"/>
        </w:rPr>
        <w:tab/>
        <w:t>Physical layer aspects of dual active protocol stack based HO</w:t>
      </w:r>
      <w:r w:rsidR="00DB7192">
        <w:rPr>
          <w:lang w:eastAsia="x-none"/>
        </w:rPr>
        <w:tab/>
        <w:t>Nokia, Nokia Shanghai Bell</w:t>
      </w:r>
    </w:p>
    <w:p w14:paraId="622D174F" w14:textId="77777777" w:rsidR="00DB7192" w:rsidRDefault="00DB7192" w:rsidP="00DB7192">
      <w:pPr>
        <w:rPr>
          <w:lang w:eastAsia="x-none"/>
        </w:rPr>
      </w:pPr>
    </w:p>
    <w:p w14:paraId="76E42263" w14:textId="48738592" w:rsidR="00DB7192" w:rsidRPr="00514C9B" w:rsidRDefault="0009228B" w:rsidP="00DB7192">
      <w:pPr>
        <w:rPr>
          <w:b/>
          <w:lang w:eastAsia="x-none"/>
        </w:rPr>
      </w:pPr>
      <w:hyperlink r:id="rId1744" w:history="1">
        <w:r w:rsidR="00485405">
          <w:rPr>
            <w:rStyle w:val="Hyperlink"/>
            <w:b/>
            <w:lang w:eastAsia="x-none"/>
          </w:rPr>
          <w:t>R1-1913320</w:t>
        </w:r>
      </w:hyperlink>
      <w:r w:rsidR="00DB7192" w:rsidRPr="00514C9B">
        <w:rPr>
          <w:b/>
          <w:lang w:eastAsia="x-none"/>
        </w:rPr>
        <w:tab/>
        <w:t>Summary of offline discussion on physical layer aspects of NR mobility enhancement</w:t>
      </w:r>
      <w:r w:rsidR="00DB7192" w:rsidRPr="00514C9B">
        <w:rPr>
          <w:b/>
          <w:lang w:eastAsia="x-none"/>
        </w:rPr>
        <w:tab/>
        <w:t>Intel Corporation</w:t>
      </w:r>
    </w:p>
    <w:p w14:paraId="2908375D" w14:textId="6244190E" w:rsidR="00DB7192" w:rsidRPr="00514C9B" w:rsidRDefault="0009228B" w:rsidP="00DB7192">
      <w:pPr>
        <w:ind w:left="1440" w:hanging="1440"/>
        <w:rPr>
          <w:b/>
          <w:lang w:eastAsia="x-none"/>
        </w:rPr>
      </w:pPr>
      <w:hyperlink r:id="rId1745" w:history="1">
        <w:r w:rsidR="00485405">
          <w:rPr>
            <w:rStyle w:val="Hyperlink"/>
            <w:b/>
            <w:lang w:eastAsia="x-none"/>
          </w:rPr>
          <w:t>R1-1913394</w:t>
        </w:r>
      </w:hyperlink>
      <w:r w:rsidR="00DB7192" w:rsidRPr="00514C9B">
        <w:rPr>
          <w:b/>
          <w:lang w:eastAsia="x-none"/>
        </w:rPr>
        <w:tab/>
        <w:t>Summary of 2nd offline discussion on physical layer aspects of NR mobility enhancement Intel Corporation</w:t>
      </w:r>
    </w:p>
    <w:p w14:paraId="3B40A6F4" w14:textId="3E750DD7" w:rsidR="00DB7192" w:rsidRPr="00514C9B" w:rsidRDefault="0009228B" w:rsidP="00DB7192">
      <w:pPr>
        <w:ind w:left="1440" w:hanging="1440"/>
        <w:rPr>
          <w:b/>
          <w:lang w:eastAsia="x-none"/>
        </w:rPr>
      </w:pPr>
      <w:hyperlink r:id="rId1746" w:history="1">
        <w:r w:rsidR="00485405">
          <w:rPr>
            <w:rStyle w:val="Hyperlink"/>
            <w:b/>
            <w:lang w:eastAsia="x-none"/>
          </w:rPr>
          <w:t>R1-1913474</w:t>
        </w:r>
      </w:hyperlink>
      <w:r w:rsidR="00DB7192" w:rsidRPr="00514C9B">
        <w:rPr>
          <w:b/>
          <w:lang w:eastAsia="x-none"/>
        </w:rPr>
        <w:tab/>
        <w:t>Summary of Thursday offline discussion on physical layer aspects of NR mobility enhancement</w:t>
      </w:r>
      <w:r w:rsidR="00DB7192" w:rsidRPr="00514C9B">
        <w:rPr>
          <w:b/>
          <w:lang w:eastAsia="x-none"/>
        </w:rPr>
        <w:tab/>
        <w:t>Intel Corporation</w:t>
      </w:r>
    </w:p>
    <w:p w14:paraId="6B4D41CB" w14:textId="77777777" w:rsidR="00DB7192" w:rsidRDefault="00DB7192" w:rsidP="00DB7192">
      <w:pPr>
        <w:ind w:left="1440" w:hanging="1440"/>
        <w:rPr>
          <w:lang w:eastAsia="x-none"/>
        </w:rPr>
      </w:pPr>
    </w:p>
    <w:p w14:paraId="0DE2026F" w14:textId="77777777" w:rsidR="00DB7192" w:rsidRDefault="00DB7192" w:rsidP="00DB7192">
      <w:pPr>
        <w:ind w:left="1440" w:hanging="1440"/>
        <w:rPr>
          <w:lang w:eastAsia="x-none"/>
        </w:rPr>
      </w:pPr>
      <w:r w:rsidRPr="002418CB">
        <w:rPr>
          <w:highlight w:val="green"/>
          <w:lang w:eastAsia="x-none"/>
        </w:rPr>
        <w:t>Agreement:</w:t>
      </w:r>
    </w:p>
    <w:p w14:paraId="32840F34" w14:textId="77777777" w:rsidR="00DB7192" w:rsidRPr="00152583" w:rsidRDefault="00DB7192" w:rsidP="00514C9B">
      <w:pPr>
        <w:pStyle w:val="ListParagraph"/>
        <w:numPr>
          <w:ilvl w:val="0"/>
          <w:numId w:val="724"/>
        </w:numPr>
        <w:overflowPunct/>
        <w:autoSpaceDE/>
        <w:autoSpaceDN/>
        <w:adjustRightInd/>
        <w:spacing w:after="0"/>
        <w:contextualSpacing w:val="0"/>
        <w:textAlignment w:val="auto"/>
        <w:rPr>
          <w:rFonts w:cs="Times"/>
          <w:bCs/>
          <w:iCs/>
        </w:rPr>
      </w:pPr>
      <w:r w:rsidRPr="00152583">
        <w:rPr>
          <w:rFonts w:cs="Times"/>
          <w:bCs/>
          <w:iCs/>
        </w:rPr>
        <w:t>Confirm WA from RAN1 #98bis on UL transmission of signals/channels for DAPS HO with the following changes:</w:t>
      </w:r>
    </w:p>
    <w:p w14:paraId="0F47FE2F" w14:textId="77777777" w:rsidR="00DB7192" w:rsidRPr="00152583" w:rsidRDefault="00DB7192" w:rsidP="00514C9B">
      <w:pPr>
        <w:pStyle w:val="ListParagraph"/>
        <w:numPr>
          <w:ilvl w:val="1"/>
          <w:numId w:val="724"/>
        </w:numPr>
        <w:overflowPunct/>
        <w:autoSpaceDE/>
        <w:autoSpaceDN/>
        <w:adjustRightInd/>
        <w:spacing w:after="0"/>
        <w:contextualSpacing w:val="0"/>
        <w:textAlignment w:val="auto"/>
        <w:rPr>
          <w:rFonts w:cs="Times"/>
          <w:bCs/>
          <w:iCs/>
        </w:rPr>
      </w:pPr>
      <w:r w:rsidRPr="00152583">
        <w:rPr>
          <w:rFonts w:cs="Times"/>
          <w:lang w:eastAsia="zh-CN"/>
        </w:rPr>
        <w:t xml:space="preserve">Collision (in above) </w:t>
      </w:r>
      <w:r w:rsidRPr="00152583">
        <w:rPr>
          <w:rFonts w:cs="Times"/>
          <w:strike/>
          <w:color w:val="FF0000"/>
          <w:lang w:eastAsia="zh-CN"/>
        </w:rPr>
        <w:t>means</w:t>
      </w:r>
      <w:r w:rsidRPr="00152583">
        <w:rPr>
          <w:rFonts w:cs="Times"/>
          <w:color w:val="FF0000"/>
          <w:lang w:eastAsia="zh-CN"/>
        </w:rPr>
        <w:t xml:space="preserve"> </w:t>
      </w:r>
      <w:r w:rsidRPr="00152583">
        <w:rPr>
          <w:rFonts w:cs="Times"/>
          <w:color w:val="FF0000"/>
          <w:u w:val="single"/>
          <w:lang w:eastAsia="zh-CN"/>
        </w:rPr>
        <w:t>is defined for the following cases:</w:t>
      </w:r>
    </w:p>
    <w:p w14:paraId="57EEFEB4" w14:textId="77777777" w:rsidR="00DB7192" w:rsidRPr="00152583" w:rsidRDefault="00DB7192" w:rsidP="00514C9B">
      <w:pPr>
        <w:pStyle w:val="ListParagraph"/>
        <w:numPr>
          <w:ilvl w:val="2"/>
          <w:numId w:val="724"/>
        </w:numPr>
        <w:overflowPunct/>
        <w:autoSpaceDE/>
        <w:autoSpaceDN/>
        <w:adjustRightInd/>
        <w:spacing w:after="0"/>
        <w:contextualSpacing w:val="0"/>
        <w:textAlignment w:val="auto"/>
        <w:rPr>
          <w:rFonts w:cs="Times"/>
          <w:bCs/>
          <w:iCs/>
        </w:rPr>
      </w:pPr>
      <w:r w:rsidRPr="00152583">
        <w:rPr>
          <w:rFonts w:cs="Times"/>
          <w:strike/>
          <w:color w:val="FF0000"/>
          <w:lang w:eastAsia="zh-CN"/>
        </w:rPr>
        <w:t>when</w:t>
      </w:r>
      <w:r w:rsidRPr="00152583">
        <w:rPr>
          <w:rFonts w:cs="Times"/>
          <w:lang w:eastAsia="zh-CN"/>
        </w:rPr>
        <w:t xml:space="preserve"> physical time resources for UL channel/signal</w:t>
      </w:r>
      <w:r w:rsidRPr="00C2084F">
        <w:rPr>
          <w:rFonts w:cs="Times"/>
          <w:color w:val="FF0000"/>
          <w:u w:val="single"/>
          <w:lang w:eastAsia="zh-CN"/>
        </w:rPr>
        <w:t>s</w:t>
      </w:r>
      <w:r w:rsidRPr="00152583">
        <w:rPr>
          <w:rFonts w:cs="Times"/>
          <w:lang w:eastAsia="zh-CN"/>
        </w:rPr>
        <w:t xml:space="preserve"> partially or fully overlap </w:t>
      </w:r>
      <w:r w:rsidRPr="00152583">
        <w:rPr>
          <w:rFonts w:cs="Times"/>
          <w:strike/>
          <w:color w:val="FF0000"/>
          <w:lang w:eastAsia="zh-CN"/>
        </w:rPr>
        <w:t xml:space="preserve">at least </w:t>
      </w:r>
      <w:r w:rsidRPr="00152583">
        <w:rPr>
          <w:rFonts w:cs="Times"/>
          <w:lang w:eastAsia="zh-CN"/>
        </w:rPr>
        <w:t>for the intra-frequency intra-band scenario.</w:t>
      </w:r>
    </w:p>
    <w:p w14:paraId="06AE30FC" w14:textId="77777777" w:rsidR="00DB7192" w:rsidRPr="00152583" w:rsidRDefault="00DB7192" w:rsidP="00514C9B">
      <w:pPr>
        <w:pStyle w:val="ListParagraph"/>
        <w:numPr>
          <w:ilvl w:val="2"/>
          <w:numId w:val="724"/>
        </w:numPr>
        <w:overflowPunct/>
        <w:autoSpaceDE/>
        <w:autoSpaceDN/>
        <w:adjustRightInd/>
        <w:spacing w:after="0"/>
        <w:contextualSpacing w:val="0"/>
        <w:textAlignment w:val="auto"/>
        <w:rPr>
          <w:rFonts w:cs="Times"/>
          <w:bCs/>
          <w:iCs/>
          <w:u w:val="single"/>
        </w:rPr>
      </w:pPr>
      <w:r w:rsidRPr="00152583">
        <w:rPr>
          <w:rFonts w:cs="Times"/>
          <w:color w:val="FF0000"/>
          <w:u w:val="single"/>
          <w:lang w:eastAsia="zh-CN"/>
        </w:rPr>
        <w:t>physical time and frequency resources for UL channel/signal</w:t>
      </w:r>
      <w:r>
        <w:rPr>
          <w:rFonts w:cs="Times"/>
          <w:color w:val="FF0000"/>
          <w:u w:val="single"/>
          <w:lang w:eastAsia="zh-CN"/>
        </w:rPr>
        <w:t>s</w:t>
      </w:r>
      <w:r w:rsidRPr="00152583">
        <w:rPr>
          <w:rFonts w:cs="Times"/>
          <w:color w:val="FF0000"/>
          <w:u w:val="single"/>
          <w:lang w:eastAsia="zh-CN"/>
        </w:rPr>
        <w:t xml:space="preserve"> partially or fully overlap </w:t>
      </w:r>
      <w:r>
        <w:rPr>
          <w:rFonts w:cs="Times"/>
          <w:color w:val="FF0000"/>
          <w:u w:val="single"/>
          <w:lang w:eastAsia="zh-CN"/>
        </w:rPr>
        <w:t xml:space="preserve">in time and frequency </w:t>
      </w:r>
      <w:r w:rsidRPr="00152583">
        <w:rPr>
          <w:rFonts w:cs="Times"/>
          <w:color w:val="FF0000"/>
          <w:u w:val="single"/>
          <w:lang w:eastAsia="zh-CN"/>
        </w:rPr>
        <w:t>for any other scenario.</w:t>
      </w:r>
    </w:p>
    <w:p w14:paraId="6399F51B" w14:textId="77777777" w:rsidR="00DB7192" w:rsidRPr="00152583" w:rsidRDefault="00DB7192" w:rsidP="00514C9B">
      <w:pPr>
        <w:pStyle w:val="ListParagraph"/>
        <w:numPr>
          <w:ilvl w:val="1"/>
          <w:numId w:val="724"/>
        </w:numPr>
        <w:overflowPunct/>
        <w:autoSpaceDE/>
        <w:autoSpaceDN/>
        <w:adjustRightInd/>
        <w:spacing w:after="0"/>
        <w:contextualSpacing w:val="0"/>
        <w:textAlignment w:val="auto"/>
        <w:rPr>
          <w:rFonts w:cs="Times"/>
          <w:bCs/>
          <w:iCs/>
          <w:u w:val="single"/>
        </w:rPr>
      </w:pPr>
      <w:r>
        <w:rPr>
          <w:rFonts w:cs="Times"/>
          <w:color w:val="FF0000"/>
          <w:u w:val="single"/>
          <w:lang w:eastAsia="zh-CN"/>
        </w:rPr>
        <w:t>Note</w:t>
      </w:r>
      <w:r w:rsidRPr="00152583">
        <w:rPr>
          <w:rFonts w:cs="Times"/>
          <w:color w:val="FF0000"/>
          <w:u w:val="single"/>
          <w:lang w:eastAsia="zh-CN"/>
        </w:rPr>
        <w:t>: Cases when UE realizes UL transmission collides after transmission to the source</w:t>
      </w:r>
      <w:r>
        <w:rPr>
          <w:rFonts w:cs="Times"/>
          <w:color w:val="FF0000"/>
          <w:u w:val="single"/>
          <w:lang w:eastAsia="zh-CN"/>
        </w:rPr>
        <w:t>/target</w:t>
      </w:r>
      <w:r w:rsidRPr="00152583">
        <w:rPr>
          <w:rFonts w:cs="Times"/>
          <w:color w:val="FF0000"/>
          <w:u w:val="single"/>
          <w:lang w:eastAsia="zh-CN"/>
        </w:rPr>
        <w:t xml:space="preserve"> cell is ongoing </w:t>
      </w:r>
      <w:r>
        <w:rPr>
          <w:rFonts w:cs="Times"/>
          <w:color w:val="FF0000"/>
          <w:u w:val="single"/>
          <w:lang w:eastAsia="zh-CN"/>
        </w:rPr>
        <w:t>can be discussed during the CR review.</w:t>
      </w:r>
    </w:p>
    <w:p w14:paraId="245D0A8A" w14:textId="77777777" w:rsidR="00DB7192" w:rsidRPr="00152583" w:rsidRDefault="00DB7192" w:rsidP="00514C9B">
      <w:pPr>
        <w:pStyle w:val="ListParagraph"/>
        <w:numPr>
          <w:ilvl w:val="0"/>
          <w:numId w:val="724"/>
        </w:numPr>
        <w:overflowPunct/>
        <w:autoSpaceDE/>
        <w:autoSpaceDN/>
        <w:adjustRightInd/>
        <w:spacing w:after="0"/>
        <w:contextualSpacing w:val="0"/>
        <w:textAlignment w:val="auto"/>
        <w:rPr>
          <w:rFonts w:cs="Times"/>
          <w:bCs/>
          <w:iCs/>
        </w:rPr>
      </w:pPr>
      <w:r w:rsidRPr="00152583">
        <w:rPr>
          <w:rFonts w:cs="Times"/>
        </w:rPr>
        <w:t>UL transmission dropping when UL transmission of signals/channels to source and target cell collide should apply to all combination of UL channel/signals (i.e. prioritize target)</w:t>
      </w:r>
    </w:p>
    <w:p w14:paraId="206A2208" w14:textId="77777777" w:rsidR="00DB7192" w:rsidRPr="00152583" w:rsidRDefault="00DB7192" w:rsidP="00514C9B">
      <w:pPr>
        <w:pStyle w:val="ListParagraph"/>
        <w:numPr>
          <w:ilvl w:val="0"/>
          <w:numId w:val="724"/>
        </w:numPr>
        <w:overflowPunct/>
        <w:autoSpaceDE/>
        <w:autoSpaceDN/>
        <w:adjustRightInd/>
        <w:spacing w:after="0"/>
        <w:contextualSpacing w:val="0"/>
        <w:textAlignment w:val="auto"/>
        <w:rPr>
          <w:rFonts w:cs="Times"/>
          <w:bCs/>
          <w:iCs/>
        </w:rPr>
      </w:pPr>
      <w:r w:rsidRPr="00152583">
        <w:rPr>
          <w:rFonts w:cs="Times"/>
          <w:bCs/>
          <w:iCs/>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p w14:paraId="22A854D7" w14:textId="77777777" w:rsidR="00DB7192" w:rsidRDefault="00DB7192" w:rsidP="00DB7192">
      <w:pPr>
        <w:ind w:left="1440" w:hanging="1440"/>
        <w:rPr>
          <w:lang w:eastAsia="x-none"/>
        </w:rPr>
      </w:pPr>
    </w:p>
    <w:p w14:paraId="4FAC5FF8" w14:textId="77777777" w:rsidR="00DB7192" w:rsidRDefault="00DB7192" w:rsidP="00DB7192">
      <w:pPr>
        <w:rPr>
          <w:lang w:eastAsia="x-none"/>
        </w:rPr>
      </w:pPr>
      <w:r w:rsidRPr="00BE76D5">
        <w:rPr>
          <w:highlight w:val="green"/>
          <w:lang w:eastAsia="x-none"/>
        </w:rPr>
        <w:t>Agreement:</w:t>
      </w:r>
    </w:p>
    <w:p w14:paraId="22EA94DF" w14:textId="77777777" w:rsidR="00DB7192" w:rsidRPr="00514C9B" w:rsidRDefault="00DB7192" w:rsidP="00514C9B">
      <w:pPr>
        <w:pStyle w:val="ListParagraph"/>
        <w:numPr>
          <w:ilvl w:val="0"/>
          <w:numId w:val="725"/>
        </w:numPr>
        <w:rPr>
          <w:bCs/>
          <w:iCs/>
        </w:rPr>
      </w:pPr>
      <w:r w:rsidRPr="00514C9B">
        <w:rPr>
          <w:bCs/>
          <w:iCs/>
        </w:rPr>
        <w:t>In RAN1 understanding, if UE indicates that it supports DAPS HO for a specific feature set, it implies (without additional capability signaling) that UE supports simultaneous reception of DL signals/channels in overlapping OFDM symbols for DAPS HO.</w:t>
      </w:r>
    </w:p>
    <w:p w14:paraId="1C5DF872" w14:textId="77777777" w:rsidR="00DB7192" w:rsidRPr="00143B9A" w:rsidRDefault="00DB7192" w:rsidP="00514C9B">
      <w:pPr>
        <w:pStyle w:val="ListParagraph"/>
        <w:numPr>
          <w:ilvl w:val="1"/>
          <w:numId w:val="725"/>
        </w:numPr>
        <w:rPr>
          <w:lang w:eastAsia="zh-CN"/>
        </w:rPr>
      </w:pPr>
      <w:r w:rsidRPr="00514C9B">
        <w:rPr>
          <w:bCs/>
          <w:iCs/>
        </w:rPr>
        <w:t>Additional restrictions may apply, e.g. BWP, BD/CCE limit for PDCCH monitoring</w:t>
      </w:r>
    </w:p>
    <w:p w14:paraId="5C10E130" w14:textId="77777777" w:rsidR="00DB7192" w:rsidRPr="00BE76D5" w:rsidRDefault="00DB7192" w:rsidP="00514C9B">
      <w:pPr>
        <w:pStyle w:val="ListParagraph"/>
        <w:numPr>
          <w:ilvl w:val="1"/>
          <w:numId w:val="725"/>
        </w:numPr>
        <w:rPr>
          <w:lang w:eastAsia="zh-CN"/>
        </w:rPr>
      </w:pPr>
      <w:r w:rsidRPr="00514C9B">
        <w:rPr>
          <w:bCs/>
          <w:iCs/>
        </w:rPr>
        <w:t>Additional capability signaling is required to indicate the intra-frequency DAPS HO for a specific feature set</w:t>
      </w:r>
    </w:p>
    <w:p w14:paraId="0E9BDBFC" w14:textId="77777777" w:rsidR="00DB7192" w:rsidRPr="00143B9A" w:rsidRDefault="00DB7192" w:rsidP="00514C9B">
      <w:pPr>
        <w:pStyle w:val="ListParagraph"/>
        <w:numPr>
          <w:ilvl w:val="1"/>
          <w:numId w:val="725"/>
        </w:numPr>
        <w:rPr>
          <w:lang w:eastAsia="zh-CN"/>
        </w:rPr>
      </w:pPr>
      <w:r w:rsidRPr="00514C9B">
        <w:rPr>
          <w:bCs/>
          <w:iCs/>
        </w:rPr>
        <w:t>FFS: Whether indicated capabilities are per FS or per FSPC</w:t>
      </w:r>
    </w:p>
    <w:p w14:paraId="0C531B75" w14:textId="5EE96983" w:rsidR="00DB7192" w:rsidRPr="00A75D36" w:rsidRDefault="00DB7192" w:rsidP="00514C9B">
      <w:pPr>
        <w:pStyle w:val="ListParagraph"/>
        <w:numPr>
          <w:ilvl w:val="1"/>
          <w:numId w:val="725"/>
        </w:numPr>
        <w:rPr>
          <w:lang w:eastAsia="zh-CN"/>
        </w:rPr>
      </w:pPr>
      <w:r w:rsidRPr="00514C9B">
        <w:rPr>
          <w:bCs/>
          <w:iCs/>
        </w:rPr>
        <w:t xml:space="preserve">Note: as per RAN2 LS </w:t>
      </w:r>
      <w:hyperlink r:id="rId1747" w:history="1">
        <w:r w:rsidR="00485405">
          <w:rPr>
            <w:rStyle w:val="Hyperlink"/>
            <w:bCs/>
            <w:iCs/>
          </w:rPr>
          <w:t>R1-1911924</w:t>
        </w:r>
      </w:hyperlink>
      <w:r w:rsidRPr="00514C9B">
        <w:rPr>
          <w:bCs/>
          <w:iCs/>
        </w:rPr>
        <w:t>, UE may additionally indicate that UE supports simultaneous transmission of UL signals/channels in overlapping OFDM symbols.</w:t>
      </w:r>
    </w:p>
    <w:p w14:paraId="6B5100DD" w14:textId="77777777" w:rsidR="00DB7192" w:rsidRPr="00514C9B" w:rsidRDefault="00DB7192" w:rsidP="00514C9B">
      <w:pPr>
        <w:pStyle w:val="ListParagraph"/>
        <w:numPr>
          <w:ilvl w:val="0"/>
          <w:numId w:val="725"/>
        </w:numPr>
        <w:rPr>
          <w:bCs/>
          <w:iCs/>
        </w:rPr>
      </w:pPr>
      <w:r w:rsidRPr="00514C9B">
        <w:rPr>
          <w:bCs/>
          <w:iCs/>
        </w:rPr>
        <w:t>FFS: Whether, a UE that indicates DAPS-HO capability is capable of simultaneously receiving PDCCH/PDSCH from source and target cells when the resources for PDCCH/PDSCH from the two cells overlap in frequency and time.</w:t>
      </w:r>
    </w:p>
    <w:p w14:paraId="1D9B0251" w14:textId="77777777" w:rsidR="00DB7192" w:rsidRDefault="00DB7192" w:rsidP="00DB7192">
      <w:pPr>
        <w:rPr>
          <w:lang w:eastAsia="x-none"/>
        </w:rPr>
      </w:pPr>
    </w:p>
    <w:p w14:paraId="5EB4A3C8" w14:textId="77777777" w:rsidR="00DB7192" w:rsidRDefault="00DB7192" w:rsidP="00DB7192">
      <w:pPr>
        <w:pStyle w:val="ListParagraph"/>
        <w:ind w:left="0"/>
        <w:rPr>
          <w:rFonts w:cs="Times"/>
          <w:bCs/>
          <w:iCs/>
        </w:rPr>
      </w:pPr>
      <w:r w:rsidRPr="00AB08DA">
        <w:rPr>
          <w:rFonts w:cs="Times"/>
          <w:bCs/>
          <w:iCs/>
          <w:highlight w:val="green"/>
        </w:rPr>
        <w:t>Agreement:</w:t>
      </w:r>
    </w:p>
    <w:p w14:paraId="52FC1F00" w14:textId="77777777" w:rsidR="00DB7192" w:rsidRDefault="00DB7192" w:rsidP="00DB7192">
      <w:pPr>
        <w:pStyle w:val="ListParagraph"/>
        <w:ind w:left="0"/>
        <w:rPr>
          <w:rFonts w:cs="Times"/>
          <w:bCs/>
          <w:iCs/>
        </w:rPr>
      </w:pPr>
      <w:r w:rsidRPr="002418CB">
        <w:rPr>
          <w:rFonts w:cs="Times"/>
          <w:bCs/>
          <w:iCs/>
        </w:rPr>
        <w:t>For UEs indicating support of simultaneous uplink transmission for DAPS HO, if the maximum transmission power is exceeded,</w:t>
      </w:r>
      <w:r>
        <w:rPr>
          <w:rFonts w:cs="Times"/>
          <w:bCs/>
          <w:iCs/>
        </w:rPr>
        <w:t xml:space="preserve"> </w:t>
      </w:r>
      <w:r w:rsidRPr="00D909C2">
        <w:rPr>
          <w:rFonts w:cs="Times"/>
          <w:bCs/>
          <w:iCs/>
        </w:rPr>
        <w:t>target cell transmission power is prioritized</w:t>
      </w:r>
    </w:p>
    <w:p w14:paraId="426C7B36" w14:textId="77777777" w:rsidR="00DB7192" w:rsidRDefault="00DB7192" w:rsidP="00DB7192">
      <w:pPr>
        <w:pStyle w:val="ListParagraph"/>
        <w:ind w:left="0"/>
        <w:rPr>
          <w:rFonts w:cs="Times"/>
          <w:bCs/>
          <w:iCs/>
        </w:rPr>
      </w:pPr>
    </w:p>
    <w:p w14:paraId="56BF8D46" w14:textId="77777777" w:rsidR="00DB7192" w:rsidRDefault="00DB7192" w:rsidP="00DB7192">
      <w:pPr>
        <w:pStyle w:val="ListParagraph"/>
        <w:ind w:left="0"/>
        <w:rPr>
          <w:rFonts w:cs="Times"/>
          <w:bCs/>
          <w:iCs/>
        </w:rPr>
      </w:pPr>
      <w:r w:rsidRPr="00553829">
        <w:rPr>
          <w:rFonts w:cs="Times"/>
          <w:bCs/>
          <w:iCs/>
          <w:highlight w:val="green"/>
        </w:rPr>
        <w:t>Agreement:</w:t>
      </w:r>
    </w:p>
    <w:p w14:paraId="0D9B9B49" w14:textId="77777777" w:rsidR="00DB7192" w:rsidRPr="00514C9B" w:rsidRDefault="00DB7192" w:rsidP="00514C9B">
      <w:pPr>
        <w:pStyle w:val="ListParagraph"/>
        <w:numPr>
          <w:ilvl w:val="0"/>
          <w:numId w:val="726"/>
        </w:numPr>
        <w:rPr>
          <w:rFonts w:cs="Times"/>
          <w:bCs/>
          <w:iCs/>
        </w:rPr>
      </w:pPr>
      <w:r w:rsidRPr="00514C9B">
        <w:rPr>
          <w:rFonts w:cs="Times"/>
          <w:bCs/>
          <w:iCs/>
        </w:rPr>
        <w:t>If a UE is configured with DAPS HO operation, the UE performs transmission power control based on Section 7.6.2 of 38.213 replacing the MCG with target MCG and SCG with source MCG.</w:t>
      </w:r>
    </w:p>
    <w:p w14:paraId="25A105BB" w14:textId="1B9BB3CA" w:rsidR="00DB7192" w:rsidRPr="00514C9B" w:rsidRDefault="00DB7192" w:rsidP="00514C9B">
      <w:pPr>
        <w:pStyle w:val="ListParagraph"/>
        <w:numPr>
          <w:ilvl w:val="1"/>
          <w:numId w:val="726"/>
        </w:numPr>
        <w:rPr>
          <w:rFonts w:cs="Times"/>
          <w:bCs/>
          <w:iCs/>
        </w:rPr>
      </w:pPr>
      <w:r w:rsidRPr="00514C9B">
        <w:rPr>
          <w:rFonts w:cs="Times"/>
          <w:bCs/>
          <w:iCs/>
        </w:rPr>
        <w:t xml:space="preserve">Note: This assumes the latest draft CR in </w:t>
      </w:r>
      <w:hyperlink r:id="rId1748" w:history="1">
        <w:r w:rsidR="00485405">
          <w:rPr>
            <w:rStyle w:val="Hyperlink"/>
            <w:rFonts w:cs="Times"/>
            <w:bCs/>
            <w:iCs/>
          </w:rPr>
          <w:t>R1-1913214</w:t>
        </w:r>
      </w:hyperlink>
      <w:r w:rsidRPr="00514C9B">
        <w:rPr>
          <w:rFonts w:cs="Times"/>
          <w:bCs/>
          <w:iCs/>
        </w:rPr>
        <w:t xml:space="preserve"> as the baseline</w:t>
      </w:r>
    </w:p>
    <w:p w14:paraId="2D6591FB" w14:textId="77777777" w:rsidR="00DB7192" w:rsidRPr="00514C9B" w:rsidRDefault="00DB7192" w:rsidP="00514C9B">
      <w:pPr>
        <w:pStyle w:val="ListParagraph"/>
        <w:numPr>
          <w:ilvl w:val="1"/>
          <w:numId w:val="726"/>
        </w:numPr>
        <w:rPr>
          <w:rFonts w:cs="Times"/>
          <w:bCs/>
          <w:iCs/>
        </w:rPr>
      </w:pPr>
      <w:r w:rsidRPr="00514C9B">
        <w:rPr>
          <w:rFonts w:cs="Times"/>
          <w:bCs/>
          <w:iCs/>
        </w:rPr>
        <w:lastRenderedPageBreak/>
        <w:t>Note: The specific terminology used for “target MCG” and “source MCG” may be different in 38.213 to align with other specifications</w:t>
      </w:r>
    </w:p>
    <w:p w14:paraId="2C9E02C2" w14:textId="77777777" w:rsidR="00DB7192" w:rsidRPr="00514C9B" w:rsidRDefault="00DB7192" w:rsidP="00514C9B">
      <w:pPr>
        <w:pStyle w:val="ListParagraph"/>
        <w:numPr>
          <w:ilvl w:val="0"/>
          <w:numId w:val="726"/>
        </w:numPr>
        <w:rPr>
          <w:rFonts w:cs="Times"/>
          <w:bCs/>
          <w:iCs/>
        </w:rPr>
      </w:pPr>
      <w:r w:rsidRPr="00514C9B">
        <w:rPr>
          <w:rFonts w:cs="Times"/>
          <w:bCs/>
          <w:iCs/>
        </w:rPr>
        <w:t>Note: Existing agreement on UL signal/channel dropping in UL transmission collisions should apply on top of the updated agreement above.</w:t>
      </w:r>
    </w:p>
    <w:p w14:paraId="01FF85B1" w14:textId="77777777" w:rsidR="00DB7192" w:rsidRDefault="00DB7192" w:rsidP="00DB7192">
      <w:pPr>
        <w:rPr>
          <w:lang w:eastAsia="x-none"/>
        </w:rPr>
      </w:pPr>
      <w:r w:rsidRPr="00D909C2">
        <w:rPr>
          <w:highlight w:val="green"/>
          <w:lang w:eastAsia="x-none"/>
        </w:rPr>
        <w:t>Agreement:</w:t>
      </w:r>
    </w:p>
    <w:p w14:paraId="42B899C3" w14:textId="77777777" w:rsidR="00DB7192" w:rsidRPr="0098532E" w:rsidRDefault="00DB7192" w:rsidP="00DB7192">
      <w:pPr>
        <w:pStyle w:val="ListParagraph"/>
        <w:ind w:left="0"/>
        <w:rPr>
          <w:rFonts w:cs="Times"/>
          <w:bCs/>
          <w:iCs/>
        </w:rPr>
      </w:pPr>
      <w:r w:rsidRPr="0098532E">
        <w:rPr>
          <w:rFonts w:cs="Times"/>
          <w:bCs/>
          <w:iCs/>
        </w:rPr>
        <w:t>For intra-frequency DAPS HO,</w:t>
      </w:r>
      <w:r w:rsidRPr="0098532E">
        <w:rPr>
          <w:rFonts w:cs="Times"/>
          <w:bCs/>
          <w:i/>
          <w:iCs/>
        </w:rPr>
        <w:t xml:space="preserve"> </w:t>
      </w:r>
      <w:r>
        <w:rPr>
          <w:rFonts w:cs="Times"/>
          <w:bCs/>
          <w:iCs/>
        </w:rPr>
        <w:t>the UE expects that t</w:t>
      </w:r>
      <w:r w:rsidRPr="0098532E">
        <w:rPr>
          <w:rFonts w:cs="Times"/>
          <w:bCs/>
          <w:iCs/>
        </w:rPr>
        <w:t>he active DL and UL BWP of target cell is confined within the active DL and UL BWP of the source cell respectively.</w:t>
      </w:r>
    </w:p>
    <w:p w14:paraId="3EEFAC1A" w14:textId="77777777" w:rsidR="00DB7192" w:rsidRPr="00514C9B" w:rsidRDefault="00DB7192" w:rsidP="00514C9B">
      <w:pPr>
        <w:pStyle w:val="ListParagraph"/>
        <w:numPr>
          <w:ilvl w:val="0"/>
          <w:numId w:val="728"/>
        </w:numPr>
        <w:rPr>
          <w:rFonts w:cs="Times"/>
        </w:rPr>
      </w:pPr>
      <w:r w:rsidRPr="00514C9B">
        <w:t>Note: UE is not expected to meet any intra-frequency DAPS-HO related latency requirements if this condition is not met</w:t>
      </w:r>
    </w:p>
    <w:p w14:paraId="1D498A57" w14:textId="77777777" w:rsidR="00DB7192" w:rsidRDefault="00DB7192" w:rsidP="00DB7192">
      <w:pPr>
        <w:rPr>
          <w:lang w:eastAsia="x-none"/>
        </w:rPr>
      </w:pPr>
      <w:r w:rsidRPr="00D97BA3">
        <w:rPr>
          <w:highlight w:val="green"/>
          <w:lang w:eastAsia="x-none"/>
        </w:rPr>
        <w:t>Agreement:</w:t>
      </w:r>
    </w:p>
    <w:p w14:paraId="294CEA66" w14:textId="77777777" w:rsidR="00DB7192" w:rsidRDefault="00DB7192" w:rsidP="00DB7192">
      <w:pPr>
        <w:rPr>
          <w:lang w:eastAsia="x-none"/>
        </w:rPr>
      </w:pPr>
      <w:r>
        <w:rPr>
          <w:lang w:eastAsia="x-none"/>
        </w:rPr>
        <w:t>The operation described for handling collisions between PRACH and PUSCH/PUCCH/SRS in TS38.213 Section 8.1 should also be applicable for the DAPS-HO operation when PRACH is transmitted in the target cell and PUSCH/PUCCH/SRS is transmitted on the source cell.</w:t>
      </w:r>
    </w:p>
    <w:p w14:paraId="06C906C7" w14:textId="77777777" w:rsidR="00DB7192" w:rsidRDefault="00DB7192" w:rsidP="00DB7192">
      <w:pPr>
        <w:rPr>
          <w:lang w:eastAsia="x-none"/>
        </w:rPr>
      </w:pPr>
    </w:p>
    <w:p w14:paraId="6915AADA" w14:textId="77777777" w:rsidR="00DB7192" w:rsidRDefault="00DB7192" w:rsidP="00DB7192">
      <w:pPr>
        <w:rPr>
          <w:lang w:eastAsia="x-none"/>
        </w:rPr>
      </w:pPr>
      <w:r w:rsidRPr="00943D2D">
        <w:rPr>
          <w:highlight w:val="green"/>
          <w:lang w:eastAsia="x-none"/>
        </w:rPr>
        <w:t>Agreement:</w:t>
      </w:r>
    </w:p>
    <w:p w14:paraId="7F484DA0" w14:textId="77777777" w:rsidR="00DB7192" w:rsidRPr="00514C9B" w:rsidRDefault="00DB7192" w:rsidP="00514C9B">
      <w:pPr>
        <w:pStyle w:val="ListParagraph"/>
        <w:numPr>
          <w:ilvl w:val="0"/>
          <w:numId w:val="728"/>
        </w:numPr>
        <w:rPr>
          <w:rFonts w:cs="Times"/>
          <w:bCs/>
          <w:iCs/>
        </w:rPr>
      </w:pPr>
      <w:r w:rsidRPr="00514C9B">
        <w:rPr>
          <w:rFonts w:cs="Times"/>
          <w:bCs/>
          <w:iCs/>
        </w:rPr>
        <w:t>For DAPS-HO, UE will indicate Ncell^cap for each MCG (separately from DC capability).</w:t>
      </w:r>
    </w:p>
    <w:p w14:paraId="13D6EA90" w14:textId="77777777" w:rsidR="00DB7192" w:rsidRPr="00514C9B" w:rsidRDefault="00DB7192" w:rsidP="00514C9B">
      <w:pPr>
        <w:pStyle w:val="ListParagraph"/>
        <w:numPr>
          <w:ilvl w:val="1"/>
          <w:numId w:val="728"/>
        </w:numPr>
        <w:rPr>
          <w:rFonts w:cs="Times"/>
          <w:bCs/>
          <w:iCs/>
        </w:rPr>
      </w:pPr>
      <w:r w:rsidRPr="00514C9B">
        <w:rPr>
          <w:rFonts w:cs="Times"/>
          <w:bCs/>
          <w:iCs/>
        </w:rPr>
        <w:t>The lower bound for Ncell^cap per MCG is modified to [2]</w:t>
      </w:r>
    </w:p>
    <w:p w14:paraId="36F15E78" w14:textId="77777777" w:rsidR="00DB7192" w:rsidRPr="00514C9B" w:rsidRDefault="00DB7192" w:rsidP="00514C9B">
      <w:pPr>
        <w:pStyle w:val="ListParagraph"/>
        <w:numPr>
          <w:ilvl w:val="0"/>
          <w:numId w:val="728"/>
        </w:numPr>
        <w:rPr>
          <w:rFonts w:cs="Times"/>
          <w:bCs/>
          <w:iCs/>
        </w:rPr>
      </w:pPr>
      <w:r w:rsidRPr="00514C9B">
        <w:rPr>
          <w:rFonts w:cs="Times"/>
          <w:lang w:eastAsia="zh-CN"/>
        </w:rPr>
        <w:t>When a UE is configured to monitor PDCCH from source and target in a slot during DAPS HO, the UE is not expected to be provided with PDCCH configuration leading to PDCCH overbooking at both source and target cells.</w:t>
      </w:r>
    </w:p>
    <w:p w14:paraId="0061C84D" w14:textId="2C0DEBD9" w:rsidR="00DB7192" w:rsidRDefault="00DB7192" w:rsidP="00DB7192">
      <w:pPr>
        <w:pStyle w:val="Heading4"/>
        <w:tabs>
          <w:tab w:val="clear" w:pos="1574"/>
          <w:tab w:val="num" w:pos="864"/>
        </w:tabs>
        <w:ind w:left="864"/>
      </w:pPr>
      <w:bookmarkStart w:id="274" w:name="_Toc24633318"/>
      <w:bookmarkStart w:id="275" w:name="_Toc33205936"/>
      <w:r>
        <w:t>Other</w:t>
      </w:r>
      <w:bookmarkEnd w:id="274"/>
      <w:bookmarkEnd w:id="275"/>
    </w:p>
    <w:p w14:paraId="424DF482" w14:textId="29C44339" w:rsidR="00DB7192" w:rsidRDefault="0009228B" w:rsidP="00DB7192">
      <w:pPr>
        <w:rPr>
          <w:lang w:eastAsia="x-none"/>
        </w:rPr>
      </w:pPr>
      <w:hyperlink r:id="rId1749" w:history="1">
        <w:r w:rsidR="00485405">
          <w:rPr>
            <w:rStyle w:val="Hyperlink"/>
            <w:lang w:eastAsia="x-none"/>
          </w:rPr>
          <w:t>R1-1911855</w:t>
        </w:r>
      </w:hyperlink>
      <w:r w:rsidR="00DB7192">
        <w:rPr>
          <w:lang w:eastAsia="x-none"/>
        </w:rPr>
        <w:tab/>
        <w:t>Potential PHY aspects for CHO</w:t>
      </w:r>
      <w:r w:rsidR="00DB7192">
        <w:rPr>
          <w:lang w:eastAsia="x-none"/>
        </w:rPr>
        <w:tab/>
        <w:t>Huawei, HiSilicon</w:t>
      </w:r>
    </w:p>
    <w:p w14:paraId="17D06EC6" w14:textId="7346ACCE" w:rsidR="00DB7192" w:rsidRPr="00A4199D" w:rsidRDefault="0009228B" w:rsidP="00DB7192">
      <w:pPr>
        <w:rPr>
          <w:lang w:eastAsia="x-none"/>
        </w:rPr>
      </w:pPr>
      <w:hyperlink r:id="rId1750" w:history="1">
        <w:r w:rsidR="00485405">
          <w:rPr>
            <w:rStyle w:val="Hyperlink"/>
            <w:lang w:eastAsia="x-none"/>
          </w:rPr>
          <w:t>R1-1912060</w:t>
        </w:r>
      </w:hyperlink>
      <w:r w:rsidR="00DB7192">
        <w:rPr>
          <w:lang w:eastAsia="x-none"/>
        </w:rPr>
        <w:tab/>
        <w:t>Lower-layer mobility enhancements</w:t>
      </w:r>
      <w:r w:rsidR="00DB7192">
        <w:rPr>
          <w:lang w:eastAsia="x-none"/>
        </w:rPr>
        <w:tab/>
        <w:t>Ericsson</w:t>
      </w:r>
    </w:p>
    <w:p w14:paraId="6015C8C5" w14:textId="77777777" w:rsidR="00476EF6" w:rsidRDefault="00476EF6" w:rsidP="003E1947">
      <w:pPr>
        <w:pStyle w:val="Heading3"/>
      </w:pPr>
      <w:bookmarkStart w:id="276" w:name="_Toc33205937"/>
      <w:r w:rsidRPr="00421BB5">
        <w:t>Multi-RAT Dual-Connectivity and Carrier Aggregation enhancements (LTE, NR)</w:t>
      </w:r>
      <w:bookmarkEnd w:id="273"/>
      <w:bookmarkEnd w:id="276"/>
    </w:p>
    <w:p w14:paraId="3EC41EF9" w14:textId="4B1186D0" w:rsidR="00476EF6" w:rsidRDefault="00476EF6" w:rsidP="00476EF6">
      <w:pPr>
        <w:rPr>
          <w:i/>
          <w:lang w:eastAsia="x-none"/>
        </w:rPr>
      </w:pPr>
      <w:r w:rsidRPr="0038363F">
        <w:rPr>
          <w:i/>
          <w:lang w:eastAsia="x-none"/>
        </w:rPr>
        <w:t>LTE_NR_DC_CA_enh</w:t>
      </w:r>
      <w:r w:rsidRPr="000C2944">
        <w:rPr>
          <w:i/>
          <w:lang w:eastAsia="x-none"/>
        </w:rPr>
        <w:t>-Core</w:t>
      </w:r>
      <w:r>
        <w:rPr>
          <w:i/>
          <w:lang w:eastAsia="x-none"/>
        </w:rPr>
        <w:t>; W</w:t>
      </w:r>
      <w:r w:rsidRPr="004521FC">
        <w:rPr>
          <w:i/>
          <w:lang w:eastAsia="x-none"/>
        </w:rPr>
        <w:t>ID in</w:t>
      </w:r>
      <w:r w:rsidRPr="00312BEB">
        <w:rPr>
          <w:rFonts w:ascii="Qualcomm Office Regular" w:eastAsia="DengXian" w:hAnsi="Qualcomm Office Regular" w:cs="Arial"/>
          <w:color w:val="707070"/>
          <w:kern w:val="24"/>
          <w:sz w:val="48"/>
          <w:szCs w:val="48"/>
        </w:rPr>
        <w:t xml:space="preserve"> </w:t>
      </w:r>
      <w:hyperlink r:id="rId1751" w:history="1">
        <w:r w:rsidRPr="00997E22">
          <w:rPr>
            <w:rStyle w:val="Hyperlink"/>
            <w:i/>
            <w:lang w:eastAsia="x-none"/>
          </w:rPr>
          <w:t>RP-192336</w:t>
        </w:r>
      </w:hyperlink>
      <w:r w:rsidRPr="00CE6D5D">
        <w:rPr>
          <w:i/>
          <w:lang w:eastAsia="x-none"/>
        </w:rPr>
        <w:t xml:space="preserve">. Please refer to the </w:t>
      </w:r>
      <w:r>
        <w:rPr>
          <w:i/>
          <w:lang w:eastAsia="x-none"/>
        </w:rPr>
        <w:t>W</w:t>
      </w:r>
      <w:r w:rsidRPr="00CE6D5D">
        <w:rPr>
          <w:i/>
          <w:lang w:eastAsia="x-none"/>
        </w:rPr>
        <w:t>ID for detailed scoping</w:t>
      </w:r>
    </w:p>
    <w:p w14:paraId="7A6DC77B" w14:textId="77777777" w:rsidR="00190869" w:rsidRDefault="00190869" w:rsidP="00190869"/>
    <w:p w14:paraId="04E4F9BF" w14:textId="37B08C19" w:rsidR="00476EF6" w:rsidRPr="00322ECF" w:rsidRDefault="0009228B" w:rsidP="00476EF6">
      <w:pPr>
        <w:rPr>
          <w:color w:val="BFBFBF"/>
          <w:lang w:eastAsia="x-none"/>
        </w:rPr>
      </w:pPr>
      <w:hyperlink r:id="rId1752" w:history="1">
        <w:r w:rsidR="00485405">
          <w:rPr>
            <w:rStyle w:val="Hyperlink"/>
            <w:lang w:eastAsia="x-none"/>
          </w:rPr>
          <w:t>R1-1912997</w:t>
        </w:r>
      </w:hyperlink>
      <w:r w:rsidR="00476EF6" w:rsidRPr="00322ECF">
        <w:rPr>
          <w:color w:val="BFBFBF"/>
          <w:lang w:eastAsia="x-none"/>
        </w:rPr>
        <w:tab/>
        <w:t>Draft TP towards Stage 2 CR on MR DC-CA enhancements</w:t>
      </w:r>
      <w:r w:rsidR="00476EF6" w:rsidRPr="00322ECF">
        <w:rPr>
          <w:color w:val="BFBFBF"/>
          <w:lang w:eastAsia="x-none"/>
        </w:rPr>
        <w:tab/>
        <w:t>Nokia</w:t>
      </w:r>
    </w:p>
    <w:p w14:paraId="5F4DCC35" w14:textId="48C3FEFB" w:rsidR="00476EF6" w:rsidRDefault="00476EF6" w:rsidP="00476EF6">
      <w:pPr>
        <w:rPr>
          <w:color w:val="BFBFBF"/>
          <w:lang w:eastAsia="x-none"/>
        </w:rPr>
      </w:pPr>
      <w:r w:rsidRPr="00322ECF">
        <w:rPr>
          <w:color w:val="BFBFBF"/>
          <w:lang w:eastAsia="x-none"/>
        </w:rPr>
        <w:t>Late submission</w:t>
      </w:r>
    </w:p>
    <w:p w14:paraId="2219BC93" w14:textId="1C82BB81" w:rsidR="00E21BDF" w:rsidRDefault="00E21BDF" w:rsidP="00476EF6">
      <w:pPr>
        <w:rPr>
          <w:lang w:eastAsia="x-none"/>
        </w:rPr>
      </w:pPr>
    </w:p>
    <w:p w14:paraId="23AECA1F" w14:textId="77777777" w:rsidR="00E21BDF" w:rsidRDefault="00E21BDF" w:rsidP="00E21BDF">
      <w:r>
        <w:t>DraftCRs post-RAN1#98bis, already endorsed by email</w:t>
      </w:r>
    </w:p>
    <w:p w14:paraId="469FF375" w14:textId="1D431CE0" w:rsidR="00476EF6" w:rsidRDefault="0009228B" w:rsidP="00476EF6">
      <w:pPr>
        <w:rPr>
          <w:lang w:eastAsia="x-none"/>
        </w:rPr>
      </w:pPr>
      <w:hyperlink r:id="rId1753" w:history="1">
        <w:r w:rsidR="00485405">
          <w:rPr>
            <w:rStyle w:val="Hyperlink"/>
            <w:lang w:eastAsia="x-none"/>
          </w:rPr>
          <w:t>R1-1913212</w:t>
        </w:r>
      </w:hyperlink>
      <w:r w:rsidR="00476EF6">
        <w:rPr>
          <w:lang w:eastAsia="x-none"/>
        </w:rPr>
        <w:tab/>
        <w:t>Introduction of Rel-16 MR DC/CA features in 36.212</w:t>
      </w:r>
      <w:r w:rsidR="00476EF6">
        <w:rPr>
          <w:lang w:eastAsia="x-none"/>
        </w:rPr>
        <w:tab/>
        <w:t>Futurewei</w:t>
      </w:r>
    </w:p>
    <w:p w14:paraId="014BA00E" w14:textId="3CADF76C" w:rsidR="00476EF6" w:rsidRDefault="0009228B" w:rsidP="00476EF6">
      <w:pPr>
        <w:rPr>
          <w:lang w:eastAsia="x-none"/>
        </w:rPr>
      </w:pPr>
      <w:hyperlink r:id="rId1754" w:history="1">
        <w:r w:rsidR="00485405">
          <w:rPr>
            <w:rStyle w:val="Hyperlink"/>
            <w:lang w:eastAsia="x-none"/>
          </w:rPr>
          <w:t>R1-1913213</w:t>
        </w:r>
      </w:hyperlink>
      <w:r w:rsidR="00476EF6">
        <w:rPr>
          <w:lang w:eastAsia="x-none"/>
        </w:rPr>
        <w:tab/>
        <w:t>Introduction of MR DC/CA</w:t>
      </w:r>
      <w:r w:rsidR="00476EF6">
        <w:rPr>
          <w:lang w:eastAsia="x-none"/>
        </w:rPr>
        <w:tab/>
        <w:t>Huawei</w:t>
      </w:r>
      <w:r w:rsidR="00C87FFE">
        <w:rPr>
          <w:lang w:eastAsia="x-none"/>
        </w:rPr>
        <w:tab/>
        <w:t>38.212</w:t>
      </w:r>
    </w:p>
    <w:p w14:paraId="4D47F6AD" w14:textId="08D12AA9" w:rsidR="00476EF6" w:rsidRDefault="0009228B" w:rsidP="00476EF6">
      <w:pPr>
        <w:ind w:left="1440" w:hanging="1440"/>
        <w:rPr>
          <w:lang w:eastAsia="x-none"/>
        </w:rPr>
      </w:pPr>
      <w:hyperlink r:id="rId1755" w:history="1">
        <w:r w:rsidR="00485405">
          <w:rPr>
            <w:rStyle w:val="Hyperlink"/>
            <w:lang w:eastAsia="x-none"/>
          </w:rPr>
          <w:t>R1-1913214</w:t>
        </w:r>
      </w:hyperlink>
      <w:r w:rsidR="00476EF6">
        <w:rPr>
          <w:lang w:eastAsia="x-none"/>
        </w:rPr>
        <w:tab/>
        <w:t>Introduction of NR-DC in same Frequency Range and of Cross-carrier Scheduling with Different Numerologies</w:t>
      </w:r>
      <w:r w:rsidR="00476EF6">
        <w:rPr>
          <w:lang w:eastAsia="x-none"/>
        </w:rPr>
        <w:tab/>
        <w:t>Samsung</w:t>
      </w:r>
      <w:r w:rsidR="00C87FFE">
        <w:rPr>
          <w:lang w:eastAsia="x-none"/>
        </w:rPr>
        <w:tab/>
        <w:t>38.213</w:t>
      </w:r>
    </w:p>
    <w:p w14:paraId="13857CA5" w14:textId="2EA1C746" w:rsidR="00476EF6" w:rsidRDefault="0009228B" w:rsidP="00476EF6">
      <w:pPr>
        <w:rPr>
          <w:lang w:eastAsia="x-none"/>
        </w:rPr>
      </w:pPr>
      <w:hyperlink r:id="rId1756" w:history="1">
        <w:r w:rsidR="00485405">
          <w:rPr>
            <w:rStyle w:val="Hyperlink"/>
            <w:lang w:eastAsia="x-none"/>
          </w:rPr>
          <w:t>R1-1913215</w:t>
        </w:r>
      </w:hyperlink>
      <w:r w:rsidR="00476EF6">
        <w:rPr>
          <w:lang w:eastAsia="x-none"/>
        </w:rPr>
        <w:tab/>
        <w:t>Introduction of Cross-carrier Scheduling with Different Numerologies</w:t>
      </w:r>
      <w:r w:rsidR="00476EF6">
        <w:rPr>
          <w:lang w:eastAsia="x-none"/>
        </w:rPr>
        <w:tab/>
        <w:t>Nokia</w:t>
      </w:r>
      <w:r w:rsidR="00C87FFE">
        <w:rPr>
          <w:lang w:eastAsia="x-none"/>
        </w:rPr>
        <w:tab/>
        <w:t>38.214</w:t>
      </w:r>
    </w:p>
    <w:p w14:paraId="030B7201" w14:textId="77777777" w:rsidR="00476EF6" w:rsidRDefault="00476EF6" w:rsidP="00ED4285">
      <w:pPr>
        <w:pStyle w:val="Heading4"/>
      </w:pPr>
      <w:bookmarkStart w:id="277" w:name="_Toc24187196"/>
      <w:bookmarkStart w:id="278" w:name="_Toc33205938"/>
      <w:r>
        <w:t>Uplink Power Control for Supporting NR-NR Dual-Connectivity</w:t>
      </w:r>
      <w:bookmarkEnd w:id="277"/>
      <w:bookmarkEnd w:id="278"/>
    </w:p>
    <w:p w14:paraId="69213C58" w14:textId="309FABCC" w:rsidR="00476EF6" w:rsidRDefault="00476EF6" w:rsidP="00476EF6">
      <w:pPr>
        <w:rPr>
          <w:i/>
          <w:lang w:eastAsia="x-none"/>
        </w:rPr>
      </w:pPr>
      <w:r w:rsidRPr="00AF5EA6">
        <w:rPr>
          <w:i/>
          <w:lang w:eastAsia="x-none"/>
        </w:rPr>
        <w:t>Including both synchronous &amp; asynchronous, covering only cases not covered in Rel-15</w:t>
      </w:r>
    </w:p>
    <w:p w14:paraId="788E84E0" w14:textId="749A4CA2" w:rsidR="00ED4285" w:rsidRDefault="00ED4285" w:rsidP="00ED4285"/>
    <w:p w14:paraId="5E7ADF88" w14:textId="4E2E2883" w:rsidR="00D2310C" w:rsidRPr="00D2310C" w:rsidRDefault="0009228B" w:rsidP="00D2310C">
      <w:pPr>
        <w:rPr>
          <w:b/>
        </w:rPr>
      </w:pPr>
      <w:hyperlink r:id="rId1757" w:history="1">
        <w:r w:rsidR="00485405">
          <w:rPr>
            <w:rStyle w:val="Hyperlink"/>
            <w:b/>
          </w:rPr>
          <w:t>R1-1913335</w:t>
        </w:r>
      </w:hyperlink>
      <w:r w:rsidR="00D2310C" w:rsidRPr="00D2310C">
        <w:rPr>
          <w:b/>
        </w:rPr>
        <w:tab/>
        <w:t>Feature Lead summary#1 for uplink power control for NR-NR DC</w:t>
      </w:r>
      <w:r w:rsidR="00D2310C" w:rsidRPr="00D2310C">
        <w:rPr>
          <w:b/>
        </w:rPr>
        <w:tab/>
        <w:t>Apple Inc.</w:t>
      </w:r>
    </w:p>
    <w:p w14:paraId="69F13FF6" w14:textId="77777777" w:rsidR="00D2310C" w:rsidRDefault="00D2310C" w:rsidP="00D2310C">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50D54CDB" w14:textId="54304904" w:rsidR="00D2310C" w:rsidRPr="00586058" w:rsidRDefault="00D2310C" w:rsidP="00586058">
      <w:pPr>
        <w:rPr>
          <w:rFonts w:ascii="Times New Roman" w:hAnsi="Times New Roman"/>
          <w:szCs w:val="20"/>
        </w:rPr>
      </w:pPr>
    </w:p>
    <w:p w14:paraId="24DB26EB" w14:textId="0812CC12" w:rsidR="00586058" w:rsidRPr="00586058" w:rsidRDefault="00586058" w:rsidP="00586058">
      <w:pPr>
        <w:rPr>
          <w:rFonts w:ascii="Times New Roman" w:hAnsi="Times New Roman"/>
          <w:b/>
          <w:bCs/>
          <w:szCs w:val="20"/>
          <w:lang w:eastAsia="x-none"/>
        </w:rPr>
      </w:pPr>
      <w:r w:rsidRPr="00586058">
        <w:rPr>
          <w:rFonts w:ascii="Times New Roman" w:hAnsi="Times New Roman"/>
          <w:szCs w:val="20"/>
          <w:highlight w:val="green"/>
          <w:lang w:eastAsia="x-none"/>
        </w:rPr>
        <w:t>Agreement</w:t>
      </w:r>
      <w:r w:rsidRPr="00586058">
        <w:rPr>
          <w:rFonts w:ascii="Times New Roman" w:hAnsi="Times New Roman"/>
          <w:b/>
          <w:bCs/>
          <w:szCs w:val="20"/>
          <w:lang w:eastAsia="x-none"/>
        </w:rPr>
        <w:t>:</w:t>
      </w:r>
    </w:p>
    <w:p w14:paraId="0670DEC4" w14:textId="77777777" w:rsidR="00586058" w:rsidRPr="00586058" w:rsidRDefault="00586058" w:rsidP="00586058">
      <w:pPr>
        <w:pStyle w:val="ListParagraph"/>
        <w:numPr>
          <w:ilvl w:val="0"/>
          <w:numId w:val="82"/>
        </w:numPr>
        <w:rPr>
          <w:lang w:val="en-US"/>
        </w:rPr>
      </w:pPr>
      <w:r w:rsidRPr="00586058">
        <w:rPr>
          <w:lang w:val="en-US"/>
        </w:rPr>
        <w:t xml:space="preserve">Alt.2 of semi-static power sharing can be configured for both synchronous and asynchronous NR-DC scenarios. </w:t>
      </w:r>
    </w:p>
    <w:p w14:paraId="331EAD11" w14:textId="77777777" w:rsidR="00586058" w:rsidRPr="00D40730" w:rsidRDefault="00586058" w:rsidP="00586058">
      <w:pPr>
        <w:rPr>
          <w:rFonts w:ascii="Times New Roman" w:hAnsi="Times New Roman"/>
          <w:b/>
          <w:szCs w:val="20"/>
          <w:lang w:val="en-US" w:eastAsia="x-none"/>
        </w:rPr>
      </w:pPr>
      <w:r w:rsidRPr="00D40730">
        <w:rPr>
          <w:rFonts w:ascii="Times New Roman" w:hAnsi="Times New Roman"/>
          <w:b/>
          <w:bCs/>
          <w:szCs w:val="20"/>
          <w:u w:val="single"/>
          <w:lang w:val="en-US" w:eastAsia="x-none"/>
        </w:rPr>
        <w:t>Conclusion</w:t>
      </w:r>
      <w:r w:rsidRPr="00D40730">
        <w:rPr>
          <w:rFonts w:ascii="Times New Roman" w:hAnsi="Times New Roman"/>
          <w:b/>
          <w:szCs w:val="20"/>
          <w:lang w:val="en-US" w:eastAsia="x-none"/>
        </w:rPr>
        <w:t>:</w:t>
      </w:r>
    </w:p>
    <w:p w14:paraId="3AE230EE" w14:textId="77777777" w:rsidR="00586058" w:rsidRPr="00586058" w:rsidRDefault="00586058" w:rsidP="00586058">
      <w:pPr>
        <w:pStyle w:val="ListParagraph"/>
        <w:numPr>
          <w:ilvl w:val="0"/>
          <w:numId w:val="82"/>
        </w:numPr>
        <w:rPr>
          <w:lang w:val="en-US" w:eastAsia="x-none"/>
        </w:rPr>
      </w:pPr>
      <w:r w:rsidRPr="00586058">
        <w:rPr>
          <w:lang w:val="en-US" w:eastAsia="x-none"/>
        </w:rPr>
        <w:t>At least from UE power sharing perspective, the cases where one or both CGs have CC[s] over FR1 and FR2 are supported in Rel.16 NR-DC</w:t>
      </w:r>
    </w:p>
    <w:p w14:paraId="36443792" w14:textId="542B7307" w:rsidR="00586058" w:rsidRPr="00586058" w:rsidRDefault="00586058" w:rsidP="00586058">
      <w:pPr>
        <w:rPr>
          <w:rFonts w:ascii="Times New Roman" w:hAnsi="Times New Roman"/>
          <w:szCs w:val="20"/>
          <w:lang w:eastAsia="x-none"/>
        </w:rPr>
      </w:pPr>
      <w:r w:rsidRPr="00586058">
        <w:rPr>
          <w:rFonts w:ascii="Times New Roman" w:hAnsi="Times New Roman"/>
          <w:szCs w:val="20"/>
          <w:highlight w:val="green"/>
          <w:lang w:eastAsia="x-none"/>
        </w:rPr>
        <w:t>Agreement</w:t>
      </w:r>
      <w:r w:rsidRPr="00586058">
        <w:rPr>
          <w:rFonts w:ascii="Times New Roman" w:hAnsi="Times New Roman"/>
          <w:szCs w:val="20"/>
          <w:lang w:eastAsia="x-none"/>
        </w:rPr>
        <w:t>:</w:t>
      </w:r>
    </w:p>
    <w:p w14:paraId="7214B08E" w14:textId="77777777" w:rsidR="00586058" w:rsidRPr="00586058" w:rsidRDefault="00586058" w:rsidP="00586058">
      <w:pPr>
        <w:pStyle w:val="ListParagraph"/>
        <w:numPr>
          <w:ilvl w:val="0"/>
          <w:numId w:val="82"/>
        </w:numPr>
        <w:rPr>
          <w:bCs/>
        </w:rPr>
      </w:pPr>
      <w:r w:rsidRPr="00586058">
        <w:rPr>
          <w:bCs/>
        </w:rPr>
        <w:t xml:space="preserve">Support per FR configuration of parameter </w:t>
      </w:r>
      <w:r w:rsidRPr="00586058">
        <w:rPr>
          <w:bCs/>
          <w:i/>
          <w:iCs/>
        </w:rPr>
        <w:t>NR-DC-PC-mode</w:t>
      </w:r>
      <w:r w:rsidRPr="00586058">
        <w:rPr>
          <w:bCs/>
        </w:rPr>
        <w:t xml:space="preserve"> for NR-DC </w:t>
      </w:r>
    </w:p>
    <w:p w14:paraId="1EC63398" w14:textId="77777777" w:rsidR="00586058" w:rsidRPr="00586058" w:rsidRDefault="00586058" w:rsidP="00586058">
      <w:pPr>
        <w:rPr>
          <w:rFonts w:ascii="Times New Roman" w:hAnsi="Times New Roman"/>
          <w:szCs w:val="20"/>
          <w:lang w:eastAsia="x-none"/>
        </w:rPr>
      </w:pPr>
    </w:p>
    <w:p w14:paraId="5B6DF84A" w14:textId="15FCEE68" w:rsidR="00586058" w:rsidRPr="000A6D9B" w:rsidRDefault="000A6D9B" w:rsidP="00D2310C">
      <w:pPr>
        <w:rPr>
          <w:b/>
        </w:rPr>
      </w:pPr>
      <w:r w:rsidRPr="000A6D9B">
        <w:rPr>
          <w:b/>
        </w:rPr>
        <w:t>Wednesday session</w:t>
      </w:r>
    </w:p>
    <w:p w14:paraId="2352C029" w14:textId="095D86DF" w:rsidR="000A6D9B" w:rsidRPr="000A6D9B" w:rsidRDefault="0009228B" w:rsidP="000A6D9B">
      <w:pPr>
        <w:rPr>
          <w:b/>
        </w:rPr>
      </w:pPr>
      <w:hyperlink r:id="rId1758" w:history="1">
        <w:r w:rsidR="00485405">
          <w:rPr>
            <w:rStyle w:val="Hyperlink"/>
            <w:b/>
          </w:rPr>
          <w:t>R1-1913407</w:t>
        </w:r>
      </w:hyperlink>
      <w:r w:rsidR="000A6D9B" w:rsidRPr="000A6D9B">
        <w:rPr>
          <w:b/>
        </w:rPr>
        <w:tab/>
        <w:t>Feature Lead summary#2 for uplink power control for NR-NR DC</w:t>
      </w:r>
      <w:r w:rsidR="000A6D9B" w:rsidRPr="000A6D9B">
        <w:rPr>
          <w:b/>
        </w:rPr>
        <w:tab/>
        <w:t>Apple Inc.</w:t>
      </w:r>
    </w:p>
    <w:p w14:paraId="40340CF5" w14:textId="77777777" w:rsidR="000A6D9B" w:rsidRDefault="000A6D9B" w:rsidP="000A6D9B">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5CAE6D71" w14:textId="777E0F04" w:rsidR="000A6D9B" w:rsidRDefault="000A6D9B" w:rsidP="00190869"/>
    <w:p w14:paraId="05DF718B" w14:textId="77777777" w:rsidR="00190869" w:rsidRPr="008A684B" w:rsidRDefault="00190869" w:rsidP="00190869">
      <w:pPr>
        <w:rPr>
          <w:szCs w:val="20"/>
        </w:rPr>
      </w:pPr>
      <w:r w:rsidRPr="008A684B">
        <w:rPr>
          <w:szCs w:val="20"/>
          <w:highlight w:val="green"/>
        </w:rPr>
        <w:t>Agreements</w:t>
      </w:r>
      <w:r w:rsidRPr="008A684B">
        <w:rPr>
          <w:szCs w:val="20"/>
        </w:rPr>
        <w:t>:</w:t>
      </w:r>
    </w:p>
    <w:p w14:paraId="681397E4" w14:textId="77777777" w:rsidR="00190869" w:rsidRPr="00190869" w:rsidRDefault="00190869" w:rsidP="00190869">
      <w:pPr>
        <w:pStyle w:val="ListParagraph"/>
        <w:numPr>
          <w:ilvl w:val="0"/>
          <w:numId w:val="82"/>
        </w:numPr>
        <w:rPr>
          <w:lang w:val="en-US"/>
        </w:rPr>
      </w:pPr>
      <w:r w:rsidRPr="00190869">
        <w:rPr>
          <w:lang w:val="en-US"/>
        </w:rPr>
        <w:t xml:space="preserve">Alt.1-2 of semi-static power sharing can be configured for synchronous DC scenario only. </w:t>
      </w:r>
    </w:p>
    <w:p w14:paraId="52B70116" w14:textId="77777777" w:rsidR="00190869" w:rsidRPr="00190869" w:rsidRDefault="00190869" w:rsidP="00190869">
      <w:pPr>
        <w:pStyle w:val="ListParagraph"/>
        <w:numPr>
          <w:ilvl w:val="1"/>
          <w:numId w:val="82"/>
        </w:numPr>
        <w:rPr>
          <w:bCs/>
        </w:rPr>
      </w:pPr>
      <w:r w:rsidRPr="00190869">
        <w:rPr>
          <w:bCs/>
        </w:rPr>
        <w:lastRenderedPageBreak/>
        <w:t>It is up to UE to determine whether the overlapping with UL transmission on the SCG is possible, if/when factors other than the TDD UL-DL configurations of the serving cells in the SCG (e.g., timing difference, drift) need to be taken into account.</w:t>
      </w:r>
    </w:p>
    <w:p w14:paraId="20CCE460" w14:textId="768085F6" w:rsidR="00190869" w:rsidRPr="00190869" w:rsidRDefault="00190869" w:rsidP="00190869">
      <w:pPr>
        <w:rPr>
          <w:rFonts w:ascii="Times New Roman" w:hAnsi="Times New Roman"/>
          <w:highlight w:val="green"/>
          <w:lang w:eastAsia="x-none"/>
        </w:rPr>
      </w:pPr>
      <w:r w:rsidRPr="00190869">
        <w:rPr>
          <w:rFonts w:ascii="Times New Roman" w:hAnsi="Times New Roman"/>
          <w:highlight w:val="green"/>
          <w:lang w:eastAsia="x-none"/>
        </w:rPr>
        <w:t>Agreement:</w:t>
      </w:r>
    </w:p>
    <w:p w14:paraId="6F61EC5F" w14:textId="3834C2EE" w:rsidR="00190869" w:rsidRPr="00190869" w:rsidRDefault="00190869" w:rsidP="00190869">
      <w:pPr>
        <w:rPr>
          <w:rFonts w:ascii="Times New Roman" w:hAnsi="Times New Roman"/>
          <w:lang w:eastAsia="x-none"/>
        </w:rPr>
      </w:pPr>
      <w:r w:rsidRPr="00190869">
        <w:rPr>
          <w:rFonts w:ascii="Times New Roman" w:hAnsi="Times New Roman"/>
          <w:lang w:eastAsia="x-none"/>
        </w:rPr>
        <w:t xml:space="preserve">Offline consensus #2 in </w:t>
      </w:r>
      <w:hyperlink r:id="rId1759" w:history="1">
        <w:r w:rsidR="00485405">
          <w:rPr>
            <w:rStyle w:val="Hyperlink"/>
            <w:rFonts w:ascii="Times New Roman" w:hAnsi="Times New Roman"/>
            <w:lang w:eastAsia="x-none"/>
          </w:rPr>
          <w:t>R1-1913407</w:t>
        </w:r>
      </w:hyperlink>
      <w:r w:rsidRPr="00190869">
        <w:rPr>
          <w:rFonts w:ascii="Times New Roman" w:hAnsi="Times New Roman"/>
          <w:lang w:eastAsia="x-none"/>
        </w:rPr>
        <w:t xml:space="preserve"> is agreed. </w:t>
      </w:r>
    </w:p>
    <w:p w14:paraId="1AB5ECE1" w14:textId="77777777" w:rsidR="00190869" w:rsidRPr="00190869" w:rsidRDefault="00190869" w:rsidP="00190869">
      <w:pPr>
        <w:rPr>
          <w:rFonts w:ascii="Times New Roman" w:hAnsi="Times New Roman"/>
          <w:lang w:eastAsia="x-none"/>
        </w:rPr>
      </w:pPr>
    </w:p>
    <w:p w14:paraId="504D2AA9" w14:textId="48FB94E0" w:rsidR="00190869" w:rsidRPr="00190869" w:rsidRDefault="00190869" w:rsidP="00190869">
      <w:pPr>
        <w:rPr>
          <w:rFonts w:ascii="Times New Roman" w:hAnsi="Times New Roman"/>
          <w:szCs w:val="20"/>
          <w:lang w:eastAsia="x-none"/>
        </w:rPr>
      </w:pPr>
      <w:r w:rsidRPr="00190869">
        <w:rPr>
          <w:rFonts w:ascii="Times New Roman" w:hAnsi="Times New Roman"/>
          <w:szCs w:val="20"/>
          <w:highlight w:val="green"/>
          <w:lang w:eastAsia="x-none"/>
        </w:rPr>
        <w:t>Agreement</w:t>
      </w:r>
      <w:r w:rsidRPr="00190869">
        <w:rPr>
          <w:rFonts w:ascii="Times New Roman" w:hAnsi="Times New Roman"/>
          <w:szCs w:val="20"/>
          <w:lang w:eastAsia="x-none"/>
        </w:rPr>
        <w:t>:</w:t>
      </w:r>
    </w:p>
    <w:p w14:paraId="3B6A74B4" w14:textId="77777777" w:rsidR="00190869" w:rsidRPr="00190869" w:rsidRDefault="00190869" w:rsidP="00190869">
      <w:pPr>
        <w:pStyle w:val="ListParagraph"/>
        <w:numPr>
          <w:ilvl w:val="0"/>
          <w:numId w:val="82"/>
        </w:numPr>
        <w:rPr>
          <w:b/>
          <w:bCs/>
          <w:lang w:val="en-US"/>
        </w:rPr>
      </w:pPr>
      <w:r w:rsidRPr="00190869">
        <w:rPr>
          <w:bCs/>
        </w:rPr>
        <w:t xml:space="preserve">Regarding whether semi-static power sharing or dynamic power sharing is explicitly configured by RRC signalling. </w:t>
      </w:r>
    </w:p>
    <w:p w14:paraId="7E0BF906" w14:textId="77777777" w:rsidR="00190869" w:rsidRPr="00190869" w:rsidRDefault="00190869" w:rsidP="00190869">
      <w:pPr>
        <w:pStyle w:val="ListParagraph"/>
        <w:numPr>
          <w:ilvl w:val="1"/>
          <w:numId w:val="82"/>
        </w:numPr>
        <w:rPr>
          <w:bCs/>
        </w:rPr>
      </w:pPr>
      <w:r w:rsidRPr="00190869">
        <w:rPr>
          <w:bCs/>
        </w:rPr>
        <w:t>parameter</w:t>
      </w:r>
      <w:r w:rsidRPr="00190869">
        <w:rPr>
          <w:bCs/>
          <w:i/>
          <w:iCs/>
        </w:rPr>
        <w:t xml:space="preserve"> NR-DC-PC-mode </w:t>
      </w:r>
      <w:r w:rsidRPr="00190869">
        <w:rPr>
          <w:bCs/>
        </w:rPr>
        <w:t xml:space="preserve">is extended to include dynamic power sharing configuration. </w:t>
      </w:r>
    </w:p>
    <w:p w14:paraId="155F26BA" w14:textId="768B1E6D" w:rsidR="00190869" w:rsidRPr="00190869" w:rsidRDefault="00190869" w:rsidP="00190869">
      <w:pPr>
        <w:rPr>
          <w:rFonts w:ascii="Times New Roman" w:hAnsi="Times New Roman"/>
          <w:szCs w:val="20"/>
          <w:lang w:eastAsia="x-none"/>
        </w:rPr>
      </w:pPr>
      <w:r w:rsidRPr="00190869">
        <w:rPr>
          <w:rFonts w:ascii="Times New Roman" w:hAnsi="Times New Roman"/>
          <w:szCs w:val="20"/>
          <w:highlight w:val="green"/>
          <w:lang w:eastAsia="x-none"/>
        </w:rPr>
        <w:t>Agreement</w:t>
      </w:r>
      <w:r w:rsidRPr="00190869">
        <w:rPr>
          <w:rFonts w:ascii="Times New Roman" w:hAnsi="Times New Roman"/>
          <w:szCs w:val="20"/>
          <w:lang w:eastAsia="x-none"/>
        </w:rPr>
        <w:t>:</w:t>
      </w:r>
    </w:p>
    <w:p w14:paraId="7E5D6C5B" w14:textId="77777777" w:rsidR="00190869" w:rsidRPr="00190869" w:rsidRDefault="00190869" w:rsidP="00190869">
      <w:pPr>
        <w:pStyle w:val="ListParagraph"/>
        <w:numPr>
          <w:ilvl w:val="0"/>
          <w:numId w:val="82"/>
        </w:numPr>
      </w:pPr>
      <w:r w:rsidRPr="00190869">
        <w:t>For NR-NR DC, w.r.t. handling deprioritized uplink transmission</w:t>
      </w:r>
    </w:p>
    <w:p w14:paraId="6112E780" w14:textId="77777777" w:rsidR="00190869" w:rsidRPr="00190869" w:rsidRDefault="00190869" w:rsidP="00190869">
      <w:pPr>
        <w:pStyle w:val="ListParagraph"/>
        <w:numPr>
          <w:ilvl w:val="1"/>
          <w:numId w:val="82"/>
        </w:numPr>
      </w:pPr>
      <w:r w:rsidRPr="00190869">
        <w:rPr>
          <w:bCs/>
          <w:lang w:val="en-US"/>
        </w:rPr>
        <w:t>left for UE implementation to determine scaling down or dropping</w:t>
      </w:r>
    </w:p>
    <w:p w14:paraId="0BDC6F47" w14:textId="623C2B8B" w:rsidR="00F35690" w:rsidRDefault="00F35690" w:rsidP="00F35690">
      <w:pPr>
        <w:rPr>
          <w:rFonts w:ascii="Times New Roman" w:hAnsi="Times New Roman"/>
        </w:rPr>
      </w:pPr>
    </w:p>
    <w:p w14:paraId="395F5B33" w14:textId="2F8E07CA" w:rsidR="00D40730" w:rsidRPr="00D40730" w:rsidRDefault="00D40730" w:rsidP="00F35690">
      <w:pPr>
        <w:rPr>
          <w:rFonts w:ascii="Times New Roman" w:hAnsi="Times New Roman"/>
          <w:b/>
        </w:rPr>
      </w:pPr>
      <w:r w:rsidRPr="00D40730">
        <w:rPr>
          <w:rFonts w:ascii="Times New Roman" w:hAnsi="Times New Roman"/>
          <w:b/>
        </w:rPr>
        <w:t>Friday session</w:t>
      </w:r>
    </w:p>
    <w:p w14:paraId="519F947F" w14:textId="2C68FD54" w:rsidR="00D40730" w:rsidRPr="00D40730" w:rsidRDefault="0009228B" w:rsidP="00D40730">
      <w:pPr>
        <w:rPr>
          <w:rFonts w:ascii="Times New Roman" w:hAnsi="Times New Roman"/>
          <w:b/>
        </w:rPr>
      </w:pPr>
      <w:hyperlink r:id="rId1760" w:history="1">
        <w:r w:rsidR="00485405">
          <w:rPr>
            <w:rStyle w:val="Hyperlink"/>
            <w:rFonts w:ascii="Times New Roman" w:hAnsi="Times New Roman"/>
            <w:b/>
          </w:rPr>
          <w:t>R1-1913550</w:t>
        </w:r>
      </w:hyperlink>
      <w:r w:rsidR="00D40730" w:rsidRPr="00D40730">
        <w:rPr>
          <w:rFonts w:ascii="Times New Roman" w:hAnsi="Times New Roman"/>
          <w:b/>
        </w:rPr>
        <w:tab/>
        <w:t>Feature Lead summary#3 for uplink power control for NR-NR DC</w:t>
      </w:r>
      <w:r w:rsidR="00D40730" w:rsidRPr="00D40730">
        <w:rPr>
          <w:rFonts w:ascii="Times New Roman" w:hAnsi="Times New Roman"/>
          <w:b/>
        </w:rPr>
        <w:tab/>
        <w:t>Apple Inc.</w:t>
      </w:r>
    </w:p>
    <w:p w14:paraId="76CDB023" w14:textId="12B971A0" w:rsidR="00D40730" w:rsidRPr="00D40730" w:rsidRDefault="0009228B" w:rsidP="00D40730">
      <w:pPr>
        <w:rPr>
          <w:rFonts w:ascii="Times New Roman" w:hAnsi="Times New Roman"/>
          <w:b/>
        </w:rPr>
      </w:pPr>
      <w:hyperlink r:id="rId1761" w:history="1">
        <w:r w:rsidR="00485405">
          <w:rPr>
            <w:rStyle w:val="Hyperlink"/>
            <w:rFonts w:ascii="Times New Roman" w:hAnsi="Times New Roman"/>
            <w:b/>
          </w:rPr>
          <w:t>R1-1913573</w:t>
        </w:r>
      </w:hyperlink>
      <w:r w:rsidR="00D40730" w:rsidRPr="00D40730">
        <w:rPr>
          <w:rFonts w:ascii="Times New Roman" w:hAnsi="Times New Roman"/>
          <w:b/>
        </w:rPr>
        <w:tab/>
        <w:t>Feature Lead summary#4 for uplink power control for NR-NR DC</w:t>
      </w:r>
      <w:r w:rsidR="00D40730" w:rsidRPr="00D40730">
        <w:rPr>
          <w:rFonts w:ascii="Times New Roman" w:hAnsi="Times New Roman"/>
          <w:b/>
        </w:rPr>
        <w:tab/>
        <w:t>Apple Inc.</w:t>
      </w:r>
    </w:p>
    <w:p w14:paraId="61505EBF" w14:textId="77777777" w:rsidR="00D40730" w:rsidRDefault="00D40730" w:rsidP="00D40730">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634F9D0D" w14:textId="77777777" w:rsidR="00D40730" w:rsidRDefault="00D40730" w:rsidP="00D40730"/>
    <w:p w14:paraId="77336866" w14:textId="77777777" w:rsidR="00D40730" w:rsidRPr="00D40730" w:rsidRDefault="00D40730" w:rsidP="00D40730">
      <w:pPr>
        <w:rPr>
          <w:rFonts w:ascii="Times New Roman" w:hAnsi="Times New Roman"/>
          <w:szCs w:val="20"/>
          <w:lang w:val="en-US" w:eastAsia="x-none"/>
        </w:rPr>
      </w:pPr>
      <w:r w:rsidRPr="00D40730">
        <w:rPr>
          <w:rFonts w:ascii="Times New Roman" w:hAnsi="Times New Roman"/>
          <w:szCs w:val="20"/>
          <w:highlight w:val="green"/>
          <w:lang w:val="en-US" w:eastAsia="x-none"/>
        </w:rPr>
        <w:t>Agreements</w:t>
      </w:r>
      <w:r w:rsidRPr="00D40730">
        <w:rPr>
          <w:rFonts w:ascii="Times New Roman" w:hAnsi="Times New Roman"/>
          <w:szCs w:val="20"/>
          <w:lang w:val="en-US" w:eastAsia="x-none"/>
        </w:rPr>
        <w:t>:</w:t>
      </w:r>
    </w:p>
    <w:p w14:paraId="0A38FA7B" w14:textId="77777777" w:rsidR="00D40730" w:rsidRPr="00D40730" w:rsidRDefault="00D40730" w:rsidP="00D40730">
      <w:pPr>
        <w:pStyle w:val="ListParagraph"/>
        <w:numPr>
          <w:ilvl w:val="0"/>
          <w:numId w:val="729"/>
        </w:numPr>
        <w:tabs>
          <w:tab w:val="num" w:pos="360"/>
        </w:tabs>
        <w:overflowPunct/>
        <w:autoSpaceDE/>
        <w:autoSpaceDN/>
        <w:adjustRightInd/>
        <w:spacing w:after="0"/>
        <w:ind w:left="360"/>
        <w:textAlignment w:val="auto"/>
        <w:rPr>
          <w:rFonts w:eastAsia="MS PGothic"/>
          <w:color w:val="000000"/>
          <w:lang w:val="en-US" w:eastAsia="zh-CN"/>
        </w:rPr>
      </w:pPr>
      <w:r w:rsidRPr="00D40730">
        <w:rPr>
          <w:rFonts w:eastAsia="MS PGothic"/>
          <w:color w:val="000000"/>
          <w:lang w:val="en-US" w:eastAsia="zh-CN"/>
        </w:rPr>
        <w:t>For NR-DC dynamic power sharing, to compute the transmit power for SCG UL transmission starting at time T0,</w:t>
      </w:r>
    </w:p>
    <w:p w14:paraId="46EE0A0A" w14:textId="77777777" w:rsidR="00D40730" w:rsidRPr="00D40730" w:rsidRDefault="00D40730" w:rsidP="00D40730">
      <w:pPr>
        <w:numPr>
          <w:ilvl w:val="0"/>
          <w:numId w:val="730"/>
        </w:numPr>
        <w:rPr>
          <w:rFonts w:ascii="Times New Roman" w:eastAsia="MS PGothic" w:hAnsi="Times New Roman"/>
          <w:color w:val="000000"/>
          <w:szCs w:val="20"/>
          <w:lang w:val="en-US" w:eastAsia="zh-CN"/>
        </w:rPr>
      </w:pPr>
      <w:r w:rsidRPr="00D40730">
        <w:rPr>
          <w:rFonts w:ascii="Times New Roman" w:eastAsia="MS PGothic" w:hAnsi="Times New Roman"/>
          <w:color w:val="000000"/>
          <w:szCs w:val="20"/>
          <w:lang w:val="en-US" w:eastAsia="zh-CN"/>
        </w:rPr>
        <w:t xml:space="preserve">UE checks for PDCCH(s) received before time T0-T_offset that trigger an overlapping MCG UL transmission, and </w:t>
      </w:r>
    </w:p>
    <w:p w14:paraId="3503F4CE" w14:textId="77777777" w:rsidR="00D40730" w:rsidRPr="00D40730" w:rsidRDefault="00D40730" w:rsidP="00D40730">
      <w:pPr>
        <w:numPr>
          <w:ilvl w:val="1"/>
          <w:numId w:val="730"/>
        </w:numPr>
        <w:rPr>
          <w:rFonts w:ascii="Times New Roman" w:eastAsia="MS PGothic" w:hAnsi="Times New Roman"/>
          <w:color w:val="000000"/>
          <w:szCs w:val="20"/>
          <w:lang w:val="en-US" w:eastAsia="zh-CN"/>
        </w:rPr>
      </w:pPr>
      <w:r w:rsidRPr="00D40730">
        <w:rPr>
          <w:rFonts w:ascii="Times New Roman" w:eastAsia="MS PGothic" w:hAnsi="Times New Roman"/>
          <w:color w:val="000000"/>
          <w:szCs w:val="20"/>
          <w:lang w:val="en-US" w:eastAsia="zh-CN"/>
        </w:rPr>
        <w:t>If such PDCCH(s) are detected, UE sets it’s transmit power in SCG (pwr_SCG) such that pwr_SCG &lt;= min{P</w:t>
      </w:r>
      <w:r w:rsidRPr="00D40730">
        <w:rPr>
          <w:rFonts w:ascii="Times New Roman" w:eastAsia="MS PGothic" w:hAnsi="Times New Roman"/>
          <w:color w:val="000000"/>
          <w:szCs w:val="20"/>
          <w:vertAlign w:val="subscript"/>
          <w:lang w:val="en-US" w:eastAsia="zh-CN"/>
        </w:rPr>
        <w:t>SCG</w:t>
      </w:r>
      <w:r w:rsidRPr="00D40730">
        <w:rPr>
          <w:rFonts w:ascii="Times New Roman" w:eastAsia="MS PGothic" w:hAnsi="Times New Roman"/>
          <w:color w:val="000000"/>
          <w:szCs w:val="20"/>
          <w:lang w:val="en-US" w:eastAsia="zh-CN"/>
        </w:rPr>
        <w:t>, P</w:t>
      </w:r>
      <w:r w:rsidRPr="00D40730">
        <w:rPr>
          <w:rFonts w:ascii="Times New Roman" w:eastAsia="MS PGothic" w:hAnsi="Times New Roman"/>
          <w:color w:val="000000"/>
          <w:szCs w:val="20"/>
          <w:vertAlign w:val="subscript"/>
          <w:lang w:val="en-US" w:eastAsia="zh-CN"/>
        </w:rPr>
        <w:t>total</w:t>
      </w:r>
      <w:r w:rsidRPr="00D40730">
        <w:rPr>
          <w:rFonts w:ascii="Times New Roman" w:eastAsia="MS PGothic" w:hAnsi="Times New Roman"/>
          <w:color w:val="000000"/>
          <w:szCs w:val="20"/>
          <w:lang w:val="en-US" w:eastAsia="zh-CN"/>
        </w:rPr>
        <w:t> – MCG tx power} where ‘MCG tx power’ is the actual transmission power of MCG</w:t>
      </w:r>
    </w:p>
    <w:p w14:paraId="73D34E23" w14:textId="77777777" w:rsidR="00D40730" w:rsidRPr="00D40730" w:rsidRDefault="00D40730" w:rsidP="00D40730">
      <w:pPr>
        <w:numPr>
          <w:ilvl w:val="1"/>
          <w:numId w:val="730"/>
        </w:numPr>
        <w:rPr>
          <w:rFonts w:ascii="Times New Roman" w:eastAsia="MS PGothic" w:hAnsi="Times New Roman"/>
          <w:color w:val="000000"/>
          <w:szCs w:val="20"/>
          <w:lang w:val="en-US" w:eastAsia="zh-CN"/>
        </w:rPr>
      </w:pPr>
      <w:r w:rsidRPr="00D40730">
        <w:rPr>
          <w:rFonts w:ascii="Times New Roman" w:eastAsia="MS PGothic" w:hAnsi="Times New Roman"/>
          <w:color w:val="000000"/>
          <w:szCs w:val="20"/>
          <w:lang w:val="en-US" w:eastAsia="zh-CN"/>
        </w:rPr>
        <w:t>Otherwise, pwr_SCG &lt;= P</w:t>
      </w:r>
      <w:r w:rsidRPr="00D40730">
        <w:rPr>
          <w:rFonts w:ascii="Times New Roman" w:eastAsia="MS PGothic" w:hAnsi="Times New Roman"/>
          <w:color w:val="000000"/>
          <w:szCs w:val="20"/>
          <w:vertAlign w:val="subscript"/>
          <w:lang w:val="en-US" w:eastAsia="zh-CN"/>
        </w:rPr>
        <w:t>total</w:t>
      </w:r>
      <w:r w:rsidRPr="00D40730">
        <w:rPr>
          <w:rFonts w:ascii="Times New Roman" w:eastAsia="MS PGothic" w:hAnsi="Times New Roman"/>
          <w:color w:val="000000"/>
          <w:szCs w:val="20"/>
          <w:lang w:val="en-US" w:eastAsia="zh-CN"/>
        </w:rPr>
        <w:t xml:space="preserve">;  </w:t>
      </w:r>
    </w:p>
    <w:p w14:paraId="0C69839D" w14:textId="77777777" w:rsidR="00D40730" w:rsidRPr="00D40730" w:rsidRDefault="00D40730" w:rsidP="00D40730">
      <w:pPr>
        <w:numPr>
          <w:ilvl w:val="0"/>
          <w:numId w:val="730"/>
        </w:numPr>
        <w:rPr>
          <w:rFonts w:ascii="Times New Roman" w:eastAsia="MS PGothic" w:hAnsi="Times New Roman"/>
          <w:color w:val="000000"/>
          <w:szCs w:val="20"/>
          <w:lang w:val="en-US" w:eastAsia="zh-CN"/>
        </w:rPr>
      </w:pPr>
      <w:r w:rsidRPr="00D40730">
        <w:rPr>
          <w:rFonts w:ascii="Times New Roman" w:eastAsia="MS PGothic" w:hAnsi="Times New Roman"/>
          <w:color w:val="000000"/>
          <w:szCs w:val="20"/>
          <w:lang w:val="en-US" w:eastAsia="zh-CN"/>
        </w:rPr>
        <w:t xml:space="preserve">UE does not expect to be scheduled by PDCCH(s) received on MCG after T0-[T_offset] that trigger(s) MCG UL transmission(s) that overlaps with the SCG transmission.  </w:t>
      </w:r>
    </w:p>
    <w:p w14:paraId="46EACAEB" w14:textId="77777777" w:rsidR="00D40730" w:rsidRPr="00D40730" w:rsidRDefault="00D40730" w:rsidP="00D40730">
      <w:pPr>
        <w:numPr>
          <w:ilvl w:val="1"/>
          <w:numId w:val="730"/>
        </w:numPr>
        <w:rPr>
          <w:rFonts w:ascii="Times New Roman" w:eastAsia="MS PGothic" w:hAnsi="Times New Roman"/>
          <w:color w:val="000000"/>
          <w:szCs w:val="20"/>
          <w:lang w:val="en-US" w:eastAsia="zh-CN"/>
        </w:rPr>
      </w:pPr>
      <w:r w:rsidRPr="00D40730">
        <w:rPr>
          <w:rFonts w:ascii="Times New Roman" w:eastAsia="MS PGothic" w:hAnsi="Times New Roman"/>
          <w:color w:val="000000"/>
          <w:szCs w:val="20"/>
          <w:lang w:val="en-US" w:eastAsia="zh-CN"/>
        </w:rPr>
        <w:t>(</w:t>
      </w:r>
      <w:r w:rsidRPr="00D40730">
        <w:rPr>
          <w:rFonts w:ascii="Times New Roman" w:eastAsia="MS PGothic" w:hAnsi="Times New Roman"/>
          <w:color w:val="000000"/>
          <w:szCs w:val="20"/>
          <w:highlight w:val="darkYellow"/>
          <w:lang w:val="en-US" w:eastAsia="zh-CN"/>
        </w:rPr>
        <w:t>working assumption</w:t>
      </w:r>
      <w:r w:rsidRPr="00D40730">
        <w:rPr>
          <w:rFonts w:ascii="Times New Roman" w:eastAsia="MS PGothic" w:hAnsi="Times New Roman"/>
          <w:color w:val="000000"/>
          <w:szCs w:val="20"/>
          <w:lang w:val="en-US" w:eastAsia="zh-CN"/>
        </w:rPr>
        <w:t xml:space="preserve">) No new RRC signaling is introduced for T_offset: </w:t>
      </w:r>
    </w:p>
    <w:p w14:paraId="38776BA5" w14:textId="77777777" w:rsidR="00D40730" w:rsidRPr="00D40730" w:rsidRDefault="00D40730" w:rsidP="00D40730">
      <w:pPr>
        <w:numPr>
          <w:ilvl w:val="2"/>
          <w:numId w:val="730"/>
        </w:numPr>
        <w:rPr>
          <w:rFonts w:ascii="Times New Roman" w:eastAsia="MS PGothic" w:hAnsi="Times New Roman"/>
          <w:color w:val="000000"/>
          <w:szCs w:val="20"/>
          <w:lang w:val="fr-FR" w:eastAsia="zh-CN"/>
        </w:rPr>
      </w:pPr>
      <w:r w:rsidRPr="00D40730">
        <w:rPr>
          <w:rFonts w:ascii="Times New Roman" w:eastAsia="MS PGothic" w:hAnsi="Times New Roman"/>
          <w:color w:val="000000"/>
          <w:szCs w:val="20"/>
          <w:lang w:val="fr-FR" w:eastAsia="zh-CN"/>
        </w:rPr>
        <w:t>Alt.1: T_offset &lt;= T_proc,2</w:t>
      </w:r>
    </w:p>
    <w:p w14:paraId="58695D5A" w14:textId="77777777" w:rsidR="00D40730" w:rsidRPr="00D40730" w:rsidRDefault="00D40730" w:rsidP="00D40730">
      <w:pPr>
        <w:numPr>
          <w:ilvl w:val="2"/>
          <w:numId w:val="730"/>
        </w:numPr>
        <w:rPr>
          <w:rFonts w:ascii="Times New Roman" w:eastAsia="MS PGothic" w:hAnsi="Times New Roman"/>
          <w:color w:val="000000"/>
          <w:szCs w:val="20"/>
          <w:lang w:val="fr-FR" w:eastAsia="zh-CN"/>
        </w:rPr>
      </w:pPr>
      <w:r w:rsidRPr="00D40730">
        <w:rPr>
          <w:rFonts w:ascii="Times New Roman" w:eastAsia="MS PGothic" w:hAnsi="Times New Roman"/>
          <w:color w:val="000000"/>
          <w:szCs w:val="20"/>
          <w:lang w:val="fr-FR" w:eastAsia="zh-CN"/>
        </w:rPr>
        <w:t>Alt.2: T_offset &lt;= 2*T_proc,2</w:t>
      </w:r>
    </w:p>
    <w:p w14:paraId="5D2F1950" w14:textId="77777777" w:rsidR="00D40730" w:rsidRPr="00D40730" w:rsidRDefault="00D40730" w:rsidP="00D40730">
      <w:pPr>
        <w:numPr>
          <w:ilvl w:val="2"/>
          <w:numId w:val="730"/>
        </w:numPr>
        <w:rPr>
          <w:rFonts w:ascii="Times New Roman" w:eastAsia="MS PGothic" w:hAnsi="Times New Roman"/>
          <w:color w:val="000000"/>
          <w:szCs w:val="20"/>
          <w:lang w:val="en-US" w:eastAsia="zh-CN"/>
        </w:rPr>
      </w:pPr>
      <w:r w:rsidRPr="00D40730">
        <w:rPr>
          <w:rFonts w:ascii="Times New Roman" w:eastAsia="MS PGothic" w:hAnsi="Times New Roman"/>
          <w:color w:val="000000"/>
          <w:szCs w:val="20"/>
          <w:lang w:val="en-US" w:eastAsia="zh-CN"/>
        </w:rPr>
        <w:t>Alt.3: T_offset reasonbly larger than Alt 1. &amp; Alt 2 but &lt;=4ms</w:t>
      </w:r>
    </w:p>
    <w:p w14:paraId="72EB072C" w14:textId="77777777" w:rsidR="00D40730" w:rsidRPr="00D40730" w:rsidRDefault="00D40730" w:rsidP="00D40730">
      <w:pPr>
        <w:numPr>
          <w:ilvl w:val="2"/>
          <w:numId w:val="730"/>
        </w:numPr>
        <w:rPr>
          <w:rFonts w:ascii="Times New Roman" w:eastAsia="MS PGothic" w:hAnsi="Times New Roman"/>
          <w:color w:val="000000"/>
          <w:szCs w:val="20"/>
          <w:lang w:val="en-US" w:eastAsia="zh-CN"/>
        </w:rPr>
      </w:pPr>
      <w:r w:rsidRPr="00D40730">
        <w:rPr>
          <w:rFonts w:ascii="Times New Roman" w:eastAsia="MS PGothic" w:hAnsi="Times New Roman"/>
          <w:color w:val="000000"/>
          <w:szCs w:val="20"/>
          <w:lang w:val="en-US" w:eastAsia="zh-CN"/>
        </w:rPr>
        <w:t>To be addressed in the CR stage</w:t>
      </w:r>
    </w:p>
    <w:p w14:paraId="01F44075" w14:textId="10FD18AA" w:rsidR="00D40730" w:rsidRDefault="00D40730" w:rsidP="00D40730">
      <w:pPr>
        <w:rPr>
          <w:rFonts w:ascii="Times New Roman" w:hAnsi="Times New Roman"/>
          <w:lang w:val="en-US"/>
        </w:rPr>
      </w:pPr>
    </w:p>
    <w:p w14:paraId="58A7E562" w14:textId="77777777" w:rsidR="00D40730" w:rsidRPr="00D40730" w:rsidRDefault="00D40730" w:rsidP="00D40730">
      <w:pPr>
        <w:rPr>
          <w:rFonts w:ascii="Times New Roman" w:hAnsi="Times New Roman"/>
          <w:lang w:val="en-US"/>
        </w:rPr>
      </w:pPr>
    </w:p>
    <w:p w14:paraId="3B14EDB6" w14:textId="432A7828" w:rsidR="00476EF6" w:rsidRDefault="0009228B" w:rsidP="00476EF6">
      <w:pPr>
        <w:rPr>
          <w:lang w:eastAsia="x-none"/>
        </w:rPr>
      </w:pPr>
      <w:hyperlink r:id="rId1762" w:history="1">
        <w:r w:rsidR="00485405">
          <w:rPr>
            <w:rStyle w:val="Hyperlink"/>
            <w:lang w:eastAsia="x-none"/>
          </w:rPr>
          <w:t>R1-1911851</w:t>
        </w:r>
      </w:hyperlink>
      <w:r w:rsidR="00476EF6">
        <w:rPr>
          <w:lang w:eastAsia="x-none"/>
        </w:rPr>
        <w:tab/>
        <w:t>UL power control for NR-NR DC</w:t>
      </w:r>
      <w:r w:rsidR="00476EF6">
        <w:rPr>
          <w:lang w:eastAsia="x-none"/>
        </w:rPr>
        <w:tab/>
        <w:t>OPPO</w:t>
      </w:r>
    </w:p>
    <w:p w14:paraId="2CF0459F" w14:textId="36770ABF" w:rsidR="00476EF6" w:rsidRDefault="0009228B" w:rsidP="00476EF6">
      <w:pPr>
        <w:rPr>
          <w:lang w:eastAsia="x-none"/>
        </w:rPr>
      </w:pPr>
      <w:hyperlink r:id="rId1763" w:history="1">
        <w:r w:rsidR="00485405">
          <w:rPr>
            <w:rStyle w:val="Hyperlink"/>
            <w:lang w:eastAsia="x-none"/>
          </w:rPr>
          <w:t>R1-1911879</w:t>
        </w:r>
      </w:hyperlink>
      <w:r w:rsidR="00476EF6">
        <w:rPr>
          <w:lang w:eastAsia="x-none"/>
        </w:rPr>
        <w:tab/>
        <w:t>UL power control for NR-NR dual connectivity</w:t>
      </w:r>
      <w:r w:rsidR="00476EF6">
        <w:rPr>
          <w:lang w:eastAsia="x-none"/>
        </w:rPr>
        <w:tab/>
        <w:t>Huawei, HiSilicon</w:t>
      </w:r>
    </w:p>
    <w:p w14:paraId="18ABAAD3" w14:textId="267F0E1B" w:rsidR="00476EF6" w:rsidRDefault="0009228B" w:rsidP="00476EF6">
      <w:pPr>
        <w:rPr>
          <w:lang w:eastAsia="x-none"/>
        </w:rPr>
      </w:pPr>
      <w:hyperlink r:id="rId1764" w:history="1">
        <w:r w:rsidR="00485405">
          <w:rPr>
            <w:rStyle w:val="Hyperlink"/>
            <w:lang w:eastAsia="x-none"/>
          </w:rPr>
          <w:t>R1-1911970</w:t>
        </w:r>
      </w:hyperlink>
      <w:r w:rsidR="00476EF6">
        <w:rPr>
          <w:lang w:eastAsia="x-none"/>
        </w:rPr>
        <w:tab/>
        <w:t>Discussion on uplink power control for NR DC</w:t>
      </w:r>
      <w:r w:rsidR="00476EF6">
        <w:rPr>
          <w:lang w:eastAsia="x-none"/>
        </w:rPr>
        <w:tab/>
        <w:t>ZTE</w:t>
      </w:r>
    </w:p>
    <w:p w14:paraId="0CC50DC3" w14:textId="6510E126" w:rsidR="00476EF6" w:rsidRDefault="0009228B" w:rsidP="00476EF6">
      <w:pPr>
        <w:rPr>
          <w:lang w:eastAsia="x-none"/>
        </w:rPr>
      </w:pPr>
      <w:hyperlink r:id="rId1765" w:history="1">
        <w:r w:rsidR="00485405">
          <w:rPr>
            <w:rStyle w:val="Hyperlink"/>
            <w:lang w:eastAsia="x-none"/>
          </w:rPr>
          <w:t>R1-1912054</w:t>
        </w:r>
      </w:hyperlink>
      <w:r w:rsidR="00476EF6">
        <w:rPr>
          <w:lang w:eastAsia="x-none"/>
        </w:rPr>
        <w:tab/>
        <w:t>Remaining issues on uplink power control for NR-NR DC</w:t>
      </w:r>
      <w:r w:rsidR="00476EF6">
        <w:rPr>
          <w:lang w:eastAsia="x-none"/>
        </w:rPr>
        <w:tab/>
        <w:t>vivo</w:t>
      </w:r>
    </w:p>
    <w:p w14:paraId="7EADB2A6" w14:textId="1DEB265B" w:rsidR="00476EF6" w:rsidRDefault="0009228B" w:rsidP="00476EF6">
      <w:pPr>
        <w:rPr>
          <w:lang w:eastAsia="x-none"/>
        </w:rPr>
      </w:pPr>
      <w:hyperlink r:id="rId1766" w:history="1">
        <w:r w:rsidR="00485405">
          <w:rPr>
            <w:rStyle w:val="Hyperlink"/>
            <w:lang w:eastAsia="x-none"/>
          </w:rPr>
          <w:t>R1-1912099</w:t>
        </w:r>
      </w:hyperlink>
      <w:r w:rsidR="00476EF6">
        <w:rPr>
          <w:lang w:eastAsia="x-none"/>
        </w:rPr>
        <w:tab/>
        <w:t>On UL Power Control for NN-DC</w:t>
      </w:r>
      <w:r w:rsidR="00476EF6">
        <w:rPr>
          <w:lang w:eastAsia="x-none"/>
        </w:rPr>
        <w:tab/>
        <w:t>MediaTek Inc.</w:t>
      </w:r>
    </w:p>
    <w:p w14:paraId="68AB8F13" w14:textId="4857062A" w:rsidR="00476EF6" w:rsidRDefault="0009228B" w:rsidP="00476EF6">
      <w:pPr>
        <w:rPr>
          <w:lang w:eastAsia="x-none"/>
        </w:rPr>
      </w:pPr>
      <w:hyperlink r:id="rId1767" w:history="1">
        <w:r w:rsidR="00485405">
          <w:rPr>
            <w:rStyle w:val="Hyperlink"/>
            <w:lang w:eastAsia="x-none"/>
          </w:rPr>
          <w:t>R1-1912149</w:t>
        </w:r>
      </w:hyperlink>
      <w:r w:rsidR="00476EF6">
        <w:rPr>
          <w:lang w:eastAsia="x-none"/>
        </w:rPr>
        <w:tab/>
        <w:t>UL Power control for NR-DC</w:t>
      </w:r>
      <w:r w:rsidR="00476EF6">
        <w:rPr>
          <w:lang w:eastAsia="x-none"/>
        </w:rPr>
        <w:tab/>
        <w:t>CATT</w:t>
      </w:r>
    </w:p>
    <w:p w14:paraId="189CC703" w14:textId="4E84952D" w:rsidR="00476EF6" w:rsidRDefault="0009228B" w:rsidP="00476EF6">
      <w:pPr>
        <w:rPr>
          <w:lang w:eastAsia="x-none"/>
        </w:rPr>
      </w:pPr>
      <w:hyperlink r:id="rId1768" w:history="1">
        <w:r w:rsidR="00485405">
          <w:rPr>
            <w:rStyle w:val="Hyperlink"/>
            <w:lang w:eastAsia="x-none"/>
          </w:rPr>
          <w:t>R1-1912233</w:t>
        </w:r>
      </w:hyperlink>
      <w:r w:rsidR="00476EF6">
        <w:rPr>
          <w:lang w:eastAsia="x-none"/>
        </w:rPr>
        <w:tab/>
        <w:t>Uplink power control for NN-DC</w:t>
      </w:r>
      <w:r w:rsidR="00476EF6">
        <w:rPr>
          <w:lang w:eastAsia="x-none"/>
        </w:rPr>
        <w:tab/>
        <w:t>Intel Corporation</w:t>
      </w:r>
    </w:p>
    <w:p w14:paraId="518B8246" w14:textId="1210F856" w:rsidR="00476EF6" w:rsidRDefault="0009228B" w:rsidP="00476EF6">
      <w:pPr>
        <w:rPr>
          <w:lang w:eastAsia="x-none"/>
        </w:rPr>
      </w:pPr>
      <w:hyperlink r:id="rId1769" w:history="1">
        <w:r w:rsidR="00485405">
          <w:rPr>
            <w:rStyle w:val="Hyperlink"/>
            <w:lang w:eastAsia="x-none"/>
          </w:rPr>
          <w:t>R1-1912495</w:t>
        </w:r>
      </w:hyperlink>
      <w:r w:rsidR="00476EF6">
        <w:rPr>
          <w:lang w:eastAsia="x-none"/>
        </w:rPr>
        <w:tab/>
        <w:t>Uplink Power Control for NR DC</w:t>
      </w:r>
      <w:r w:rsidR="00476EF6">
        <w:rPr>
          <w:lang w:eastAsia="x-none"/>
        </w:rPr>
        <w:tab/>
        <w:t>Samsung</w:t>
      </w:r>
    </w:p>
    <w:p w14:paraId="70119C81" w14:textId="095BF13E" w:rsidR="00476EF6" w:rsidRDefault="0009228B" w:rsidP="00476EF6">
      <w:pPr>
        <w:rPr>
          <w:lang w:eastAsia="x-none"/>
        </w:rPr>
      </w:pPr>
      <w:hyperlink r:id="rId1770" w:history="1">
        <w:r w:rsidR="00485405">
          <w:rPr>
            <w:rStyle w:val="Hyperlink"/>
            <w:lang w:eastAsia="x-none"/>
          </w:rPr>
          <w:t>R1-1912784</w:t>
        </w:r>
      </w:hyperlink>
      <w:r w:rsidR="00476EF6">
        <w:rPr>
          <w:lang w:eastAsia="x-none"/>
        </w:rPr>
        <w:tab/>
        <w:t>Power Control for NR-NR DC</w:t>
      </w:r>
      <w:r w:rsidR="00476EF6">
        <w:rPr>
          <w:lang w:eastAsia="x-none"/>
        </w:rPr>
        <w:tab/>
        <w:t>Ericsson</w:t>
      </w:r>
    </w:p>
    <w:p w14:paraId="6EAE0256" w14:textId="3065B0C6" w:rsidR="00476EF6" w:rsidRDefault="0009228B" w:rsidP="00476EF6">
      <w:pPr>
        <w:rPr>
          <w:lang w:eastAsia="x-none"/>
        </w:rPr>
      </w:pPr>
      <w:hyperlink r:id="rId1771" w:history="1">
        <w:r w:rsidR="00485405">
          <w:rPr>
            <w:rStyle w:val="Hyperlink"/>
            <w:lang w:eastAsia="x-none"/>
          </w:rPr>
          <w:t>R1-1912832</w:t>
        </w:r>
      </w:hyperlink>
      <w:r w:rsidR="00476EF6">
        <w:rPr>
          <w:lang w:eastAsia="x-none"/>
        </w:rPr>
        <w:tab/>
        <w:t>Uplink power control for NR-NR Dual Connectivity</w:t>
      </w:r>
      <w:r w:rsidR="00476EF6">
        <w:rPr>
          <w:lang w:eastAsia="x-none"/>
        </w:rPr>
        <w:tab/>
        <w:t>Apple Inc.</w:t>
      </w:r>
    </w:p>
    <w:p w14:paraId="249C98A7" w14:textId="6BCC7F14" w:rsidR="00476EF6" w:rsidRDefault="0009228B" w:rsidP="00476EF6">
      <w:pPr>
        <w:rPr>
          <w:lang w:eastAsia="x-none"/>
        </w:rPr>
      </w:pPr>
      <w:hyperlink r:id="rId1772" w:history="1">
        <w:r w:rsidR="00485405">
          <w:rPr>
            <w:rStyle w:val="Hyperlink"/>
            <w:lang w:eastAsia="x-none"/>
          </w:rPr>
          <w:t>R1-1912978</w:t>
        </w:r>
      </w:hyperlink>
      <w:r w:rsidR="00476EF6">
        <w:rPr>
          <w:lang w:eastAsia="x-none"/>
        </w:rPr>
        <w:tab/>
        <w:t>Remaining issues on uplink power control for NR-DC</w:t>
      </w:r>
      <w:r w:rsidR="00476EF6">
        <w:rPr>
          <w:lang w:eastAsia="x-none"/>
        </w:rPr>
        <w:tab/>
        <w:t>Qualcomm Incorporated</w:t>
      </w:r>
    </w:p>
    <w:p w14:paraId="2698F871" w14:textId="11223170" w:rsidR="00476EF6" w:rsidRDefault="0009228B" w:rsidP="00476EF6">
      <w:pPr>
        <w:rPr>
          <w:lang w:eastAsia="x-none"/>
        </w:rPr>
      </w:pPr>
      <w:hyperlink r:id="rId1773" w:history="1">
        <w:r w:rsidR="00485405">
          <w:rPr>
            <w:rStyle w:val="Hyperlink"/>
            <w:lang w:eastAsia="x-none"/>
          </w:rPr>
          <w:t>R1-1912998</w:t>
        </w:r>
      </w:hyperlink>
      <w:r w:rsidR="00476EF6">
        <w:rPr>
          <w:lang w:eastAsia="x-none"/>
        </w:rPr>
        <w:tab/>
        <w:t>Uplink PC for NR-NR Dual Connectivity</w:t>
      </w:r>
      <w:r w:rsidR="00476EF6">
        <w:rPr>
          <w:lang w:eastAsia="x-none"/>
        </w:rPr>
        <w:tab/>
        <w:t>Nokia, Nokia Shanghai Bell</w:t>
      </w:r>
    </w:p>
    <w:p w14:paraId="557FBC40" w14:textId="391DD0BD" w:rsidR="00476EF6" w:rsidRDefault="00476EF6" w:rsidP="00ED4285">
      <w:pPr>
        <w:pStyle w:val="Heading4"/>
      </w:pPr>
      <w:bookmarkStart w:id="279" w:name="_Toc24187197"/>
      <w:bookmarkStart w:id="280" w:name="_Toc33205939"/>
      <w:r>
        <w:t>Potential E</w:t>
      </w:r>
      <w:r w:rsidRPr="00AF5EA6">
        <w:t xml:space="preserve">nhancements to </w:t>
      </w:r>
      <w:r>
        <w:t>S</w:t>
      </w:r>
      <w:r w:rsidRPr="00AF5EA6">
        <w:t xml:space="preserve">ingle Tx </w:t>
      </w:r>
      <w:r>
        <w:t>S</w:t>
      </w:r>
      <w:r w:rsidRPr="00AF5EA6">
        <w:t xml:space="preserve">witched </w:t>
      </w:r>
      <w:r>
        <w:t>U</w:t>
      </w:r>
      <w:r w:rsidRPr="00AF5EA6">
        <w:t xml:space="preserve">plink </w:t>
      </w:r>
      <w:r>
        <w:t>S</w:t>
      </w:r>
      <w:r w:rsidRPr="00AF5EA6">
        <w:t>olution for EN-D</w:t>
      </w:r>
      <w:r>
        <w:t>C</w:t>
      </w:r>
      <w:bookmarkEnd w:id="279"/>
      <w:bookmarkEnd w:id="280"/>
    </w:p>
    <w:p w14:paraId="47DDAFC3" w14:textId="6B9DC03B" w:rsidR="00DB3B88" w:rsidRPr="00DB3B88" w:rsidRDefault="0009228B" w:rsidP="00DB3B88">
      <w:pPr>
        <w:rPr>
          <w:b/>
        </w:rPr>
      </w:pPr>
      <w:hyperlink r:id="rId1774" w:history="1">
        <w:r w:rsidR="00485405">
          <w:rPr>
            <w:rStyle w:val="Hyperlink"/>
            <w:b/>
          </w:rPr>
          <w:t>R1-1913319</w:t>
        </w:r>
      </w:hyperlink>
      <w:r w:rsidR="00DB3B88" w:rsidRPr="00DB3B88">
        <w:rPr>
          <w:b/>
        </w:rPr>
        <w:tab/>
        <w:t>Summary of offline discussions on remaining issues on enhancements to single Tx switched uplink for EN-DC</w:t>
      </w:r>
      <w:r w:rsidR="00DB3B88" w:rsidRPr="00DB3B88">
        <w:rPr>
          <w:b/>
        </w:rPr>
        <w:tab/>
        <w:t>Apple Inc.</w:t>
      </w:r>
    </w:p>
    <w:p w14:paraId="4BC9410A" w14:textId="77777777" w:rsidR="00DB3B88" w:rsidRDefault="00DB3B88" w:rsidP="00DB3B88">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6EAE2196" w14:textId="24D87F97" w:rsidR="00DB3B88" w:rsidRDefault="00DB3B88" w:rsidP="00DB3B88"/>
    <w:p w14:paraId="3DFFBD31" w14:textId="77777777" w:rsidR="00466C98" w:rsidRPr="00C40436" w:rsidRDefault="00466C98" w:rsidP="00466C98">
      <w:pPr>
        <w:rPr>
          <w:szCs w:val="20"/>
          <w:highlight w:val="green"/>
          <w:lang w:eastAsia="x-none"/>
        </w:rPr>
      </w:pPr>
      <w:r w:rsidRPr="00C40436">
        <w:rPr>
          <w:szCs w:val="20"/>
          <w:highlight w:val="green"/>
          <w:lang w:eastAsia="x-none"/>
        </w:rPr>
        <w:t>Agreements:</w:t>
      </w:r>
    </w:p>
    <w:p w14:paraId="1709E01D" w14:textId="77777777" w:rsidR="00466C98" w:rsidRPr="00C40436" w:rsidRDefault="00466C98" w:rsidP="00466C98">
      <w:pPr>
        <w:rPr>
          <w:szCs w:val="20"/>
          <w:lang w:eastAsia="zh-CN" w:bidi="hi-IN"/>
        </w:rPr>
      </w:pPr>
      <w:r w:rsidRPr="00C40436">
        <w:rPr>
          <w:szCs w:val="20"/>
          <w:lang w:eastAsia="zh-CN" w:bidi="hi-IN"/>
        </w:rPr>
        <w:t>Confirm the working assumption part of the agreement from RAN1 #98bis below:</w:t>
      </w:r>
    </w:p>
    <w:p w14:paraId="70E76DCE" w14:textId="77777777" w:rsidR="00466C98" w:rsidRPr="00C40436" w:rsidRDefault="00466C98" w:rsidP="00466C98">
      <w:pPr>
        <w:rPr>
          <w:szCs w:val="20"/>
          <w:u w:val="single"/>
        </w:rPr>
      </w:pPr>
      <w:r w:rsidRPr="00C40436">
        <w:rPr>
          <w:szCs w:val="20"/>
        </w:rPr>
        <w:t>If a UE is configured with Case1 HARQ timing in EN-DC, with LTE TDD Pcell and (</w:t>
      </w:r>
      <w:r w:rsidRPr="00C40436">
        <w:rPr>
          <w:szCs w:val="20"/>
          <w:highlight w:val="darkYellow"/>
        </w:rPr>
        <w:t>as a working assumption</w:t>
      </w:r>
      <w:r w:rsidRPr="00C40436">
        <w:rPr>
          <w:szCs w:val="20"/>
        </w:rPr>
        <w:t>)</w:t>
      </w:r>
      <w:r w:rsidRPr="00C40436">
        <w:rPr>
          <w:color w:val="FF0000"/>
          <w:szCs w:val="20"/>
        </w:rPr>
        <w:t xml:space="preserve"> </w:t>
      </w:r>
      <w:r w:rsidRPr="00C40436">
        <w:rPr>
          <w:szCs w:val="20"/>
        </w:rPr>
        <w:t>with LTE FDD PCell, UE’s PRACH resource configurations are not limited to the UL subframes given by the DL-reference config.</w:t>
      </w:r>
    </w:p>
    <w:p w14:paraId="796C7DA8" w14:textId="77777777" w:rsidR="00466C98" w:rsidRPr="00C40436" w:rsidRDefault="00466C98" w:rsidP="00466C98">
      <w:pPr>
        <w:pStyle w:val="ListParagraph"/>
        <w:numPr>
          <w:ilvl w:val="0"/>
          <w:numId w:val="89"/>
        </w:numPr>
        <w:overflowPunct/>
        <w:autoSpaceDE/>
        <w:autoSpaceDN/>
        <w:adjustRightInd/>
        <w:spacing w:after="0"/>
        <w:contextualSpacing w:val="0"/>
        <w:textAlignment w:val="auto"/>
        <w:rPr>
          <w:u w:val="single"/>
        </w:rPr>
      </w:pPr>
      <w:r w:rsidRPr="00C40436">
        <w:t xml:space="preserve">For type 1 UE (i.e. with fast communication between LTE and NR modems): if the UE’s LTE PRACH transmission collides with an NR UL transmission, LTE PRACH transmission is prioritized </w:t>
      </w:r>
    </w:p>
    <w:p w14:paraId="521D7FC1" w14:textId="77777777" w:rsidR="00466C98" w:rsidRPr="00C40436" w:rsidRDefault="00466C98" w:rsidP="00466C98">
      <w:pPr>
        <w:pStyle w:val="ListParagraph"/>
        <w:numPr>
          <w:ilvl w:val="0"/>
          <w:numId w:val="89"/>
        </w:numPr>
        <w:overflowPunct/>
        <w:autoSpaceDE/>
        <w:autoSpaceDN/>
        <w:adjustRightInd/>
        <w:spacing w:after="0"/>
        <w:contextualSpacing w:val="0"/>
        <w:textAlignment w:val="auto"/>
        <w:rPr>
          <w:u w:val="single"/>
        </w:rPr>
      </w:pPr>
      <w:r w:rsidRPr="00C40436">
        <w:lastRenderedPageBreak/>
        <w:t>For type 2 UE (i.e. without fast communication between LTE and NR modems): the UE is not required to support transmission of LTE PRACH transmission which does not coincide with the configured HARQ-ACK transmission occasions</w:t>
      </w:r>
    </w:p>
    <w:p w14:paraId="50BAF457" w14:textId="77777777" w:rsidR="00466C98" w:rsidRPr="00C40436" w:rsidRDefault="00466C98" w:rsidP="00466C98"/>
    <w:p w14:paraId="2F3C96A8" w14:textId="77777777" w:rsidR="00466C98" w:rsidRPr="00C40436" w:rsidRDefault="00466C98" w:rsidP="00466C98">
      <w:pPr>
        <w:rPr>
          <w:szCs w:val="20"/>
          <w:lang w:eastAsia="x-none"/>
        </w:rPr>
      </w:pPr>
      <w:r w:rsidRPr="00C40436">
        <w:rPr>
          <w:szCs w:val="20"/>
          <w:highlight w:val="green"/>
          <w:lang w:eastAsia="x-none"/>
        </w:rPr>
        <w:t>Agreements</w:t>
      </w:r>
      <w:r w:rsidRPr="00C40436">
        <w:rPr>
          <w:szCs w:val="20"/>
          <w:lang w:eastAsia="x-none"/>
        </w:rPr>
        <w:t>:</w:t>
      </w:r>
    </w:p>
    <w:p w14:paraId="426C77D5" w14:textId="77777777" w:rsidR="00466C98" w:rsidRPr="00C40436" w:rsidRDefault="00466C98" w:rsidP="00466C98">
      <w:pPr>
        <w:pStyle w:val="ListParagraph"/>
        <w:numPr>
          <w:ilvl w:val="0"/>
          <w:numId w:val="86"/>
        </w:numPr>
        <w:overflowPunct/>
        <w:autoSpaceDE/>
        <w:autoSpaceDN/>
        <w:adjustRightInd/>
        <w:spacing w:after="0"/>
        <w:contextualSpacing w:val="0"/>
        <w:textAlignment w:val="auto"/>
        <w:rPr>
          <w:rFonts w:eastAsia="MS Mincho"/>
          <w:lang w:eastAsia="zh-CN"/>
        </w:rPr>
      </w:pPr>
      <w:r w:rsidRPr="00C40436">
        <w:rPr>
          <w:rFonts w:eastAsia="MS Mincho"/>
          <w:lang w:eastAsia="zh-CN"/>
        </w:rPr>
        <w:t>For the single-Tx case, for TDD LTE Pcell,</w:t>
      </w:r>
    </w:p>
    <w:p w14:paraId="563E072F" w14:textId="77777777" w:rsidR="00466C98" w:rsidRPr="00C40436" w:rsidRDefault="00466C98" w:rsidP="00466C98">
      <w:pPr>
        <w:pStyle w:val="ListParagraph"/>
        <w:numPr>
          <w:ilvl w:val="1"/>
          <w:numId w:val="86"/>
        </w:numPr>
        <w:overflowPunct/>
        <w:autoSpaceDE/>
        <w:autoSpaceDN/>
        <w:adjustRightInd/>
        <w:spacing w:after="0"/>
        <w:contextualSpacing w:val="0"/>
        <w:textAlignment w:val="auto"/>
        <w:rPr>
          <w:rFonts w:eastAsia="MS Mincho"/>
          <w:lang w:eastAsia="zh-CN"/>
        </w:rPr>
      </w:pPr>
      <w:r w:rsidRPr="00C40436">
        <w:rPr>
          <w:rFonts w:eastAsia="MS Mincho"/>
          <w:lang w:eastAsia="zh-CN"/>
        </w:rPr>
        <w:t>All uplink subframes can be scheduled for LTE for type 1 UEs</w:t>
      </w:r>
    </w:p>
    <w:p w14:paraId="24A689FE" w14:textId="77777777" w:rsidR="00466C98" w:rsidRPr="00C40436" w:rsidRDefault="00466C98" w:rsidP="00466C98">
      <w:pPr>
        <w:pStyle w:val="ListParagraph"/>
        <w:numPr>
          <w:ilvl w:val="2"/>
          <w:numId w:val="86"/>
        </w:numPr>
        <w:overflowPunct/>
        <w:autoSpaceDE/>
        <w:autoSpaceDN/>
        <w:adjustRightInd/>
        <w:spacing w:after="0"/>
        <w:contextualSpacing w:val="0"/>
        <w:textAlignment w:val="auto"/>
        <w:rPr>
          <w:rFonts w:eastAsia="MS Mincho"/>
          <w:lang w:eastAsia="zh-CN"/>
        </w:rPr>
      </w:pPr>
      <w:r w:rsidRPr="00C40436">
        <w:rPr>
          <w:rFonts w:eastAsia="MS Mincho"/>
          <w:lang w:eastAsia="zh-CN"/>
        </w:rPr>
        <w:t>In which case, NR transmission is dropped for when the LTE and NR transmissions collide</w:t>
      </w:r>
    </w:p>
    <w:p w14:paraId="240888AD" w14:textId="77777777" w:rsidR="00466C98" w:rsidRDefault="00466C98" w:rsidP="00466C98">
      <w:pPr>
        <w:rPr>
          <w:lang w:eastAsia="x-none"/>
        </w:rPr>
      </w:pPr>
    </w:p>
    <w:p w14:paraId="76701F8C" w14:textId="77777777" w:rsidR="00466C98" w:rsidRPr="007E563C" w:rsidRDefault="00466C98" w:rsidP="00466C98">
      <w:pPr>
        <w:rPr>
          <w:szCs w:val="20"/>
          <w:lang w:eastAsia="x-none"/>
        </w:rPr>
      </w:pPr>
      <w:r w:rsidRPr="007E563C">
        <w:rPr>
          <w:szCs w:val="20"/>
          <w:highlight w:val="green"/>
          <w:lang w:eastAsia="x-none"/>
        </w:rPr>
        <w:t>Agreements</w:t>
      </w:r>
      <w:r w:rsidRPr="007E563C">
        <w:rPr>
          <w:szCs w:val="20"/>
          <w:lang w:eastAsia="x-none"/>
        </w:rPr>
        <w:t>:</w:t>
      </w:r>
    </w:p>
    <w:p w14:paraId="467741BC" w14:textId="77777777" w:rsidR="00466C98" w:rsidRPr="007E563C" w:rsidRDefault="00466C98" w:rsidP="00466C98">
      <w:pPr>
        <w:jc w:val="both"/>
        <w:rPr>
          <w:bCs/>
          <w:szCs w:val="20"/>
        </w:rPr>
      </w:pPr>
      <w:r w:rsidRPr="007E563C">
        <w:rPr>
          <w:bCs/>
          <w:szCs w:val="20"/>
        </w:rPr>
        <w:t>For a UE configured with DL-reference DL/UL configuration in Rel-16 (including single Tx with LTE TDD PCell or LTE FDD PCell, and dual Tx cases):</w:t>
      </w:r>
    </w:p>
    <w:p w14:paraId="68219725" w14:textId="77777777" w:rsidR="00466C98" w:rsidRPr="007E563C" w:rsidRDefault="00466C98" w:rsidP="00466C98">
      <w:pPr>
        <w:pStyle w:val="ListParagraph"/>
        <w:numPr>
          <w:ilvl w:val="0"/>
          <w:numId w:val="87"/>
        </w:numPr>
        <w:overflowPunct/>
        <w:autoSpaceDE/>
        <w:autoSpaceDN/>
        <w:adjustRightInd/>
        <w:spacing w:after="0"/>
        <w:contextualSpacing w:val="0"/>
        <w:jc w:val="both"/>
        <w:textAlignment w:val="auto"/>
        <w:rPr>
          <w:rFonts w:cs="Times"/>
          <w:bCs/>
        </w:rPr>
      </w:pPr>
      <w:r w:rsidRPr="007E563C">
        <w:rPr>
          <w:rFonts w:cs="Times"/>
          <w:bCs/>
        </w:rPr>
        <w:t>For type 2 UE (i.e., UE without dynamic power sharing capability), any LTE UL transmissions should take place only in UL subframes designated for HARQ-ACK feedback.</w:t>
      </w:r>
    </w:p>
    <w:p w14:paraId="6BB05C14" w14:textId="77777777" w:rsidR="00466C98" w:rsidRPr="007E563C" w:rsidRDefault="00466C98" w:rsidP="00466C98">
      <w:pPr>
        <w:pStyle w:val="ListParagraph"/>
        <w:numPr>
          <w:ilvl w:val="0"/>
          <w:numId w:val="87"/>
        </w:numPr>
        <w:overflowPunct/>
        <w:autoSpaceDE/>
        <w:autoSpaceDN/>
        <w:adjustRightInd/>
        <w:spacing w:after="0"/>
        <w:contextualSpacing w:val="0"/>
        <w:jc w:val="both"/>
        <w:textAlignment w:val="auto"/>
        <w:rPr>
          <w:rFonts w:cs="Times"/>
          <w:bCs/>
        </w:rPr>
      </w:pPr>
      <w:r w:rsidRPr="007E563C">
        <w:rPr>
          <w:rFonts w:cs="Times"/>
          <w:bCs/>
        </w:rPr>
        <w:t xml:space="preserve">For type 1 UE (i.e., UE with dynamic power sharing capability), </w:t>
      </w:r>
    </w:p>
    <w:p w14:paraId="67C94BD9" w14:textId="77777777" w:rsidR="00466C98" w:rsidRPr="007E563C" w:rsidRDefault="00466C98" w:rsidP="00466C98">
      <w:pPr>
        <w:pStyle w:val="ListParagraph"/>
        <w:numPr>
          <w:ilvl w:val="1"/>
          <w:numId w:val="87"/>
        </w:numPr>
        <w:overflowPunct/>
        <w:autoSpaceDE/>
        <w:autoSpaceDN/>
        <w:adjustRightInd/>
        <w:spacing w:after="0"/>
        <w:contextualSpacing w:val="0"/>
        <w:jc w:val="both"/>
        <w:textAlignment w:val="auto"/>
        <w:rPr>
          <w:rFonts w:cs="Times"/>
          <w:bCs/>
        </w:rPr>
      </w:pPr>
      <w:r w:rsidRPr="007E563C">
        <w:rPr>
          <w:rFonts w:cs="Times"/>
          <w:bCs/>
        </w:rPr>
        <w:t>Confirm that any LTE UL transmissions scheduled/triggered by DCI can take place in UL subframes not designated for HARQ-ACK feedback.</w:t>
      </w:r>
    </w:p>
    <w:p w14:paraId="306FA2EB" w14:textId="77777777" w:rsidR="00466C98" w:rsidRPr="007E563C" w:rsidRDefault="00466C98" w:rsidP="00466C98">
      <w:pPr>
        <w:pStyle w:val="ListParagraph"/>
        <w:numPr>
          <w:ilvl w:val="1"/>
          <w:numId w:val="87"/>
        </w:numPr>
        <w:overflowPunct/>
        <w:autoSpaceDE/>
        <w:autoSpaceDN/>
        <w:adjustRightInd/>
        <w:spacing w:after="0"/>
        <w:contextualSpacing w:val="0"/>
        <w:jc w:val="both"/>
        <w:textAlignment w:val="auto"/>
        <w:rPr>
          <w:rFonts w:eastAsia="MS Mincho"/>
          <w:bCs/>
        </w:rPr>
      </w:pPr>
      <w:r w:rsidRPr="007E563C">
        <w:rPr>
          <w:rFonts w:cs="Times"/>
          <w:bCs/>
        </w:rPr>
        <w:t>FFS UE is not expected to transmit semi-statically configured LTE UL transmissions in the UL subframes other than those designated as UL in the DL-reference configuration if such transmission collide with NR UL transmissions.</w:t>
      </w:r>
    </w:p>
    <w:p w14:paraId="06D55ED4" w14:textId="35A56FC9" w:rsidR="00CA7C10" w:rsidRPr="003F24CF" w:rsidRDefault="00CA7C10" w:rsidP="00CA7C10">
      <w:pPr>
        <w:rPr>
          <w:szCs w:val="20"/>
        </w:rPr>
      </w:pPr>
      <w:r w:rsidRPr="003F24CF">
        <w:rPr>
          <w:lang w:eastAsia="x-none"/>
        </w:rPr>
        <w:t>Thursday p</w:t>
      </w:r>
      <w:r w:rsidRPr="003F24CF">
        <w:rPr>
          <w:szCs w:val="20"/>
        </w:rPr>
        <w:t>roposals (for the above FFS):</w:t>
      </w:r>
    </w:p>
    <w:p w14:paraId="42A3987F" w14:textId="77777777" w:rsidR="00CA7C10" w:rsidRPr="003F24CF" w:rsidRDefault="00CA7C10" w:rsidP="00CA7C10">
      <w:pPr>
        <w:pStyle w:val="ListParagraph"/>
        <w:numPr>
          <w:ilvl w:val="0"/>
          <w:numId w:val="280"/>
        </w:numPr>
        <w:overflowPunct/>
        <w:autoSpaceDE/>
        <w:autoSpaceDN/>
        <w:adjustRightInd/>
        <w:spacing w:after="0"/>
        <w:contextualSpacing w:val="0"/>
        <w:textAlignment w:val="auto"/>
        <w:rPr>
          <w:rFonts w:eastAsia="Times New Roman"/>
          <w:i/>
          <w:iCs/>
          <w:lang w:eastAsia="zh-CN"/>
        </w:rPr>
      </w:pPr>
      <w:r w:rsidRPr="003F24CF">
        <w:rPr>
          <w:rFonts w:cs="Times"/>
          <w:bCs/>
        </w:rPr>
        <w:t>Option 1: UE does not transmit semi-statically configured LTE UL transmissions (other than PRACH) in the UL subframes other than those designated as UL in the DL-reference configuration.</w:t>
      </w:r>
    </w:p>
    <w:p w14:paraId="191E23CB" w14:textId="77777777" w:rsidR="00CA7C10" w:rsidRPr="003F24CF" w:rsidRDefault="00CA7C10" w:rsidP="00CA7C10">
      <w:pPr>
        <w:pStyle w:val="ListParagraph"/>
        <w:numPr>
          <w:ilvl w:val="0"/>
          <w:numId w:val="280"/>
        </w:numPr>
        <w:overflowPunct/>
        <w:autoSpaceDE/>
        <w:autoSpaceDN/>
        <w:adjustRightInd/>
        <w:spacing w:after="0"/>
        <w:contextualSpacing w:val="0"/>
        <w:textAlignment w:val="auto"/>
        <w:rPr>
          <w:rFonts w:eastAsia="Times New Roman"/>
          <w:i/>
          <w:iCs/>
          <w:lang w:eastAsia="zh-CN"/>
        </w:rPr>
      </w:pPr>
      <w:r w:rsidRPr="003F24CF">
        <w:rPr>
          <w:rFonts w:cs="Times"/>
          <w:bCs/>
        </w:rPr>
        <w:t>Option 2: UE does not transmit semi-statically configured LTE UL transmissions (other than PRACH) in the UL subframes other than those designated as UL in the DL-reference configuration, except those fully overlap with semi-statically configured NR DL slots/symbols.</w:t>
      </w:r>
    </w:p>
    <w:p w14:paraId="4F884E0B" w14:textId="03E33F81" w:rsidR="00F00D99" w:rsidRDefault="003F24CF" w:rsidP="00F00D99">
      <w:pPr>
        <w:rPr>
          <w:szCs w:val="20"/>
          <w:highlight w:val="green"/>
          <w:lang w:eastAsia="zh-CN" w:bidi="hi-IN"/>
        </w:rPr>
      </w:pPr>
      <w:r w:rsidRPr="00F00D99">
        <w:rPr>
          <w:b/>
          <w:lang w:eastAsia="x-none"/>
        </w:rPr>
        <w:t>Friday</w:t>
      </w:r>
      <w:r>
        <w:rPr>
          <w:lang w:eastAsia="x-none"/>
        </w:rPr>
        <w:t xml:space="preserve"> </w:t>
      </w:r>
      <w:r w:rsidR="00F00D99">
        <w:rPr>
          <w:szCs w:val="20"/>
          <w:highlight w:val="green"/>
          <w:lang w:eastAsia="zh-CN" w:bidi="hi-IN"/>
        </w:rPr>
        <w:t>agreements</w:t>
      </w:r>
    </w:p>
    <w:p w14:paraId="3B26D456" w14:textId="77777777" w:rsidR="00F00D99" w:rsidRDefault="00F00D99" w:rsidP="00F00D99">
      <w:pPr>
        <w:rPr>
          <w:i/>
          <w:iCs/>
          <w:szCs w:val="20"/>
          <w:lang w:eastAsia="zh-CN" w:bidi="hi-IN"/>
        </w:rPr>
      </w:pPr>
      <w:r>
        <w:rPr>
          <w:szCs w:val="20"/>
          <w:lang w:eastAsia="zh-CN" w:bidi="hi-IN"/>
        </w:rPr>
        <w:t xml:space="preserve">For the FFS part in the agreement above, </w:t>
      </w:r>
    </w:p>
    <w:p w14:paraId="5BACC700" w14:textId="77777777" w:rsidR="00F00D99" w:rsidRDefault="00F00D99" w:rsidP="00F00D99">
      <w:pPr>
        <w:pStyle w:val="ListParagraph"/>
        <w:numPr>
          <w:ilvl w:val="0"/>
          <w:numId w:val="732"/>
        </w:numPr>
        <w:overflowPunct/>
        <w:autoSpaceDE/>
        <w:autoSpaceDN/>
        <w:adjustRightInd/>
        <w:spacing w:after="0"/>
        <w:contextualSpacing w:val="0"/>
        <w:textAlignment w:val="auto"/>
        <w:rPr>
          <w:rFonts w:eastAsia="Times New Roman"/>
          <w:i/>
          <w:iCs/>
          <w:lang w:eastAsia="zh-CN"/>
        </w:rPr>
      </w:pPr>
      <w:r>
        <w:rPr>
          <w:rFonts w:cs="Times"/>
          <w:bCs/>
        </w:rPr>
        <w:t>semi-statically configured LTE UL transmissions are allowed in all UL subframes.</w:t>
      </w:r>
    </w:p>
    <w:p w14:paraId="0E5B2A16" w14:textId="77777777" w:rsidR="00F00D99" w:rsidRDefault="00F00D99" w:rsidP="00F00D99">
      <w:pPr>
        <w:pStyle w:val="ListParagraph"/>
        <w:numPr>
          <w:ilvl w:val="1"/>
          <w:numId w:val="732"/>
        </w:numPr>
        <w:overflowPunct/>
        <w:autoSpaceDE/>
        <w:autoSpaceDN/>
        <w:adjustRightInd/>
        <w:spacing w:after="0"/>
        <w:contextualSpacing w:val="0"/>
        <w:textAlignment w:val="auto"/>
        <w:rPr>
          <w:rFonts w:eastAsia="Times New Roman"/>
          <w:i/>
          <w:iCs/>
          <w:lang w:eastAsia="zh-CN"/>
        </w:rPr>
      </w:pPr>
      <w:r>
        <w:rPr>
          <w:rFonts w:cs="Times"/>
          <w:bCs/>
        </w:rPr>
        <w:t>Note: In case of collision, LTE transmission is prioritized</w:t>
      </w:r>
    </w:p>
    <w:p w14:paraId="5A6A54B9" w14:textId="77777777" w:rsidR="00F00D99" w:rsidRDefault="00F00D99" w:rsidP="00F00D99">
      <w:pPr>
        <w:pStyle w:val="ListParagraph"/>
        <w:numPr>
          <w:ilvl w:val="1"/>
          <w:numId w:val="732"/>
        </w:numPr>
        <w:overflowPunct/>
        <w:autoSpaceDE/>
        <w:autoSpaceDN/>
        <w:adjustRightInd/>
        <w:spacing w:after="0"/>
        <w:contextualSpacing w:val="0"/>
        <w:textAlignment w:val="auto"/>
        <w:rPr>
          <w:rFonts w:eastAsia="Times New Roman"/>
          <w:i/>
          <w:iCs/>
          <w:lang w:eastAsia="zh-CN"/>
        </w:rPr>
      </w:pPr>
      <w:r>
        <w:rPr>
          <w:rFonts w:cs="Times"/>
          <w:bCs/>
        </w:rPr>
        <w:t>Note: this configuration is subject to UE capability</w:t>
      </w:r>
    </w:p>
    <w:p w14:paraId="22804AB1" w14:textId="3A94EE92" w:rsidR="00CA7C10" w:rsidRDefault="00CA7C10" w:rsidP="00466C98">
      <w:pPr>
        <w:rPr>
          <w:lang w:eastAsia="x-none"/>
        </w:rPr>
      </w:pPr>
    </w:p>
    <w:p w14:paraId="0E02481D" w14:textId="77777777" w:rsidR="00CA7C10" w:rsidRDefault="00CA7C10" w:rsidP="00466C98">
      <w:pPr>
        <w:rPr>
          <w:lang w:eastAsia="x-none"/>
        </w:rPr>
      </w:pPr>
    </w:p>
    <w:p w14:paraId="6B744944" w14:textId="77777777" w:rsidR="00466C98" w:rsidRPr="007E563C" w:rsidRDefault="00466C98" w:rsidP="00466C98">
      <w:pPr>
        <w:rPr>
          <w:szCs w:val="20"/>
          <w:lang w:eastAsia="x-none"/>
        </w:rPr>
      </w:pPr>
      <w:r w:rsidRPr="007E563C">
        <w:rPr>
          <w:szCs w:val="20"/>
          <w:highlight w:val="green"/>
          <w:lang w:eastAsia="x-none"/>
        </w:rPr>
        <w:t>Agreements</w:t>
      </w:r>
      <w:r w:rsidRPr="007E563C">
        <w:rPr>
          <w:szCs w:val="20"/>
          <w:lang w:eastAsia="x-none"/>
        </w:rPr>
        <w:t>:</w:t>
      </w:r>
    </w:p>
    <w:p w14:paraId="672B9E27" w14:textId="77777777" w:rsidR="00466C98" w:rsidRPr="007E563C" w:rsidRDefault="00466C98" w:rsidP="00466C98">
      <w:pPr>
        <w:rPr>
          <w:bCs/>
          <w:szCs w:val="20"/>
        </w:rPr>
      </w:pPr>
      <w:r w:rsidRPr="007E563C">
        <w:rPr>
          <w:szCs w:val="20"/>
          <w:lang w:eastAsia="zh-CN" w:bidi="hi-IN"/>
        </w:rPr>
        <w:t>Clarify that “</w:t>
      </w:r>
      <w:r w:rsidRPr="007E563C">
        <w:rPr>
          <w:bCs/>
          <w:szCs w:val="20"/>
        </w:rPr>
        <w:t>tdm-PatternConfig-r16” as agreed in RAN1 #98bis is applied in both single Tx case  (with LTE TDD PCell or LTE FDD PCell) and dual-Tx case.</w:t>
      </w:r>
    </w:p>
    <w:p w14:paraId="0F5F201A" w14:textId="77777777" w:rsidR="00466C98" w:rsidRDefault="00466C98" w:rsidP="00466C98">
      <w:pPr>
        <w:rPr>
          <w:lang w:eastAsia="x-none"/>
        </w:rPr>
      </w:pPr>
    </w:p>
    <w:p w14:paraId="4F5F486E" w14:textId="77777777" w:rsidR="00466C98" w:rsidRPr="00F00D99" w:rsidRDefault="00466C98" w:rsidP="00466C98">
      <w:pPr>
        <w:rPr>
          <w:b/>
          <w:szCs w:val="20"/>
          <w:lang w:eastAsia="x-none"/>
        </w:rPr>
      </w:pPr>
      <w:r w:rsidRPr="00F00D99">
        <w:rPr>
          <w:b/>
          <w:bCs/>
          <w:szCs w:val="20"/>
          <w:u w:val="single"/>
          <w:lang w:eastAsia="x-none"/>
        </w:rPr>
        <w:t>Conclusion</w:t>
      </w:r>
      <w:r w:rsidRPr="00F00D99">
        <w:rPr>
          <w:b/>
          <w:szCs w:val="20"/>
          <w:lang w:eastAsia="x-none"/>
        </w:rPr>
        <w:t>:</w:t>
      </w:r>
    </w:p>
    <w:p w14:paraId="156A8CA4" w14:textId="77777777" w:rsidR="00466C98" w:rsidRPr="00760C83" w:rsidRDefault="00466C98" w:rsidP="00CA7C10">
      <w:pPr>
        <w:spacing w:after="120"/>
        <w:rPr>
          <w:lang w:eastAsia="zh-CN"/>
        </w:rPr>
      </w:pPr>
      <w:r w:rsidRPr="00760C83">
        <w:rPr>
          <w:lang w:eastAsia="zh-CN"/>
        </w:rPr>
        <w:t>The value range of HARQ-offset is {0, 1, 2, 5, 6} in the DL-reference configuration for SUO of EN-DC with LTE TDD PCell, where the applicability of the values is shown below:</w:t>
      </w:r>
    </w:p>
    <w:tbl>
      <w:tblPr>
        <w:tblW w:w="0" w:type="auto"/>
        <w:jc w:val="center"/>
        <w:tblCellMar>
          <w:left w:w="0" w:type="dxa"/>
          <w:right w:w="0" w:type="dxa"/>
        </w:tblCellMar>
        <w:tblLook w:val="0420" w:firstRow="1" w:lastRow="0" w:firstColumn="0" w:lastColumn="0" w:noHBand="0" w:noVBand="1"/>
      </w:tblPr>
      <w:tblGrid>
        <w:gridCol w:w="2373"/>
        <w:gridCol w:w="2052"/>
        <w:gridCol w:w="1955"/>
      </w:tblGrid>
      <w:tr w:rsidR="00466C98" w:rsidRPr="00F00D99" w14:paraId="6D691145" w14:textId="77777777" w:rsidTr="00466C98">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33A2198A" w14:textId="77777777" w:rsidR="00466C98" w:rsidRPr="00F00D99" w:rsidRDefault="00466C98" w:rsidP="001A681E">
            <w:pPr>
              <w:jc w:val="center"/>
              <w:rPr>
                <w:rFonts w:ascii="Arial" w:hAnsi="Arial" w:cs="Arial"/>
                <w:sz w:val="16"/>
                <w:szCs w:val="16"/>
                <w:lang w:eastAsia="zh-CN"/>
              </w:rPr>
            </w:pPr>
            <w:r w:rsidRPr="00F00D99">
              <w:rPr>
                <w:rFonts w:ascii="Arial" w:hAnsi="Arial" w:cs="Arial"/>
                <w:b/>
                <w:bCs/>
                <w:sz w:val="16"/>
                <w:szCs w:val="16"/>
                <w:lang w:eastAsia="zh-CN"/>
              </w:rPr>
              <w:t>Pcell Cell-specific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6CBA922E" w14:textId="77777777" w:rsidR="00466C98" w:rsidRPr="00F00D99" w:rsidRDefault="00466C98" w:rsidP="001A681E">
            <w:pPr>
              <w:jc w:val="center"/>
              <w:rPr>
                <w:rFonts w:ascii="Arial" w:hAnsi="Arial" w:cs="Arial"/>
                <w:sz w:val="16"/>
                <w:szCs w:val="16"/>
                <w:lang w:eastAsia="zh-CN"/>
              </w:rPr>
            </w:pPr>
            <w:r w:rsidRPr="00F00D99">
              <w:rPr>
                <w:rFonts w:ascii="Arial" w:hAnsi="Arial" w:cs="Arial"/>
                <w:b/>
                <w:bCs/>
                <w:sz w:val="16"/>
                <w:szCs w:val="16"/>
                <w:lang w:eastAsia="zh-CN"/>
              </w:rPr>
              <w:t>DL-Reference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4C86E0C0" w14:textId="77777777" w:rsidR="00466C98" w:rsidRPr="00F00D99" w:rsidRDefault="00466C98" w:rsidP="001A681E">
            <w:pPr>
              <w:jc w:val="center"/>
              <w:rPr>
                <w:rFonts w:ascii="Arial" w:hAnsi="Arial" w:cs="Arial"/>
                <w:sz w:val="16"/>
                <w:szCs w:val="16"/>
                <w:lang w:eastAsia="zh-CN"/>
              </w:rPr>
            </w:pPr>
            <w:r w:rsidRPr="00F00D99">
              <w:rPr>
                <w:rFonts w:ascii="Arial" w:hAnsi="Arial" w:cs="Arial"/>
                <w:b/>
                <w:bCs/>
                <w:sz w:val="16"/>
                <w:szCs w:val="16"/>
                <w:lang w:eastAsia="zh-CN"/>
              </w:rPr>
              <w:t>Valid HARQ-offset value</w:t>
            </w:r>
          </w:p>
        </w:tc>
      </w:tr>
      <w:tr w:rsidR="00466C98" w:rsidRPr="00F00D99" w14:paraId="1118F8B7" w14:textId="77777777" w:rsidTr="00466C98">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72C87701" w14:textId="77777777" w:rsidR="00466C98" w:rsidRPr="00F00D99" w:rsidRDefault="00466C98" w:rsidP="001A681E">
            <w:pPr>
              <w:jc w:val="center"/>
              <w:rPr>
                <w:rFonts w:ascii="Arial" w:hAnsi="Arial" w:cs="Arial"/>
                <w:sz w:val="16"/>
                <w:szCs w:val="16"/>
                <w:lang w:eastAsia="zh-CN"/>
              </w:rPr>
            </w:pPr>
            <w:r w:rsidRPr="00F00D99">
              <w:rPr>
                <w:rFonts w:ascii="Arial" w:hAnsi="Arial" w:cs="Arial"/>
                <w:sz w:val="16"/>
                <w:szCs w:val="16"/>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0F8A53C8" w14:textId="77777777" w:rsidR="00466C98" w:rsidRPr="00F00D99" w:rsidRDefault="00466C98" w:rsidP="001A681E">
            <w:pPr>
              <w:jc w:val="center"/>
              <w:rPr>
                <w:rFonts w:ascii="Arial" w:hAnsi="Arial" w:cs="Arial"/>
                <w:sz w:val="16"/>
                <w:szCs w:val="16"/>
                <w:lang w:eastAsia="zh-CN"/>
              </w:rPr>
            </w:pPr>
            <w:r w:rsidRPr="00F00D99">
              <w:rPr>
                <w:rFonts w:ascii="Arial" w:hAnsi="Arial" w:cs="Arial"/>
                <w:sz w:val="16"/>
                <w:szCs w:val="16"/>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48BCE138" w14:textId="77777777" w:rsidR="00466C98" w:rsidRPr="00F00D99" w:rsidRDefault="00466C98" w:rsidP="001A681E">
            <w:pPr>
              <w:jc w:val="center"/>
              <w:rPr>
                <w:rFonts w:ascii="Arial" w:hAnsi="Arial" w:cs="Arial"/>
                <w:sz w:val="16"/>
                <w:szCs w:val="16"/>
                <w:lang w:eastAsia="zh-CN"/>
              </w:rPr>
            </w:pPr>
            <w:r w:rsidRPr="00F00D99">
              <w:rPr>
                <w:rFonts w:ascii="Arial" w:hAnsi="Arial" w:cs="Arial"/>
                <w:sz w:val="16"/>
                <w:szCs w:val="16"/>
                <w:lang w:eastAsia="zh-CN"/>
              </w:rPr>
              <w:t xml:space="preserve"> (0,1,5,6)</w:t>
            </w:r>
          </w:p>
        </w:tc>
      </w:tr>
      <w:tr w:rsidR="00466C98" w:rsidRPr="00F00D99" w14:paraId="2D6D85E5" w14:textId="77777777" w:rsidTr="00466C98">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0A3005" w14:textId="77777777" w:rsidR="00466C98" w:rsidRPr="00F00D99" w:rsidRDefault="00466C98" w:rsidP="001A681E">
            <w:pPr>
              <w:jc w:val="center"/>
              <w:rPr>
                <w:rFonts w:ascii="Arial" w:hAnsi="Arial" w:cs="Arial"/>
                <w:sz w:val="16"/>
                <w:szCs w:val="16"/>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4FE0D162" w14:textId="77777777" w:rsidR="00466C98" w:rsidRPr="00F00D99" w:rsidRDefault="00466C98" w:rsidP="001A681E">
            <w:pPr>
              <w:jc w:val="center"/>
              <w:rPr>
                <w:rFonts w:ascii="Arial" w:hAnsi="Arial" w:cs="Arial"/>
                <w:sz w:val="16"/>
                <w:szCs w:val="16"/>
                <w:lang w:eastAsia="zh-CN"/>
              </w:rPr>
            </w:pPr>
            <w:r w:rsidRPr="00F00D99">
              <w:rPr>
                <w:rFonts w:ascii="Arial" w:hAnsi="Arial" w:cs="Arial"/>
                <w:sz w:val="16"/>
                <w:szCs w:val="16"/>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7ECD84D3" w14:textId="77777777" w:rsidR="00466C98" w:rsidRPr="00F00D99" w:rsidRDefault="00466C98" w:rsidP="001A681E">
            <w:pPr>
              <w:jc w:val="center"/>
              <w:rPr>
                <w:rFonts w:ascii="Arial" w:hAnsi="Arial" w:cs="Arial"/>
                <w:sz w:val="16"/>
                <w:szCs w:val="16"/>
                <w:lang w:eastAsia="zh-CN"/>
              </w:rPr>
            </w:pPr>
            <w:r w:rsidRPr="00F00D99">
              <w:rPr>
                <w:rFonts w:ascii="Arial" w:hAnsi="Arial" w:cs="Arial"/>
                <w:sz w:val="16"/>
                <w:szCs w:val="16"/>
                <w:lang w:eastAsia="zh-CN"/>
              </w:rPr>
              <w:t>(0,5)</w:t>
            </w:r>
          </w:p>
        </w:tc>
      </w:tr>
      <w:tr w:rsidR="00466C98" w:rsidRPr="00F00D99" w14:paraId="29A66610" w14:textId="77777777" w:rsidTr="00466C98">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B663C1" w14:textId="77777777" w:rsidR="00466C98" w:rsidRPr="00F00D99" w:rsidRDefault="00466C98" w:rsidP="001A681E">
            <w:pPr>
              <w:jc w:val="center"/>
              <w:rPr>
                <w:rFonts w:ascii="Arial" w:hAnsi="Arial" w:cs="Arial"/>
                <w:sz w:val="16"/>
                <w:szCs w:val="16"/>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91DBA7B" w14:textId="77777777" w:rsidR="00466C98" w:rsidRPr="00F00D99" w:rsidRDefault="00466C98" w:rsidP="001A681E">
            <w:pPr>
              <w:jc w:val="center"/>
              <w:rPr>
                <w:rFonts w:ascii="Arial" w:hAnsi="Arial" w:cs="Arial"/>
                <w:sz w:val="16"/>
                <w:szCs w:val="16"/>
                <w:lang w:eastAsia="zh-CN"/>
              </w:rPr>
            </w:pPr>
            <w:r w:rsidRPr="00F00D99">
              <w:rPr>
                <w:rFonts w:ascii="Arial" w:hAnsi="Arial" w:cs="Arial"/>
                <w:sz w:val="16"/>
                <w:szCs w:val="16"/>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4487D295" w14:textId="77777777" w:rsidR="00466C98" w:rsidRPr="00F00D99" w:rsidRDefault="00466C98" w:rsidP="001A681E">
            <w:pPr>
              <w:jc w:val="center"/>
              <w:rPr>
                <w:rFonts w:ascii="Arial" w:hAnsi="Arial" w:cs="Arial"/>
                <w:sz w:val="16"/>
                <w:szCs w:val="16"/>
                <w:lang w:eastAsia="zh-CN"/>
              </w:rPr>
            </w:pPr>
            <w:r w:rsidRPr="00F00D99">
              <w:rPr>
                <w:rFonts w:ascii="Arial" w:hAnsi="Arial" w:cs="Arial"/>
                <w:sz w:val="16"/>
                <w:szCs w:val="16"/>
                <w:lang w:eastAsia="zh-CN"/>
              </w:rPr>
              <w:t>(0,1,5,6)</w:t>
            </w:r>
          </w:p>
        </w:tc>
      </w:tr>
      <w:tr w:rsidR="00466C98" w:rsidRPr="00F00D99" w14:paraId="265DB6B8" w14:textId="77777777" w:rsidTr="00466C98">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FA635AC" w14:textId="77777777" w:rsidR="00466C98" w:rsidRPr="00F00D99" w:rsidRDefault="00466C98" w:rsidP="001A681E">
            <w:pPr>
              <w:jc w:val="center"/>
              <w:rPr>
                <w:rFonts w:ascii="Arial" w:hAnsi="Arial" w:cs="Arial"/>
                <w:sz w:val="16"/>
                <w:szCs w:val="16"/>
                <w:lang w:eastAsia="zh-CN"/>
              </w:rPr>
            </w:pPr>
            <w:r w:rsidRPr="00F00D99">
              <w:rPr>
                <w:rFonts w:ascii="Arial" w:hAnsi="Arial" w:cs="Arial"/>
                <w:sz w:val="16"/>
                <w:szCs w:val="16"/>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5665FAB9" w14:textId="77777777" w:rsidR="00466C98" w:rsidRPr="00F00D99" w:rsidRDefault="00466C98" w:rsidP="001A681E">
            <w:pPr>
              <w:jc w:val="center"/>
              <w:rPr>
                <w:rFonts w:ascii="Arial" w:hAnsi="Arial" w:cs="Arial"/>
                <w:sz w:val="16"/>
                <w:szCs w:val="16"/>
                <w:lang w:eastAsia="zh-CN"/>
              </w:rPr>
            </w:pPr>
            <w:r w:rsidRPr="00F00D99">
              <w:rPr>
                <w:rFonts w:ascii="Arial" w:hAnsi="Arial" w:cs="Arial"/>
                <w:sz w:val="16"/>
                <w:szCs w:val="16"/>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21507323" w14:textId="77777777" w:rsidR="00466C98" w:rsidRPr="00F00D99" w:rsidRDefault="00466C98" w:rsidP="001A681E">
            <w:pPr>
              <w:jc w:val="center"/>
              <w:rPr>
                <w:rFonts w:ascii="Arial" w:hAnsi="Arial" w:cs="Arial"/>
                <w:sz w:val="16"/>
                <w:szCs w:val="16"/>
                <w:lang w:eastAsia="zh-CN"/>
              </w:rPr>
            </w:pPr>
            <w:r w:rsidRPr="00F00D99">
              <w:rPr>
                <w:rFonts w:ascii="Arial" w:hAnsi="Arial" w:cs="Arial"/>
                <w:sz w:val="16"/>
                <w:szCs w:val="16"/>
                <w:lang w:eastAsia="zh-CN"/>
              </w:rPr>
              <w:t>(0,5)</w:t>
            </w:r>
          </w:p>
        </w:tc>
      </w:tr>
      <w:tr w:rsidR="00466C98" w:rsidRPr="00F00D99" w14:paraId="243F7387" w14:textId="77777777" w:rsidTr="00466C98">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743782BD" w14:textId="77777777" w:rsidR="00466C98" w:rsidRPr="00F00D99" w:rsidRDefault="00466C98" w:rsidP="001A681E">
            <w:pPr>
              <w:jc w:val="center"/>
              <w:rPr>
                <w:rFonts w:ascii="Arial" w:hAnsi="Arial" w:cs="Arial"/>
                <w:sz w:val="16"/>
                <w:szCs w:val="16"/>
                <w:lang w:eastAsia="zh-CN"/>
              </w:rPr>
            </w:pPr>
            <w:r w:rsidRPr="00F00D99">
              <w:rPr>
                <w:rFonts w:ascii="Arial" w:hAnsi="Arial" w:cs="Arial"/>
                <w:sz w:val="16"/>
                <w:szCs w:val="16"/>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109F7AF5" w14:textId="77777777" w:rsidR="00466C98" w:rsidRPr="00F00D99" w:rsidRDefault="00466C98" w:rsidP="001A681E">
            <w:pPr>
              <w:jc w:val="center"/>
              <w:rPr>
                <w:rFonts w:ascii="Arial" w:hAnsi="Arial" w:cs="Arial"/>
                <w:sz w:val="16"/>
                <w:szCs w:val="16"/>
                <w:lang w:eastAsia="zh-CN"/>
              </w:rPr>
            </w:pPr>
            <w:r w:rsidRPr="00F00D99">
              <w:rPr>
                <w:rFonts w:ascii="Arial" w:hAnsi="Arial" w:cs="Arial"/>
                <w:sz w:val="16"/>
                <w:szCs w:val="16"/>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513CCADD" w14:textId="77777777" w:rsidR="00466C98" w:rsidRPr="00F00D99" w:rsidRDefault="00466C98" w:rsidP="001A681E">
            <w:pPr>
              <w:jc w:val="center"/>
              <w:rPr>
                <w:rFonts w:ascii="Arial" w:hAnsi="Arial" w:cs="Arial"/>
                <w:sz w:val="16"/>
                <w:szCs w:val="16"/>
                <w:lang w:eastAsia="zh-CN"/>
              </w:rPr>
            </w:pPr>
            <w:r w:rsidRPr="00F00D99">
              <w:rPr>
                <w:rFonts w:ascii="Arial" w:hAnsi="Arial" w:cs="Arial"/>
                <w:sz w:val="16"/>
                <w:szCs w:val="16"/>
                <w:lang w:eastAsia="zh-CN"/>
              </w:rPr>
              <w:t>(0,1)</w:t>
            </w:r>
          </w:p>
        </w:tc>
      </w:tr>
      <w:tr w:rsidR="00466C98" w:rsidRPr="00F00D99" w14:paraId="504CF4FD" w14:textId="77777777" w:rsidTr="00466C98">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3FC375" w14:textId="77777777" w:rsidR="00466C98" w:rsidRPr="00F00D99" w:rsidRDefault="00466C98" w:rsidP="001A681E">
            <w:pPr>
              <w:jc w:val="center"/>
              <w:rPr>
                <w:rFonts w:ascii="Arial" w:hAnsi="Arial" w:cs="Arial"/>
                <w:sz w:val="16"/>
                <w:szCs w:val="16"/>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763A28EE" w14:textId="77777777" w:rsidR="00466C98" w:rsidRPr="00F00D99" w:rsidRDefault="00466C98" w:rsidP="001A681E">
            <w:pPr>
              <w:jc w:val="center"/>
              <w:rPr>
                <w:rFonts w:ascii="Arial" w:hAnsi="Arial" w:cs="Arial"/>
                <w:sz w:val="16"/>
                <w:szCs w:val="16"/>
                <w:lang w:eastAsia="zh-CN"/>
              </w:rPr>
            </w:pPr>
            <w:r w:rsidRPr="00F00D99">
              <w:rPr>
                <w:rFonts w:ascii="Arial" w:hAnsi="Arial" w:cs="Arial"/>
                <w:sz w:val="16"/>
                <w:szCs w:val="16"/>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04132F7" w14:textId="77777777" w:rsidR="00466C98" w:rsidRPr="00F00D99" w:rsidRDefault="00466C98" w:rsidP="001A681E">
            <w:pPr>
              <w:jc w:val="center"/>
              <w:rPr>
                <w:rFonts w:ascii="Arial" w:hAnsi="Arial" w:cs="Arial"/>
                <w:sz w:val="16"/>
                <w:szCs w:val="16"/>
                <w:lang w:eastAsia="zh-CN"/>
              </w:rPr>
            </w:pPr>
            <w:r w:rsidRPr="00F00D99">
              <w:rPr>
                <w:rFonts w:ascii="Arial" w:hAnsi="Arial" w:cs="Arial"/>
                <w:sz w:val="16"/>
                <w:szCs w:val="16"/>
                <w:lang w:eastAsia="zh-CN"/>
              </w:rPr>
              <w:t>(0,1,2)</w:t>
            </w:r>
          </w:p>
        </w:tc>
      </w:tr>
      <w:tr w:rsidR="00466C98" w:rsidRPr="00F00D99" w14:paraId="2CB29762" w14:textId="77777777" w:rsidTr="00466C98">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35F5DC9" w14:textId="77777777" w:rsidR="00466C98" w:rsidRPr="00F00D99" w:rsidRDefault="00466C98" w:rsidP="001A681E">
            <w:pPr>
              <w:jc w:val="center"/>
              <w:rPr>
                <w:rFonts w:ascii="Arial" w:hAnsi="Arial" w:cs="Arial"/>
                <w:sz w:val="16"/>
                <w:szCs w:val="16"/>
                <w:lang w:eastAsia="zh-CN"/>
              </w:rPr>
            </w:pPr>
            <w:r w:rsidRPr="00F00D99">
              <w:rPr>
                <w:rFonts w:ascii="Arial" w:hAnsi="Arial" w:cs="Arial"/>
                <w:sz w:val="16"/>
                <w:szCs w:val="16"/>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C9DB39F" w14:textId="77777777" w:rsidR="00466C98" w:rsidRPr="00F00D99" w:rsidRDefault="00466C98" w:rsidP="001A681E">
            <w:pPr>
              <w:jc w:val="center"/>
              <w:rPr>
                <w:rFonts w:ascii="Arial" w:hAnsi="Arial" w:cs="Arial"/>
                <w:sz w:val="16"/>
                <w:szCs w:val="16"/>
                <w:lang w:eastAsia="zh-CN"/>
              </w:rPr>
            </w:pPr>
            <w:r w:rsidRPr="00F00D99">
              <w:rPr>
                <w:rFonts w:ascii="Arial" w:hAnsi="Arial" w:cs="Arial"/>
                <w:sz w:val="16"/>
                <w:szCs w:val="16"/>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7900BF2A" w14:textId="77777777" w:rsidR="00466C98" w:rsidRPr="00F00D99" w:rsidRDefault="00466C98" w:rsidP="001A681E">
            <w:pPr>
              <w:jc w:val="center"/>
              <w:rPr>
                <w:rFonts w:ascii="Arial" w:hAnsi="Arial" w:cs="Arial"/>
                <w:sz w:val="16"/>
                <w:szCs w:val="16"/>
                <w:lang w:eastAsia="zh-CN"/>
              </w:rPr>
            </w:pPr>
            <w:r w:rsidRPr="00F00D99">
              <w:rPr>
                <w:rFonts w:ascii="Arial" w:hAnsi="Arial" w:cs="Arial"/>
                <w:sz w:val="16"/>
                <w:szCs w:val="16"/>
                <w:lang w:eastAsia="zh-CN"/>
              </w:rPr>
              <w:t>(0,1)</w:t>
            </w:r>
          </w:p>
        </w:tc>
      </w:tr>
      <w:tr w:rsidR="00466C98" w:rsidRPr="00F00D99" w14:paraId="25EF6996" w14:textId="77777777" w:rsidTr="00466C98">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5A665E72" w14:textId="77777777" w:rsidR="00466C98" w:rsidRPr="00F00D99" w:rsidRDefault="00466C98" w:rsidP="001A681E">
            <w:pPr>
              <w:jc w:val="center"/>
              <w:rPr>
                <w:rFonts w:ascii="Arial" w:hAnsi="Arial" w:cs="Arial"/>
                <w:sz w:val="16"/>
                <w:szCs w:val="16"/>
                <w:lang w:eastAsia="zh-CN"/>
              </w:rPr>
            </w:pPr>
            <w:r w:rsidRPr="00F00D99">
              <w:rPr>
                <w:rFonts w:ascii="Arial" w:hAnsi="Arial" w:cs="Arial"/>
                <w:sz w:val="16"/>
                <w:szCs w:val="16"/>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24421F12" w14:textId="77777777" w:rsidR="00466C98" w:rsidRPr="00F00D99" w:rsidRDefault="00466C98" w:rsidP="001A681E">
            <w:pPr>
              <w:jc w:val="center"/>
              <w:rPr>
                <w:rFonts w:ascii="Arial" w:hAnsi="Arial" w:cs="Arial"/>
                <w:sz w:val="16"/>
                <w:szCs w:val="16"/>
                <w:lang w:eastAsia="zh-CN"/>
              </w:rPr>
            </w:pPr>
            <w:r w:rsidRPr="00F00D99">
              <w:rPr>
                <w:rFonts w:ascii="Arial" w:hAnsi="Arial" w:cs="Arial"/>
                <w:sz w:val="16"/>
                <w:szCs w:val="16"/>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17AEBF59" w14:textId="77777777" w:rsidR="00466C98" w:rsidRPr="00F00D99" w:rsidRDefault="00466C98" w:rsidP="001A681E">
            <w:pPr>
              <w:jc w:val="center"/>
              <w:rPr>
                <w:rFonts w:ascii="Arial" w:hAnsi="Arial" w:cs="Arial"/>
                <w:sz w:val="16"/>
                <w:szCs w:val="16"/>
                <w:lang w:eastAsia="zh-CN"/>
              </w:rPr>
            </w:pPr>
            <w:r w:rsidRPr="00F00D99">
              <w:rPr>
                <w:rFonts w:ascii="Arial" w:hAnsi="Arial" w:cs="Arial"/>
                <w:sz w:val="16"/>
                <w:szCs w:val="16"/>
                <w:lang w:eastAsia="zh-CN"/>
              </w:rPr>
              <w:t>(0)</w:t>
            </w:r>
          </w:p>
        </w:tc>
      </w:tr>
    </w:tbl>
    <w:p w14:paraId="6CB2786E" w14:textId="77777777" w:rsidR="00466C98" w:rsidRPr="00760C83" w:rsidRDefault="00466C98" w:rsidP="00466C98">
      <w:pPr>
        <w:numPr>
          <w:ilvl w:val="0"/>
          <w:numId w:val="86"/>
        </w:numPr>
        <w:rPr>
          <w:kern w:val="2"/>
          <w:szCs w:val="20"/>
          <w:lang w:eastAsia="zh-CN"/>
        </w:rPr>
      </w:pPr>
      <w:r w:rsidRPr="00760C83">
        <w:rPr>
          <w:kern w:val="2"/>
          <w:szCs w:val="20"/>
          <w:lang w:eastAsia="zh-CN"/>
        </w:rPr>
        <w:t>Note the above value range and the table can be derived from the previous agreement</w:t>
      </w:r>
    </w:p>
    <w:p w14:paraId="15C3051B" w14:textId="77777777" w:rsidR="00466C98" w:rsidRPr="00760C83" w:rsidRDefault="00466C98" w:rsidP="00466C98">
      <w:pPr>
        <w:numPr>
          <w:ilvl w:val="0"/>
          <w:numId w:val="86"/>
        </w:numPr>
        <w:rPr>
          <w:kern w:val="2"/>
          <w:szCs w:val="20"/>
          <w:lang w:eastAsia="zh-CN"/>
        </w:rPr>
      </w:pPr>
      <w:r w:rsidRPr="00760C83">
        <w:rPr>
          <w:kern w:val="2"/>
          <w:szCs w:val="20"/>
          <w:lang w:eastAsia="zh-CN"/>
        </w:rPr>
        <w:t>Note that the last row of the above table is included for completeness, which does not imply the necessity of a RRC configuration</w:t>
      </w:r>
    </w:p>
    <w:p w14:paraId="75A79B12" w14:textId="77777777" w:rsidR="00466C98" w:rsidRDefault="00466C98" w:rsidP="00466C98">
      <w:pPr>
        <w:rPr>
          <w:szCs w:val="20"/>
          <w:lang w:eastAsia="x-none"/>
        </w:rPr>
      </w:pPr>
    </w:p>
    <w:p w14:paraId="39F4FF92" w14:textId="77777777" w:rsidR="00466C98" w:rsidRPr="00F00D99" w:rsidRDefault="00466C98" w:rsidP="00466C98">
      <w:pPr>
        <w:rPr>
          <w:szCs w:val="20"/>
          <w:lang w:eastAsia="x-none"/>
        </w:rPr>
      </w:pPr>
      <w:r w:rsidRPr="00F00D99">
        <w:rPr>
          <w:szCs w:val="20"/>
          <w:lang w:eastAsia="x-none"/>
        </w:rPr>
        <w:t>Proposals:</w:t>
      </w:r>
    </w:p>
    <w:p w14:paraId="06FD4B99" w14:textId="77777777" w:rsidR="00466C98" w:rsidRPr="00F00D99" w:rsidRDefault="00466C98" w:rsidP="00466C98">
      <w:pPr>
        <w:jc w:val="both"/>
        <w:rPr>
          <w:color w:val="000000"/>
          <w:szCs w:val="20"/>
        </w:rPr>
      </w:pPr>
      <w:r w:rsidRPr="00F00D99">
        <w:rPr>
          <w:color w:val="000000"/>
          <w:szCs w:val="20"/>
        </w:rPr>
        <w:t>For LTE uplink subframes configured by DL-reference configuration, if the last symbol is reserved not to transmit (based on the cell-specific SRS configuration), then the NR SRS overlapping in time with the reserved LTE symbol is allowed to transmit for EN-DC type 2 UE (tied with the time-alignment parameter?)</w:t>
      </w:r>
    </w:p>
    <w:p w14:paraId="3E49F1F7" w14:textId="77777777" w:rsidR="00466C98" w:rsidRPr="00F00D99" w:rsidRDefault="00466C98" w:rsidP="00466C98">
      <w:pPr>
        <w:pStyle w:val="ListParagraph"/>
        <w:numPr>
          <w:ilvl w:val="0"/>
          <w:numId w:val="90"/>
        </w:numPr>
        <w:overflowPunct/>
        <w:autoSpaceDE/>
        <w:autoSpaceDN/>
        <w:adjustRightInd/>
        <w:spacing w:after="0"/>
        <w:contextualSpacing w:val="0"/>
        <w:jc w:val="both"/>
        <w:textAlignment w:val="auto"/>
        <w:rPr>
          <w:color w:val="000000"/>
        </w:rPr>
      </w:pPr>
      <w:r w:rsidRPr="00F00D99">
        <w:rPr>
          <w:color w:val="000000"/>
        </w:rPr>
        <w:t>Feasibility of the SRS transmission is subject to UE reported minimal switching gap</w:t>
      </w:r>
    </w:p>
    <w:p w14:paraId="35D47237" w14:textId="77777777" w:rsidR="00466C98" w:rsidRPr="00F00D99" w:rsidRDefault="00466C98" w:rsidP="00466C98">
      <w:pPr>
        <w:pStyle w:val="ListParagraph"/>
        <w:numPr>
          <w:ilvl w:val="0"/>
          <w:numId w:val="90"/>
        </w:numPr>
        <w:overflowPunct/>
        <w:autoSpaceDE/>
        <w:autoSpaceDN/>
        <w:adjustRightInd/>
        <w:spacing w:after="0"/>
        <w:contextualSpacing w:val="0"/>
        <w:jc w:val="both"/>
        <w:textAlignment w:val="auto"/>
        <w:rPr>
          <w:color w:val="000000"/>
        </w:rPr>
      </w:pPr>
      <w:r w:rsidRPr="00F00D99">
        <w:rPr>
          <w:color w:val="000000"/>
        </w:rPr>
        <w:lastRenderedPageBreak/>
        <w:t>Note: it was agreed previously that switching gap is assumed to be neglible from RAN1 perspective for single UL in EN-DC with LTE FDD PCell</w:t>
      </w:r>
    </w:p>
    <w:p w14:paraId="322E6785" w14:textId="77777777" w:rsidR="00466C98" w:rsidRPr="00760C83" w:rsidRDefault="00466C98" w:rsidP="00466C98">
      <w:pPr>
        <w:rPr>
          <w:szCs w:val="20"/>
          <w:lang w:eastAsia="x-none"/>
        </w:rPr>
      </w:pPr>
    </w:p>
    <w:p w14:paraId="366B817C" w14:textId="77777777" w:rsidR="00CA7C10" w:rsidRDefault="00CA7C10" w:rsidP="00CA7C10">
      <w:pPr>
        <w:rPr>
          <w:rFonts w:ascii="Times New Roman" w:hAnsi="Times New Roman"/>
        </w:rPr>
      </w:pPr>
    </w:p>
    <w:p w14:paraId="55533D33" w14:textId="77777777" w:rsidR="00CA7C10" w:rsidRPr="00F35690" w:rsidRDefault="00CA7C10" w:rsidP="00CA7C10">
      <w:pPr>
        <w:rPr>
          <w:rFonts w:ascii="Times New Roman" w:hAnsi="Times New Roman"/>
          <w:b/>
        </w:rPr>
      </w:pPr>
      <w:r w:rsidRPr="00F35690">
        <w:rPr>
          <w:rFonts w:ascii="Times New Roman" w:hAnsi="Times New Roman"/>
          <w:b/>
        </w:rPr>
        <w:t>Thursday session</w:t>
      </w:r>
    </w:p>
    <w:p w14:paraId="755FAE7B" w14:textId="148EFD01" w:rsidR="00CA7C10" w:rsidRPr="00F35690" w:rsidRDefault="0009228B" w:rsidP="00CA7C10">
      <w:pPr>
        <w:rPr>
          <w:rFonts w:ascii="Times New Roman" w:hAnsi="Times New Roman"/>
          <w:b/>
        </w:rPr>
      </w:pPr>
      <w:hyperlink r:id="rId1775" w:history="1">
        <w:r w:rsidR="00485405">
          <w:rPr>
            <w:rStyle w:val="Hyperlink"/>
            <w:rFonts w:ascii="Times New Roman" w:hAnsi="Times New Roman"/>
            <w:b/>
          </w:rPr>
          <w:t>R1-1913478</w:t>
        </w:r>
      </w:hyperlink>
      <w:r w:rsidR="00CA7C10" w:rsidRPr="00F35690">
        <w:rPr>
          <w:rFonts w:ascii="Times New Roman" w:hAnsi="Times New Roman"/>
          <w:b/>
        </w:rPr>
        <w:tab/>
        <w:t>Update 2 from offline discussions on remaining issues on enhancements to single Tx switched uplink for EN-DC</w:t>
      </w:r>
      <w:r w:rsidR="00CA7C10" w:rsidRPr="00F35690">
        <w:rPr>
          <w:rFonts w:ascii="Times New Roman" w:hAnsi="Times New Roman"/>
          <w:b/>
        </w:rPr>
        <w:tab/>
        <w:t>Apple Inc.</w:t>
      </w:r>
    </w:p>
    <w:p w14:paraId="72B5A688" w14:textId="77777777" w:rsidR="00CA7C10" w:rsidRDefault="00CA7C10" w:rsidP="00CA7C10">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20A39109" w14:textId="3DC2A75E" w:rsidR="00466C98" w:rsidRDefault="00466C98" w:rsidP="00DB3B88"/>
    <w:p w14:paraId="0CE5DDBE" w14:textId="6C5972CC" w:rsidR="00CA7C10" w:rsidRPr="00CA7C10" w:rsidRDefault="00CA7C10" w:rsidP="00CA7C10">
      <w:pPr>
        <w:rPr>
          <w:rFonts w:ascii="Times New Roman" w:hAnsi="Times New Roman"/>
          <w:b/>
          <w:bCs/>
          <w:szCs w:val="20"/>
          <w:lang w:eastAsia="x-none"/>
        </w:rPr>
      </w:pPr>
      <w:r w:rsidRPr="00CA7C10">
        <w:rPr>
          <w:rFonts w:ascii="Times New Roman" w:hAnsi="Times New Roman"/>
          <w:szCs w:val="20"/>
          <w:highlight w:val="green"/>
          <w:lang w:eastAsia="x-none"/>
        </w:rPr>
        <w:t>Agreement</w:t>
      </w:r>
      <w:r w:rsidRPr="00CA7C10">
        <w:rPr>
          <w:rFonts w:ascii="Times New Roman" w:hAnsi="Times New Roman"/>
          <w:b/>
          <w:bCs/>
          <w:szCs w:val="20"/>
          <w:lang w:eastAsia="x-none"/>
        </w:rPr>
        <w:t>:</w:t>
      </w:r>
    </w:p>
    <w:p w14:paraId="69787B7E" w14:textId="77777777" w:rsidR="00CA7C10" w:rsidRPr="00CA7C10" w:rsidRDefault="00CA7C10" w:rsidP="00F00D99">
      <w:pPr>
        <w:rPr>
          <w:rFonts w:ascii="Times New Roman" w:hAnsi="Times New Roman"/>
          <w:i/>
          <w:iCs/>
          <w:szCs w:val="20"/>
          <w:lang w:eastAsia="zh-CN" w:bidi="hi-IN"/>
        </w:rPr>
      </w:pPr>
      <w:r w:rsidRPr="00CA7C10">
        <w:rPr>
          <w:rFonts w:ascii="Times New Roman" w:hAnsi="Times New Roman"/>
          <w:i/>
          <w:iCs/>
          <w:szCs w:val="20"/>
          <w:lang w:eastAsia="zh-CN" w:bidi="hi-IN"/>
        </w:rPr>
        <w:t xml:space="preserve">Clarify the notes in the following two agreements from RAN1 #98bis (only </w:t>
      </w:r>
      <w:r w:rsidRPr="00CA7C10">
        <w:rPr>
          <w:rFonts w:ascii="Times New Roman" w:hAnsi="Times New Roman"/>
          <w:i/>
          <w:iCs/>
          <w:color w:val="C00000"/>
          <w:szCs w:val="20"/>
          <w:u w:val="single"/>
          <w:lang w:eastAsia="zh-CN" w:bidi="hi-IN"/>
        </w:rPr>
        <w:t>high-lighted text</w:t>
      </w:r>
      <w:r w:rsidRPr="00CA7C10">
        <w:rPr>
          <w:rFonts w:ascii="Times New Roman" w:hAnsi="Times New Roman"/>
          <w:i/>
          <w:iCs/>
          <w:color w:val="C00000"/>
          <w:szCs w:val="20"/>
          <w:lang w:eastAsia="zh-CN" w:bidi="hi-IN"/>
        </w:rPr>
        <w:t xml:space="preserve"> </w:t>
      </w:r>
      <w:r w:rsidRPr="00CA7C10">
        <w:rPr>
          <w:rFonts w:ascii="Times New Roman" w:hAnsi="Times New Roman"/>
          <w:i/>
          <w:iCs/>
          <w:szCs w:val="20"/>
          <w:lang w:eastAsia="zh-CN" w:bidi="hi-IN"/>
        </w:rPr>
        <w:t>is updated):</w:t>
      </w:r>
    </w:p>
    <w:p w14:paraId="4E2676D3" w14:textId="77777777" w:rsidR="00CA7C10" w:rsidRPr="00CA7C10" w:rsidRDefault="00CA7C10" w:rsidP="00F00D99">
      <w:pPr>
        <w:pStyle w:val="ListParagraph"/>
        <w:rPr>
          <w:rFonts w:eastAsia="MS Mincho"/>
          <w:highlight w:val="green"/>
          <w:lang w:eastAsia="zh-CN"/>
        </w:rPr>
      </w:pPr>
      <w:r w:rsidRPr="00CA7C10">
        <w:rPr>
          <w:rFonts w:eastAsia="MS Mincho"/>
          <w:highlight w:val="green"/>
          <w:lang w:eastAsia="zh-CN"/>
        </w:rPr>
        <w:t>Agreements:</w:t>
      </w:r>
    </w:p>
    <w:p w14:paraId="34A965A1" w14:textId="77777777" w:rsidR="00CA7C10" w:rsidRPr="00CA7C10" w:rsidRDefault="00CA7C10" w:rsidP="00F00D99">
      <w:pPr>
        <w:pStyle w:val="ListParagraph"/>
        <w:numPr>
          <w:ilvl w:val="0"/>
          <w:numId w:val="275"/>
        </w:numPr>
        <w:overflowPunct/>
        <w:autoSpaceDE/>
        <w:autoSpaceDN/>
        <w:adjustRightInd/>
        <w:spacing w:after="0"/>
        <w:ind w:left="1440"/>
        <w:contextualSpacing w:val="0"/>
        <w:textAlignment w:val="auto"/>
        <w:rPr>
          <w:rFonts w:eastAsia="MS Mincho"/>
          <w:lang w:eastAsia="zh-CN"/>
        </w:rPr>
      </w:pPr>
      <w:r w:rsidRPr="00CA7C10">
        <w:rPr>
          <w:rFonts w:eastAsia="MS Mincho"/>
          <w:lang w:eastAsia="zh-CN"/>
        </w:rPr>
        <w:t>For the single-Tx case, for FDD LTE Pcell,</w:t>
      </w:r>
    </w:p>
    <w:p w14:paraId="61AC9752" w14:textId="77777777" w:rsidR="00CA7C10" w:rsidRPr="00CA7C10" w:rsidRDefault="00CA7C10" w:rsidP="00F00D99">
      <w:pPr>
        <w:pStyle w:val="ListParagraph"/>
        <w:numPr>
          <w:ilvl w:val="1"/>
          <w:numId w:val="275"/>
        </w:numPr>
        <w:overflowPunct/>
        <w:autoSpaceDE/>
        <w:autoSpaceDN/>
        <w:adjustRightInd/>
        <w:spacing w:after="0"/>
        <w:ind w:left="2160"/>
        <w:contextualSpacing w:val="0"/>
        <w:textAlignment w:val="auto"/>
        <w:rPr>
          <w:rFonts w:eastAsia="MS Mincho"/>
          <w:lang w:eastAsia="zh-CN"/>
        </w:rPr>
      </w:pPr>
      <w:r w:rsidRPr="00CA7C10">
        <w:rPr>
          <w:rFonts w:eastAsia="MS Mincho"/>
          <w:lang w:eastAsia="zh-CN"/>
        </w:rPr>
        <w:t>All uplink subframes can be scheduled for LTE for type 1 UEs</w:t>
      </w:r>
    </w:p>
    <w:p w14:paraId="353609B8" w14:textId="77777777" w:rsidR="00CA7C10" w:rsidRPr="00CA7C10" w:rsidRDefault="00CA7C10" w:rsidP="00F00D99">
      <w:pPr>
        <w:pStyle w:val="ListParagraph"/>
        <w:numPr>
          <w:ilvl w:val="2"/>
          <w:numId w:val="275"/>
        </w:numPr>
        <w:overflowPunct/>
        <w:autoSpaceDE/>
        <w:autoSpaceDN/>
        <w:adjustRightInd/>
        <w:spacing w:after="0"/>
        <w:ind w:left="2880"/>
        <w:contextualSpacing w:val="0"/>
        <w:textAlignment w:val="auto"/>
        <w:rPr>
          <w:rFonts w:eastAsia="MS Mincho"/>
          <w:lang w:eastAsia="zh-CN"/>
        </w:rPr>
      </w:pPr>
      <w:r w:rsidRPr="00CA7C10">
        <w:rPr>
          <w:rFonts w:eastAsia="MS Mincho"/>
          <w:lang w:eastAsia="zh-CN"/>
        </w:rPr>
        <w:t>In which case, NR transmission is dropped for when the LTE and NR transmissions collide</w:t>
      </w:r>
    </w:p>
    <w:p w14:paraId="751FA504" w14:textId="77777777" w:rsidR="00CA7C10" w:rsidRPr="00CA7C10" w:rsidRDefault="00CA7C10" w:rsidP="00F00D99">
      <w:pPr>
        <w:pStyle w:val="ListParagraph"/>
        <w:numPr>
          <w:ilvl w:val="2"/>
          <w:numId w:val="275"/>
        </w:numPr>
        <w:overflowPunct/>
        <w:autoSpaceDE/>
        <w:autoSpaceDN/>
        <w:adjustRightInd/>
        <w:spacing w:after="0"/>
        <w:ind w:left="2880"/>
        <w:contextualSpacing w:val="0"/>
        <w:textAlignment w:val="auto"/>
        <w:rPr>
          <w:rFonts w:eastAsia="MS Mincho"/>
          <w:u w:val="single"/>
          <w:lang w:eastAsia="zh-CN"/>
        </w:rPr>
      </w:pPr>
      <w:r w:rsidRPr="00CA7C10">
        <w:rPr>
          <w:rFonts w:eastAsia="MS Mincho"/>
          <w:lang w:eastAsia="zh-CN"/>
        </w:rPr>
        <w:t xml:space="preserve">Note: there is no change of UL scheduling timing for LTE </w:t>
      </w:r>
      <w:r w:rsidRPr="00CA7C10">
        <w:rPr>
          <w:rFonts w:eastAsia="MS Mincho"/>
          <w:color w:val="C00000"/>
          <w:u w:val="single"/>
          <w:lang w:eastAsia="zh-CN"/>
        </w:rPr>
        <w:t>compared to R15 single-Tx with LTE FDD PCell</w:t>
      </w:r>
    </w:p>
    <w:p w14:paraId="5A0A8E1A" w14:textId="77777777" w:rsidR="00CA7C10" w:rsidRPr="00CA7C10" w:rsidRDefault="00CA7C10" w:rsidP="00F00D99">
      <w:pPr>
        <w:pStyle w:val="ListParagraph"/>
        <w:rPr>
          <w:rFonts w:eastAsia="MS Mincho"/>
          <w:lang w:eastAsia="zh-CN"/>
        </w:rPr>
      </w:pPr>
      <w:r w:rsidRPr="00CA7C10">
        <w:rPr>
          <w:rFonts w:eastAsia="MS Mincho"/>
          <w:highlight w:val="green"/>
          <w:lang w:eastAsia="zh-CN"/>
        </w:rPr>
        <w:t>Agreements</w:t>
      </w:r>
      <w:r w:rsidRPr="00CA7C10">
        <w:rPr>
          <w:rFonts w:eastAsia="MS Mincho"/>
          <w:lang w:eastAsia="zh-CN"/>
        </w:rPr>
        <w:t>:</w:t>
      </w:r>
    </w:p>
    <w:p w14:paraId="61FA5AD4" w14:textId="77777777" w:rsidR="00CA7C10" w:rsidRPr="00CA7C10" w:rsidRDefault="00CA7C10" w:rsidP="00F00D99">
      <w:pPr>
        <w:pStyle w:val="ListParagraph"/>
        <w:numPr>
          <w:ilvl w:val="0"/>
          <w:numId w:val="275"/>
        </w:numPr>
        <w:overflowPunct/>
        <w:autoSpaceDE/>
        <w:autoSpaceDN/>
        <w:adjustRightInd/>
        <w:spacing w:after="0"/>
        <w:ind w:left="1440"/>
        <w:contextualSpacing w:val="0"/>
        <w:textAlignment w:val="auto"/>
        <w:rPr>
          <w:rFonts w:eastAsia="MS Mincho"/>
          <w:lang w:eastAsia="zh-CN"/>
        </w:rPr>
      </w:pPr>
      <w:r w:rsidRPr="00CA7C10">
        <w:rPr>
          <w:rFonts w:eastAsia="MS Mincho"/>
          <w:lang w:eastAsia="zh-CN"/>
        </w:rPr>
        <w:t>For the dual-Tx case, for FDD LTE Pcell,</w:t>
      </w:r>
    </w:p>
    <w:p w14:paraId="5C7B599F" w14:textId="77777777" w:rsidR="00CA7C10" w:rsidRPr="00CA7C10" w:rsidRDefault="00CA7C10" w:rsidP="00F00D99">
      <w:pPr>
        <w:pStyle w:val="ListParagraph"/>
        <w:numPr>
          <w:ilvl w:val="1"/>
          <w:numId w:val="275"/>
        </w:numPr>
        <w:overflowPunct/>
        <w:autoSpaceDE/>
        <w:autoSpaceDN/>
        <w:adjustRightInd/>
        <w:spacing w:after="0"/>
        <w:ind w:left="2160"/>
        <w:contextualSpacing w:val="0"/>
        <w:textAlignment w:val="auto"/>
        <w:rPr>
          <w:rFonts w:eastAsia="MS Mincho"/>
          <w:lang w:eastAsia="zh-CN"/>
        </w:rPr>
      </w:pPr>
      <w:r w:rsidRPr="00CA7C10">
        <w:rPr>
          <w:rFonts w:eastAsia="MS Mincho"/>
          <w:lang w:eastAsia="zh-CN"/>
        </w:rPr>
        <w:t xml:space="preserve">All uplink subframes can be scheduled for LTE at least for type 1 UEs </w:t>
      </w:r>
    </w:p>
    <w:p w14:paraId="032A041A" w14:textId="77777777" w:rsidR="00CA7C10" w:rsidRPr="00CA7C10" w:rsidRDefault="00CA7C10" w:rsidP="00F00D99">
      <w:pPr>
        <w:pStyle w:val="ListParagraph"/>
        <w:numPr>
          <w:ilvl w:val="2"/>
          <w:numId w:val="275"/>
        </w:numPr>
        <w:overflowPunct/>
        <w:autoSpaceDE/>
        <w:autoSpaceDN/>
        <w:adjustRightInd/>
        <w:spacing w:after="0"/>
        <w:ind w:left="2880"/>
        <w:contextualSpacing w:val="0"/>
        <w:textAlignment w:val="auto"/>
        <w:rPr>
          <w:rFonts w:eastAsia="MS Mincho"/>
          <w:u w:val="single"/>
          <w:lang w:eastAsia="zh-CN"/>
        </w:rPr>
      </w:pPr>
      <w:r w:rsidRPr="00CA7C10">
        <w:rPr>
          <w:rFonts w:eastAsia="MS Mincho"/>
          <w:lang w:eastAsia="zh-CN"/>
        </w:rPr>
        <w:t xml:space="preserve">Note: there is no change of UL scheduling timing for LTE </w:t>
      </w:r>
      <w:r w:rsidRPr="00CA7C10">
        <w:rPr>
          <w:rFonts w:eastAsia="MS Mincho"/>
          <w:color w:val="C00000"/>
          <w:u w:val="single"/>
          <w:lang w:eastAsia="zh-CN"/>
        </w:rPr>
        <w:t>compared to R15 single-Tx with LTE FDD PCell</w:t>
      </w:r>
    </w:p>
    <w:p w14:paraId="7DEC1D07" w14:textId="77777777" w:rsidR="00CA7C10" w:rsidRPr="00CA7C10" w:rsidRDefault="00CA7C10" w:rsidP="00CA7C10">
      <w:pPr>
        <w:rPr>
          <w:rFonts w:ascii="Times New Roman" w:hAnsi="Times New Roman"/>
          <w:b/>
          <w:bCs/>
          <w:szCs w:val="20"/>
          <w:lang w:eastAsia="x-none"/>
        </w:rPr>
      </w:pPr>
    </w:p>
    <w:p w14:paraId="66228F9A" w14:textId="77777777" w:rsidR="00CA7C10" w:rsidRPr="00F00D99" w:rsidRDefault="00CA7C10" w:rsidP="00CA7C10">
      <w:pPr>
        <w:rPr>
          <w:rFonts w:ascii="Times New Roman" w:hAnsi="Times New Roman"/>
          <w:szCs w:val="20"/>
          <w:lang w:eastAsia="x-none"/>
        </w:rPr>
      </w:pPr>
      <w:r w:rsidRPr="00F00D99">
        <w:rPr>
          <w:rFonts w:ascii="Times New Roman" w:hAnsi="Times New Roman"/>
          <w:szCs w:val="20"/>
          <w:lang w:eastAsia="x-none"/>
        </w:rPr>
        <w:t>Proposals:</w:t>
      </w:r>
    </w:p>
    <w:p w14:paraId="56EBF3AA" w14:textId="77777777" w:rsidR="00CA7C10" w:rsidRPr="00F00D99" w:rsidRDefault="00CA7C10" w:rsidP="00CA7C10">
      <w:pPr>
        <w:overflowPunct w:val="0"/>
        <w:textAlignment w:val="baseline"/>
        <w:rPr>
          <w:rFonts w:ascii="Times New Roman" w:hAnsi="Times New Roman"/>
          <w:iCs/>
          <w:szCs w:val="20"/>
          <w:lang w:eastAsia="zh-CN"/>
        </w:rPr>
      </w:pPr>
      <w:r w:rsidRPr="00F00D99">
        <w:rPr>
          <w:rFonts w:ascii="Times New Roman" w:hAnsi="Times New Roman"/>
          <w:iCs/>
          <w:szCs w:val="20"/>
          <w:lang w:eastAsia="zh-CN"/>
        </w:rPr>
        <w:t>For EN-DC UE with FDD PCell configured with Case 1 HARQ timing, i</w:t>
      </w:r>
      <w:r w:rsidRPr="00F00D99">
        <w:rPr>
          <w:rFonts w:ascii="Times New Roman" w:hAnsi="Times New Roman"/>
          <w:iCs/>
          <w:noProof/>
          <w:szCs w:val="20"/>
        </w:rPr>
        <w:t xml:space="preserve">f the UE shall transmit HARQ-ACK on PUSCH scheduled via </w:t>
      </w:r>
      <w:r w:rsidRPr="00F00D99">
        <w:rPr>
          <w:rFonts w:ascii="Times New Roman" w:hAnsi="Times New Roman"/>
          <w:iCs/>
          <w:szCs w:val="20"/>
          <w:lang w:eastAsia="zh-CN"/>
        </w:rPr>
        <w:t>PDCCH/EPDCCH in common search space,</w:t>
      </w:r>
    </w:p>
    <w:p w14:paraId="34EFB01A" w14:textId="4175A336" w:rsidR="00CA7C10" w:rsidRPr="00F00D99" w:rsidRDefault="00CA7C10" w:rsidP="00CA7C10">
      <w:pPr>
        <w:pStyle w:val="ListParagraph"/>
        <w:numPr>
          <w:ilvl w:val="0"/>
          <w:numId w:val="278"/>
        </w:numPr>
        <w:rPr>
          <w:lang w:eastAsia="en-GB"/>
        </w:rPr>
      </w:pPr>
      <w:r w:rsidRPr="00F00D99">
        <w:t xml:space="preserve">if the HARQ-ACK corresponds to PDSCH scheduled via PDCCH/EPDCCH in common search space, </w:t>
      </w:r>
      <w:r w:rsidRPr="00F00D99">
        <w:rPr>
          <w:lang w:eastAsia="zh-CN"/>
        </w:rPr>
        <w:t xml:space="preserve">the UE shall assume the </w:t>
      </w:r>
      <w:r w:rsidRPr="00F00D99">
        <w:rPr>
          <w:noProof/>
        </w:rPr>
        <w:t>value of the DAI field in the DCI format for scheduling the PUSCH is equal to '1'</w:t>
      </w:r>
      <w:r w:rsidRPr="00F00D99">
        <w:rPr>
          <w:lang w:eastAsia="zh-CN"/>
        </w:rPr>
        <w:t>;</w:t>
      </w:r>
      <w:r w:rsidRPr="00F00D99">
        <w:rPr>
          <w:lang w:eastAsia="en-GB"/>
        </w:rPr>
        <w:t xml:space="preserve"> </w:t>
      </w:r>
    </w:p>
    <w:p w14:paraId="6A43AC23" w14:textId="130257DB" w:rsidR="00CA7C10" w:rsidRPr="00F00D99" w:rsidRDefault="00CA7C10" w:rsidP="00CA7C10">
      <w:pPr>
        <w:pStyle w:val="ListParagraph"/>
        <w:numPr>
          <w:ilvl w:val="0"/>
          <w:numId w:val="278"/>
        </w:numPr>
        <w:rPr>
          <w:lang w:eastAsia="en-GB"/>
        </w:rPr>
      </w:pPr>
      <w:r w:rsidRPr="00F00D99">
        <w:t>if the HARQ-ACK corresponds to PDSCH scheduled via PDCCH/EPDCCH in UE specific search space, the UE determines the HARQ-ACK feedback bits following the same procedure as the case that the PUSCH transmission is not performed based on a detected PDCCH/EPDCCH with DCI format 0/4</w:t>
      </w:r>
    </w:p>
    <w:p w14:paraId="412F9AA0" w14:textId="082FF933" w:rsidR="00CA7C10" w:rsidRDefault="00F00D99" w:rsidP="00CA7C10">
      <w:pPr>
        <w:rPr>
          <w:rFonts w:ascii="Times New Roman" w:hAnsi="Times New Roman"/>
          <w:b/>
          <w:bCs/>
          <w:szCs w:val="20"/>
          <w:lang w:eastAsia="x-none"/>
        </w:rPr>
      </w:pPr>
      <w:r>
        <w:rPr>
          <w:rFonts w:ascii="Times New Roman" w:hAnsi="Times New Roman"/>
          <w:b/>
          <w:bCs/>
          <w:szCs w:val="20"/>
          <w:lang w:eastAsia="x-none"/>
        </w:rPr>
        <w:t>Friday session</w:t>
      </w:r>
    </w:p>
    <w:p w14:paraId="3377BC85" w14:textId="7CF07774" w:rsidR="00F00D99" w:rsidRPr="00CA7C10" w:rsidRDefault="0009228B" w:rsidP="00CA7C10">
      <w:pPr>
        <w:rPr>
          <w:rFonts w:ascii="Times New Roman" w:hAnsi="Times New Roman"/>
          <w:b/>
          <w:bCs/>
          <w:szCs w:val="20"/>
          <w:lang w:eastAsia="x-none"/>
        </w:rPr>
      </w:pPr>
      <w:hyperlink r:id="rId1776" w:history="1">
        <w:r w:rsidR="00485405">
          <w:rPr>
            <w:rStyle w:val="Hyperlink"/>
            <w:rFonts w:ascii="Times New Roman" w:hAnsi="Times New Roman"/>
            <w:b/>
            <w:bCs/>
            <w:szCs w:val="20"/>
            <w:lang w:eastAsia="x-none"/>
          </w:rPr>
          <w:t>R1-1913556</w:t>
        </w:r>
      </w:hyperlink>
      <w:r w:rsidR="00F00D99" w:rsidRPr="00F00D99">
        <w:rPr>
          <w:rFonts w:ascii="Times New Roman" w:hAnsi="Times New Roman"/>
          <w:b/>
          <w:bCs/>
          <w:szCs w:val="20"/>
          <w:lang w:eastAsia="x-none"/>
        </w:rPr>
        <w:tab/>
        <w:t>Update 3 from offline discussions on remaining issues on enhancements to single Tx switched uplink for EN-DC</w:t>
      </w:r>
      <w:r w:rsidR="00F00D99" w:rsidRPr="00F00D99">
        <w:rPr>
          <w:rFonts w:ascii="Times New Roman" w:hAnsi="Times New Roman"/>
          <w:b/>
          <w:bCs/>
          <w:szCs w:val="20"/>
          <w:lang w:eastAsia="x-none"/>
        </w:rPr>
        <w:tab/>
        <w:t>Apple Inc.</w:t>
      </w:r>
    </w:p>
    <w:p w14:paraId="797B95B1" w14:textId="77777777" w:rsidR="00F00D99" w:rsidRDefault="00F00D99" w:rsidP="00F00D99">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6F9B93A4" w14:textId="77777777" w:rsidR="00CA7C10" w:rsidRPr="00DB3B88" w:rsidRDefault="00CA7C10" w:rsidP="00DB3B88"/>
    <w:p w14:paraId="2065BBBE" w14:textId="0558FDAB" w:rsidR="00476EF6" w:rsidRDefault="0009228B" w:rsidP="00476EF6">
      <w:pPr>
        <w:rPr>
          <w:lang w:eastAsia="x-none"/>
        </w:rPr>
      </w:pPr>
      <w:hyperlink r:id="rId1777" w:history="1">
        <w:r w:rsidR="00485405">
          <w:rPr>
            <w:rStyle w:val="Hyperlink"/>
            <w:lang w:eastAsia="x-none"/>
          </w:rPr>
          <w:t>R1-1911880</w:t>
        </w:r>
      </w:hyperlink>
      <w:r w:rsidR="00476EF6">
        <w:rPr>
          <w:lang w:eastAsia="x-none"/>
        </w:rPr>
        <w:tab/>
        <w:t>Enhancements for single UL operation for EN-DC</w:t>
      </w:r>
      <w:r w:rsidR="00476EF6">
        <w:rPr>
          <w:lang w:eastAsia="x-none"/>
        </w:rPr>
        <w:tab/>
        <w:t>Huawei, HiSilicon</w:t>
      </w:r>
    </w:p>
    <w:p w14:paraId="79E02F5A" w14:textId="6A107EEB" w:rsidR="00476EF6" w:rsidRDefault="0009228B" w:rsidP="00476EF6">
      <w:pPr>
        <w:rPr>
          <w:lang w:eastAsia="x-none"/>
        </w:rPr>
      </w:pPr>
      <w:hyperlink r:id="rId1778" w:history="1">
        <w:r w:rsidR="00485405">
          <w:rPr>
            <w:rStyle w:val="Hyperlink"/>
            <w:lang w:eastAsia="x-none"/>
          </w:rPr>
          <w:t>R1-1911971</w:t>
        </w:r>
      </w:hyperlink>
      <w:r w:rsidR="00476EF6">
        <w:rPr>
          <w:lang w:eastAsia="x-none"/>
        </w:rPr>
        <w:tab/>
        <w:t>Discussion on single Tx switched uplink solution for EN-DC</w:t>
      </w:r>
      <w:r w:rsidR="00476EF6">
        <w:rPr>
          <w:lang w:eastAsia="x-none"/>
        </w:rPr>
        <w:tab/>
        <w:t>ZTE</w:t>
      </w:r>
    </w:p>
    <w:p w14:paraId="28858CE7" w14:textId="00980F5D" w:rsidR="00476EF6" w:rsidRDefault="0009228B" w:rsidP="00476EF6">
      <w:pPr>
        <w:rPr>
          <w:lang w:eastAsia="x-none"/>
        </w:rPr>
      </w:pPr>
      <w:hyperlink r:id="rId1779" w:history="1">
        <w:r w:rsidR="00485405">
          <w:rPr>
            <w:rStyle w:val="Hyperlink"/>
            <w:lang w:eastAsia="x-none"/>
          </w:rPr>
          <w:t>R1-1912100</w:t>
        </w:r>
      </w:hyperlink>
      <w:r w:rsidR="00476EF6">
        <w:rPr>
          <w:lang w:eastAsia="x-none"/>
        </w:rPr>
        <w:tab/>
        <w:t>Enhancements to Single UL Operations for EN-DC</w:t>
      </w:r>
      <w:r w:rsidR="00476EF6">
        <w:rPr>
          <w:lang w:eastAsia="x-none"/>
        </w:rPr>
        <w:tab/>
        <w:t>MediaTek Inc.</w:t>
      </w:r>
    </w:p>
    <w:p w14:paraId="267B417A" w14:textId="44458A86" w:rsidR="00476EF6" w:rsidRDefault="0009228B" w:rsidP="00476EF6">
      <w:pPr>
        <w:rPr>
          <w:lang w:eastAsia="x-none"/>
        </w:rPr>
      </w:pPr>
      <w:hyperlink r:id="rId1780" w:history="1">
        <w:r w:rsidR="00485405">
          <w:rPr>
            <w:rStyle w:val="Hyperlink"/>
            <w:lang w:eastAsia="x-none"/>
          </w:rPr>
          <w:t>R1-1912496</w:t>
        </w:r>
      </w:hyperlink>
      <w:r w:rsidR="00476EF6">
        <w:rPr>
          <w:lang w:eastAsia="x-none"/>
        </w:rPr>
        <w:tab/>
        <w:t>Enhancements to Single Tx Switched UL for EN-DC</w:t>
      </w:r>
      <w:r w:rsidR="00476EF6">
        <w:rPr>
          <w:lang w:eastAsia="x-none"/>
        </w:rPr>
        <w:tab/>
        <w:t>Samsung</w:t>
      </w:r>
    </w:p>
    <w:p w14:paraId="618BAAB4" w14:textId="327B7825" w:rsidR="00476EF6" w:rsidRDefault="0009228B" w:rsidP="00476EF6">
      <w:pPr>
        <w:rPr>
          <w:lang w:eastAsia="x-none"/>
        </w:rPr>
      </w:pPr>
      <w:hyperlink r:id="rId1781" w:history="1">
        <w:r w:rsidR="00485405">
          <w:rPr>
            <w:rStyle w:val="Hyperlink"/>
            <w:lang w:eastAsia="x-none"/>
          </w:rPr>
          <w:t>R1-1912785</w:t>
        </w:r>
      </w:hyperlink>
      <w:r w:rsidR="00476EF6">
        <w:rPr>
          <w:lang w:eastAsia="x-none"/>
        </w:rPr>
        <w:tab/>
        <w:t>Enhancements to single-tx operation for EN-DC</w:t>
      </w:r>
      <w:r w:rsidR="00476EF6">
        <w:rPr>
          <w:lang w:eastAsia="x-none"/>
        </w:rPr>
        <w:tab/>
        <w:t>Ericsson</w:t>
      </w:r>
    </w:p>
    <w:p w14:paraId="46209CDF" w14:textId="6C44A7E5" w:rsidR="00476EF6" w:rsidRDefault="0009228B" w:rsidP="00476EF6">
      <w:pPr>
        <w:rPr>
          <w:lang w:eastAsia="x-none"/>
        </w:rPr>
      </w:pPr>
      <w:hyperlink r:id="rId1782" w:history="1">
        <w:r w:rsidR="00485405">
          <w:rPr>
            <w:rStyle w:val="Hyperlink"/>
            <w:lang w:eastAsia="x-none"/>
          </w:rPr>
          <w:t>R1-1912833</w:t>
        </w:r>
      </w:hyperlink>
      <w:r w:rsidR="00476EF6">
        <w:rPr>
          <w:lang w:eastAsia="x-none"/>
        </w:rPr>
        <w:tab/>
        <w:t>Remaining issues on enhancements to single Tx switched uplink solution for EN-DC</w:t>
      </w:r>
      <w:r w:rsidR="00476EF6">
        <w:rPr>
          <w:lang w:eastAsia="x-none"/>
        </w:rPr>
        <w:tab/>
        <w:t>Apple Inc.</w:t>
      </w:r>
    </w:p>
    <w:p w14:paraId="6C2EFCE9" w14:textId="2D07BEA2" w:rsidR="00476EF6" w:rsidRDefault="0009228B" w:rsidP="00476EF6">
      <w:pPr>
        <w:rPr>
          <w:lang w:eastAsia="x-none"/>
        </w:rPr>
      </w:pPr>
      <w:hyperlink r:id="rId1783" w:history="1">
        <w:r w:rsidR="00485405">
          <w:rPr>
            <w:rStyle w:val="Hyperlink"/>
            <w:lang w:eastAsia="x-none"/>
          </w:rPr>
          <w:t>R1-1912979</w:t>
        </w:r>
      </w:hyperlink>
      <w:r w:rsidR="00476EF6">
        <w:rPr>
          <w:lang w:eastAsia="x-none"/>
        </w:rPr>
        <w:tab/>
        <w:t>Remaining issues for EN-DC Single-Tx TDM Operation</w:t>
      </w:r>
      <w:r w:rsidR="00476EF6">
        <w:rPr>
          <w:lang w:eastAsia="x-none"/>
        </w:rPr>
        <w:tab/>
        <w:t>Qualcomm Incorporated</w:t>
      </w:r>
    </w:p>
    <w:p w14:paraId="61A9780B" w14:textId="5EF45424" w:rsidR="00476EF6" w:rsidRDefault="0009228B" w:rsidP="00476EF6">
      <w:pPr>
        <w:rPr>
          <w:lang w:eastAsia="x-none"/>
        </w:rPr>
      </w:pPr>
      <w:hyperlink r:id="rId1784" w:history="1">
        <w:r w:rsidR="00485405">
          <w:rPr>
            <w:rStyle w:val="Hyperlink"/>
            <w:lang w:eastAsia="x-none"/>
          </w:rPr>
          <w:t>R1-1912999</w:t>
        </w:r>
      </w:hyperlink>
      <w:r w:rsidR="00476EF6">
        <w:rPr>
          <w:lang w:eastAsia="x-none"/>
        </w:rPr>
        <w:tab/>
        <w:t>On RRC parameters and UE capabilities for single uplink operation enhancement for EN-DC</w:t>
      </w:r>
      <w:r w:rsidR="00476EF6">
        <w:rPr>
          <w:lang w:eastAsia="x-none"/>
        </w:rPr>
        <w:tab/>
        <w:t>Nokia, Nokia Shanghai Bell</w:t>
      </w:r>
    </w:p>
    <w:p w14:paraId="3D6F3283" w14:textId="77777777" w:rsidR="00476EF6" w:rsidRDefault="00476EF6" w:rsidP="00ED4285">
      <w:pPr>
        <w:pStyle w:val="Heading4"/>
      </w:pPr>
      <w:bookmarkStart w:id="281" w:name="_Toc24187198"/>
      <w:bookmarkStart w:id="282" w:name="_Toc33205940"/>
      <w:r>
        <w:t>S</w:t>
      </w:r>
      <w:r w:rsidRPr="00F574D7">
        <w:t>upport of efficient and low latency serving cell configuration/activation/setup</w:t>
      </w:r>
      <w:bookmarkEnd w:id="281"/>
      <w:bookmarkEnd w:id="282"/>
    </w:p>
    <w:p w14:paraId="6DF1905F" w14:textId="405A8B99" w:rsidR="00476EF6" w:rsidRDefault="00476EF6" w:rsidP="00476EF6">
      <w:pPr>
        <w:rPr>
          <w:i/>
          <w:lang w:val="en-US"/>
        </w:rPr>
      </w:pPr>
      <w:r>
        <w:rPr>
          <w:i/>
          <w:lang w:eastAsia="x-none"/>
        </w:rPr>
        <w:t>Including aspects as in</w:t>
      </w:r>
      <w:hyperlink r:id="rId1785" w:history="1">
        <w:r w:rsidRPr="00997E22">
          <w:rPr>
            <w:rStyle w:val="Hyperlink"/>
            <w:i/>
          </w:rPr>
          <w:t xml:space="preserve"> RP-192326</w:t>
        </w:r>
      </w:hyperlink>
      <w:r w:rsidRPr="00997E22">
        <w:rPr>
          <w:i/>
          <w:lang w:val="en-US"/>
        </w:rPr>
        <w:t xml:space="preserve"> </w:t>
      </w:r>
      <w:r>
        <w:rPr>
          <w:i/>
          <w:lang w:val="en-US"/>
        </w:rPr>
        <w:t>for c</w:t>
      </w:r>
      <w:r w:rsidRPr="00997E22">
        <w:rPr>
          <w:i/>
          <w:lang w:val="en-US"/>
        </w:rPr>
        <w:t>larification of RAN1 scope for combining dormancy and power saving signals</w:t>
      </w:r>
    </w:p>
    <w:p w14:paraId="6CAA49CA" w14:textId="11837D00" w:rsidR="00ED4285" w:rsidRDefault="00ED4285" w:rsidP="00ED4285">
      <w:pPr>
        <w:rPr>
          <w:lang w:val="en-US"/>
        </w:rPr>
      </w:pPr>
    </w:p>
    <w:p w14:paraId="7C5F3174" w14:textId="51C96FBF" w:rsidR="005A1746" w:rsidRPr="005A1746" w:rsidRDefault="0009228B" w:rsidP="005A1746">
      <w:pPr>
        <w:rPr>
          <w:b/>
          <w:lang w:val="en-US"/>
        </w:rPr>
      </w:pPr>
      <w:hyperlink r:id="rId1786" w:history="1">
        <w:r w:rsidR="00485405">
          <w:rPr>
            <w:rStyle w:val="Hyperlink"/>
            <w:b/>
            <w:lang w:val="en-US"/>
          </w:rPr>
          <w:t>R1-1913334</w:t>
        </w:r>
      </w:hyperlink>
      <w:r w:rsidR="005A1746" w:rsidRPr="005A1746">
        <w:rPr>
          <w:b/>
          <w:lang w:val="en-US"/>
        </w:rPr>
        <w:tab/>
        <w:t>Summary of efficient and low latency serving cell configuration/activation/setup</w:t>
      </w:r>
      <w:r w:rsidR="005A1746" w:rsidRPr="005A1746">
        <w:rPr>
          <w:b/>
          <w:lang w:val="en-US"/>
        </w:rPr>
        <w:tab/>
        <w:t>Ericsson</w:t>
      </w:r>
    </w:p>
    <w:p w14:paraId="340A58F9" w14:textId="77777777" w:rsidR="005A1746" w:rsidRDefault="005A1746" w:rsidP="005A1746">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602D3BAF" w14:textId="0FB3EF6D" w:rsidR="005A1746" w:rsidRPr="00D251BE" w:rsidRDefault="005A1746" w:rsidP="00D251BE">
      <w:pPr>
        <w:rPr>
          <w:rFonts w:ascii="Times New Roman" w:hAnsi="Times New Roman"/>
          <w:szCs w:val="20"/>
        </w:rPr>
      </w:pPr>
    </w:p>
    <w:p w14:paraId="41E7C859" w14:textId="77777777" w:rsidR="00D251BE" w:rsidRPr="00D251BE" w:rsidRDefault="00D251BE" w:rsidP="00D251BE">
      <w:pPr>
        <w:rPr>
          <w:rFonts w:ascii="Times New Roman" w:hAnsi="Times New Roman"/>
          <w:szCs w:val="20"/>
          <w:lang w:eastAsia="x-none"/>
        </w:rPr>
      </w:pPr>
      <w:r w:rsidRPr="00D251BE">
        <w:rPr>
          <w:rFonts w:ascii="Times New Roman" w:hAnsi="Times New Roman"/>
          <w:szCs w:val="20"/>
          <w:highlight w:val="green"/>
          <w:lang w:eastAsia="x-none"/>
        </w:rPr>
        <w:t>Agreements</w:t>
      </w:r>
      <w:r w:rsidRPr="00D251BE">
        <w:rPr>
          <w:rFonts w:ascii="Times New Roman" w:hAnsi="Times New Roman"/>
          <w:szCs w:val="20"/>
          <w:lang w:eastAsia="x-none"/>
        </w:rPr>
        <w:t>:</w:t>
      </w:r>
    </w:p>
    <w:p w14:paraId="73FDDEC3" w14:textId="77777777" w:rsidR="00D251BE" w:rsidRPr="00DA14CF" w:rsidRDefault="00D251BE" w:rsidP="00DA14CF">
      <w:pPr>
        <w:pStyle w:val="ListParagraph"/>
        <w:numPr>
          <w:ilvl w:val="0"/>
          <w:numId w:val="94"/>
        </w:numPr>
        <w:rPr>
          <w:lang w:val="en-US"/>
        </w:rPr>
      </w:pPr>
      <w:r w:rsidRPr="00DA14CF">
        <w:rPr>
          <w:lang w:val="en-US"/>
        </w:rPr>
        <w:t xml:space="preserve">At least for the case when PDCCH schedules data for primary cell and also indicates dormancy for Scell(s) (i.e., Case 1), </w:t>
      </w:r>
    </w:p>
    <w:p w14:paraId="6D57D646" w14:textId="77777777" w:rsidR="00D251BE" w:rsidRPr="00DA14CF" w:rsidRDefault="00D251BE" w:rsidP="00DA14CF">
      <w:pPr>
        <w:pStyle w:val="ListParagraph"/>
        <w:numPr>
          <w:ilvl w:val="1"/>
          <w:numId w:val="94"/>
        </w:numPr>
        <w:rPr>
          <w:lang w:val="en-US"/>
        </w:rPr>
      </w:pPr>
      <w:r w:rsidRPr="00DA14CF">
        <w:rPr>
          <w:lang w:val="en-US"/>
        </w:rPr>
        <w:t>N (0≤N≤X2) Scell groups are configured for the UE where each Scell group can have one or multiple Scells</w:t>
      </w:r>
    </w:p>
    <w:p w14:paraId="5DC429F3" w14:textId="77777777" w:rsidR="00D251BE" w:rsidRPr="00DA14CF" w:rsidRDefault="00D251BE" w:rsidP="00DA14CF">
      <w:pPr>
        <w:pStyle w:val="ListParagraph"/>
        <w:numPr>
          <w:ilvl w:val="2"/>
          <w:numId w:val="94"/>
        </w:numPr>
        <w:rPr>
          <w:lang w:val="en-US"/>
        </w:rPr>
      </w:pPr>
      <w:r w:rsidRPr="00DA14CF">
        <w:rPr>
          <w:lang w:val="en-US"/>
        </w:rPr>
        <w:t>Note: The Scell group configuration is independent from the agreed Scell group configuration for dormancy indication outside active time</w:t>
      </w:r>
    </w:p>
    <w:p w14:paraId="498A261E" w14:textId="77777777" w:rsidR="00D251BE" w:rsidRPr="00DA14CF" w:rsidRDefault="00D251BE" w:rsidP="00DA14CF">
      <w:pPr>
        <w:pStyle w:val="ListParagraph"/>
        <w:numPr>
          <w:ilvl w:val="2"/>
          <w:numId w:val="94"/>
        </w:numPr>
        <w:rPr>
          <w:lang w:val="en-US"/>
        </w:rPr>
      </w:pPr>
      <w:r w:rsidRPr="00DA14CF">
        <w:rPr>
          <w:lang w:val="en-US"/>
        </w:rPr>
        <w:t>Note: X2=5 per RAN1#98bis working assumption.</w:t>
      </w:r>
    </w:p>
    <w:p w14:paraId="53E53ABE" w14:textId="77777777" w:rsidR="00D251BE" w:rsidRPr="00DA14CF" w:rsidRDefault="00D251BE" w:rsidP="00DA14CF">
      <w:pPr>
        <w:pStyle w:val="ListParagraph"/>
        <w:numPr>
          <w:ilvl w:val="1"/>
          <w:numId w:val="94"/>
        </w:numPr>
        <w:rPr>
          <w:lang w:val="en-US"/>
        </w:rPr>
      </w:pPr>
      <w:r w:rsidRPr="00DA14CF">
        <w:rPr>
          <w:lang w:val="en-US"/>
        </w:rPr>
        <w:t xml:space="preserve">The explicit information field for SCell dormancy indication is a bitmap of length N with each bit corresponding to one Scell group. </w:t>
      </w:r>
    </w:p>
    <w:p w14:paraId="1C0B6FCE" w14:textId="77777777" w:rsidR="00D251BE" w:rsidRPr="00DA14CF" w:rsidRDefault="00D251BE" w:rsidP="00DA14CF">
      <w:pPr>
        <w:pStyle w:val="ListParagraph"/>
        <w:numPr>
          <w:ilvl w:val="1"/>
          <w:numId w:val="94"/>
        </w:numPr>
        <w:rPr>
          <w:lang w:val="en-US"/>
        </w:rPr>
      </w:pPr>
      <w:r w:rsidRPr="00DA14CF">
        <w:rPr>
          <w:lang w:val="en-US"/>
        </w:rPr>
        <w:lastRenderedPageBreak/>
        <w:t xml:space="preserve">The bitmap is appended to existing fields of DCI format 0-1,1-1 (i.e., size of DCI format 0-1, 1-1 is increased by N (0≤N≤X2) bits). </w:t>
      </w:r>
    </w:p>
    <w:p w14:paraId="3A494B6E" w14:textId="1B604DAB" w:rsidR="00D251BE" w:rsidRPr="00D251BE" w:rsidRDefault="00D251BE" w:rsidP="00D251BE">
      <w:pPr>
        <w:rPr>
          <w:rFonts w:ascii="Times New Roman" w:hAnsi="Times New Roman"/>
          <w:szCs w:val="20"/>
          <w:lang w:eastAsia="x-none"/>
        </w:rPr>
      </w:pPr>
      <w:r w:rsidRPr="00D251BE">
        <w:rPr>
          <w:rFonts w:ascii="Times New Roman" w:hAnsi="Times New Roman"/>
          <w:szCs w:val="20"/>
          <w:highlight w:val="green"/>
          <w:lang w:eastAsia="x-none"/>
        </w:rPr>
        <w:t>Agreement</w:t>
      </w:r>
      <w:r w:rsidRPr="00D251BE">
        <w:rPr>
          <w:rFonts w:ascii="Times New Roman" w:hAnsi="Times New Roman"/>
          <w:szCs w:val="20"/>
          <w:lang w:eastAsia="x-none"/>
        </w:rPr>
        <w:t>:</w:t>
      </w:r>
    </w:p>
    <w:p w14:paraId="28DF9999" w14:textId="77777777" w:rsidR="00D251BE" w:rsidRPr="00DA14CF" w:rsidRDefault="00D251BE" w:rsidP="00DA14CF">
      <w:pPr>
        <w:pStyle w:val="ListParagraph"/>
        <w:numPr>
          <w:ilvl w:val="0"/>
          <w:numId w:val="94"/>
        </w:numPr>
        <w:rPr>
          <w:lang w:val="en-US"/>
        </w:rPr>
      </w:pPr>
      <w:r w:rsidRPr="00DA14CF">
        <w:rPr>
          <w:lang w:val="en-US"/>
        </w:rPr>
        <w:t>Fall back DCI formats (0_0 &amp; 1_0) are not used for dormancy indication</w:t>
      </w:r>
    </w:p>
    <w:p w14:paraId="15C933D6" w14:textId="03D4A29A" w:rsidR="00D251BE" w:rsidRPr="00D251BE" w:rsidRDefault="00D251BE" w:rsidP="00D251BE">
      <w:pPr>
        <w:rPr>
          <w:rFonts w:ascii="Times New Roman" w:hAnsi="Times New Roman"/>
          <w:szCs w:val="20"/>
          <w:lang w:val="en-US" w:eastAsia="x-none"/>
        </w:rPr>
      </w:pPr>
      <w:r w:rsidRPr="00D251BE">
        <w:rPr>
          <w:rFonts w:ascii="Times New Roman" w:hAnsi="Times New Roman"/>
          <w:szCs w:val="20"/>
          <w:highlight w:val="green"/>
          <w:lang w:val="en-US" w:eastAsia="x-none"/>
        </w:rPr>
        <w:t>Agreements</w:t>
      </w:r>
      <w:r w:rsidRPr="00D251BE">
        <w:rPr>
          <w:rFonts w:ascii="Times New Roman" w:hAnsi="Times New Roman"/>
          <w:szCs w:val="20"/>
          <w:lang w:val="en-US" w:eastAsia="x-none"/>
        </w:rPr>
        <w:t>:</w:t>
      </w:r>
      <w:r w:rsidR="00567E92">
        <w:rPr>
          <w:rFonts w:ascii="Times New Roman" w:hAnsi="Times New Roman"/>
          <w:szCs w:val="20"/>
          <w:lang w:val="en-US" w:eastAsia="x-none"/>
        </w:rPr>
        <w:t xml:space="preserve"> (modified on Thursday as shown)</w:t>
      </w:r>
    </w:p>
    <w:p w14:paraId="62D65894" w14:textId="77777777" w:rsidR="00D251BE" w:rsidRPr="00DA14CF" w:rsidRDefault="00D251BE" w:rsidP="00DA14CF">
      <w:pPr>
        <w:pStyle w:val="ListParagraph"/>
        <w:numPr>
          <w:ilvl w:val="0"/>
          <w:numId w:val="94"/>
        </w:numPr>
        <w:rPr>
          <w:iCs/>
        </w:rPr>
      </w:pPr>
      <w:r w:rsidRPr="00DA14CF">
        <w:rPr>
          <w:iCs/>
        </w:rPr>
        <w:t xml:space="preserve">When PDCCH with DCI formats </w:t>
      </w:r>
      <w:r w:rsidRPr="00567E92">
        <w:rPr>
          <w:iCs/>
          <w:strike/>
          <w:color w:val="FF0000"/>
        </w:rPr>
        <w:t>[0-1]/</w:t>
      </w:r>
      <w:r w:rsidRPr="00DA14CF">
        <w:rPr>
          <w:iCs/>
        </w:rPr>
        <w:t>1-1 is used for indicating dormancy for SCells,</w:t>
      </w:r>
    </w:p>
    <w:p w14:paraId="54111CAD" w14:textId="77777777" w:rsidR="00D251BE" w:rsidRPr="00DA14CF" w:rsidRDefault="00D251BE" w:rsidP="00DA14CF">
      <w:pPr>
        <w:pStyle w:val="ListParagraph"/>
        <w:numPr>
          <w:ilvl w:val="1"/>
          <w:numId w:val="94"/>
        </w:numPr>
        <w:rPr>
          <w:iCs/>
        </w:rPr>
      </w:pPr>
      <w:r w:rsidRPr="00DA14CF">
        <w:rPr>
          <w:iCs/>
        </w:rPr>
        <w:t xml:space="preserve">UE expects that the PDCCH is not used for </w:t>
      </w:r>
      <w:r w:rsidRPr="00567E92">
        <w:rPr>
          <w:iCs/>
          <w:strike/>
          <w:color w:val="FF0000"/>
        </w:rPr>
        <w:t>[PUSCH]/</w:t>
      </w:r>
      <w:r w:rsidRPr="00DA14CF">
        <w:rPr>
          <w:iCs/>
        </w:rPr>
        <w:t xml:space="preserve">PDSCH scheduling </w:t>
      </w:r>
    </w:p>
    <w:p w14:paraId="2F85FCCE" w14:textId="166B05CA" w:rsidR="00D251BE" w:rsidRPr="00DA14CF" w:rsidRDefault="00D251BE" w:rsidP="00DA14CF">
      <w:pPr>
        <w:pStyle w:val="ListParagraph"/>
        <w:numPr>
          <w:ilvl w:val="2"/>
          <w:numId w:val="94"/>
        </w:numPr>
        <w:rPr>
          <w:iCs/>
        </w:rPr>
      </w:pPr>
      <w:r w:rsidRPr="00DA14CF">
        <w:rPr>
          <w:iCs/>
        </w:rPr>
        <w:t xml:space="preserve">If FDRA field in PDCCH DCI format </w:t>
      </w:r>
      <w:r w:rsidR="00567E92" w:rsidRPr="00567E92">
        <w:rPr>
          <w:iCs/>
          <w:strike/>
          <w:color w:val="FF0000"/>
        </w:rPr>
        <w:t>[0-1]/</w:t>
      </w:r>
      <w:r w:rsidRPr="00DA14CF">
        <w:rPr>
          <w:iCs/>
        </w:rPr>
        <w:t>1-1 is set to all 1s (when type 1 RA is used for UE) or</w:t>
      </w:r>
    </w:p>
    <w:p w14:paraId="42402A27" w14:textId="35E3E578" w:rsidR="00D251BE" w:rsidRPr="00DA14CF" w:rsidRDefault="00D251BE" w:rsidP="00DA14CF">
      <w:pPr>
        <w:pStyle w:val="ListParagraph"/>
        <w:numPr>
          <w:ilvl w:val="2"/>
          <w:numId w:val="94"/>
        </w:numPr>
        <w:rPr>
          <w:iCs/>
        </w:rPr>
      </w:pPr>
      <w:r w:rsidRPr="00DA14CF">
        <w:rPr>
          <w:iCs/>
        </w:rPr>
        <w:t xml:space="preserve">If FDRA field in PDCCH DCI format </w:t>
      </w:r>
      <w:r w:rsidR="00567E92" w:rsidRPr="00567E92">
        <w:rPr>
          <w:iCs/>
          <w:strike/>
          <w:color w:val="FF0000"/>
        </w:rPr>
        <w:t>[0-1]/</w:t>
      </w:r>
      <w:r w:rsidRPr="00DA14CF">
        <w:rPr>
          <w:iCs/>
        </w:rPr>
        <w:t>1-1 is set to all 0s (when only type 0 RA is used for UE)</w:t>
      </w:r>
    </w:p>
    <w:p w14:paraId="6DB2C469" w14:textId="648C5E03" w:rsidR="00D251BE" w:rsidRDefault="00D251BE" w:rsidP="00D251BE">
      <w:pPr>
        <w:rPr>
          <w:rFonts w:ascii="Times New Roman" w:hAnsi="Times New Roman"/>
          <w:iCs/>
          <w:szCs w:val="20"/>
        </w:rPr>
      </w:pPr>
      <w:r w:rsidRPr="00D251BE">
        <w:rPr>
          <w:rFonts w:ascii="Times New Roman" w:hAnsi="Times New Roman"/>
          <w:iCs/>
          <w:szCs w:val="20"/>
        </w:rPr>
        <w:t>Note: Samsung is concerned with the above agreements since Samsung believes it is a duplicate solution (compared with the one using some bits in DCI scheduling PUSCH/PDSCH)</w:t>
      </w:r>
      <w:r w:rsidR="00DA14CF">
        <w:rPr>
          <w:rFonts w:ascii="Times New Roman" w:hAnsi="Times New Roman"/>
          <w:iCs/>
          <w:szCs w:val="20"/>
        </w:rPr>
        <w:t>.</w:t>
      </w:r>
    </w:p>
    <w:p w14:paraId="77FF86C8" w14:textId="20E2A3DD" w:rsidR="00DA14CF" w:rsidRDefault="00DA14CF" w:rsidP="00D251BE">
      <w:pPr>
        <w:rPr>
          <w:rFonts w:ascii="Times New Roman" w:hAnsi="Times New Roman"/>
          <w:iCs/>
          <w:szCs w:val="20"/>
        </w:rPr>
      </w:pPr>
    </w:p>
    <w:p w14:paraId="31B51CD8" w14:textId="77777777" w:rsidR="00DA14CF" w:rsidRPr="00D251BE" w:rsidRDefault="00DA14CF" w:rsidP="00D251BE">
      <w:pPr>
        <w:rPr>
          <w:rFonts w:ascii="Times New Roman" w:hAnsi="Times New Roman"/>
          <w:iCs/>
          <w:szCs w:val="20"/>
        </w:rPr>
      </w:pPr>
    </w:p>
    <w:p w14:paraId="7E25D332" w14:textId="0C204FDB" w:rsidR="00D251BE" w:rsidRPr="00D251BE" w:rsidRDefault="00D251BE" w:rsidP="00D251BE">
      <w:pPr>
        <w:rPr>
          <w:rFonts w:ascii="Times New Roman" w:hAnsi="Times New Roman"/>
          <w:szCs w:val="20"/>
          <w:lang w:eastAsia="x-none"/>
        </w:rPr>
      </w:pPr>
      <w:r w:rsidRPr="00D251BE">
        <w:rPr>
          <w:rFonts w:ascii="Times New Roman" w:hAnsi="Times New Roman"/>
          <w:szCs w:val="20"/>
          <w:highlight w:val="green"/>
          <w:lang w:eastAsia="x-none"/>
        </w:rPr>
        <w:t>Agreement</w:t>
      </w:r>
      <w:r w:rsidRPr="00D251BE">
        <w:rPr>
          <w:rFonts w:ascii="Times New Roman" w:hAnsi="Times New Roman"/>
          <w:szCs w:val="20"/>
          <w:lang w:eastAsia="x-none"/>
        </w:rPr>
        <w:t>:</w:t>
      </w:r>
    </w:p>
    <w:p w14:paraId="0C242A77" w14:textId="77777777" w:rsidR="00D251BE" w:rsidRPr="00DA14CF" w:rsidRDefault="00D251BE" w:rsidP="00DA14CF">
      <w:pPr>
        <w:pStyle w:val="ListParagraph"/>
        <w:numPr>
          <w:ilvl w:val="0"/>
          <w:numId w:val="94"/>
        </w:numPr>
        <w:rPr>
          <w:iCs/>
        </w:rPr>
      </w:pPr>
      <w:r w:rsidRPr="00DA14CF">
        <w:rPr>
          <w:iCs/>
        </w:rPr>
        <w:t>For SCell dormancy indication outside active time, confirm X1=5</w:t>
      </w:r>
    </w:p>
    <w:p w14:paraId="627DD019" w14:textId="62850364" w:rsidR="00D251BE" w:rsidRPr="00D251BE" w:rsidRDefault="00D251BE" w:rsidP="00D251BE">
      <w:pPr>
        <w:rPr>
          <w:rFonts w:ascii="Times New Roman" w:hAnsi="Times New Roman"/>
          <w:szCs w:val="20"/>
          <w:lang w:eastAsia="x-none"/>
        </w:rPr>
      </w:pPr>
      <w:r w:rsidRPr="00D251BE">
        <w:rPr>
          <w:rFonts w:ascii="Times New Roman" w:hAnsi="Times New Roman"/>
          <w:szCs w:val="20"/>
          <w:highlight w:val="green"/>
          <w:lang w:eastAsia="x-none"/>
        </w:rPr>
        <w:t>Agreements</w:t>
      </w:r>
      <w:r w:rsidRPr="00D251BE">
        <w:rPr>
          <w:rFonts w:ascii="Times New Roman" w:hAnsi="Times New Roman"/>
          <w:szCs w:val="20"/>
          <w:lang w:eastAsia="x-none"/>
        </w:rPr>
        <w:t>:</w:t>
      </w:r>
      <w:r w:rsidR="00567E92">
        <w:rPr>
          <w:rFonts w:ascii="Times New Roman" w:hAnsi="Times New Roman"/>
          <w:szCs w:val="20"/>
          <w:lang w:val="en-US" w:eastAsia="x-none"/>
        </w:rPr>
        <w:t xml:space="preserve"> (modified on Thursday as shown)</w:t>
      </w:r>
    </w:p>
    <w:p w14:paraId="0FA54A1E" w14:textId="1D436206" w:rsidR="00D251BE" w:rsidRPr="00DA14CF" w:rsidRDefault="00D251BE" w:rsidP="00DA14CF">
      <w:pPr>
        <w:pStyle w:val="ListParagraph"/>
        <w:numPr>
          <w:ilvl w:val="0"/>
          <w:numId w:val="94"/>
        </w:numPr>
        <w:rPr>
          <w:iCs/>
        </w:rPr>
      </w:pPr>
      <w:r w:rsidRPr="00DA14CF">
        <w:rPr>
          <w:iCs/>
        </w:rPr>
        <w:t xml:space="preserve">For the case when PDCCH with DCI format </w:t>
      </w:r>
      <w:r w:rsidR="00567E92" w:rsidRPr="00567E92">
        <w:rPr>
          <w:iCs/>
          <w:strike/>
          <w:color w:val="FF0000"/>
        </w:rPr>
        <w:t>[0-1]/</w:t>
      </w:r>
      <w:r w:rsidRPr="00DA14CF">
        <w:rPr>
          <w:iCs/>
        </w:rPr>
        <w:t>1-1 is used for indicating dormancy for SCells, and when UE is indicated that the PDCCH is not used for [PUSCH]/PDSCH scheduling (i.e., Case 2)</w:t>
      </w:r>
    </w:p>
    <w:p w14:paraId="53191E1D" w14:textId="77777777" w:rsidR="00D251BE" w:rsidRPr="00DA14CF" w:rsidRDefault="00D251BE" w:rsidP="00DA14CF">
      <w:pPr>
        <w:pStyle w:val="ListParagraph"/>
        <w:numPr>
          <w:ilvl w:val="1"/>
          <w:numId w:val="94"/>
        </w:numPr>
        <w:rPr>
          <w:iCs/>
        </w:rPr>
      </w:pPr>
      <w:r w:rsidRPr="00DA14CF">
        <w:rPr>
          <w:lang w:val="en-US"/>
        </w:rPr>
        <w:t>The explicit information field for SCell dormancy indication is a bitmap of length N1 where N1 is the number of configured Scells for the UE, and each bit in the bitmap corresponds to one configured SCell</w:t>
      </w:r>
    </w:p>
    <w:p w14:paraId="05A527BD" w14:textId="45773652" w:rsidR="00D251BE" w:rsidRPr="00DA14CF" w:rsidRDefault="00D251BE" w:rsidP="00DA14CF">
      <w:pPr>
        <w:pStyle w:val="ListParagraph"/>
        <w:numPr>
          <w:ilvl w:val="1"/>
          <w:numId w:val="94"/>
        </w:numPr>
        <w:rPr>
          <w:iCs/>
        </w:rPr>
      </w:pPr>
      <w:r w:rsidRPr="00DA14CF">
        <w:rPr>
          <w:lang w:val="en-US"/>
        </w:rPr>
        <w:t>The following fields are re-purposed in the PDCCH for dormancy indication– MCS (5), NDI (1), RV(2), HARQ process number(4), Antenna port(s) (</w:t>
      </w:r>
      <w:r w:rsidR="00567E92" w:rsidRPr="00567E92">
        <w:rPr>
          <w:lang w:val="en-US"/>
        </w:rPr>
        <w:t>at least</w:t>
      </w:r>
      <w:r w:rsidR="00567E92" w:rsidRPr="00567E92">
        <w:rPr>
          <w:strike/>
          <w:color w:val="FF0000"/>
          <w:lang w:val="en-US"/>
        </w:rPr>
        <w:t xml:space="preserve"> 2</w:t>
      </w:r>
      <w:r w:rsidR="00567E92" w:rsidRPr="00567E92">
        <w:rPr>
          <w:color w:val="FF0000"/>
          <w:lang w:val="en-US"/>
        </w:rPr>
        <w:t xml:space="preserve"> 4</w:t>
      </w:r>
      <w:r w:rsidRPr="00DA14CF">
        <w:rPr>
          <w:lang w:val="en-US"/>
        </w:rPr>
        <w:t>), DMRS sequence initialization</w:t>
      </w:r>
    </w:p>
    <w:p w14:paraId="2BF23209" w14:textId="77777777" w:rsidR="00D251BE" w:rsidRPr="00DA14CF" w:rsidRDefault="00D251BE" w:rsidP="00DA14CF">
      <w:pPr>
        <w:pStyle w:val="ListParagraph"/>
        <w:numPr>
          <w:ilvl w:val="2"/>
          <w:numId w:val="94"/>
        </w:numPr>
        <w:rPr>
          <w:iCs/>
        </w:rPr>
      </w:pPr>
      <w:r w:rsidRPr="00DA14CF">
        <w:rPr>
          <w:lang w:val="en-US"/>
        </w:rPr>
        <w:t>Other fields are not re-purposed</w:t>
      </w:r>
    </w:p>
    <w:p w14:paraId="05765BD7" w14:textId="77777777" w:rsidR="00D251BE" w:rsidRPr="00DA14CF" w:rsidRDefault="00D251BE" w:rsidP="00DA14CF">
      <w:pPr>
        <w:pStyle w:val="ListParagraph"/>
        <w:numPr>
          <w:ilvl w:val="3"/>
          <w:numId w:val="94"/>
        </w:numPr>
        <w:rPr>
          <w:iCs/>
        </w:rPr>
      </w:pPr>
      <w:r w:rsidRPr="00DA14CF">
        <w:rPr>
          <w:lang w:val="en-US"/>
        </w:rPr>
        <w:t>FFS whether or not CIF, if present, can indicate a Scell or not</w:t>
      </w:r>
    </w:p>
    <w:p w14:paraId="28ADEF0B" w14:textId="77777777" w:rsidR="00D251BE" w:rsidRPr="00DA14CF" w:rsidRDefault="00D251BE" w:rsidP="00DA14CF">
      <w:pPr>
        <w:pStyle w:val="ListParagraph"/>
        <w:numPr>
          <w:ilvl w:val="1"/>
          <w:numId w:val="94"/>
        </w:numPr>
        <w:rPr>
          <w:iCs/>
        </w:rPr>
      </w:pPr>
      <w:r w:rsidRPr="00DA14CF">
        <w:rPr>
          <w:lang w:val="en-US"/>
        </w:rPr>
        <w:t>Note: t</w:t>
      </w:r>
      <w:r w:rsidRPr="00DA14CF">
        <w:rPr>
          <w:iCs/>
        </w:rPr>
        <w:t xml:space="preserve">he DCI format size is same as that of Case 1 (i.e., if RRC configures N </w:t>
      </w:r>
      <w:r w:rsidRPr="00DA14CF">
        <w:rPr>
          <w:lang w:val="en-US"/>
        </w:rPr>
        <w:t xml:space="preserve">(0≤N≤X2) </w:t>
      </w:r>
      <w:r w:rsidRPr="00DA14CF">
        <w:rPr>
          <w:iCs/>
        </w:rPr>
        <w:t>SCell groups, N bits are added to the DCI)</w:t>
      </w:r>
    </w:p>
    <w:p w14:paraId="33B84BB8" w14:textId="77777777" w:rsidR="00D251BE" w:rsidRPr="00CA7C10" w:rsidRDefault="00D251BE" w:rsidP="00D251BE">
      <w:pPr>
        <w:rPr>
          <w:rFonts w:ascii="Times New Roman" w:hAnsi="Times New Roman"/>
          <w:szCs w:val="20"/>
          <w:lang w:eastAsia="x-none"/>
        </w:rPr>
      </w:pPr>
      <w:r w:rsidRPr="00CA7C10">
        <w:rPr>
          <w:rFonts w:ascii="Times New Roman" w:hAnsi="Times New Roman"/>
          <w:szCs w:val="20"/>
          <w:lang w:eastAsia="x-none"/>
        </w:rPr>
        <w:t>Proposals:</w:t>
      </w:r>
    </w:p>
    <w:p w14:paraId="403D99B3" w14:textId="77777777" w:rsidR="00D251BE" w:rsidRPr="00CA7C10" w:rsidRDefault="00D251BE" w:rsidP="00DA14CF">
      <w:pPr>
        <w:pStyle w:val="ListParagraph"/>
        <w:numPr>
          <w:ilvl w:val="0"/>
          <w:numId w:val="95"/>
        </w:numPr>
        <w:rPr>
          <w:iCs/>
        </w:rPr>
      </w:pPr>
      <w:r w:rsidRPr="00CA7C10">
        <w:rPr>
          <w:iCs/>
        </w:rPr>
        <w:t>From RAN1 perspective</w:t>
      </w:r>
    </w:p>
    <w:p w14:paraId="163E494A" w14:textId="77777777" w:rsidR="00D251BE" w:rsidRPr="00CA7C10" w:rsidRDefault="00D251BE" w:rsidP="00DA14CF">
      <w:pPr>
        <w:pStyle w:val="ListParagraph"/>
        <w:numPr>
          <w:ilvl w:val="1"/>
          <w:numId w:val="95"/>
        </w:numPr>
        <w:rPr>
          <w:iCs/>
        </w:rPr>
      </w:pPr>
      <w:r w:rsidRPr="00CA7C10">
        <w:rPr>
          <w:iCs/>
        </w:rPr>
        <w:t>One dormant BWP is configured per SCell</w:t>
      </w:r>
    </w:p>
    <w:p w14:paraId="6E8E4684" w14:textId="77777777" w:rsidR="00D251BE" w:rsidRPr="00CA7C10" w:rsidRDefault="00D251BE" w:rsidP="00DA14CF">
      <w:pPr>
        <w:pStyle w:val="ListParagraph"/>
        <w:numPr>
          <w:ilvl w:val="1"/>
          <w:numId w:val="95"/>
        </w:numPr>
        <w:rPr>
          <w:iCs/>
        </w:rPr>
      </w:pPr>
      <w:r w:rsidRPr="00CA7C10">
        <w:rPr>
          <w:iCs/>
        </w:rPr>
        <w:t>UE does not monitor PDCCH in dormant BWP</w:t>
      </w:r>
    </w:p>
    <w:p w14:paraId="63341D5A" w14:textId="77777777" w:rsidR="00D251BE" w:rsidRPr="00CA7C10" w:rsidRDefault="00D251BE" w:rsidP="00DA14CF">
      <w:pPr>
        <w:pStyle w:val="ListParagraph"/>
        <w:numPr>
          <w:ilvl w:val="1"/>
          <w:numId w:val="95"/>
        </w:numPr>
        <w:rPr>
          <w:iCs/>
        </w:rPr>
      </w:pPr>
      <w:r w:rsidRPr="00CA7C10">
        <w:rPr>
          <w:iCs/>
        </w:rPr>
        <w:t xml:space="preserve">RAN2 will handle configuration details of dormant BWP </w:t>
      </w:r>
    </w:p>
    <w:p w14:paraId="6156F902" w14:textId="581609FD" w:rsidR="00D251BE" w:rsidRPr="00D251BE" w:rsidRDefault="00D251BE" w:rsidP="00D251BE">
      <w:pPr>
        <w:rPr>
          <w:rFonts w:ascii="Times New Roman" w:hAnsi="Times New Roman"/>
          <w:szCs w:val="20"/>
          <w:lang w:eastAsia="x-none"/>
        </w:rPr>
      </w:pPr>
      <w:r w:rsidRPr="00D251BE">
        <w:rPr>
          <w:rFonts w:ascii="Times New Roman" w:hAnsi="Times New Roman"/>
          <w:szCs w:val="20"/>
          <w:highlight w:val="green"/>
          <w:lang w:eastAsia="x-none"/>
        </w:rPr>
        <w:t>Agreement</w:t>
      </w:r>
      <w:r w:rsidRPr="00D251BE">
        <w:rPr>
          <w:rFonts w:ascii="Times New Roman" w:hAnsi="Times New Roman"/>
          <w:szCs w:val="20"/>
          <w:lang w:eastAsia="x-none"/>
        </w:rPr>
        <w:t>:</w:t>
      </w:r>
    </w:p>
    <w:p w14:paraId="609BB078" w14:textId="77777777" w:rsidR="00D251BE" w:rsidRPr="00DA14CF" w:rsidRDefault="00D251BE" w:rsidP="00DA14CF">
      <w:pPr>
        <w:pStyle w:val="ListParagraph"/>
        <w:numPr>
          <w:ilvl w:val="0"/>
          <w:numId w:val="95"/>
        </w:numPr>
        <w:rPr>
          <w:iCs/>
        </w:rPr>
      </w:pPr>
      <w:r w:rsidRPr="00DA14CF">
        <w:rPr>
          <w:iCs/>
        </w:rPr>
        <w:t>When UE is outside Active Time, for the L1 based mechanism for transitioning between ‘dormancy-like’ and ‘non-dormancy like’ behaviour, the same BWP framework as inside active time is used</w:t>
      </w:r>
    </w:p>
    <w:p w14:paraId="4FCDD744" w14:textId="77777777" w:rsidR="00D251BE" w:rsidRPr="00D251BE" w:rsidRDefault="00D251BE" w:rsidP="00D251BE">
      <w:pPr>
        <w:rPr>
          <w:rFonts w:ascii="Times New Roman" w:hAnsi="Times New Roman"/>
          <w:szCs w:val="20"/>
          <w:lang w:eastAsia="x-none"/>
        </w:rPr>
      </w:pPr>
    </w:p>
    <w:p w14:paraId="04F4E452" w14:textId="5062DD94" w:rsidR="00D251BE" w:rsidRPr="00F35690" w:rsidRDefault="00F35690" w:rsidP="005A1746">
      <w:pPr>
        <w:rPr>
          <w:b/>
        </w:rPr>
      </w:pPr>
      <w:r w:rsidRPr="00F35690">
        <w:rPr>
          <w:b/>
        </w:rPr>
        <w:t>Thursday session</w:t>
      </w:r>
    </w:p>
    <w:p w14:paraId="3F58FFD4" w14:textId="0DF63819" w:rsidR="00F35690" w:rsidRPr="00F35690" w:rsidRDefault="0009228B" w:rsidP="00F35690">
      <w:pPr>
        <w:rPr>
          <w:b/>
        </w:rPr>
      </w:pPr>
      <w:hyperlink r:id="rId1787" w:history="1">
        <w:r w:rsidR="00485405">
          <w:rPr>
            <w:rStyle w:val="Hyperlink"/>
            <w:b/>
          </w:rPr>
          <w:t>R1-1913482</w:t>
        </w:r>
      </w:hyperlink>
      <w:r w:rsidR="00F35690" w:rsidRPr="00F35690">
        <w:rPr>
          <w:b/>
        </w:rPr>
        <w:tab/>
        <w:t>Summary#3 of efficient and low latency serving cell configuration/activation/setup</w:t>
      </w:r>
      <w:r w:rsidR="00F35690" w:rsidRPr="00F35690">
        <w:rPr>
          <w:b/>
        </w:rPr>
        <w:tab/>
        <w:t>Ericsson</w:t>
      </w:r>
    </w:p>
    <w:p w14:paraId="394C0307" w14:textId="77777777" w:rsidR="00F35690" w:rsidRDefault="00F35690" w:rsidP="00F35690">
      <w:pPr>
        <w:rPr>
          <w:szCs w:val="20"/>
        </w:rPr>
      </w:pPr>
      <w:bookmarkStart w:id="283" w:name="_Hlk25700624"/>
      <w:r w:rsidRPr="006A542F">
        <w:rPr>
          <w:b/>
          <w:szCs w:val="20"/>
        </w:rPr>
        <w:t xml:space="preserve">Decision: </w:t>
      </w:r>
      <w:r w:rsidRPr="006A542F">
        <w:rPr>
          <w:szCs w:val="20"/>
        </w:rPr>
        <w:t>The d</w:t>
      </w:r>
      <w:r>
        <w:rPr>
          <w:szCs w:val="20"/>
        </w:rPr>
        <w:t xml:space="preserve">ocument </w:t>
      </w:r>
      <w:r w:rsidRPr="006A542F">
        <w:rPr>
          <w:szCs w:val="20"/>
        </w:rPr>
        <w:t>is noted.</w:t>
      </w:r>
    </w:p>
    <w:p w14:paraId="58F56414" w14:textId="590D3E0A" w:rsidR="00F35690" w:rsidRPr="00CA7C10" w:rsidRDefault="00F35690" w:rsidP="00CA7C10">
      <w:pPr>
        <w:rPr>
          <w:rFonts w:ascii="Times New Roman" w:hAnsi="Times New Roman"/>
          <w:szCs w:val="20"/>
        </w:rPr>
      </w:pPr>
    </w:p>
    <w:bookmarkEnd w:id="283"/>
    <w:p w14:paraId="35E5B852" w14:textId="77777777" w:rsidR="00CA7C10" w:rsidRPr="00CA7C10" w:rsidRDefault="00CA7C10" w:rsidP="00CA7C10">
      <w:pPr>
        <w:rPr>
          <w:rFonts w:ascii="Times New Roman" w:hAnsi="Times New Roman"/>
          <w:b/>
          <w:bCs/>
          <w:szCs w:val="20"/>
          <w:lang w:eastAsia="x-none"/>
        </w:rPr>
      </w:pPr>
      <w:r w:rsidRPr="00CA7C10">
        <w:rPr>
          <w:rFonts w:ascii="Times New Roman" w:hAnsi="Times New Roman"/>
          <w:szCs w:val="20"/>
          <w:highlight w:val="green"/>
          <w:lang w:eastAsia="x-none"/>
        </w:rPr>
        <w:t>Agreements</w:t>
      </w:r>
      <w:r w:rsidRPr="00CA7C10">
        <w:rPr>
          <w:rFonts w:ascii="Times New Roman" w:hAnsi="Times New Roman"/>
          <w:b/>
          <w:bCs/>
          <w:szCs w:val="20"/>
          <w:lang w:eastAsia="x-none"/>
        </w:rPr>
        <w:t>:</w:t>
      </w:r>
    </w:p>
    <w:p w14:paraId="48DCE4B3" w14:textId="77777777" w:rsidR="00CA7C10" w:rsidRPr="00CA7C10" w:rsidRDefault="00CA7C10" w:rsidP="00CA7C10">
      <w:pPr>
        <w:pStyle w:val="ListParagraph"/>
        <w:numPr>
          <w:ilvl w:val="0"/>
          <w:numId w:val="95"/>
        </w:numPr>
        <w:rPr>
          <w:iCs/>
          <w:lang w:eastAsia="x-none"/>
        </w:rPr>
      </w:pPr>
      <w:r w:rsidRPr="00CA7C10">
        <w:rPr>
          <w:iCs/>
        </w:rPr>
        <w:t>At least for case of dormancy indication within active time</w:t>
      </w:r>
    </w:p>
    <w:p w14:paraId="5D3E88BB" w14:textId="77777777" w:rsidR="00CA7C10" w:rsidRPr="00CA7C10" w:rsidRDefault="00CA7C10" w:rsidP="00CA7C10">
      <w:pPr>
        <w:pStyle w:val="ListParagraph"/>
        <w:numPr>
          <w:ilvl w:val="1"/>
          <w:numId w:val="95"/>
        </w:numPr>
        <w:rPr>
          <w:iCs/>
        </w:rPr>
      </w:pPr>
      <w:r w:rsidRPr="00CA7C10">
        <w:rPr>
          <w:iCs/>
        </w:rPr>
        <w:t>If ‘0’ is indicated by DCI field</w:t>
      </w:r>
    </w:p>
    <w:p w14:paraId="431068BE" w14:textId="6896A4C2" w:rsidR="00CA7C10" w:rsidRPr="00CA7C10" w:rsidRDefault="00CA7C10" w:rsidP="00567E92">
      <w:pPr>
        <w:pStyle w:val="ListParagraph"/>
        <w:numPr>
          <w:ilvl w:val="2"/>
          <w:numId w:val="95"/>
        </w:numPr>
        <w:rPr>
          <w:iCs/>
        </w:rPr>
      </w:pPr>
      <w:r w:rsidRPr="00CA7C10">
        <w:rPr>
          <w:iCs/>
        </w:rPr>
        <w:t xml:space="preserve">If </w:t>
      </w:r>
      <w:r w:rsidR="00567E92">
        <w:rPr>
          <w:iCs/>
        </w:rPr>
        <w:t>'</w:t>
      </w:r>
      <w:r w:rsidRPr="00CA7C10">
        <w:rPr>
          <w:iCs/>
        </w:rPr>
        <w:t>UE is in non-dormant BWP</w:t>
      </w:r>
      <w:r w:rsidR="00567E92">
        <w:rPr>
          <w:iCs/>
        </w:rPr>
        <w:t>'</w:t>
      </w:r>
      <w:r w:rsidRPr="00CA7C10">
        <w:rPr>
          <w:iCs/>
        </w:rPr>
        <w:t>, UE switches to dormant BWP</w:t>
      </w:r>
    </w:p>
    <w:p w14:paraId="678F0FB2" w14:textId="16EAF460" w:rsidR="00CA7C10" w:rsidRPr="00CA7C10" w:rsidRDefault="00CA7C10" w:rsidP="00567E92">
      <w:pPr>
        <w:pStyle w:val="ListParagraph"/>
        <w:numPr>
          <w:ilvl w:val="2"/>
          <w:numId w:val="95"/>
        </w:numPr>
        <w:rPr>
          <w:iCs/>
        </w:rPr>
      </w:pPr>
      <w:r w:rsidRPr="00CA7C10">
        <w:rPr>
          <w:iCs/>
        </w:rPr>
        <w:t xml:space="preserve">If </w:t>
      </w:r>
      <w:r w:rsidR="00567E92">
        <w:rPr>
          <w:iCs/>
        </w:rPr>
        <w:t>'</w:t>
      </w:r>
      <w:r w:rsidRPr="00CA7C10">
        <w:rPr>
          <w:iCs/>
        </w:rPr>
        <w:t>UE is in dormant BWP</w:t>
      </w:r>
      <w:r w:rsidR="00567E92">
        <w:rPr>
          <w:iCs/>
        </w:rPr>
        <w:t>'</w:t>
      </w:r>
      <w:r w:rsidRPr="00CA7C10">
        <w:rPr>
          <w:iCs/>
        </w:rPr>
        <w:t xml:space="preserve">, UE continues with dormant BWP </w:t>
      </w:r>
    </w:p>
    <w:p w14:paraId="765A1539" w14:textId="77777777" w:rsidR="00CA7C10" w:rsidRPr="00CA7C10" w:rsidRDefault="00CA7C10" w:rsidP="00CA7C10">
      <w:pPr>
        <w:pStyle w:val="ListParagraph"/>
        <w:numPr>
          <w:ilvl w:val="1"/>
          <w:numId w:val="95"/>
        </w:numPr>
        <w:rPr>
          <w:iCs/>
        </w:rPr>
      </w:pPr>
      <w:r w:rsidRPr="00CA7C10">
        <w:rPr>
          <w:iCs/>
        </w:rPr>
        <w:t>If ‘1’ is indicated by DCI field</w:t>
      </w:r>
    </w:p>
    <w:p w14:paraId="78ED2BAE" w14:textId="668067E8" w:rsidR="00CA7C10" w:rsidRPr="00CA7C10" w:rsidRDefault="00CA7C10" w:rsidP="00567E92">
      <w:pPr>
        <w:pStyle w:val="ListParagraph"/>
        <w:numPr>
          <w:ilvl w:val="2"/>
          <w:numId w:val="95"/>
        </w:numPr>
        <w:rPr>
          <w:iCs/>
        </w:rPr>
      </w:pPr>
      <w:r w:rsidRPr="00CA7C10">
        <w:rPr>
          <w:iCs/>
        </w:rPr>
        <w:t xml:space="preserve">If </w:t>
      </w:r>
      <w:r w:rsidR="00567E92">
        <w:rPr>
          <w:iCs/>
        </w:rPr>
        <w:t>'</w:t>
      </w:r>
      <w:r w:rsidRPr="00CA7C10">
        <w:rPr>
          <w:iCs/>
        </w:rPr>
        <w:t>UE is in non-dormant BWP</w:t>
      </w:r>
      <w:r w:rsidR="00567E92">
        <w:rPr>
          <w:iCs/>
        </w:rPr>
        <w:t>'</w:t>
      </w:r>
      <w:r w:rsidRPr="00CA7C10">
        <w:rPr>
          <w:iCs/>
        </w:rPr>
        <w:t>, UE continues with the same non-dormant BWP</w:t>
      </w:r>
    </w:p>
    <w:p w14:paraId="3DB1BBB4" w14:textId="2EA7A52C" w:rsidR="00CA7C10" w:rsidRPr="00CA7C10" w:rsidRDefault="00CA7C10" w:rsidP="00567E92">
      <w:pPr>
        <w:pStyle w:val="ListParagraph"/>
        <w:numPr>
          <w:ilvl w:val="2"/>
          <w:numId w:val="95"/>
        </w:numPr>
        <w:rPr>
          <w:iCs/>
        </w:rPr>
      </w:pPr>
      <w:r w:rsidRPr="00CA7C10">
        <w:rPr>
          <w:iCs/>
        </w:rPr>
        <w:t xml:space="preserve">If </w:t>
      </w:r>
      <w:r w:rsidR="00567E92">
        <w:rPr>
          <w:iCs/>
        </w:rPr>
        <w:t>'</w:t>
      </w:r>
      <w:r w:rsidRPr="00CA7C10">
        <w:rPr>
          <w:iCs/>
        </w:rPr>
        <w:t>UE is in dormant BWP</w:t>
      </w:r>
      <w:r w:rsidR="00567E92">
        <w:rPr>
          <w:iCs/>
        </w:rPr>
        <w:t>'</w:t>
      </w:r>
      <w:r w:rsidRPr="00CA7C10">
        <w:rPr>
          <w:iCs/>
        </w:rPr>
        <w:t>, switch to a specific non-dormant BWP explicitly configured by RRC</w:t>
      </w:r>
    </w:p>
    <w:p w14:paraId="667ACE37" w14:textId="707865F8" w:rsidR="00CA7C10" w:rsidRPr="00F56909" w:rsidRDefault="00CA7C10" w:rsidP="00CA7C10">
      <w:pPr>
        <w:rPr>
          <w:rFonts w:ascii="Times New Roman" w:hAnsi="Times New Roman"/>
          <w:bCs/>
          <w:szCs w:val="20"/>
          <w:lang w:eastAsia="x-none"/>
        </w:rPr>
      </w:pPr>
      <w:r w:rsidRPr="00F56909">
        <w:rPr>
          <w:rFonts w:ascii="Times New Roman" w:hAnsi="Times New Roman"/>
          <w:bCs/>
          <w:szCs w:val="20"/>
          <w:lang w:eastAsia="x-none"/>
        </w:rPr>
        <w:t>Proposal:</w:t>
      </w:r>
    </w:p>
    <w:p w14:paraId="10460E6B" w14:textId="77777777" w:rsidR="00CA7C10" w:rsidRPr="00F56909" w:rsidRDefault="00CA7C10" w:rsidP="00CA7C10">
      <w:pPr>
        <w:rPr>
          <w:rFonts w:ascii="Times New Roman" w:hAnsi="Times New Roman"/>
          <w:iCs/>
          <w:szCs w:val="20"/>
          <w:lang w:eastAsia="x-none"/>
        </w:rPr>
      </w:pPr>
      <w:r w:rsidRPr="00F56909">
        <w:rPr>
          <w:rFonts w:ascii="Times New Roman" w:hAnsi="Times New Roman"/>
          <w:iCs/>
          <w:szCs w:val="20"/>
        </w:rPr>
        <w:t>For dormancy indication outside active time, reuse the same approach as that of inside active time</w:t>
      </w:r>
    </w:p>
    <w:p w14:paraId="2D1974C5" w14:textId="6BA747A2" w:rsidR="009A7538" w:rsidRDefault="009A7538" w:rsidP="009A7538">
      <w:pPr>
        <w:rPr>
          <w:highlight w:val="green"/>
        </w:rPr>
      </w:pPr>
      <w:r>
        <w:rPr>
          <w:rFonts w:ascii="Times New Roman" w:hAnsi="Times New Roman"/>
          <w:b/>
          <w:bCs/>
          <w:szCs w:val="20"/>
          <w:lang w:eastAsia="x-none"/>
        </w:rPr>
        <w:t xml:space="preserve">Friday </w:t>
      </w:r>
      <w:r>
        <w:rPr>
          <w:highlight w:val="green"/>
        </w:rPr>
        <w:t>agreements</w:t>
      </w:r>
    </w:p>
    <w:p w14:paraId="44A187D4" w14:textId="77777777" w:rsidR="009A7538" w:rsidRDefault="009A7538" w:rsidP="009A7538">
      <w:r>
        <w:t>For dormancy indication outside active time, for interpreting ‘0’, ‘1’ in the SCell dormancy indication field,</w:t>
      </w:r>
    </w:p>
    <w:p w14:paraId="03E496D4" w14:textId="77777777" w:rsidR="009A7538" w:rsidRDefault="009A7538" w:rsidP="009A7538">
      <w:pPr>
        <w:pStyle w:val="ListParagraph"/>
        <w:numPr>
          <w:ilvl w:val="0"/>
          <w:numId w:val="95"/>
        </w:numPr>
      </w:pPr>
      <w:r>
        <w:t>reuse same approach as that of inside active time</w:t>
      </w:r>
    </w:p>
    <w:p w14:paraId="6AA3CAB4" w14:textId="17E2DEBE" w:rsidR="00CA7C10" w:rsidRPr="00CA7C10" w:rsidRDefault="00CA7C10" w:rsidP="00CA7C10">
      <w:pPr>
        <w:rPr>
          <w:rFonts w:ascii="Times New Roman" w:hAnsi="Times New Roman"/>
          <w:b/>
          <w:bCs/>
          <w:szCs w:val="20"/>
          <w:lang w:eastAsia="x-none"/>
        </w:rPr>
      </w:pPr>
    </w:p>
    <w:p w14:paraId="28A43F32" w14:textId="55ECC4E4" w:rsidR="00CA7C10" w:rsidRPr="00CA7C10" w:rsidRDefault="00CA7C10" w:rsidP="00CA7C10">
      <w:pPr>
        <w:rPr>
          <w:rFonts w:ascii="Times New Roman" w:hAnsi="Times New Roman"/>
          <w:szCs w:val="20"/>
          <w:lang w:eastAsia="x-none"/>
        </w:rPr>
      </w:pPr>
      <w:r w:rsidRPr="00CA7C10">
        <w:rPr>
          <w:rFonts w:ascii="Times New Roman" w:hAnsi="Times New Roman"/>
          <w:szCs w:val="20"/>
          <w:highlight w:val="green"/>
          <w:lang w:eastAsia="x-none"/>
        </w:rPr>
        <w:t>Agreement</w:t>
      </w:r>
      <w:r w:rsidRPr="00CA7C10">
        <w:rPr>
          <w:rFonts w:ascii="Times New Roman" w:hAnsi="Times New Roman"/>
          <w:szCs w:val="20"/>
          <w:lang w:eastAsia="x-none"/>
        </w:rPr>
        <w:t>:</w:t>
      </w:r>
    </w:p>
    <w:p w14:paraId="401938E8" w14:textId="77777777" w:rsidR="00CA7C10" w:rsidRPr="00567E92" w:rsidRDefault="00CA7C10" w:rsidP="00567E92">
      <w:pPr>
        <w:pStyle w:val="ListParagraph"/>
        <w:numPr>
          <w:ilvl w:val="0"/>
          <w:numId w:val="95"/>
        </w:numPr>
        <w:rPr>
          <w:iCs/>
          <w:lang w:eastAsia="x-none"/>
        </w:rPr>
      </w:pPr>
      <w:r w:rsidRPr="00567E92">
        <w:rPr>
          <w:iCs/>
        </w:rPr>
        <w:t>DCI format 0-1 is not used for Case 2 dormancy indication</w:t>
      </w:r>
    </w:p>
    <w:p w14:paraId="22A8EAA9" w14:textId="77777777" w:rsidR="00CA7C10" w:rsidRPr="00CA7C10" w:rsidRDefault="00CA7C10" w:rsidP="00CA7C10">
      <w:pPr>
        <w:rPr>
          <w:rFonts w:ascii="Times New Roman" w:hAnsi="Times New Roman"/>
          <w:iCs/>
          <w:szCs w:val="20"/>
        </w:rPr>
      </w:pPr>
    </w:p>
    <w:p w14:paraId="453F08B8" w14:textId="6561D25A" w:rsidR="00CA7C10" w:rsidRPr="009A7538" w:rsidRDefault="00CA7C10" w:rsidP="00CA7C10">
      <w:pPr>
        <w:rPr>
          <w:rFonts w:ascii="Times New Roman" w:hAnsi="Times New Roman"/>
          <w:iCs/>
          <w:szCs w:val="20"/>
        </w:rPr>
      </w:pPr>
      <w:r w:rsidRPr="009A7538">
        <w:rPr>
          <w:rFonts w:ascii="Times New Roman" w:hAnsi="Times New Roman"/>
          <w:iCs/>
          <w:szCs w:val="20"/>
        </w:rPr>
        <w:t>Proposal:</w:t>
      </w:r>
    </w:p>
    <w:p w14:paraId="1E3E64F2" w14:textId="77777777" w:rsidR="00CA7C10" w:rsidRPr="009A7538" w:rsidRDefault="00CA7C10" w:rsidP="00CA7C10">
      <w:pPr>
        <w:rPr>
          <w:rFonts w:ascii="Times New Roman" w:hAnsi="Times New Roman"/>
          <w:iCs/>
          <w:szCs w:val="20"/>
        </w:rPr>
      </w:pPr>
      <w:r w:rsidRPr="009A7538">
        <w:rPr>
          <w:rFonts w:ascii="Times New Roman" w:hAnsi="Times New Roman"/>
          <w:iCs/>
          <w:szCs w:val="20"/>
        </w:rPr>
        <w:t>ACK is transmitted by the UE using non-repurposed fields (including TDRA field when applicable) in DCI 1-1 in response to detection of Case 2 PDCCH with SCell dormancy indication</w:t>
      </w:r>
    </w:p>
    <w:p w14:paraId="5AB3532E" w14:textId="77777777" w:rsidR="00CA7C10" w:rsidRPr="00CA7C10" w:rsidRDefault="00CA7C10" w:rsidP="00CA7C10">
      <w:pPr>
        <w:rPr>
          <w:rFonts w:ascii="Times New Roman" w:hAnsi="Times New Roman"/>
          <w:iCs/>
          <w:szCs w:val="20"/>
        </w:rPr>
      </w:pPr>
    </w:p>
    <w:p w14:paraId="2C8AFF8D" w14:textId="77777777" w:rsidR="00CA7C10" w:rsidRPr="00CA7C10" w:rsidRDefault="00CA7C10" w:rsidP="00CA7C10">
      <w:pPr>
        <w:rPr>
          <w:rFonts w:ascii="Times New Roman" w:hAnsi="Times New Roman"/>
          <w:iCs/>
          <w:szCs w:val="20"/>
        </w:rPr>
      </w:pPr>
      <w:r w:rsidRPr="00CA7C10">
        <w:rPr>
          <w:rFonts w:ascii="Times New Roman" w:hAnsi="Times New Roman"/>
          <w:b/>
          <w:bCs/>
          <w:iCs/>
          <w:szCs w:val="20"/>
          <w:u w:val="single"/>
        </w:rPr>
        <w:t>Conclusion</w:t>
      </w:r>
      <w:r w:rsidRPr="00CA7C10">
        <w:rPr>
          <w:rFonts w:ascii="Times New Roman" w:hAnsi="Times New Roman"/>
          <w:iCs/>
          <w:szCs w:val="20"/>
        </w:rPr>
        <w:t>:</w:t>
      </w:r>
    </w:p>
    <w:p w14:paraId="6B7A9704" w14:textId="77777777" w:rsidR="00CA7C10" w:rsidRPr="00567E92" w:rsidRDefault="00CA7C10" w:rsidP="00567E92">
      <w:pPr>
        <w:pStyle w:val="ListParagraph"/>
        <w:numPr>
          <w:ilvl w:val="0"/>
          <w:numId w:val="95"/>
        </w:numPr>
        <w:rPr>
          <w:iCs/>
        </w:rPr>
      </w:pPr>
      <w:r w:rsidRPr="00567E92">
        <w:rPr>
          <w:iCs/>
        </w:rPr>
        <w:t xml:space="preserve">From RAN1 perspective, </w:t>
      </w:r>
    </w:p>
    <w:p w14:paraId="590069A4" w14:textId="77777777" w:rsidR="00CA7C10" w:rsidRPr="00567E92" w:rsidRDefault="00CA7C10" w:rsidP="00567E92">
      <w:pPr>
        <w:pStyle w:val="ListParagraph"/>
        <w:numPr>
          <w:ilvl w:val="1"/>
          <w:numId w:val="95"/>
        </w:numPr>
        <w:rPr>
          <w:iCs/>
        </w:rPr>
      </w:pPr>
      <w:r w:rsidRPr="00567E92">
        <w:rPr>
          <w:iCs/>
        </w:rPr>
        <w:t>Application delay for transitions between dormant BWP and non-dormant BWP will be specified by RAN4.</w:t>
      </w:r>
    </w:p>
    <w:p w14:paraId="7FE195B6" w14:textId="62E2E321" w:rsidR="00CA7C10" w:rsidRPr="00567E92" w:rsidRDefault="00CA7C10" w:rsidP="00567E92">
      <w:pPr>
        <w:pStyle w:val="ListParagraph"/>
        <w:numPr>
          <w:ilvl w:val="1"/>
          <w:numId w:val="95"/>
        </w:numPr>
        <w:rPr>
          <w:iCs/>
        </w:rPr>
      </w:pPr>
      <w:r w:rsidRPr="00567E92">
        <w:rPr>
          <w:iCs/>
        </w:rPr>
        <w:t>Until further RAN4 input is received, current DCI based BWP switching time that is supported by the UE is assumed as the application delay.</w:t>
      </w:r>
    </w:p>
    <w:p w14:paraId="0C395EDB" w14:textId="77777777" w:rsidR="00CA7C10" w:rsidRPr="00CA7C10" w:rsidRDefault="00CA7C10" w:rsidP="009A7538"/>
    <w:p w14:paraId="6C11D940" w14:textId="3B7EA530" w:rsidR="00F35690" w:rsidRPr="009A7538" w:rsidRDefault="009A7538" w:rsidP="009A7538">
      <w:pPr>
        <w:rPr>
          <w:b/>
        </w:rPr>
      </w:pPr>
      <w:r w:rsidRPr="009A7538">
        <w:rPr>
          <w:b/>
        </w:rPr>
        <w:t>Friday session</w:t>
      </w:r>
    </w:p>
    <w:p w14:paraId="267DA134" w14:textId="75ED98F5" w:rsidR="009A7538" w:rsidRDefault="0009228B" w:rsidP="009A7538">
      <w:pPr>
        <w:rPr>
          <w:b/>
          <w:bCs/>
        </w:rPr>
      </w:pPr>
      <w:hyperlink r:id="rId1788" w:history="1">
        <w:r w:rsidR="00485405">
          <w:rPr>
            <w:rStyle w:val="Hyperlink"/>
            <w:b/>
            <w:bCs/>
          </w:rPr>
          <w:t>R1-1913549</w:t>
        </w:r>
      </w:hyperlink>
      <w:r w:rsidR="009A7538" w:rsidRPr="009A7538">
        <w:rPr>
          <w:b/>
          <w:bCs/>
        </w:rPr>
        <w:tab/>
        <w:t>Summary#4 of efficient and low latency serving cell configuration/activation/setup</w:t>
      </w:r>
      <w:r w:rsidR="009A7538" w:rsidRPr="009A7538">
        <w:rPr>
          <w:b/>
          <w:bCs/>
        </w:rPr>
        <w:tab/>
        <w:t>Ericsson</w:t>
      </w:r>
    </w:p>
    <w:p w14:paraId="2D47014B" w14:textId="77777777" w:rsidR="009A7538" w:rsidRDefault="009A7538" w:rsidP="009A7538">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18095E22" w14:textId="77777777" w:rsidR="009A7538" w:rsidRPr="009A7538" w:rsidRDefault="009A7538" w:rsidP="009A7538">
      <w:pPr>
        <w:rPr>
          <w:rFonts w:ascii="Times New Roman" w:hAnsi="Times New Roman"/>
          <w:szCs w:val="20"/>
        </w:rPr>
      </w:pPr>
    </w:p>
    <w:p w14:paraId="3C9E1285" w14:textId="77777777" w:rsidR="009A7538" w:rsidRPr="009A7538" w:rsidRDefault="009A7538" w:rsidP="009A7538">
      <w:pPr>
        <w:rPr>
          <w:rFonts w:ascii="Times New Roman" w:hAnsi="Times New Roman"/>
          <w:b/>
          <w:bCs/>
          <w:szCs w:val="20"/>
        </w:rPr>
      </w:pPr>
      <w:r w:rsidRPr="009A7538">
        <w:rPr>
          <w:rFonts w:ascii="Times New Roman" w:hAnsi="Times New Roman"/>
          <w:szCs w:val="20"/>
          <w:highlight w:val="green"/>
        </w:rPr>
        <w:t>Agreements</w:t>
      </w:r>
      <w:r w:rsidRPr="009A7538">
        <w:rPr>
          <w:rFonts w:ascii="Times New Roman" w:hAnsi="Times New Roman"/>
          <w:b/>
          <w:bCs/>
          <w:szCs w:val="20"/>
        </w:rPr>
        <w:t>:</w:t>
      </w:r>
    </w:p>
    <w:p w14:paraId="17394EDD" w14:textId="77777777" w:rsidR="009A7538" w:rsidRPr="009A7538" w:rsidRDefault="009A7538" w:rsidP="009A7538">
      <w:pPr>
        <w:pStyle w:val="ListParagraph"/>
        <w:numPr>
          <w:ilvl w:val="0"/>
          <w:numId w:val="95"/>
        </w:numPr>
        <w:rPr>
          <w:iCs/>
        </w:rPr>
      </w:pPr>
      <w:r w:rsidRPr="009A7538">
        <w:rPr>
          <w:iCs/>
        </w:rPr>
        <w:t>For Type 2 codebook, ACK is transmitted by the UE in response to detection of Case 2 PDCCH with SCell dormancy indication</w:t>
      </w:r>
    </w:p>
    <w:p w14:paraId="0C931FE6" w14:textId="77777777" w:rsidR="009A7538" w:rsidRPr="009A7538" w:rsidRDefault="009A7538" w:rsidP="009A7538">
      <w:pPr>
        <w:pStyle w:val="ListParagraph"/>
        <w:numPr>
          <w:ilvl w:val="0"/>
          <w:numId w:val="95"/>
        </w:numPr>
        <w:rPr>
          <w:iCs/>
        </w:rPr>
      </w:pPr>
      <w:r w:rsidRPr="009A7538">
        <w:rPr>
          <w:iCs/>
        </w:rPr>
        <w:t>For type 1 codebook, no HARQ response is supported in response to detection of Case 2 PDCCH with SCell dormancy indication</w:t>
      </w:r>
    </w:p>
    <w:p w14:paraId="033B6318" w14:textId="39FC6399" w:rsidR="009A7538" w:rsidRDefault="009A7538" w:rsidP="009A7538">
      <w:pPr>
        <w:rPr>
          <w:rFonts w:ascii="Times New Roman" w:hAnsi="Times New Roman"/>
          <w:iCs/>
          <w:szCs w:val="20"/>
        </w:rPr>
      </w:pPr>
      <w:r>
        <w:rPr>
          <w:rFonts w:ascii="Times New Roman" w:hAnsi="Times New Roman"/>
          <w:iCs/>
          <w:szCs w:val="20"/>
        </w:rPr>
        <w:t>Samsung concern: the above agreement is against the WID</w:t>
      </w:r>
    </w:p>
    <w:p w14:paraId="2285B655" w14:textId="7EB0ABDF" w:rsidR="009A7538" w:rsidRDefault="009A7538" w:rsidP="009A7538">
      <w:pPr>
        <w:rPr>
          <w:rFonts w:ascii="Times New Roman" w:hAnsi="Times New Roman"/>
          <w:iCs/>
          <w:szCs w:val="20"/>
        </w:rPr>
      </w:pPr>
    </w:p>
    <w:p w14:paraId="5ABE97C6" w14:textId="77777777" w:rsidR="009A7538" w:rsidRPr="009A7538" w:rsidRDefault="009A7538" w:rsidP="009A7538">
      <w:pPr>
        <w:rPr>
          <w:rFonts w:ascii="Times New Roman" w:hAnsi="Times New Roman"/>
          <w:iCs/>
          <w:szCs w:val="20"/>
        </w:rPr>
      </w:pPr>
    </w:p>
    <w:p w14:paraId="18554D76" w14:textId="5D553594" w:rsidR="009A7538" w:rsidRPr="009A7538" w:rsidRDefault="009A7538" w:rsidP="009A7538">
      <w:pPr>
        <w:rPr>
          <w:rFonts w:ascii="Times New Roman" w:hAnsi="Times New Roman"/>
          <w:iCs/>
          <w:szCs w:val="20"/>
        </w:rPr>
      </w:pPr>
      <w:r w:rsidRPr="009A7538">
        <w:rPr>
          <w:rFonts w:ascii="Times New Roman" w:hAnsi="Times New Roman"/>
          <w:iCs/>
          <w:szCs w:val="20"/>
          <w:highlight w:val="green"/>
        </w:rPr>
        <w:t>Agreement</w:t>
      </w:r>
      <w:r w:rsidRPr="009A7538">
        <w:rPr>
          <w:rFonts w:ascii="Times New Roman" w:hAnsi="Times New Roman"/>
          <w:iCs/>
          <w:szCs w:val="20"/>
        </w:rPr>
        <w:t>:</w:t>
      </w:r>
    </w:p>
    <w:p w14:paraId="1B897520" w14:textId="77777777" w:rsidR="009A7538" w:rsidRPr="009A7538" w:rsidRDefault="009A7538" w:rsidP="009A7538">
      <w:pPr>
        <w:pStyle w:val="ListParagraph"/>
        <w:numPr>
          <w:ilvl w:val="0"/>
          <w:numId w:val="736"/>
        </w:numPr>
        <w:rPr>
          <w:iCs/>
        </w:rPr>
      </w:pPr>
      <w:r w:rsidRPr="009A7538">
        <w:rPr>
          <w:iCs/>
        </w:rPr>
        <w:t>If the default BWP is not the dormant BWP, BWP inactivity timer is not used for transitioning from dormant BWP to another BWP</w:t>
      </w:r>
    </w:p>
    <w:p w14:paraId="0493FFA7" w14:textId="77777777" w:rsidR="009A7538" w:rsidRPr="005A1746" w:rsidRDefault="009A7538" w:rsidP="009A7538"/>
    <w:p w14:paraId="673C82F9" w14:textId="792479B7" w:rsidR="00476EF6" w:rsidRDefault="0009228B" w:rsidP="00476EF6">
      <w:pPr>
        <w:rPr>
          <w:lang w:eastAsia="x-none"/>
        </w:rPr>
      </w:pPr>
      <w:hyperlink r:id="rId1789" w:history="1">
        <w:r w:rsidR="00485405">
          <w:rPr>
            <w:rStyle w:val="Hyperlink"/>
            <w:lang w:eastAsia="x-none"/>
          </w:rPr>
          <w:t>R1-1911875</w:t>
        </w:r>
      </w:hyperlink>
      <w:r w:rsidR="00476EF6">
        <w:rPr>
          <w:lang w:eastAsia="x-none"/>
        </w:rPr>
        <w:tab/>
        <w:t>Discussion on low latency SCell activation and efficient SCell management</w:t>
      </w:r>
      <w:r w:rsidR="00476EF6">
        <w:rPr>
          <w:lang w:eastAsia="x-none"/>
        </w:rPr>
        <w:tab/>
        <w:t>Huawei, HiSilicon</w:t>
      </w:r>
    </w:p>
    <w:p w14:paraId="17796B0B" w14:textId="5A522E6A" w:rsidR="00476EF6" w:rsidRDefault="0009228B" w:rsidP="00476EF6">
      <w:pPr>
        <w:rPr>
          <w:lang w:eastAsia="x-none"/>
        </w:rPr>
      </w:pPr>
      <w:hyperlink r:id="rId1790" w:history="1">
        <w:r w:rsidR="00485405">
          <w:rPr>
            <w:rStyle w:val="Hyperlink"/>
            <w:lang w:eastAsia="x-none"/>
          </w:rPr>
          <w:t>R1-1911972</w:t>
        </w:r>
      </w:hyperlink>
      <w:r w:rsidR="00476EF6">
        <w:rPr>
          <w:lang w:eastAsia="x-none"/>
        </w:rPr>
        <w:tab/>
        <w:t>Discussion on low latency Scell activation</w:t>
      </w:r>
      <w:r w:rsidR="00476EF6">
        <w:rPr>
          <w:lang w:eastAsia="x-none"/>
        </w:rPr>
        <w:tab/>
        <w:t>ZTE</w:t>
      </w:r>
    </w:p>
    <w:p w14:paraId="280C3DA5" w14:textId="7AF964A3" w:rsidR="00476EF6" w:rsidRDefault="0009228B" w:rsidP="00476EF6">
      <w:pPr>
        <w:rPr>
          <w:lang w:eastAsia="x-none"/>
        </w:rPr>
      </w:pPr>
      <w:hyperlink r:id="rId1791" w:history="1">
        <w:r w:rsidR="00485405">
          <w:rPr>
            <w:rStyle w:val="Hyperlink"/>
            <w:lang w:eastAsia="x-none"/>
          </w:rPr>
          <w:t>R1-1912055</w:t>
        </w:r>
      </w:hyperlink>
      <w:r w:rsidR="00476EF6">
        <w:rPr>
          <w:lang w:eastAsia="x-none"/>
        </w:rPr>
        <w:tab/>
        <w:t>Fast Scell activation and dormancy like behavior</w:t>
      </w:r>
      <w:r w:rsidR="00476EF6">
        <w:rPr>
          <w:lang w:eastAsia="x-none"/>
        </w:rPr>
        <w:tab/>
        <w:t>vivo</w:t>
      </w:r>
    </w:p>
    <w:p w14:paraId="78A5A2B4" w14:textId="3E431DE2" w:rsidR="00476EF6" w:rsidRDefault="0009228B" w:rsidP="00476EF6">
      <w:pPr>
        <w:rPr>
          <w:lang w:eastAsia="x-none"/>
        </w:rPr>
      </w:pPr>
      <w:hyperlink r:id="rId1792" w:history="1">
        <w:r w:rsidR="00485405">
          <w:rPr>
            <w:rStyle w:val="Hyperlink"/>
            <w:lang w:eastAsia="x-none"/>
          </w:rPr>
          <w:t>R1-1912101</w:t>
        </w:r>
      </w:hyperlink>
      <w:r w:rsidR="00476EF6">
        <w:rPr>
          <w:lang w:eastAsia="x-none"/>
        </w:rPr>
        <w:tab/>
        <w:t>Efficient and low latency SCell operations</w:t>
      </w:r>
      <w:r w:rsidR="00476EF6">
        <w:rPr>
          <w:lang w:eastAsia="x-none"/>
        </w:rPr>
        <w:tab/>
        <w:t>MediaTek Inc.</w:t>
      </w:r>
    </w:p>
    <w:p w14:paraId="055FC356" w14:textId="1CAB6A9B" w:rsidR="00476EF6" w:rsidRDefault="0009228B" w:rsidP="00476EF6">
      <w:pPr>
        <w:rPr>
          <w:lang w:eastAsia="x-none"/>
        </w:rPr>
      </w:pPr>
      <w:hyperlink r:id="rId1793" w:history="1">
        <w:r w:rsidR="00485405">
          <w:rPr>
            <w:rStyle w:val="Hyperlink"/>
            <w:lang w:eastAsia="x-none"/>
          </w:rPr>
          <w:t>R1-1912150</w:t>
        </w:r>
      </w:hyperlink>
      <w:r w:rsidR="00476EF6">
        <w:rPr>
          <w:lang w:eastAsia="x-none"/>
        </w:rPr>
        <w:tab/>
        <w:t>Triggering of Scell dormancy</w:t>
      </w:r>
      <w:r w:rsidR="00476EF6">
        <w:rPr>
          <w:lang w:eastAsia="x-none"/>
        </w:rPr>
        <w:tab/>
        <w:t>CATT</w:t>
      </w:r>
    </w:p>
    <w:p w14:paraId="45D57C1B" w14:textId="2F278704" w:rsidR="00476EF6" w:rsidRDefault="0009228B" w:rsidP="00476EF6">
      <w:pPr>
        <w:rPr>
          <w:lang w:eastAsia="x-none"/>
        </w:rPr>
      </w:pPr>
      <w:hyperlink r:id="rId1794" w:history="1">
        <w:r w:rsidR="00485405">
          <w:rPr>
            <w:rStyle w:val="Hyperlink"/>
            <w:lang w:eastAsia="x-none"/>
          </w:rPr>
          <w:t>R1-1912234</w:t>
        </w:r>
      </w:hyperlink>
      <w:r w:rsidR="00476EF6">
        <w:rPr>
          <w:lang w:eastAsia="x-none"/>
        </w:rPr>
        <w:tab/>
        <w:t>Discussion on fast SCell activation and deactivation</w:t>
      </w:r>
      <w:r w:rsidR="00476EF6">
        <w:rPr>
          <w:lang w:eastAsia="x-none"/>
        </w:rPr>
        <w:tab/>
        <w:t>Intel Corporation</w:t>
      </w:r>
    </w:p>
    <w:p w14:paraId="2A06E4B0" w14:textId="7BC32D12" w:rsidR="00476EF6" w:rsidRDefault="0009228B" w:rsidP="00476EF6">
      <w:pPr>
        <w:rPr>
          <w:lang w:eastAsia="x-none"/>
        </w:rPr>
      </w:pPr>
      <w:hyperlink r:id="rId1795" w:history="1">
        <w:r w:rsidR="00485405">
          <w:rPr>
            <w:rStyle w:val="Hyperlink"/>
            <w:lang w:eastAsia="x-none"/>
          </w:rPr>
          <w:t>R1-1912281</w:t>
        </w:r>
      </w:hyperlink>
      <w:r w:rsidR="00476EF6">
        <w:rPr>
          <w:lang w:eastAsia="x-none"/>
        </w:rPr>
        <w:tab/>
        <w:t>Efficient CA design</w:t>
      </w:r>
      <w:r w:rsidR="00476EF6">
        <w:rPr>
          <w:lang w:eastAsia="x-none"/>
        </w:rPr>
        <w:tab/>
        <w:t>Nokia, Nokia Shanghai Bell</w:t>
      </w:r>
    </w:p>
    <w:p w14:paraId="657FF559" w14:textId="25BB0447" w:rsidR="00476EF6" w:rsidRDefault="0009228B" w:rsidP="00476EF6">
      <w:pPr>
        <w:rPr>
          <w:lang w:eastAsia="x-none"/>
        </w:rPr>
      </w:pPr>
      <w:hyperlink r:id="rId1796" w:history="1">
        <w:r w:rsidR="00485405">
          <w:rPr>
            <w:rStyle w:val="Hyperlink"/>
            <w:lang w:eastAsia="x-none"/>
          </w:rPr>
          <w:t>R1-1912407</w:t>
        </w:r>
      </w:hyperlink>
      <w:r w:rsidR="00476EF6">
        <w:rPr>
          <w:lang w:eastAsia="x-none"/>
        </w:rPr>
        <w:tab/>
        <w:t>Discussion on L1 based Scell dormancy</w:t>
      </w:r>
      <w:r w:rsidR="00476EF6">
        <w:rPr>
          <w:lang w:eastAsia="x-none"/>
        </w:rPr>
        <w:tab/>
        <w:t>LG Electronics</w:t>
      </w:r>
    </w:p>
    <w:p w14:paraId="78F4471F" w14:textId="2925916F" w:rsidR="00476EF6" w:rsidRDefault="0009228B" w:rsidP="00476EF6">
      <w:pPr>
        <w:rPr>
          <w:lang w:eastAsia="x-none"/>
        </w:rPr>
      </w:pPr>
      <w:hyperlink r:id="rId1797" w:history="1">
        <w:r w:rsidR="00485405">
          <w:rPr>
            <w:rStyle w:val="Hyperlink"/>
            <w:lang w:eastAsia="x-none"/>
          </w:rPr>
          <w:t>R1-1912497</w:t>
        </w:r>
      </w:hyperlink>
      <w:r w:rsidR="00476EF6">
        <w:rPr>
          <w:lang w:eastAsia="x-none"/>
        </w:rPr>
        <w:tab/>
        <w:t>On SCell Activation and Dormant SCells</w:t>
      </w:r>
      <w:r w:rsidR="00476EF6">
        <w:rPr>
          <w:lang w:eastAsia="x-none"/>
        </w:rPr>
        <w:tab/>
        <w:t>Samsung</w:t>
      </w:r>
    </w:p>
    <w:p w14:paraId="4E5970C3" w14:textId="4C103F3F" w:rsidR="00476EF6" w:rsidRDefault="0009228B" w:rsidP="00476EF6">
      <w:pPr>
        <w:rPr>
          <w:lang w:eastAsia="x-none"/>
        </w:rPr>
      </w:pPr>
      <w:hyperlink r:id="rId1798" w:history="1">
        <w:r w:rsidR="00485405">
          <w:rPr>
            <w:rStyle w:val="Hyperlink"/>
            <w:lang w:eastAsia="x-none"/>
          </w:rPr>
          <w:t>R1-1912666</w:t>
        </w:r>
      </w:hyperlink>
      <w:r w:rsidR="00476EF6">
        <w:rPr>
          <w:lang w:eastAsia="x-none"/>
        </w:rPr>
        <w:tab/>
        <w:t>Further discussion on efficient Scell operation</w:t>
      </w:r>
      <w:r w:rsidR="00476EF6">
        <w:rPr>
          <w:lang w:eastAsia="x-none"/>
        </w:rPr>
        <w:tab/>
        <w:t>OPPO</w:t>
      </w:r>
    </w:p>
    <w:p w14:paraId="5847D675" w14:textId="3015CECA" w:rsidR="00476EF6" w:rsidRDefault="0009228B" w:rsidP="00476EF6">
      <w:pPr>
        <w:rPr>
          <w:lang w:eastAsia="x-none"/>
        </w:rPr>
      </w:pPr>
      <w:hyperlink r:id="rId1799" w:history="1">
        <w:r w:rsidR="00485405">
          <w:rPr>
            <w:rStyle w:val="Hyperlink"/>
            <w:lang w:eastAsia="x-none"/>
          </w:rPr>
          <w:t>R1-1912730</w:t>
        </w:r>
      </w:hyperlink>
      <w:r w:rsidR="00476EF6">
        <w:rPr>
          <w:lang w:eastAsia="x-none"/>
        </w:rPr>
        <w:tab/>
        <w:t>On efficient and low latency low power serving cell operations</w:t>
      </w:r>
      <w:r w:rsidR="00476EF6">
        <w:rPr>
          <w:lang w:eastAsia="x-none"/>
        </w:rPr>
        <w:tab/>
        <w:t>Futurewei</w:t>
      </w:r>
    </w:p>
    <w:p w14:paraId="56FB3CBD" w14:textId="779321EC" w:rsidR="00476EF6" w:rsidRDefault="0009228B" w:rsidP="00476EF6">
      <w:pPr>
        <w:rPr>
          <w:lang w:eastAsia="x-none"/>
        </w:rPr>
      </w:pPr>
      <w:hyperlink r:id="rId1800" w:history="1">
        <w:r w:rsidR="00485405">
          <w:rPr>
            <w:rStyle w:val="Hyperlink"/>
            <w:lang w:eastAsia="x-none"/>
          </w:rPr>
          <w:t>R1-1912774</w:t>
        </w:r>
      </w:hyperlink>
      <w:r w:rsidR="00476EF6">
        <w:rPr>
          <w:lang w:eastAsia="x-none"/>
        </w:rPr>
        <w:tab/>
        <w:t>Remaining details of fast SCell activation</w:t>
      </w:r>
      <w:r w:rsidR="00476EF6">
        <w:rPr>
          <w:lang w:eastAsia="x-none"/>
        </w:rPr>
        <w:tab/>
        <w:t>NEC</w:t>
      </w:r>
    </w:p>
    <w:p w14:paraId="7F56109F" w14:textId="69FD4241" w:rsidR="00476EF6" w:rsidRDefault="0009228B" w:rsidP="00476EF6">
      <w:pPr>
        <w:rPr>
          <w:lang w:eastAsia="x-none"/>
        </w:rPr>
      </w:pPr>
      <w:hyperlink r:id="rId1801" w:history="1">
        <w:r w:rsidR="00485405">
          <w:rPr>
            <w:rStyle w:val="Hyperlink"/>
            <w:lang w:eastAsia="x-none"/>
          </w:rPr>
          <w:t>R1-1912786</w:t>
        </w:r>
      </w:hyperlink>
      <w:r w:rsidR="00476EF6">
        <w:rPr>
          <w:lang w:eastAsia="x-none"/>
        </w:rPr>
        <w:tab/>
        <w:t>Reduced latency Scell management for NR CA</w:t>
      </w:r>
      <w:r w:rsidR="00476EF6">
        <w:rPr>
          <w:lang w:eastAsia="x-none"/>
        </w:rPr>
        <w:tab/>
        <w:t>Ericsson</w:t>
      </w:r>
    </w:p>
    <w:p w14:paraId="23C8AE88" w14:textId="300BC2D6" w:rsidR="00476EF6" w:rsidRDefault="0009228B" w:rsidP="00476EF6">
      <w:pPr>
        <w:rPr>
          <w:lang w:eastAsia="x-none"/>
        </w:rPr>
      </w:pPr>
      <w:hyperlink r:id="rId1802" w:history="1">
        <w:r w:rsidR="00485405">
          <w:rPr>
            <w:rStyle w:val="Hyperlink"/>
            <w:lang w:eastAsia="x-none"/>
          </w:rPr>
          <w:t>R1-1912980</w:t>
        </w:r>
      </w:hyperlink>
      <w:r w:rsidR="00476EF6">
        <w:rPr>
          <w:lang w:eastAsia="x-none"/>
        </w:rPr>
        <w:tab/>
        <w:t>SCell dormancy and fast SCell activation</w:t>
      </w:r>
      <w:r w:rsidR="00476EF6">
        <w:rPr>
          <w:lang w:eastAsia="x-none"/>
        </w:rPr>
        <w:tab/>
        <w:t>Qualcomm Incorporated</w:t>
      </w:r>
    </w:p>
    <w:p w14:paraId="64DC5A2A" w14:textId="7F05C6D8" w:rsidR="00476EF6" w:rsidRDefault="0009228B" w:rsidP="00476EF6">
      <w:pPr>
        <w:rPr>
          <w:lang w:eastAsia="x-none"/>
        </w:rPr>
      </w:pPr>
      <w:hyperlink r:id="rId1803" w:history="1">
        <w:r w:rsidR="00485405">
          <w:rPr>
            <w:rStyle w:val="Hyperlink"/>
            <w:lang w:eastAsia="x-none"/>
          </w:rPr>
          <w:t>R1-1913052</w:t>
        </w:r>
      </w:hyperlink>
      <w:r w:rsidR="00476EF6">
        <w:rPr>
          <w:lang w:eastAsia="x-none"/>
        </w:rPr>
        <w:tab/>
        <w:t>On L1 dormancy-like behaviour indication</w:t>
      </w:r>
      <w:r w:rsidR="00476EF6">
        <w:rPr>
          <w:lang w:eastAsia="x-none"/>
        </w:rPr>
        <w:tab/>
        <w:t>Panasonic</w:t>
      </w:r>
    </w:p>
    <w:p w14:paraId="747BF763" w14:textId="648C974E" w:rsidR="00476EF6" w:rsidRDefault="00476EF6" w:rsidP="00ED4285">
      <w:pPr>
        <w:pStyle w:val="Heading4"/>
      </w:pPr>
      <w:bookmarkStart w:id="284" w:name="_Toc24187199"/>
      <w:bookmarkStart w:id="285" w:name="_Toc33205941"/>
      <w:r>
        <w:t>S</w:t>
      </w:r>
      <w:r w:rsidRPr="00F574D7">
        <w:t xml:space="preserve">upport of </w:t>
      </w:r>
      <w:r w:rsidRPr="00163F40">
        <w:t>aperiodic CSI-RS triggering with different numerology between CSI-RS and triggering PDCCH</w:t>
      </w:r>
      <w:bookmarkEnd w:id="284"/>
      <w:bookmarkEnd w:id="285"/>
    </w:p>
    <w:p w14:paraId="2A9E68A1" w14:textId="5506FA29" w:rsidR="00ED7C72" w:rsidRDefault="0009228B" w:rsidP="00ED7C72">
      <w:pPr>
        <w:rPr>
          <w:lang w:eastAsia="x-none"/>
        </w:rPr>
      </w:pPr>
      <w:hyperlink r:id="rId1804" w:history="1">
        <w:r w:rsidR="00485405">
          <w:rPr>
            <w:rStyle w:val="Hyperlink"/>
            <w:lang w:eastAsia="x-none"/>
          </w:rPr>
          <w:t>R1-1913003</w:t>
        </w:r>
      </w:hyperlink>
      <w:r w:rsidR="00ED7C72">
        <w:rPr>
          <w:lang w:eastAsia="x-none"/>
        </w:rPr>
        <w:tab/>
        <w:t>FL Summary on A-CSI RS triggering with different SCS PDCCH</w:t>
      </w:r>
      <w:r w:rsidR="00ED7C72">
        <w:rPr>
          <w:lang w:eastAsia="x-none"/>
        </w:rPr>
        <w:tab/>
        <w:t>Nokia</w:t>
      </w:r>
    </w:p>
    <w:p w14:paraId="009568A1" w14:textId="79BBB2F6" w:rsidR="00E319D3" w:rsidRPr="00CE4727" w:rsidRDefault="0009228B" w:rsidP="00E319D3">
      <w:pPr>
        <w:rPr>
          <w:b/>
        </w:rPr>
      </w:pPr>
      <w:hyperlink r:id="rId1805" w:history="1">
        <w:r w:rsidR="00485405">
          <w:rPr>
            <w:rStyle w:val="Hyperlink"/>
            <w:b/>
          </w:rPr>
          <w:t>R1-1913390</w:t>
        </w:r>
      </w:hyperlink>
      <w:r w:rsidR="00E319D3" w:rsidRPr="00CE4727">
        <w:rPr>
          <w:b/>
        </w:rPr>
        <w:tab/>
        <w:t>FL Summary on A-CSI RS triggering with different SCS PDCCH</w:t>
      </w:r>
      <w:r w:rsidR="00E319D3" w:rsidRPr="00CE4727">
        <w:rPr>
          <w:b/>
        </w:rPr>
        <w:tab/>
        <w:t>Nokia</w:t>
      </w:r>
    </w:p>
    <w:p w14:paraId="3267E2CF" w14:textId="77777777" w:rsidR="00CE4727" w:rsidRDefault="00CE4727" w:rsidP="00CE4727">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584D8EB0" w14:textId="04BF8CD8" w:rsidR="00CE4727" w:rsidRDefault="00CE4727" w:rsidP="00E319D3"/>
    <w:p w14:paraId="46834FCE" w14:textId="1A20B511" w:rsidR="00ED7C72" w:rsidRPr="00ED7C72" w:rsidRDefault="00ED7C72" w:rsidP="00ED7C72">
      <w:pPr>
        <w:rPr>
          <w:rFonts w:ascii="Times New Roman" w:hAnsi="Times New Roman"/>
          <w:szCs w:val="20"/>
          <w:highlight w:val="green"/>
          <w:lang w:eastAsia="x-none"/>
        </w:rPr>
      </w:pPr>
      <w:r w:rsidRPr="00ED7C72">
        <w:rPr>
          <w:rFonts w:ascii="Times New Roman" w:hAnsi="Times New Roman"/>
          <w:szCs w:val="20"/>
          <w:highlight w:val="green"/>
          <w:lang w:eastAsia="x-none"/>
        </w:rPr>
        <w:t>Agreement:</w:t>
      </w:r>
    </w:p>
    <w:p w14:paraId="36997BDC" w14:textId="77777777" w:rsidR="00ED7C72" w:rsidRPr="00ED7C72" w:rsidRDefault="00ED7C72" w:rsidP="00ED7C72">
      <w:pPr>
        <w:rPr>
          <w:rFonts w:ascii="Times New Roman" w:hAnsi="Times New Roman"/>
          <w:b/>
          <w:szCs w:val="20"/>
        </w:rPr>
      </w:pPr>
      <w:r w:rsidRPr="00ED7C72">
        <w:rPr>
          <w:rFonts w:ascii="Times New Roman" w:hAnsi="Times New Roman"/>
          <w:szCs w:val="20"/>
        </w:rPr>
        <w:t>When µ</w:t>
      </w:r>
      <w:r w:rsidRPr="00ED7C72">
        <w:rPr>
          <w:rFonts w:ascii="Times New Roman" w:hAnsi="Times New Roman"/>
          <w:szCs w:val="20"/>
          <w:vertAlign w:val="subscript"/>
        </w:rPr>
        <w:t>PDCCH</w:t>
      </w:r>
      <w:r w:rsidRPr="00ED7C72">
        <w:rPr>
          <w:rFonts w:ascii="Times New Roman" w:hAnsi="Times New Roman"/>
          <w:szCs w:val="20"/>
        </w:rPr>
        <w:t xml:space="preserve"> &lt; µ</w:t>
      </w:r>
      <w:r w:rsidRPr="00ED7C72">
        <w:rPr>
          <w:rFonts w:ascii="Times New Roman" w:hAnsi="Times New Roman"/>
          <w:szCs w:val="20"/>
          <w:vertAlign w:val="subscript"/>
        </w:rPr>
        <w:t xml:space="preserve">CSI-RS, </w:t>
      </w:r>
      <w:r w:rsidRPr="00ED7C72">
        <w:rPr>
          <w:rFonts w:ascii="Times New Roman" w:hAnsi="Times New Roman"/>
          <w:szCs w:val="20"/>
        </w:rPr>
        <w:t>X</w:t>
      </w:r>
      <w:r w:rsidRPr="00ED7C72">
        <w:rPr>
          <w:rFonts w:ascii="Times New Roman" w:hAnsi="Times New Roman"/>
          <w:szCs w:val="20"/>
        </w:rPr>
        <w:sym w:font="Symbol" w:char="F0CE"/>
      </w:r>
      <w:r w:rsidRPr="00ED7C72">
        <w:rPr>
          <w:rFonts w:ascii="Times New Roman" w:hAnsi="Times New Roman"/>
          <w:szCs w:val="20"/>
        </w:rPr>
        <w:t>{0, 1, …, 31}</w:t>
      </w:r>
      <w:r w:rsidRPr="00ED7C72">
        <w:rPr>
          <w:rFonts w:ascii="Times New Roman" w:hAnsi="Times New Roman"/>
          <w:b/>
          <w:szCs w:val="20"/>
        </w:rPr>
        <w:t xml:space="preserve"> </w:t>
      </w:r>
    </w:p>
    <w:p w14:paraId="39318196" w14:textId="77777777" w:rsidR="00ED7C72" w:rsidRPr="008628E9" w:rsidRDefault="00ED7C72" w:rsidP="00ED7C72">
      <w:pPr>
        <w:rPr>
          <w:rFonts w:ascii="Times New Roman" w:hAnsi="Times New Roman"/>
          <w:bCs/>
          <w:szCs w:val="20"/>
          <w:lang w:eastAsia="x-none"/>
        </w:rPr>
      </w:pPr>
    </w:p>
    <w:p w14:paraId="3B452917" w14:textId="2BC9C5AE" w:rsidR="00ED7C72" w:rsidRPr="00ED7C72" w:rsidRDefault="00ED7C72" w:rsidP="00ED7C72">
      <w:pPr>
        <w:rPr>
          <w:rFonts w:ascii="Times New Roman" w:hAnsi="Times New Roman"/>
          <w:szCs w:val="20"/>
          <w:lang w:eastAsia="x-none"/>
        </w:rPr>
      </w:pPr>
      <w:r w:rsidRPr="008628E9">
        <w:rPr>
          <w:rFonts w:ascii="Times New Roman" w:hAnsi="Times New Roman"/>
          <w:szCs w:val="20"/>
          <w:highlight w:val="green"/>
          <w:lang w:eastAsia="x-none"/>
        </w:rPr>
        <w:t>Agreement</w:t>
      </w:r>
      <w:r w:rsidR="008628E9" w:rsidRPr="008628E9">
        <w:rPr>
          <w:rFonts w:ascii="Times New Roman" w:hAnsi="Times New Roman"/>
          <w:szCs w:val="20"/>
          <w:highlight w:val="green"/>
          <w:lang w:eastAsia="x-none"/>
        </w:rPr>
        <w:t>s</w:t>
      </w:r>
      <w:r w:rsidRPr="008628E9">
        <w:rPr>
          <w:rFonts w:ascii="Times New Roman" w:hAnsi="Times New Roman"/>
          <w:szCs w:val="20"/>
          <w:highlight w:val="green"/>
          <w:lang w:eastAsia="x-none"/>
        </w:rPr>
        <w:t>:</w:t>
      </w:r>
    </w:p>
    <w:p w14:paraId="674629C6" w14:textId="77777777" w:rsidR="00ED7C72" w:rsidRPr="00ED7C72" w:rsidRDefault="00ED7C72" w:rsidP="00ED7C72">
      <w:pPr>
        <w:rPr>
          <w:rFonts w:ascii="Times New Roman" w:hAnsi="Times New Roman"/>
          <w:szCs w:val="20"/>
        </w:rPr>
      </w:pPr>
      <w:r w:rsidRPr="00ED7C72">
        <w:rPr>
          <w:rFonts w:ascii="Times New Roman" w:hAnsi="Times New Roman"/>
          <w:szCs w:val="20"/>
        </w:rPr>
        <w:t>For the minimum triggerind delay with 120 kHz SCS, revert the WA and adopt 14 symbols for 120 kHz SCS</w:t>
      </w:r>
    </w:p>
    <w:p w14:paraId="66F8C22E" w14:textId="2873A836" w:rsidR="008628E9" w:rsidRDefault="008628E9" w:rsidP="008628E9">
      <w:pPr>
        <w:rPr>
          <w:szCs w:val="20"/>
        </w:rPr>
      </w:pPr>
      <w:r>
        <w:rPr>
          <w:szCs w:val="20"/>
        </w:rPr>
        <w:t>In addition, m = 4, 4, 8 are updated to 4, 5, 10.</w:t>
      </w:r>
    </w:p>
    <w:p w14:paraId="09BD89A5" w14:textId="77777777" w:rsidR="00ED7C72" w:rsidRPr="00ED7C72" w:rsidRDefault="00ED7C72" w:rsidP="00ED7C72">
      <w:pPr>
        <w:rPr>
          <w:rFonts w:ascii="Times New Roman" w:hAnsi="Times New Roman"/>
          <w:szCs w:val="20"/>
        </w:rPr>
      </w:pPr>
    </w:p>
    <w:p w14:paraId="475623F5" w14:textId="117BD101" w:rsidR="00ED7C72" w:rsidRPr="00ED7C72" w:rsidRDefault="00ED7C72" w:rsidP="00ED7C72">
      <w:pPr>
        <w:rPr>
          <w:rFonts w:ascii="Times New Roman" w:hAnsi="Times New Roman"/>
          <w:szCs w:val="20"/>
        </w:rPr>
      </w:pPr>
      <w:r w:rsidRPr="00ED7C72">
        <w:rPr>
          <w:rFonts w:ascii="Times New Roman" w:hAnsi="Times New Roman"/>
          <w:szCs w:val="20"/>
          <w:highlight w:val="green"/>
        </w:rPr>
        <w:t>Agreement</w:t>
      </w:r>
      <w:r w:rsidRPr="00ED7C72">
        <w:rPr>
          <w:rFonts w:ascii="Times New Roman" w:hAnsi="Times New Roman"/>
          <w:szCs w:val="20"/>
        </w:rPr>
        <w:t>:</w:t>
      </w:r>
    </w:p>
    <w:p w14:paraId="4EAE3D81" w14:textId="77777777" w:rsidR="00ED7C72" w:rsidRPr="00ED7C72" w:rsidRDefault="00ED7C72" w:rsidP="00ED7C72">
      <w:pPr>
        <w:rPr>
          <w:rFonts w:ascii="Times New Roman" w:hAnsi="Times New Roman"/>
          <w:szCs w:val="20"/>
        </w:rPr>
      </w:pPr>
      <w:r w:rsidRPr="00ED7C72">
        <w:rPr>
          <w:rFonts w:ascii="Times New Roman" w:hAnsi="Times New Roman"/>
          <w:szCs w:val="20"/>
        </w:rPr>
        <w:t>To confirm the WA on quantization, when µ</w:t>
      </w:r>
      <w:r w:rsidRPr="00ED7C72">
        <w:rPr>
          <w:rFonts w:ascii="Times New Roman" w:hAnsi="Times New Roman"/>
          <w:szCs w:val="20"/>
          <w:vertAlign w:val="subscript"/>
        </w:rPr>
        <w:t>PDCCH</w:t>
      </w:r>
      <w:r w:rsidRPr="00ED7C72">
        <w:rPr>
          <w:rFonts w:ascii="Times New Roman" w:hAnsi="Times New Roman"/>
          <w:szCs w:val="20"/>
        </w:rPr>
        <w:t xml:space="preserve"> &lt; µ</w:t>
      </w:r>
      <w:r w:rsidRPr="00ED7C72">
        <w:rPr>
          <w:rFonts w:ascii="Times New Roman" w:hAnsi="Times New Roman"/>
          <w:szCs w:val="20"/>
          <w:vertAlign w:val="subscript"/>
        </w:rPr>
        <w:t xml:space="preserve">CSI-RS </w:t>
      </w:r>
      <w:r w:rsidRPr="00ED7C72">
        <w:rPr>
          <w:rFonts w:ascii="Times New Roman" w:hAnsi="Times New Roman"/>
          <w:szCs w:val="20"/>
        </w:rPr>
        <w:t>the minimum delay is quantized to the start of the next slot</w:t>
      </w:r>
    </w:p>
    <w:p w14:paraId="0D7A4CFE" w14:textId="77777777" w:rsidR="00ED7C72" w:rsidRPr="00ED7C72" w:rsidRDefault="00ED7C72" w:rsidP="00ED7C72">
      <w:pPr>
        <w:rPr>
          <w:rFonts w:ascii="Times New Roman" w:hAnsi="Times New Roman"/>
          <w:szCs w:val="20"/>
        </w:rPr>
      </w:pPr>
    </w:p>
    <w:p w14:paraId="27E8588F" w14:textId="77777777" w:rsidR="00ED7C72" w:rsidRPr="00ED7C72" w:rsidRDefault="00ED7C72" w:rsidP="00ED7C72">
      <w:pPr>
        <w:rPr>
          <w:rFonts w:ascii="Times New Roman" w:hAnsi="Times New Roman"/>
          <w:szCs w:val="20"/>
          <w:lang w:eastAsia="x-none"/>
        </w:rPr>
      </w:pPr>
      <w:r w:rsidRPr="00ED7C72">
        <w:rPr>
          <w:rFonts w:ascii="Times New Roman" w:hAnsi="Times New Roman"/>
          <w:szCs w:val="20"/>
          <w:highlight w:val="green"/>
          <w:lang w:eastAsia="x-none"/>
        </w:rPr>
        <w:lastRenderedPageBreak/>
        <w:t>Agreements</w:t>
      </w:r>
      <w:r w:rsidRPr="00ED7C72">
        <w:rPr>
          <w:rFonts w:ascii="Times New Roman" w:hAnsi="Times New Roman"/>
          <w:szCs w:val="20"/>
          <w:lang w:eastAsia="x-none"/>
        </w:rPr>
        <w:t>:</w:t>
      </w:r>
    </w:p>
    <w:p w14:paraId="179A26D7" w14:textId="77777777" w:rsidR="00ED7C72" w:rsidRPr="00ED7C72" w:rsidRDefault="00ED7C72" w:rsidP="00ED7C72">
      <w:pPr>
        <w:jc w:val="both"/>
        <w:rPr>
          <w:rFonts w:ascii="Times New Roman" w:hAnsi="Times New Roman"/>
          <w:szCs w:val="20"/>
        </w:rPr>
      </w:pPr>
      <w:r w:rsidRPr="00ED7C72">
        <w:rPr>
          <w:rFonts w:ascii="Times New Roman" w:hAnsi="Times New Roman"/>
          <w:szCs w:val="20"/>
        </w:rPr>
        <w:t>For cross-carrier triggering of A-CSI RS when the PDCCH SCS and the A-CSI RS SCS are not the same,</w:t>
      </w:r>
    </w:p>
    <w:p w14:paraId="0FD0C520" w14:textId="77777777" w:rsidR="00ED7C72" w:rsidRPr="00ED7C72" w:rsidRDefault="00ED7C72" w:rsidP="00ED7C72">
      <w:pPr>
        <w:pStyle w:val="ListParagraph"/>
        <w:numPr>
          <w:ilvl w:val="0"/>
          <w:numId w:val="95"/>
        </w:numPr>
      </w:pPr>
      <w:r w:rsidRPr="00ED7C72">
        <w:t>The same definition of the slot index where CSI-RS is transmitted is assumed for CSI-IM transmission;</w:t>
      </w:r>
    </w:p>
    <w:p w14:paraId="572706E2" w14:textId="77777777" w:rsidR="00ED7C72" w:rsidRPr="00ED7C72" w:rsidRDefault="00ED7C72" w:rsidP="00ED7C72">
      <w:pPr>
        <w:pStyle w:val="ListParagraph"/>
        <w:numPr>
          <w:ilvl w:val="0"/>
          <w:numId w:val="95"/>
        </w:numPr>
      </w:pPr>
      <w:r w:rsidRPr="00ED7C72">
        <w:t>The same minimum triggering offset as for CSI RS is defined for CSI-IM.</w:t>
      </w:r>
    </w:p>
    <w:p w14:paraId="0F3FF707" w14:textId="77777777" w:rsidR="00ED7C72" w:rsidRPr="00ED7C72" w:rsidRDefault="00ED7C72" w:rsidP="00ED7C72"/>
    <w:p w14:paraId="23F482BD" w14:textId="77777777" w:rsidR="00ED7C72" w:rsidRPr="00ED7C72" w:rsidRDefault="00ED7C72" w:rsidP="00ED7C72">
      <w:pPr>
        <w:rPr>
          <w:rFonts w:ascii="Times New Roman" w:hAnsi="Times New Roman"/>
          <w:szCs w:val="20"/>
          <w:lang w:eastAsia="x-none"/>
        </w:rPr>
      </w:pPr>
      <w:r w:rsidRPr="00ED7C72">
        <w:rPr>
          <w:rFonts w:ascii="Times New Roman" w:hAnsi="Times New Roman"/>
          <w:szCs w:val="20"/>
          <w:highlight w:val="green"/>
          <w:lang w:eastAsia="x-none"/>
        </w:rPr>
        <w:t>Agreements</w:t>
      </w:r>
      <w:r w:rsidRPr="00ED7C72">
        <w:rPr>
          <w:rFonts w:ascii="Times New Roman" w:hAnsi="Times New Roman"/>
          <w:szCs w:val="20"/>
          <w:lang w:eastAsia="x-none"/>
        </w:rPr>
        <w:t>:</w:t>
      </w:r>
    </w:p>
    <w:p w14:paraId="7648532A" w14:textId="77777777" w:rsidR="00ED7C72" w:rsidRPr="00ED7C72" w:rsidRDefault="00ED7C72" w:rsidP="00ED7C72">
      <w:pPr>
        <w:rPr>
          <w:rFonts w:ascii="Times New Roman" w:hAnsi="Times New Roman"/>
          <w:b/>
          <w:szCs w:val="20"/>
        </w:rPr>
      </w:pPr>
      <w:r w:rsidRPr="00ED7C72">
        <w:rPr>
          <w:rFonts w:ascii="Times New Roman" w:hAnsi="Times New Roman"/>
          <w:szCs w:val="20"/>
        </w:rPr>
        <w:t>For the case when µ</w:t>
      </w:r>
      <w:r w:rsidRPr="00ED7C72">
        <w:rPr>
          <w:rFonts w:ascii="Times New Roman" w:hAnsi="Times New Roman"/>
          <w:szCs w:val="20"/>
          <w:vertAlign w:val="subscript"/>
        </w:rPr>
        <w:t>PDCCH</w:t>
      </w:r>
      <w:r w:rsidRPr="00ED7C72">
        <w:rPr>
          <w:rFonts w:ascii="Times New Roman" w:hAnsi="Times New Roman"/>
          <w:szCs w:val="20"/>
        </w:rPr>
        <w:t xml:space="preserve"> &lt; µ</w:t>
      </w:r>
      <w:r w:rsidRPr="00ED7C72">
        <w:rPr>
          <w:rFonts w:ascii="Times New Roman" w:hAnsi="Times New Roman"/>
          <w:szCs w:val="20"/>
          <w:vertAlign w:val="subscript"/>
        </w:rPr>
        <w:t>CSI-RS</w:t>
      </w:r>
      <w:r w:rsidRPr="00ED7C72">
        <w:rPr>
          <w:rFonts w:ascii="Times New Roman" w:hAnsi="Times New Roman"/>
          <w:iCs/>
          <w:szCs w:val="20"/>
          <w:lang w:eastAsia="ko-KR"/>
        </w:rPr>
        <w:t>:</w:t>
      </w:r>
    </w:p>
    <w:p w14:paraId="4FAB6F8A" w14:textId="77777777" w:rsidR="00ED7C72" w:rsidRPr="00ED7C72" w:rsidRDefault="00ED7C72" w:rsidP="00ED7C72">
      <w:pPr>
        <w:pStyle w:val="ListParagraph"/>
        <w:numPr>
          <w:ilvl w:val="0"/>
          <w:numId w:val="154"/>
        </w:numPr>
        <w:rPr>
          <w:b/>
        </w:rPr>
      </w:pPr>
      <w:r w:rsidRPr="00ED7C72">
        <w:t>The additional delay d for the beam switching timing delay X+d is the same for A-CSI-RS triggering with different SCS and for cross-carrier scheduling with different SCS</w:t>
      </w:r>
    </w:p>
    <w:p w14:paraId="7EE2CF94" w14:textId="77777777" w:rsidR="00ED7C72" w:rsidRPr="00ED7C72" w:rsidRDefault="00ED7C72" w:rsidP="00ED7C72">
      <w:pPr>
        <w:pStyle w:val="ListParagraph"/>
        <w:numPr>
          <w:ilvl w:val="1"/>
          <w:numId w:val="154"/>
        </w:numPr>
      </w:pPr>
      <w:r w:rsidRPr="00ED7C72">
        <w:t>FFS: potential effects of the UE power saving WIs cross-slot scheduling may need to be considered</w:t>
      </w:r>
    </w:p>
    <w:p w14:paraId="5E4267C9" w14:textId="77777777" w:rsidR="00ED7C72" w:rsidRPr="00ED7C72" w:rsidRDefault="00ED7C72" w:rsidP="00ED7C72">
      <w:pPr>
        <w:pStyle w:val="ListParagraph"/>
        <w:numPr>
          <w:ilvl w:val="0"/>
          <w:numId w:val="154"/>
        </w:numPr>
      </w:pPr>
      <w:r w:rsidRPr="00ED7C72">
        <w:t>The additional delay is equal to d</w:t>
      </w:r>
    </w:p>
    <w:p w14:paraId="34947026" w14:textId="77777777" w:rsidR="00ED7C72" w:rsidRPr="00ED7C72" w:rsidRDefault="00ED7C72" w:rsidP="00ED7C72">
      <w:pPr>
        <w:pStyle w:val="ListParagraph"/>
        <w:numPr>
          <w:ilvl w:val="1"/>
          <w:numId w:val="154"/>
        </w:numPr>
      </w:pPr>
      <w:r w:rsidRPr="00ED7C72">
        <w:t>d=8, 8, 14 PDCCH symbols for 15, 30, 60 kHz SCS respectively</w:t>
      </w:r>
    </w:p>
    <w:p w14:paraId="438AFFC7" w14:textId="7C73D590" w:rsidR="00ED7C72" w:rsidRDefault="00ED7C72" w:rsidP="00E319D3"/>
    <w:p w14:paraId="691B8454" w14:textId="3ACAF0A0" w:rsidR="000A2A7D" w:rsidRPr="00A8622F" w:rsidRDefault="000A2A7D" w:rsidP="00A8622F">
      <w:pPr>
        <w:rPr>
          <w:b/>
        </w:rPr>
      </w:pPr>
      <w:r w:rsidRPr="00A8622F">
        <w:rPr>
          <w:b/>
        </w:rPr>
        <w:t>Friday session</w:t>
      </w:r>
    </w:p>
    <w:p w14:paraId="576B061B" w14:textId="197A63F5" w:rsidR="000A2A7D" w:rsidRDefault="0009228B" w:rsidP="00A8622F">
      <w:pPr>
        <w:rPr>
          <w:b/>
          <w:bCs/>
        </w:rPr>
      </w:pPr>
      <w:hyperlink r:id="rId1806" w:history="1">
        <w:r w:rsidR="00485405">
          <w:rPr>
            <w:rStyle w:val="Hyperlink"/>
            <w:b/>
            <w:bCs/>
            <w:szCs w:val="20"/>
          </w:rPr>
          <w:t>R1-1913524</w:t>
        </w:r>
      </w:hyperlink>
      <w:r w:rsidR="000A2A7D" w:rsidRPr="000A2A7D">
        <w:t xml:space="preserve"> </w:t>
      </w:r>
      <w:hyperlink r:id="rId1807" w:history="1">
        <w:r w:rsidR="00485405">
          <w:rPr>
            <w:rStyle w:val="Hyperlink"/>
            <w:b/>
            <w:bCs/>
          </w:rPr>
          <w:t>R1-1913524</w:t>
        </w:r>
      </w:hyperlink>
      <w:r w:rsidR="000A2A7D" w:rsidRPr="000A2A7D">
        <w:rPr>
          <w:b/>
          <w:bCs/>
        </w:rPr>
        <w:tab/>
        <w:t>Thursday offline session summary: QCL assumption for AIs 7.2.13.4 and 7.2.13.6</w:t>
      </w:r>
      <w:r w:rsidR="000A2A7D" w:rsidRPr="000A2A7D">
        <w:rPr>
          <w:b/>
          <w:bCs/>
        </w:rPr>
        <w:tab/>
        <w:t>Nokia</w:t>
      </w:r>
    </w:p>
    <w:p w14:paraId="65E3C877" w14:textId="77777777" w:rsidR="00A8622F" w:rsidRDefault="00A8622F" w:rsidP="00A8622F">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65D5ACA3" w14:textId="77777777" w:rsidR="000A2A7D" w:rsidRDefault="000A2A7D" w:rsidP="00A8622F"/>
    <w:p w14:paraId="3FD62841" w14:textId="77777777" w:rsidR="000A2A7D" w:rsidRPr="00A8622F" w:rsidRDefault="000A2A7D" w:rsidP="00A8622F">
      <w:pPr>
        <w:rPr>
          <w:highlight w:val="green"/>
        </w:rPr>
      </w:pPr>
      <w:r w:rsidRPr="00A8622F">
        <w:rPr>
          <w:highlight w:val="green"/>
        </w:rPr>
        <w:t>Agreements</w:t>
      </w:r>
    </w:p>
    <w:p w14:paraId="15D3156A" w14:textId="77777777" w:rsidR="000A2A7D" w:rsidRDefault="000A2A7D" w:rsidP="00A8622F">
      <w:pPr>
        <w:rPr>
          <w:lang w:eastAsia="zh-CN"/>
        </w:rPr>
      </w:pPr>
      <w:r>
        <w:rPr>
          <w:lang w:eastAsia="zh-CN"/>
        </w:rPr>
        <w:t>For cross carrier aperiodic CSI-RS with triggering time offset smaller the threshold, with A-CSI RS contains QCL-typeD information:</w:t>
      </w:r>
    </w:p>
    <w:p w14:paraId="5DE94824" w14:textId="77777777" w:rsidR="000A2A7D" w:rsidRDefault="000A2A7D" w:rsidP="00A8622F">
      <w:pPr>
        <w:pStyle w:val="ListParagraph"/>
        <w:numPr>
          <w:ilvl w:val="0"/>
          <w:numId w:val="738"/>
        </w:numPr>
      </w:pPr>
      <w:r>
        <w:t>If there is any other DL signal in the same symbols as the CSI-RS in the scheduled cell, the UE applies the QCL assumption of the other DL signal on the aperiodic CSI-RS.</w:t>
      </w:r>
    </w:p>
    <w:p w14:paraId="5981759A" w14:textId="77777777" w:rsidR="000A2A7D" w:rsidRDefault="000A2A7D" w:rsidP="00A8622F">
      <w:pPr>
        <w:pStyle w:val="ListParagraph"/>
        <w:numPr>
          <w:ilvl w:val="1"/>
          <w:numId w:val="738"/>
        </w:numPr>
      </w:pPr>
      <w:r>
        <w:t>The definition of “other DL signal” is same as Rel-15</w:t>
      </w:r>
    </w:p>
    <w:p w14:paraId="56897DB2" w14:textId="77777777" w:rsidR="000A2A7D" w:rsidRDefault="000A2A7D" w:rsidP="00A8622F">
      <w:pPr>
        <w:pStyle w:val="ListParagraph"/>
        <w:numPr>
          <w:ilvl w:val="0"/>
          <w:numId w:val="738"/>
        </w:numPr>
      </w:pPr>
      <w:r>
        <w:t xml:space="preserve">Otherwise, </w:t>
      </w:r>
    </w:p>
    <w:p w14:paraId="73A7ECF4" w14:textId="77777777" w:rsidR="000A2A7D" w:rsidRDefault="000A2A7D" w:rsidP="00A8622F">
      <w:pPr>
        <w:pStyle w:val="ListParagraph"/>
        <w:numPr>
          <w:ilvl w:val="1"/>
          <w:numId w:val="738"/>
        </w:numPr>
      </w:pPr>
      <w:r>
        <w:t xml:space="preserve">if CORESET is configured in the A CSI-RS carrier, the UE follows existing spec text. I.e., A CSI-RS follows QCL assumption of the lowest ID CORESET in the latest slot in which one or more CORESETs within the active BWP of the serving cell are monitored. </w:t>
      </w:r>
    </w:p>
    <w:p w14:paraId="0C3A3DF0" w14:textId="77777777" w:rsidR="000A2A7D" w:rsidRDefault="000A2A7D" w:rsidP="00A8622F">
      <w:pPr>
        <w:pStyle w:val="ListParagraph"/>
        <w:numPr>
          <w:ilvl w:val="1"/>
          <w:numId w:val="738"/>
        </w:numPr>
      </w:pPr>
      <w:r>
        <w:t xml:space="preserve">If CORESET is not configured in the A-CSI-RS carrier, apply the QCL assumption in the activated </w:t>
      </w:r>
      <w:r w:rsidRPr="00A8622F">
        <w:rPr>
          <w:szCs w:val="21"/>
        </w:rPr>
        <w:t>TCI state with the lowest ID applicable to PDSCH in the active BWP of the serving cell with the A-CSI-RS transmission</w:t>
      </w:r>
    </w:p>
    <w:p w14:paraId="0D3A3ED7" w14:textId="77777777" w:rsidR="00361FDC" w:rsidRPr="00E319D3" w:rsidRDefault="00361FDC" w:rsidP="00361FDC"/>
    <w:p w14:paraId="5A112B74" w14:textId="51EADE9E" w:rsidR="00476EF6" w:rsidRDefault="0009228B" w:rsidP="00476EF6">
      <w:pPr>
        <w:rPr>
          <w:lang w:eastAsia="x-none"/>
        </w:rPr>
      </w:pPr>
      <w:hyperlink r:id="rId1808" w:history="1">
        <w:r w:rsidR="00485405">
          <w:rPr>
            <w:rStyle w:val="Hyperlink"/>
            <w:lang w:eastAsia="x-none"/>
          </w:rPr>
          <w:t>R1-1911852</w:t>
        </w:r>
      </w:hyperlink>
      <w:r w:rsidR="00476EF6">
        <w:rPr>
          <w:lang w:eastAsia="x-none"/>
        </w:rPr>
        <w:tab/>
        <w:t>Discussion on aperiodic CSI-RS triggering with mixed numerology</w:t>
      </w:r>
      <w:r w:rsidR="00476EF6">
        <w:rPr>
          <w:lang w:eastAsia="x-none"/>
        </w:rPr>
        <w:tab/>
        <w:t>OPPO</w:t>
      </w:r>
    </w:p>
    <w:p w14:paraId="5FBCDE5A" w14:textId="628052FF" w:rsidR="00476EF6" w:rsidRDefault="0009228B" w:rsidP="00476EF6">
      <w:pPr>
        <w:ind w:left="1440" w:hanging="1440"/>
        <w:rPr>
          <w:lang w:eastAsia="x-none"/>
        </w:rPr>
      </w:pPr>
      <w:hyperlink r:id="rId1809" w:history="1">
        <w:r w:rsidR="00485405">
          <w:rPr>
            <w:rStyle w:val="Hyperlink"/>
            <w:lang w:eastAsia="x-none"/>
          </w:rPr>
          <w:t>R1-1911877</w:t>
        </w:r>
      </w:hyperlink>
      <w:r w:rsidR="00476EF6">
        <w:rPr>
          <w:lang w:eastAsia="x-none"/>
        </w:rPr>
        <w:tab/>
        <w:t>Discussion on aperiodic CSI-RS triggering with different numerology between CSI-RS and triggering PDCCH</w:t>
      </w:r>
      <w:r w:rsidR="00476EF6">
        <w:rPr>
          <w:lang w:eastAsia="x-none"/>
        </w:rPr>
        <w:tab/>
        <w:t>Huawei, HiSilicon</w:t>
      </w:r>
    </w:p>
    <w:p w14:paraId="6BAAFB09" w14:textId="54FF0EDB" w:rsidR="00476EF6" w:rsidRDefault="0009228B" w:rsidP="00476EF6">
      <w:pPr>
        <w:rPr>
          <w:lang w:eastAsia="x-none"/>
        </w:rPr>
      </w:pPr>
      <w:hyperlink r:id="rId1810" w:history="1">
        <w:r w:rsidR="00485405">
          <w:rPr>
            <w:rStyle w:val="Hyperlink"/>
            <w:lang w:eastAsia="x-none"/>
          </w:rPr>
          <w:t>R1-1911940</w:t>
        </w:r>
      </w:hyperlink>
      <w:r w:rsidR="00476EF6">
        <w:rPr>
          <w:lang w:eastAsia="x-none"/>
        </w:rPr>
        <w:tab/>
        <w:t>Cross-CC aperiodic CSI-RS triggering with mixed numerology</w:t>
      </w:r>
      <w:r w:rsidR="00476EF6">
        <w:rPr>
          <w:lang w:eastAsia="x-none"/>
        </w:rPr>
        <w:tab/>
        <w:t>ZTE</w:t>
      </w:r>
    </w:p>
    <w:p w14:paraId="196D6808" w14:textId="45D225CF" w:rsidR="00476EF6" w:rsidRDefault="0009228B" w:rsidP="00476EF6">
      <w:pPr>
        <w:rPr>
          <w:lang w:eastAsia="x-none"/>
        </w:rPr>
      </w:pPr>
      <w:hyperlink r:id="rId1811" w:history="1">
        <w:r w:rsidR="00485405">
          <w:rPr>
            <w:rStyle w:val="Hyperlink"/>
            <w:lang w:eastAsia="x-none"/>
          </w:rPr>
          <w:t>R1-1912056</w:t>
        </w:r>
      </w:hyperlink>
      <w:r w:rsidR="00476EF6">
        <w:rPr>
          <w:lang w:eastAsia="x-none"/>
        </w:rPr>
        <w:tab/>
        <w:t>Discussion on aperiodic CSI-RS triggering</w:t>
      </w:r>
      <w:r w:rsidR="00476EF6">
        <w:rPr>
          <w:lang w:eastAsia="x-none"/>
        </w:rPr>
        <w:tab/>
        <w:t>vivo</w:t>
      </w:r>
    </w:p>
    <w:p w14:paraId="153CB3C8" w14:textId="5F87571A" w:rsidR="00476EF6" w:rsidRDefault="0009228B" w:rsidP="00476EF6">
      <w:pPr>
        <w:ind w:left="1440" w:hanging="1440"/>
        <w:rPr>
          <w:lang w:eastAsia="x-none"/>
        </w:rPr>
      </w:pPr>
      <w:hyperlink r:id="rId1812" w:history="1">
        <w:r w:rsidR="00485405">
          <w:rPr>
            <w:rStyle w:val="Hyperlink"/>
            <w:lang w:eastAsia="x-none"/>
          </w:rPr>
          <w:t>R1-1912102</w:t>
        </w:r>
      </w:hyperlink>
      <w:r w:rsidR="00476EF6">
        <w:rPr>
          <w:lang w:eastAsia="x-none"/>
        </w:rPr>
        <w:tab/>
        <w:t>Support of aperiodic CSI-RS triggering with different numerology between CSI-RS and triggering PDCCH</w:t>
      </w:r>
      <w:r w:rsidR="00476EF6">
        <w:rPr>
          <w:lang w:eastAsia="x-none"/>
        </w:rPr>
        <w:tab/>
        <w:t>MediaTek Inc.</w:t>
      </w:r>
    </w:p>
    <w:p w14:paraId="54C9ADF6" w14:textId="1C7CDB9A" w:rsidR="00476EF6" w:rsidRDefault="0009228B" w:rsidP="00476EF6">
      <w:pPr>
        <w:rPr>
          <w:lang w:eastAsia="x-none"/>
        </w:rPr>
      </w:pPr>
      <w:hyperlink r:id="rId1813" w:history="1">
        <w:r w:rsidR="00485405">
          <w:rPr>
            <w:rStyle w:val="Hyperlink"/>
            <w:lang w:eastAsia="x-none"/>
          </w:rPr>
          <w:t>R1-1912151</w:t>
        </w:r>
      </w:hyperlink>
      <w:r w:rsidR="00476EF6">
        <w:rPr>
          <w:lang w:eastAsia="x-none"/>
        </w:rPr>
        <w:tab/>
        <w:t>Discussions on aperiodic CSI-RS triggering with mixed numerology</w:t>
      </w:r>
      <w:r w:rsidR="00476EF6">
        <w:rPr>
          <w:lang w:eastAsia="x-none"/>
        </w:rPr>
        <w:tab/>
        <w:t>CATT</w:t>
      </w:r>
    </w:p>
    <w:p w14:paraId="582399F2" w14:textId="4153D3CC" w:rsidR="00476EF6" w:rsidRDefault="0009228B" w:rsidP="00476EF6">
      <w:pPr>
        <w:ind w:left="1440" w:hanging="1440"/>
        <w:rPr>
          <w:lang w:eastAsia="x-none"/>
        </w:rPr>
      </w:pPr>
      <w:hyperlink r:id="rId1814" w:history="1">
        <w:r w:rsidR="00485405">
          <w:rPr>
            <w:rStyle w:val="Hyperlink"/>
            <w:lang w:eastAsia="x-none"/>
          </w:rPr>
          <w:t>R1-1912235</w:t>
        </w:r>
      </w:hyperlink>
      <w:r w:rsidR="00476EF6">
        <w:rPr>
          <w:lang w:eastAsia="x-none"/>
        </w:rPr>
        <w:tab/>
        <w:t>Discussions on aperiodic CSI-RS triggering with different numerology between CSI-RS and triggering PDCCH</w:t>
      </w:r>
      <w:r w:rsidR="00476EF6">
        <w:rPr>
          <w:lang w:eastAsia="x-none"/>
        </w:rPr>
        <w:tab/>
        <w:t>Intel Corporation</w:t>
      </w:r>
    </w:p>
    <w:p w14:paraId="68D5C21C" w14:textId="3341C858" w:rsidR="00476EF6" w:rsidRDefault="0009228B" w:rsidP="00476EF6">
      <w:pPr>
        <w:rPr>
          <w:lang w:eastAsia="x-none"/>
        </w:rPr>
      </w:pPr>
      <w:hyperlink r:id="rId1815" w:history="1">
        <w:r w:rsidR="00485405">
          <w:rPr>
            <w:rStyle w:val="Hyperlink"/>
            <w:lang w:eastAsia="x-none"/>
          </w:rPr>
          <w:t>R1-1912498</w:t>
        </w:r>
      </w:hyperlink>
      <w:r w:rsidR="00476EF6">
        <w:rPr>
          <w:lang w:eastAsia="x-none"/>
        </w:rPr>
        <w:tab/>
        <w:t>A-CSI-RS triggering by PDCCH with different numerology</w:t>
      </w:r>
      <w:r w:rsidR="00476EF6">
        <w:rPr>
          <w:lang w:eastAsia="x-none"/>
        </w:rPr>
        <w:tab/>
        <w:t>Samsung</w:t>
      </w:r>
    </w:p>
    <w:p w14:paraId="6B84AD45" w14:textId="0428691A" w:rsidR="00476EF6" w:rsidRDefault="0009228B" w:rsidP="00476EF6">
      <w:pPr>
        <w:rPr>
          <w:lang w:eastAsia="x-none"/>
        </w:rPr>
      </w:pPr>
      <w:hyperlink r:id="rId1816" w:history="1">
        <w:r w:rsidR="00485405">
          <w:rPr>
            <w:rStyle w:val="Hyperlink"/>
            <w:lang w:eastAsia="x-none"/>
          </w:rPr>
          <w:t>R1-1912663</w:t>
        </w:r>
      </w:hyperlink>
      <w:r w:rsidR="00476EF6">
        <w:rPr>
          <w:lang w:eastAsia="x-none"/>
        </w:rPr>
        <w:tab/>
        <w:t>On support of aperiodic CSI-RS triggering with mixed numerology</w:t>
      </w:r>
      <w:r w:rsidR="00476EF6">
        <w:rPr>
          <w:lang w:eastAsia="x-none"/>
        </w:rPr>
        <w:tab/>
        <w:t>Ericsson</w:t>
      </w:r>
    </w:p>
    <w:p w14:paraId="5BF82EFE" w14:textId="22E4C678" w:rsidR="00476EF6" w:rsidRDefault="0009228B" w:rsidP="00476EF6">
      <w:pPr>
        <w:ind w:left="1440" w:hanging="1440"/>
        <w:rPr>
          <w:lang w:eastAsia="x-none"/>
        </w:rPr>
      </w:pPr>
      <w:hyperlink r:id="rId1817" w:history="1">
        <w:r w:rsidR="00485405">
          <w:rPr>
            <w:rStyle w:val="Hyperlink"/>
            <w:lang w:eastAsia="x-none"/>
          </w:rPr>
          <w:t>R1-1912981</w:t>
        </w:r>
      </w:hyperlink>
      <w:r w:rsidR="00476EF6">
        <w:rPr>
          <w:lang w:eastAsia="x-none"/>
        </w:rPr>
        <w:tab/>
        <w:t>A-CSI-RS with different numerology between CSI-RS and triggering PDCCH</w:t>
      </w:r>
      <w:r w:rsidR="00476EF6">
        <w:rPr>
          <w:lang w:eastAsia="x-none"/>
        </w:rPr>
        <w:tab/>
        <w:t>Qualcomm Incorporated</w:t>
      </w:r>
    </w:p>
    <w:p w14:paraId="5B2FBB16" w14:textId="085BF4B9" w:rsidR="00476EF6" w:rsidRDefault="00476EF6" w:rsidP="00ED4285">
      <w:pPr>
        <w:pStyle w:val="Heading4"/>
      </w:pPr>
      <w:bookmarkStart w:id="286" w:name="_Toc24187200"/>
      <w:bookmarkStart w:id="287" w:name="_Toc33205942"/>
      <w:r>
        <w:t>Support of</w:t>
      </w:r>
      <w:r w:rsidRPr="00F0369B">
        <w:t xml:space="preserve"> unaligned frame boundary with slot alignment and partial SFN alignment for R16 NR inter-band CA</w:t>
      </w:r>
      <w:bookmarkEnd w:id="286"/>
      <w:bookmarkEnd w:id="287"/>
    </w:p>
    <w:p w14:paraId="7AFADB4D" w14:textId="3C3DE2F4" w:rsidR="00ED7C72" w:rsidRDefault="0009228B" w:rsidP="00ED7C72">
      <w:pPr>
        <w:rPr>
          <w:lang w:eastAsia="x-none"/>
        </w:rPr>
      </w:pPr>
      <w:hyperlink r:id="rId1818" w:history="1">
        <w:r w:rsidR="00485405">
          <w:rPr>
            <w:rStyle w:val="Hyperlink"/>
            <w:lang w:eastAsia="x-none"/>
          </w:rPr>
          <w:t>R1-1913252</w:t>
        </w:r>
      </w:hyperlink>
      <w:r w:rsidR="00ED7C72">
        <w:rPr>
          <w:lang w:eastAsia="x-none"/>
        </w:rPr>
        <w:tab/>
        <w:t>FL Summary on support of unaligned frame boundary for R16 NR inter-band CA</w:t>
      </w:r>
      <w:r w:rsidR="00ED7C72">
        <w:rPr>
          <w:lang w:eastAsia="x-none"/>
        </w:rPr>
        <w:tab/>
        <w:t>CMCC</w:t>
      </w:r>
    </w:p>
    <w:p w14:paraId="04BC0446" w14:textId="2384892A" w:rsidR="00ED7C72" w:rsidRDefault="0009228B" w:rsidP="00F345D7">
      <w:pPr>
        <w:rPr>
          <w:b/>
          <w:bCs/>
          <w:lang w:eastAsia="x-none"/>
        </w:rPr>
      </w:pPr>
      <w:hyperlink r:id="rId1819" w:history="1">
        <w:r w:rsidR="00485405">
          <w:rPr>
            <w:rStyle w:val="Hyperlink"/>
            <w:b/>
            <w:bCs/>
            <w:lang w:eastAsia="x-none"/>
          </w:rPr>
          <w:t>R1-1913347</w:t>
        </w:r>
      </w:hyperlink>
      <w:r w:rsidR="00F345D7" w:rsidRPr="00F345D7">
        <w:rPr>
          <w:b/>
          <w:bCs/>
          <w:lang w:eastAsia="x-none"/>
        </w:rPr>
        <w:tab/>
        <w:t>FL Summary on support of unaligned frame boundary for R16 NR inter-band CA</w:t>
      </w:r>
      <w:r w:rsidR="00F345D7" w:rsidRPr="00F345D7">
        <w:rPr>
          <w:b/>
          <w:bCs/>
          <w:lang w:eastAsia="x-none"/>
        </w:rPr>
        <w:tab/>
        <w:t>CMCC</w:t>
      </w:r>
    </w:p>
    <w:p w14:paraId="7B1DF4F0" w14:textId="77777777" w:rsidR="0082047D" w:rsidRDefault="0082047D" w:rsidP="0082047D">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474A9BFD" w14:textId="77777777" w:rsidR="0082047D" w:rsidRDefault="0082047D" w:rsidP="0082047D"/>
    <w:p w14:paraId="3BFCA91A" w14:textId="77777777" w:rsidR="00ED7C72" w:rsidRPr="00504C16" w:rsidRDefault="00ED7C72" w:rsidP="00ED7C72">
      <w:pPr>
        <w:rPr>
          <w:szCs w:val="20"/>
          <w:lang w:eastAsia="x-none"/>
        </w:rPr>
      </w:pPr>
      <w:r w:rsidRPr="00504C16">
        <w:rPr>
          <w:szCs w:val="20"/>
          <w:highlight w:val="green"/>
          <w:lang w:eastAsia="x-none"/>
        </w:rPr>
        <w:t>Agreements</w:t>
      </w:r>
      <w:r w:rsidRPr="00504C16">
        <w:rPr>
          <w:szCs w:val="20"/>
          <w:lang w:eastAsia="x-none"/>
        </w:rPr>
        <w:t>:</w:t>
      </w:r>
    </w:p>
    <w:p w14:paraId="66F022B5" w14:textId="77777777" w:rsidR="00ED7C72" w:rsidRPr="0082047D" w:rsidRDefault="00ED7C72" w:rsidP="00ED7C72">
      <w:pPr>
        <w:jc w:val="both"/>
        <w:rPr>
          <w:rFonts w:ascii="Times New Roman" w:hAnsi="Times New Roman"/>
          <w:szCs w:val="20"/>
          <w:lang w:eastAsia="zh-CN"/>
        </w:rPr>
      </w:pPr>
      <w:r w:rsidRPr="0082047D">
        <w:rPr>
          <w:rFonts w:ascii="Times New Roman" w:hAnsi="Times New Roman"/>
          <w:szCs w:val="20"/>
          <w:lang w:eastAsia="zh-CN"/>
        </w:rPr>
        <w:t>Update and confirm the working assumption that Alt 1 modified as below</w:t>
      </w:r>
    </w:p>
    <w:p w14:paraId="257078E9" w14:textId="77777777" w:rsidR="00ED7C72" w:rsidRPr="0082047D" w:rsidRDefault="00ED7C72" w:rsidP="0082047D">
      <w:pPr>
        <w:ind w:left="720"/>
        <w:rPr>
          <w:rFonts w:ascii="Times New Roman" w:eastAsia="DengXian" w:hAnsi="Times New Roman"/>
          <w:szCs w:val="20"/>
          <w:lang w:eastAsia="zh-CN"/>
        </w:rPr>
      </w:pPr>
      <w:r w:rsidRPr="0082047D">
        <w:rPr>
          <w:rFonts w:ascii="Times New Roman" w:eastAsia="DengXian" w:hAnsi="Times New Roman"/>
          <w:szCs w:val="20"/>
          <w:lang w:eastAsia="zh-CN"/>
        </w:rPr>
        <w:t>Alt 1: the granularity of the offset is determined by the maximum of Pcell/pScell lowest SCS among all the configured SCSs in DL/UL SCS-SpecificCarrierList and the CC’s lowest SCS among all the configured SCSs in DL/UL SCS-SpecificCarrierList</w:t>
      </w:r>
    </w:p>
    <w:p w14:paraId="66DB3F7C" w14:textId="77777777" w:rsidR="00ED7C72" w:rsidRPr="0082047D" w:rsidRDefault="00ED7C72" w:rsidP="00ED7C72">
      <w:pPr>
        <w:jc w:val="both"/>
        <w:rPr>
          <w:rFonts w:ascii="Times New Roman" w:hAnsi="Times New Roman"/>
          <w:szCs w:val="20"/>
          <w:lang w:eastAsia="zh-CN"/>
        </w:rPr>
      </w:pPr>
      <w:r w:rsidRPr="0082047D">
        <w:rPr>
          <w:rFonts w:ascii="Times New Roman" w:hAnsi="Times New Roman"/>
          <w:szCs w:val="20"/>
          <w:lang w:eastAsia="zh-CN"/>
        </w:rPr>
        <w:t>Update and confirm the working assumption as below</w:t>
      </w:r>
    </w:p>
    <w:p w14:paraId="041F64C6" w14:textId="77777777" w:rsidR="00ED7C72" w:rsidRPr="0082047D" w:rsidRDefault="00ED7C72" w:rsidP="0082047D">
      <w:pPr>
        <w:numPr>
          <w:ilvl w:val="0"/>
          <w:numId w:val="159"/>
        </w:numPr>
        <w:rPr>
          <w:rFonts w:ascii="Times New Roman" w:hAnsi="Times New Roman"/>
          <w:szCs w:val="20"/>
          <w:lang w:eastAsia="ko-KR"/>
        </w:rPr>
      </w:pPr>
      <w:r w:rsidRPr="0082047D">
        <w:rPr>
          <w:rFonts w:ascii="Times New Roman" w:hAnsi="Times New Roman"/>
          <w:szCs w:val="20"/>
          <w:lang w:eastAsia="ko-KR"/>
        </w:rPr>
        <w:t xml:space="preserve">For slot offset </w:t>
      </w:r>
      <w:r w:rsidRPr="0082047D">
        <w:rPr>
          <w:rFonts w:ascii="Times New Roman" w:hAnsi="Times New Roman"/>
          <w:i/>
          <w:iCs/>
          <w:szCs w:val="20"/>
          <w:lang w:eastAsia="ko-KR"/>
        </w:rPr>
        <w:t>N</w:t>
      </w:r>
      <w:r w:rsidRPr="0082047D">
        <w:rPr>
          <w:rFonts w:ascii="Times New Roman" w:hAnsi="Times New Roman"/>
          <w:szCs w:val="20"/>
          <w:lang w:eastAsia="ko-KR"/>
        </w:rPr>
        <w:t>, for CA case, the beginning of slot #0 of the CC with lower SCS (or PCell/PScell for equal SCS) coincides with the beginning of slot #(</w:t>
      </w:r>
      <w:r w:rsidRPr="0082047D">
        <w:rPr>
          <w:rFonts w:ascii="Times New Roman" w:hAnsi="Times New Roman"/>
          <w:i/>
          <w:iCs/>
          <w:szCs w:val="20"/>
          <w:lang w:eastAsia="ko-KR"/>
        </w:rPr>
        <w:t>qN</w:t>
      </w:r>
      <w:r w:rsidRPr="0082047D">
        <w:rPr>
          <w:rFonts w:ascii="Times New Roman" w:hAnsi="Times New Roman"/>
          <w:szCs w:val="20"/>
          <w:lang w:eastAsia="ko-KR"/>
        </w:rPr>
        <w:t xml:space="preserve"> mod </w:t>
      </w:r>
      <w:r w:rsidRPr="0082047D">
        <w:rPr>
          <w:rFonts w:ascii="Times New Roman" w:hAnsi="Times New Roman"/>
          <w:i/>
          <w:iCs/>
          <w:szCs w:val="20"/>
          <w:lang w:eastAsia="ko-KR"/>
        </w:rPr>
        <w:t>M</w:t>
      </w:r>
      <w:r w:rsidRPr="0082047D">
        <w:rPr>
          <w:rFonts w:ascii="Times New Roman" w:hAnsi="Times New Roman"/>
          <w:szCs w:val="20"/>
          <w:lang w:eastAsia="ko-KR"/>
        </w:rPr>
        <w:t xml:space="preserve">) of the CC with higher SCS (or SCell for equal SCS) </w:t>
      </w:r>
    </w:p>
    <w:p w14:paraId="4369A28C" w14:textId="77777777" w:rsidR="00ED7C72" w:rsidRPr="0082047D" w:rsidRDefault="00ED7C72" w:rsidP="0082047D">
      <w:pPr>
        <w:numPr>
          <w:ilvl w:val="1"/>
          <w:numId w:val="159"/>
        </w:numPr>
        <w:rPr>
          <w:rFonts w:ascii="Times New Roman" w:hAnsi="Times New Roman"/>
          <w:szCs w:val="20"/>
          <w:lang w:eastAsia="ko-KR"/>
        </w:rPr>
      </w:pPr>
      <w:r w:rsidRPr="0082047D">
        <w:rPr>
          <w:rFonts w:ascii="Times New Roman" w:hAnsi="Times New Roman"/>
          <w:szCs w:val="20"/>
          <w:lang w:eastAsia="ko-KR"/>
        </w:rPr>
        <w:t xml:space="preserve">Where </w:t>
      </w:r>
    </w:p>
    <w:p w14:paraId="468DAB8D" w14:textId="77777777" w:rsidR="00ED7C72" w:rsidRPr="0082047D" w:rsidRDefault="00ED7C72" w:rsidP="0082047D">
      <w:pPr>
        <w:numPr>
          <w:ilvl w:val="2"/>
          <w:numId w:val="159"/>
        </w:numPr>
        <w:rPr>
          <w:rFonts w:ascii="Times New Roman" w:hAnsi="Times New Roman"/>
          <w:szCs w:val="20"/>
          <w:lang w:eastAsia="ko-KR"/>
        </w:rPr>
      </w:pPr>
      <w:r w:rsidRPr="0082047D">
        <w:rPr>
          <w:rFonts w:ascii="Times New Roman" w:hAnsi="Times New Roman"/>
          <w:i/>
          <w:iCs/>
          <w:szCs w:val="20"/>
          <w:lang w:eastAsia="ko-KR"/>
        </w:rPr>
        <w:lastRenderedPageBreak/>
        <w:t>q</w:t>
      </w:r>
      <w:r w:rsidRPr="0082047D">
        <w:rPr>
          <w:rFonts w:ascii="Times New Roman" w:hAnsi="Times New Roman"/>
          <w:szCs w:val="20"/>
          <w:lang w:eastAsia="ko-KR"/>
        </w:rPr>
        <w:t xml:space="preserve"> = -1, if lowest SCS of PCell/PScell is smaller than or equal to lowest SCS of SCell</w:t>
      </w:r>
    </w:p>
    <w:p w14:paraId="43FB2022" w14:textId="77777777" w:rsidR="00ED7C72" w:rsidRPr="0082047D" w:rsidRDefault="00ED7C72" w:rsidP="0082047D">
      <w:pPr>
        <w:numPr>
          <w:ilvl w:val="2"/>
          <w:numId w:val="159"/>
        </w:numPr>
        <w:rPr>
          <w:rFonts w:ascii="Times New Roman" w:hAnsi="Times New Roman"/>
          <w:szCs w:val="20"/>
          <w:lang w:eastAsia="ko-KR"/>
        </w:rPr>
      </w:pPr>
      <w:r w:rsidRPr="0082047D">
        <w:rPr>
          <w:rFonts w:ascii="Times New Roman" w:hAnsi="Times New Roman"/>
          <w:i/>
          <w:iCs/>
          <w:szCs w:val="20"/>
          <w:lang w:eastAsia="ko-KR"/>
        </w:rPr>
        <w:t>q</w:t>
      </w:r>
      <w:r w:rsidRPr="0082047D">
        <w:rPr>
          <w:rFonts w:ascii="Times New Roman" w:hAnsi="Times New Roman"/>
          <w:szCs w:val="20"/>
          <w:lang w:eastAsia="ko-KR"/>
        </w:rPr>
        <w:t xml:space="preserve"> = 1, otherwise</w:t>
      </w:r>
    </w:p>
    <w:p w14:paraId="140C7F03" w14:textId="77777777" w:rsidR="00ED7C72" w:rsidRPr="0082047D" w:rsidRDefault="00ED7C72" w:rsidP="0082047D">
      <w:pPr>
        <w:numPr>
          <w:ilvl w:val="0"/>
          <w:numId w:val="159"/>
        </w:numPr>
        <w:rPr>
          <w:rFonts w:ascii="Times New Roman" w:eastAsia="DengXian" w:hAnsi="Times New Roman"/>
          <w:szCs w:val="20"/>
          <w:lang w:eastAsia="zh-CN"/>
        </w:rPr>
      </w:pPr>
      <w:r w:rsidRPr="0082047D">
        <w:rPr>
          <w:rFonts w:ascii="Times New Roman" w:eastAsia="DengXian" w:hAnsi="Times New Roman"/>
          <w:i/>
          <w:iCs/>
          <w:szCs w:val="20"/>
          <w:lang w:eastAsia="ko-KR"/>
        </w:rPr>
        <w:t>M</w:t>
      </w:r>
      <w:r w:rsidRPr="0082047D">
        <w:rPr>
          <w:rFonts w:ascii="Times New Roman" w:eastAsia="DengXian" w:hAnsi="Times New Roman"/>
          <w:szCs w:val="20"/>
          <w:lang w:eastAsia="ko-KR"/>
        </w:rPr>
        <w:t xml:space="preserve"> is the number of slots per frame in the CC with higher SCS</w:t>
      </w:r>
      <w:r w:rsidRPr="0082047D">
        <w:rPr>
          <w:rFonts w:ascii="Times New Roman" w:eastAsia="DengXian" w:hAnsi="Times New Roman"/>
          <w:szCs w:val="20"/>
          <w:lang w:eastAsia="zh-CN"/>
        </w:rPr>
        <w:t xml:space="preserve"> </w:t>
      </w:r>
    </w:p>
    <w:p w14:paraId="3E715495" w14:textId="77777777" w:rsidR="00ED7C72" w:rsidRPr="0082047D" w:rsidRDefault="00ED7C72" w:rsidP="0082047D">
      <w:pPr>
        <w:numPr>
          <w:ilvl w:val="0"/>
          <w:numId w:val="159"/>
        </w:numPr>
        <w:rPr>
          <w:rFonts w:ascii="Times New Roman" w:eastAsia="DengXian" w:hAnsi="Times New Roman"/>
          <w:szCs w:val="20"/>
          <w:lang w:eastAsia="zh-CN"/>
        </w:rPr>
      </w:pPr>
      <w:r w:rsidRPr="0082047D">
        <w:rPr>
          <w:rFonts w:ascii="Times New Roman" w:eastAsia="DengXian" w:hAnsi="Times New Roman"/>
          <w:szCs w:val="20"/>
          <w:lang w:eastAsia="zh-CN"/>
        </w:rPr>
        <w:t>Note: Other simple description is not precluded as long as it is aligned with above principle.</w:t>
      </w:r>
    </w:p>
    <w:p w14:paraId="1CC69E57" w14:textId="77777777" w:rsidR="00ED7C72" w:rsidRPr="0082047D" w:rsidRDefault="00ED7C72" w:rsidP="0082047D">
      <w:pPr>
        <w:numPr>
          <w:ilvl w:val="0"/>
          <w:numId w:val="159"/>
        </w:numPr>
        <w:rPr>
          <w:rFonts w:ascii="Times New Roman" w:eastAsia="DengXian" w:hAnsi="Times New Roman"/>
          <w:szCs w:val="20"/>
          <w:lang w:eastAsia="zh-CN"/>
        </w:rPr>
      </w:pPr>
      <w:r w:rsidRPr="0082047D">
        <w:rPr>
          <w:rFonts w:ascii="Times New Roman" w:eastAsia="DengXian" w:hAnsi="Times New Roman"/>
          <w:szCs w:val="20"/>
          <w:lang w:eastAsia="zh-CN"/>
        </w:rPr>
        <w:t>Here the lowest is same as the definition in Alt 1.</w:t>
      </w:r>
    </w:p>
    <w:p w14:paraId="0AB52AA7" w14:textId="77777777" w:rsidR="00ED7C72" w:rsidRPr="0082047D" w:rsidRDefault="00ED7C72" w:rsidP="0082047D">
      <w:r w:rsidRPr="0082047D">
        <w:t>Note: For the combinations of 60kHz/60kHz and 120kHz/120kHz for Pcell/Scell with a UE-specific Pcell configuration, the above agreements may not be fully desirable. Discuss further offline whether or not to further address these cases (without any additional RRC impact). If no additional consensus reached by Friday, the above agreements stay as is</w:t>
      </w:r>
    </w:p>
    <w:p w14:paraId="6332013D" w14:textId="77777777" w:rsidR="00ED7C72" w:rsidRPr="0082047D" w:rsidRDefault="00ED7C72" w:rsidP="00ED7C72">
      <w:pPr>
        <w:rPr>
          <w:rFonts w:ascii="Times New Roman" w:hAnsi="Times New Roman"/>
          <w:szCs w:val="20"/>
          <w:lang w:eastAsia="x-none"/>
        </w:rPr>
      </w:pPr>
    </w:p>
    <w:p w14:paraId="6047AC38" w14:textId="77777777" w:rsidR="00F35690" w:rsidRPr="00F35690" w:rsidRDefault="00F35690" w:rsidP="00F35690">
      <w:pPr>
        <w:rPr>
          <w:b/>
        </w:rPr>
      </w:pPr>
      <w:r w:rsidRPr="00F35690">
        <w:rPr>
          <w:b/>
        </w:rPr>
        <w:t>Thursday session</w:t>
      </w:r>
    </w:p>
    <w:p w14:paraId="7C7B322A" w14:textId="75597F11" w:rsidR="00F35690" w:rsidRPr="00F35690" w:rsidRDefault="0009228B" w:rsidP="00F35690">
      <w:pPr>
        <w:rPr>
          <w:b/>
        </w:rPr>
      </w:pPr>
      <w:hyperlink r:id="rId1820" w:history="1">
        <w:r w:rsidR="00485405">
          <w:rPr>
            <w:rStyle w:val="Hyperlink"/>
            <w:b/>
          </w:rPr>
          <w:t>R1-1913481</w:t>
        </w:r>
      </w:hyperlink>
      <w:r w:rsidR="00F35690" w:rsidRPr="00F35690">
        <w:rPr>
          <w:b/>
        </w:rPr>
        <w:tab/>
        <w:t>FL Summary#2 on support of unaligned frame boundary for R16 NR inter-band CA</w:t>
      </w:r>
      <w:r w:rsidR="00F35690" w:rsidRPr="00F35690">
        <w:rPr>
          <w:b/>
        </w:rPr>
        <w:tab/>
        <w:t>CMCC</w:t>
      </w:r>
    </w:p>
    <w:p w14:paraId="1D406953" w14:textId="77777777" w:rsidR="00F35690" w:rsidRDefault="00F35690" w:rsidP="00F35690">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4AC82331" w14:textId="7808E8E5" w:rsidR="00ED7C72" w:rsidRDefault="00ED7C72" w:rsidP="00ED7C72"/>
    <w:p w14:paraId="59060E0B" w14:textId="027376E3" w:rsidR="008628E9" w:rsidRDefault="008628E9" w:rsidP="008628E9">
      <w:pPr>
        <w:rPr>
          <w:szCs w:val="20"/>
          <w:lang w:eastAsia="x-none"/>
        </w:rPr>
      </w:pPr>
      <w:r>
        <w:rPr>
          <w:szCs w:val="20"/>
          <w:highlight w:val="green"/>
        </w:rPr>
        <w:t>Agreement</w:t>
      </w:r>
      <w:r>
        <w:rPr>
          <w:szCs w:val="20"/>
        </w:rPr>
        <w:t>:</w:t>
      </w:r>
    </w:p>
    <w:p w14:paraId="58559A08" w14:textId="77777777" w:rsidR="008628E9" w:rsidRDefault="008628E9" w:rsidP="008628E9">
      <w:pPr>
        <w:rPr>
          <w:szCs w:val="20"/>
          <w:lang w:eastAsia="zh-CN"/>
        </w:rPr>
      </w:pPr>
      <w:r>
        <w:rPr>
          <w:szCs w:val="20"/>
          <w:lang w:eastAsia="zh-CN"/>
        </w:rPr>
        <w:t>At most single non-zero offset duration (independent on SCS) can be configured among CCs in the unaligned CA configuration.</w:t>
      </w:r>
    </w:p>
    <w:p w14:paraId="08DB8BC3" w14:textId="2CFBE423" w:rsidR="008628E9" w:rsidRDefault="008628E9" w:rsidP="00ED7C72"/>
    <w:p w14:paraId="566BD912" w14:textId="1328E216" w:rsidR="008628E9" w:rsidRPr="00A8622F" w:rsidRDefault="00A8622F" w:rsidP="00ED7C72">
      <w:pPr>
        <w:rPr>
          <w:b/>
        </w:rPr>
      </w:pPr>
      <w:r w:rsidRPr="00A8622F">
        <w:rPr>
          <w:b/>
        </w:rPr>
        <w:t>Friday session</w:t>
      </w:r>
    </w:p>
    <w:p w14:paraId="2600AF4F" w14:textId="6669BF59" w:rsidR="00A8622F" w:rsidRDefault="0009228B" w:rsidP="00A8622F">
      <w:pPr>
        <w:rPr>
          <w:b/>
          <w:bCs/>
          <w:szCs w:val="20"/>
          <w:lang w:eastAsia="zh-CN"/>
        </w:rPr>
      </w:pPr>
      <w:hyperlink r:id="rId1821" w:history="1">
        <w:r w:rsidR="00485405">
          <w:rPr>
            <w:rStyle w:val="Hyperlink"/>
            <w:b/>
            <w:bCs/>
            <w:szCs w:val="20"/>
            <w:lang w:eastAsia="zh-CN"/>
          </w:rPr>
          <w:t>R1-1913510</w:t>
        </w:r>
      </w:hyperlink>
      <w:r w:rsidR="00A8622F" w:rsidRPr="00A8622F">
        <w:rPr>
          <w:b/>
          <w:bCs/>
          <w:szCs w:val="20"/>
          <w:lang w:eastAsia="zh-CN"/>
        </w:rPr>
        <w:tab/>
        <w:t>FL Summary#3 on support of unaligned frame boundary for R16 NR inter-band CA</w:t>
      </w:r>
      <w:r w:rsidR="00A8622F" w:rsidRPr="00A8622F">
        <w:rPr>
          <w:b/>
          <w:bCs/>
          <w:szCs w:val="20"/>
          <w:lang w:eastAsia="zh-CN"/>
        </w:rPr>
        <w:tab/>
        <w:t>CMCC</w:t>
      </w:r>
    </w:p>
    <w:p w14:paraId="54931C2B" w14:textId="77777777" w:rsidR="00A8622F" w:rsidRDefault="00A8622F" w:rsidP="00A8622F">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2AAC798F" w14:textId="77777777" w:rsidR="00A8622F" w:rsidRDefault="00A8622F" w:rsidP="00A8622F"/>
    <w:p w14:paraId="03522499" w14:textId="77777777" w:rsidR="00A8622F" w:rsidRDefault="00A8622F" w:rsidP="00A8622F">
      <w:pPr>
        <w:rPr>
          <w:szCs w:val="20"/>
          <w:lang w:eastAsia="x-none"/>
        </w:rPr>
      </w:pPr>
      <w:r>
        <w:rPr>
          <w:szCs w:val="20"/>
          <w:highlight w:val="green"/>
        </w:rPr>
        <w:t>Agreements</w:t>
      </w:r>
      <w:r>
        <w:rPr>
          <w:szCs w:val="20"/>
        </w:rPr>
        <w:t>:</w:t>
      </w:r>
    </w:p>
    <w:p w14:paraId="0152AC38" w14:textId="77777777" w:rsidR="00A8622F" w:rsidRDefault="00A8622F" w:rsidP="00A8622F">
      <w:pPr>
        <w:rPr>
          <w:bCs/>
          <w:szCs w:val="20"/>
          <w:lang w:eastAsia="zh-CN"/>
        </w:rPr>
      </w:pPr>
      <w:r>
        <w:rPr>
          <w:bCs/>
          <w:szCs w:val="20"/>
          <w:lang w:eastAsia="zh-CN"/>
        </w:rPr>
        <w:t>For timing determination for cross-carrier scheduling of PDSCH in 5.1.2.1 and of PUSCH in 6.1.2.1 of TS38.214</w:t>
      </w:r>
    </w:p>
    <w:p w14:paraId="5BA5A162" w14:textId="77777777" w:rsidR="00A8622F" w:rsidRPr="00A8622F" w:rsidRDefault="00A8622F" w:rsidP="00A8622F">
      <w:pPr>
        <w:pStyle w:val="ListParagraph"/>
        <w:numPr>
          <w:ilvl w:val="0"/>
          <w:numId w:val="744"/>
        </w:numPr>
        <w:rPr>
          <w:rFonts w:eastAsia="MS Mincho"/>
          <w:color w:val="000000"/>
          <w:lang w:eastAsia="x-none"/>
        </w:rPr>
      </w:pPr>
      <w:r>
        <w:t xml:space="preserve">Update the scheduled slot determination equations with slot offset </w:t>
      </w:r>
      <w:r w:rsidRPr="00A8622F">
        <w:rPr>
          <w:rFonts w:eastAsia="MS Mincho"/>
          <w:i/>
        </w:rPr>
        <w:t>N</w:t>
      </w:r>
      <w:r w:rsidRPr="00A8622F">
        <w:rPr>
          <w:rFonts w:eastAsia="MS Mincho"/>
          <w:i/>
          <w:vertAlign w:val="subscript"/>
        </w:rPr>
        <w:t>SCS,PxSCH</w:t>
      </w:r>
      <w:r>
        <w:t>, and the s</w:t>
      </w:r>
      <w:r w:rsidRPr="00A8622F">
        <w:rPr>
          <w:rFonts w:eastAsia="MS Mincho"/>
          <w:color w:val="000000"/>
        </w:rPr>
        <w:t>lot offset is only applicable for cross-carrier scheduling</w:t>
      </w:r>
    </w:p>
    <w:p w14:paraId="7C2D108C" w14:textId="6F17E42F" w:rsidR="00A8622F" w:rsidRDefault="00A8622F" w:rsidP="00A8622F">
      <w:pPr>
        <w:rPr>
          <w:rFonts w:eastAsia="MS Mincho"/>
          <w:color w:val="000000"/>
          <w:szCs w:val="20"/>
        </w:rPr>
      </w:pPr>
      <w:r>
        <w:rPr>
          <w:rFonts w:eastAsia="DengXian"/>
          <w:szCs w:val="20"/>
          <w:lang w:eastAsia="zh-CN"/>
        </w:rPr>
        <w:t>Note:</w:t>
      </w:r>
      <w:r>
        <w:rPr>
          <w:rFonts w:eastAsia="DengXian"/>
          <w:szCs w:val="20"/>
          <w:lang w:eastAsia="zh-CN"/>
        </w:rPr>
        <w:tab/>
      </w:r>
      <w:r>
        <w:rPr>
          <w:rFonts w:eastAsia="MS Mincho"/>
          <w:color w:val="000000"/>
          <w:szCs w:val="20"/>
        </w:rPr>
        <w:t xml:space="preserve">Error case when </w:t>
      </w:r>
      <w:r>
        <w:rPr>
          <w:rFonts w:eastAsia="MS Mincho"/>
          <w:i/>
          <w:szCs w:val="20"/>
        </w:rPr>
        <w:t>N</w:t>
      </w:r>
      <w:r>
        <w:rPr>
          <w:rFonts w:eastAsia="MS Mincho"/>
          <w:i/>
          <w:szCs w:val="20"/>
          <w:vertAlign w:val="subscript"/>
        </w:rPr>
        <w:t>SCS,PDSCH</w:t>
      </w:r>
      <w:r>
        <w:rPr>
          <w:rFonts w:eastAsia="MS Mincho"/>
          <w:i/>
          <w:szCs w:val="20"/>
        </w:rPr>
        <w:t xml:space="preserve"> + K</w:t>
      </w:r>
      <w:r>
        <w:rPr>
          <w:rFonts w:eastAsia="MS Mincho"/>
          <w:i/>
          <w:szCs w:val="20"/>
          <w:vertAlign w:val="subscript"/>
        </w:rPr>
        <w:t>0</w:t>
      </w:r>
      <w:r>
        <w:rPr>
          <w:rFonts w:eastAsia="MS Mincho"/>
          <w:color w:val="000000"/>
          <w:szCs w:val="20"/>
        </w:rPr>
        <w:t xml:space="preserve">&lt; minimum value of UE reported </w:t>
      </w:r>
      <w:r>
        <w:rPr>
          <w:rFonts w:eastAsia="MS Mincho"/>
          <w:i/>
          <w:color w:val="000000"/>
          <w:szCs w:val="20"/>
        </w:rPr>
        <w:t>K</w:t>
      </w:r>
      <w:r>
        <w:rPr>
          <w:rFonts w:eastAsia="MS Mincho"/>
          <w:i/>
          <w:color w:val="000000"/>
          <w:szCs w:val="20"/>
          <w:vertAlign w:val="subscript"/>
        </w:rPr>
        <w:t>0</w:t>
      </w:r>
      <w:r>
        <w:rPr>
          <w:rFonts w:eastAsia="MS Mincho"/>
          <w:color w:val="000000"/>
          <w:szCs w:val="20"/>
        </w:rPr>
        <w:t xml:space="preserve"> capability.</w:t>
      </w:r>
    </w:p>
    <w:p w14:paraId="67E0C3CB" w14:textId="5EB214E7" w:rsidR="00A8622F" w:rsidRDefault="00A8622F" w:rsidP="00A8622F">
      <w:pPr>
        <w:rPr>
          <w:rFonts w:eastAsia="MS Mincho"/>
          <w:color w:val="000000"/>
          <w:szCs w:val="20"/>
        </w:rPr>
      </w:pPr>
      <w:r>
        <w:rPr>
          <w:rFonts w:eastAsia="MS Mincho"/>
          <w:color w:val="000000"/>
          <w:szCs w:val="20"/>
        </w:rPr>
        <w:tab/>
        <w:t xml:space="preserve">Error case when </w:t>
      </w:r>
      <w:r>
        <w:rPr>
          <w:rFonts w:eastAsia="MS Mincho"/>
          <w:i/>
          <w:szCs w:val="20"/>
        </w:rPr>
        <w:t>N</w:t>
      </w:r>
      <w:r>
        <w:rPr>
          <w:rFonts w:eastAsia="MS Mincho"/>
          <w:i/>
          <w:szCs w:val="20"/>
          <w:vertAlign w:val="subscript"/>
        </w:rPr>
        <w:t>SCS,PUSCH</w:t>
      </w:r>
      <w:r>
        <w:rPr>
          <w:rFonts w:eastAsia="MS Mincho"/>
          <w:i/>
          <w:szCs w:val="20"/>
        </w:rPr>
        <w:t xml:space="preserve"> + K</w:t>
      </w:r>
      <w:r>
        <w:rPr>
          <w:rFonts w:eastAsia="MS Mincho"/>
          <w:i/>
          <w:szCs w:val="20"/>
          <w:vertAlign w:val="subscript"/>
        </w:rPr>
        <w:t>2</w:t>
      </w:r>
      <w:r>
        <w:rPr>
          <w:rFonts w:eastAsia="MS Mincho"/>
          <w:color w:val="000000"/>
          <w:szCs w:val="20"/>
        </w:rPr>
        <w:t xml:space="preserve">&lt; minimum value of UE reported </w:t>
      </w:r>
      <w:r>
        <w:rPr>
          <w:rFonts w:eastAsia="MS Mincho"/>
          <w:i/>
          <w:color w:val="000000"/>
          <w:szCs w:val="20"/>
        </w:rPr>
        <w:t>K</w:t>
      </w:r>
      <w:r>
        <w:rPr>
          <w:rFonts w:eastAsia="MS Mincho"/>
          <w:i/>
          <w:color w:val="000000"/>
          <w:szCs w:val="20"/>
          <w:vertAlign w:val="subscript"/>
        </w:rPr>
        <w:t>2</w:t>
      </w:r>
      <w:r>
        <w:rPr>
          <w:rFonts w:eastAsia="MS Mincho"/>
          <w:color w:val="000000"/>
          <w:szCs w:val="20"/>
        </w:rPr>
        <w:t xml:space="preserve"> capability.</w:t>
      </w:r>
    </w:p>
    <w:p w14:paraId="70D8C7BE" w14:textId="77777777" w:rsidR="00A8622F" w:rsidRDefault="00A8622F" w:rsidP="00A8622F">
      <w:pPr>
        <w:rPr>
          <w:rFonts w:eastAsia="MS Mincho"/>
          <w:color w:val="000000"/>
          <w:szCs w:val="20"/>
        </w:rPr>
      </w:pPr>
    </w:p>
    <w:p w14:paraId="34C4232E" w14:textId="45B65693" w:rsidR="00A8622F" w:rsidRDefault="00A8622F" w:rsidP="00A8622F">
      <w:pPr>
        <w:rPr>
          <w:szCs w:val="20"/>
          <w:lang w:eastAsia="x-none"/>
        </w:rPr>
      </w:pPr>
      <w:r>
        <w:rPr>
          <w:szCs w:val="20"/>
          <w:highlight w:val="green"/>
        </w:rPr>
        <w:t>Agreement</w:t>
      </w:r>
      <w:r>
        <w:rPr>
          <w:szCs w:val="20"/>
        </w:rPr>
        <w:t>:</w:t>
      </w:r>
    </w:p>
    <w:p w14:paraId="63866CC8" w14:textId="4773BE75" w:rsidR="00A8622F" w:rsidRDefault="00A8622F" w:rsidP="00A8622F">
      <w:pPr>
        <w:jc w:val="both"/>
        <w:rPr>
          <w:bCs/>
          <w:szCs w:val="20"/>
          <w:lang w:eastAsia="zh-CN"/>
        </w:rPr>
      </w:pPr>
      <w:r>
        <w:rPr>
          <w:bCs/>
          <w:szCs w:val="20"/>
          <w:lang w:eastAsia="zh-CN"/>
        </w:rPr>
        <w:t>Adding the slot offset for cross-carrier triggering aperiodic CSI report.</w:t>
      </w:r>
    </w:p>
    <w:p w14:paraId="3E5E60DA" w14:textId="77777777" w:rsidR="00A8622F" w:rsidRDefault="00A8622F" w:rsidP="00A8622F">
      <w:pPr>
        <w:jc w:val="both"/>
        <w:rPr>
          <w:bCs/>
          <w:szCs w:val="20"/>
          <w:lang w:eastAsia="zh-CN"/>
        </w:rPr>
      </w:pPr>
    </w:p>
    <w:p w14:paraId="37082307" w14:textId="7F2414E6" w:rsidR="00A8622F" w:rsidRDefault="00A8622F" w:rsidP="00A8622F">
      <w:pPr>
        <w:rPr>
          <w:szCs w:val="20"/>
          <w:lang w:eastAsia="x-none"/>
        </w:rPr>
      </w:pPr>
      <w:r>
        <w:rPr>
          <w:szCs w:val="20"/>
          <w:highlight w:val="green"/>
        </w:rPr>
        <w:t>Agreement</w:t>
      </w:r>
      <w:r>
        <w:rPr>
          <w:szCs w:val="20"/>
        </w:rPr>
        <w:t>:</w:t>
      </w:r>
    </w:p>
    <w:p w14:paraId="4E348C5F" w14:textId="77777777" w:rsidR="00A8622F" w:rsidRDefault="00A8622F" w:rsidP="00A8622F">
      <w:pPr>
        <w:rPr>
          <w:rFonts w:eastAsia="DengXian"/>
          <w:bCs/>
          <w:szCs w:val="20"/>
          <w:lang w:eastAsia="zh-CN"/>
        </w:rPr>
      </w:pPr>
      <w:r>
        <w:rPr>
          <w:bCs/>
          <w:szCs w:val="20"/>
          <w:lang w:eastAsia="zh-CN"/>
        </w:rPr>
        <w:t xml:space="preserve">Adding the slot offset for cross-carrier triggering aperiodic SRS. </w:t>
      </w:r>
    </w:p>
    <w:p w14:paraId="50FA07A1" w14:textId="77777777" w:rsidR="00A8622F" w:rsidRDefault="00A8622F" w:rsidP="00A8622F">
      <w:pPr>
        <w:rPr>
          <w:lang w:eastAsia="zh-CN"/>
        </w:rPr>
      </w:pPr>
    </w:p>
    <w:p w14:paraId="230393A4" w14:textId="77777777" w:rsidR="00A8622F" w:rsidRDefault="00A8622F" w:rsidP="00A8622F"/>
    <w:p w14:paraId="5B43C07C" w14:textId="77777777" w:rsidR="00A8622F" w:rsidRDefault="00A8622F" w:rsidP="00A8622F">
      <w:pPr>
        <w:rPr>
          <w:lang w:eastAsia="zh-CN"/>
        </w:rPr>
      </w:pPr>
      <w:r>
        <w:rPr>
          <w:highlight w:val="green"/>
          <w:lang w:eastAsia="zh-CN"/>
        </w:rPr>
        <w:t>Agreements</w:t>
      </w:r>
      <w:r>
        <w:rPr>
          <w:lang w:eastAsia="zh-CN"/>
        </w:rPr>
        <w:t>:</w:t>
      </w:r>
    </w:p>
    <w:p w14:paraId="513C40F1" w14:textId="77777777" w:rsidR="00A8622F" w:rsidRPr="00A8622F" w:rsidRDefault="00A8622F" w:rsidP="00A8622F">
      <w:pPr>
        <w:rPr>
          <w:rFonts w:ascii="Times New Roman" w:hAnsi="Times New Roman"/>
          <w:lang w:eastAsia="ko-KR"/>
        </w:rPr>
      </w:pPr>
      <w:r w:rsidRPr="00A8622F">
        <w:rPr>
          <w:rFonts w:ascii="Times New Roman" w:hAnsi="Times New Roman"/>
        </w:rPr>
        <w:t xml:space="preserve">For the </w:t>
      </w:r>
      <w:r w:rsidRPr="00A8622F">
        <w:rPr>
          <w:rFonts w:ascii="Times New Roman" w:hAnsi="Times New Roman"/>
          <w:lang w:eastAsia="zh-CN"/>
        </w:rPr>
        <w:t>lowest</w:t>
      </w:r>
      <w:r w:rsidRPr="00A8622F">
        <w:rPr>
          <w:rFonts w:ascii="Times New Roman" w:hAnsi="Times New Roman"/>
        </w:rPr>
        <w:t xml:space="preserve"> SCS combinations of other than 60kHz/60kHz and 120kHz/120kHz</w:t>
      </w:r>
    </w:p>
    <w:p w14:paraId="0F944CF9" w14:textId="77777777" w:rsidR="00A8622F" w:rsidRPr="00A8622F" w:rsidRDefault="00A8622F" w:rsidP="00A8622F">
      <w:pPr>
        <w:pStyle w:val="ListParagraph"/>
        <w:numPr>
          <w:ilvl w:val="0"/>
          <w:numId w:val="744"/>
        </w:numPr>
        <w:rPr>
          <w:lang w:eastAsia="ko-KR"/>
        </w:rPr>
      </w:pPr>
      <w:r w:rsidRPr="00A8622F">
        <w:rPr>
          <w:lang w:eastAsia="ko-KR"/>
        </w:rPr>
        <w:t xml:space="preserve">For slot offset </w:t>
      </w:r>
      <w:r w:rsidRPr="00A8622F">
        <w:rPr>
          <w:i/>
          <w:iCs/>
          <w:lang w:eastAsia="ko-KR"/>
        </w:rPr>
        <w:t>N</w:t>
      </w:r>
      <w:r w:rsidRPr="00A8622F">
        <w:rPr>
          <w:lang w:eastAsia="ko-KR"/>
        </w:rPr>
        <w:t>, for CA case, the beginning of slot #0 of the CC with lower SCS (or PCell/PScell for equal SCS) coincides with the beginning of slot #(</w:t>
      </w:r>
      <w:r w:rsidRPr="00A8622F">
        <w:rPr>
          <w:i/>
          <w:iCs/>
          <w:lang w:eastAsia="ko-KR"/>
        </w:rPr>
        <w:t>qN</w:t>
      </w:r>
      <w:r w:rsidRPr="00A8622F">
        <w:rPr>
          <w:lang w:eastAsia="ko-KR"/>
        </w:rPr>
        <w:t xml:space="preserve"> mod </w:t>
      </w:r>
      <w:r w:rsidRPr="00A8622F">
        <w:rPr>
          <w:i/>
          <w:iCs/>
          <w:lang w:eastAsia="ko-KR"/>
        </w:rPr>
        <w:t>M</w:t>
      </w:r>
      <w:r w:rsidRPr="00A8622F">
        <w:rPr>
          <w:lang w:eastAsia="ko-KR"/>
        </w:rPr>
        <w:t xml:space="preserve">) of the CC with higher SCS (or SCell for equal SCS) </w:t>
      </w:r>
    </w:p>
    <w:p w14:paraId="4759A3C1" w14:textId="77777777" w:rsidR="00A8622F" w:rsidRPr="00A8622F" w:rsidRDefault="00A8622F" w:rsidP="00A8622F">
      <w:pPr>
        <w:pStyle w:val="ListParagraph"/>
        <w:numPr>
          <w:ilvl w:val="1"/>
          <w:numId w:val="744"/>
        </w:numPr>
        <w:rPr>
          <w:lang w:eastAsia="ko-KR"/>
        </w:rPr>
      </w:pPr>
      <w:r w:rsidRPr="00A8622F">
        <w:rPr>
          <w:lang w:eastAsia="ko-KR"/>
        </w:rPr>
        <w:t xml:space="preserve">Where </w:t>
      </w:r>
    </w:p>
    <w:p w14:paraId="54EBFEE6" w14:textId="77777777" w:rsidR="00A8622F" w:rsidRPr="00A8622F" w:rsidRDefault="00A8622F" w:rsidP="00A8622F">
      <w:pPr>
        <w:pStyle w:val="ListParagraph"/>
        <w:numPr>
          <w:ilvl w:val="2"/>
          <w:numId w:val="744"/>
        </w:numPr>
        <w:rPr>
          <w:i/>
          <w:iCs/>
          <w:lang w:eastAsia="ko-KR"/>
        </w:rPr>
      </w:pPr>
      <w:r w:rsidRPr="00A8622F">
        <w:rPr>
          <w:i/>
          <w:iCs/>
          <w:lang w:eastAsia="ko-KR"/>
        </w:rPr>
        <w:t xml:space="preserve">q = </w:t>
      </w:r>
      <w:r w:rsidRPr="00A8622F">
        <w:rPr>
          <w:lang w:eastAsia="ko-KR"/>
        </w:rPr>
        <w:t>-1, if lowest SCS of PCell/PScell is smaller than or equal to lowest SCS of SCell</w:t>
      </w:r>
    </w:p>
    <w:p w14:paraId="7C9EAAF2" w14:textId="77777777" w:rsidR="00A8622F" w:rsidRPr="00A8622F" w:rsidRDefault="00A8622F" w:rsidP="00A8622F">
      <w:pPr>
        <w:pStyle w:val="ListParagraph"/>
        <w:numPr>
          <w:ilvl w:val="2"/>
          <w:numId w:val="744"/>
        </w:numPr>
        <w:rPr>
          <w:i/>
          <w:iCs/>
          <w:lang w:eastAsia="ko-KR"/>
        </w:rPr>
      </w:pPr>
      <w:r w:rsidRPr="00A8622F">
        <w:rPr>
          <w:i/>
          <w:iCs/>
          <w:lang w:eastAsia="ko-KR"/>
        </w:rPr>
        <w:t xml:space="preserve">q = </w:t>
      </w:r>
      <w:r w:rsidRPr="00A8622F">
        <w:rPr>
          <w:lang w:eastAsia="ko-KR"/>
        </w:rPr>
        <w:t>1, otherwise</w:t>
      </w:r>
    </w:p>
    <w:p w14:paraId="6E110D9B" w14:textId="77777777" w:rsidR="00A8622F" w:rsidRPr="00A8622F" w:rsidRDefault="00A8622F" w:rsidP="00A8622F">
      <w:pPr>
        <w:pStyle w:val="ListParagraph"/>
        <w:numPr>
          <w:ilvl w:val="1"/>
          <w:numId w:val="744"/>
        </w:numPr>
        <w:rPr>
          <w:rFonts w:eastAsia="DengXian"/>
          <w:lang w:eastAsia="zh-CN"/>
        </w:rPr>
      </w:pPr>
      <w:r w:rsidRPr="00A8622F">
        <w:rPr>
          <w:rFonts w:eastAsia="DengXian"/>
          <w:i/>
          <w:iCs/>
          <w:lang w:eastAsia="ko-KR"/>
        </w:rPr>
        <w:t>M</w:t>
      </w:r>
      <w:r w:rsidRPr="00A8622F">
        <w:rPr>
          <w:rFonts w:eastAsia="DengXian"/>
          <w:lang w:eastAsia="ko-KR"/>
        </w:rPr>
        <w:t xml:space="preserve"> is the number of slots per frame in the CC with higher SCS</w:t>
      </w:r>
      <w:r w:rsidRPr="00A8622F">
        <w:rPr>
          <w:rFonts w:eastAsia="DengXian"/>
          <w:lang w:eastAsia="zh-CN"/>
        </w:rPr>
        <w:t xml:space="preserve"> </w:t>
      </w:r>
    </w:p>
    <w:p w14:paraId="1F43F1B7" w14:textId="77777777" w:rsidR="00A8622F" w:rsidRPr="00A8622F" w:rsidRDefault="00A8622F" w:rsidP="00A8622F">
      <w:pPr>
        <w:pStyle w:val="ListParagraph"/>
        <w:numPr>
          <w:ilvl w:val="1"/>
          <w:numId w:val="744"/>
        </w:numPr>
        <w:rPr>
          <w:rFonts w:eastAsia="DengXian"/>
          <w:lang w:eastAsia="zh-CN"/>
        </w:rPr>
      </w:pPr>
      <w:r w:rsidRPr="00A8622F">
        <w:rPr>
          <w:rFonts w:eastAsia="DengXian"/>
          <w:lang w:eastAsia="zh-CN"/>
        </w:rPr>
        <w:t>Note: Other simple description is not precluded as long as it is aligned with above principle.</w:t>
      </w:r>
    </w:p>
    <w:p w14:paraId="0C9CBD72" w14:textId="77777777" w:rsidR="00A8622F" w:rsidRPr="00A8622F" w:rsidRDefault="00A8622F" w:rsidP="00A8622F">
      <w:pPr>
        <w:pStyle w:val="ListParagraph"/>
        <w:numPr>
          <w:ilvl w:val="1"/>
          <w:numId w:val="744"/>
        </w:numPr>
        <w:rPr>
          <w:rFonts w:eastAsia="DengXian"/>
          <w:lang w:eastAsia="zh-CN"/>
        </w:rPr>
      </w:pPr>
      <w:r w:rsidRPr="00A8622F">
        <w:rPr>
          <w:rFonts w:eastAsia="DengXian"/>
          <w:lang w:eastAsia="zh-CN"/>
        </w:rPr>
        <w:t>Here the lowest is same as the definition in Alt 1.</w:t>
      </w:r>
    </w:p>
    <w:p w14:paraId="741C6839" w14:textId="77777777" w:rsidR="00A8622F" w:rsidRPr="00A8622F" w:rsidRDefault="00A8622F" w:rsidP="00A8622F">
      <w:pPr>
        <w:rPr>
          <w:rFonts w:ascii="Times New Roman" w:hAnsi="Times New Roman"/>
          <w:lang w:eastAsia="ko-KR"/>
        </w:rPr>
      </w:pPr>
      <w:bookmarkStart w:id="288" w:name="_Hlk25309843"/>
      <w:r w:rsidRPr="00A8622F">
        <w:rPr>
          <w:rFonts w:ascii="Times New Roman" w:hAnsi="Times New Roman"/>
        </w:rPr>
        <w:t xml:space="preserve">For the </w:t>
      </w:r>
      <w:r w:rsidRPr="00A8622F">
        <w:rPr>
          <w:rFonts w:ascii="Times New Roman" w:hAnsi="Times New Roman"/>
          <w:lang w:eastAsia="zh-CN"/>
        </w:rPr>
        <w:t>lowest</w:t>
      </w:r>
      <w:r w:rsidRPr="00A8622F">
        <w:rPr>
          <w:rFonts w:ascii="Times New Roman" w:hAnsi="Times New Roman"/>
        </w:rPr>
        <w:t xml:space="preserve"> SCS combinations of 60kHz/60kHz and 120kHz/120kHz</w:t>
      </w:r>
    </w:p>
    <w:bookmarkEnd w:id="288"/>
    <w:p w14:paraId="00D73A30" w14:textId="77777777" w:rsidR="00A8622F" w:rsidRPr="00A8622F" w:rsidRDefault="00A8622F" w:rsidP="00A8622F">
      <w:pPr>
        <w:pStyle w:val="ListParagraph"/>
        <w:numPr>
          <w:ilvl w:val="0"/>
          <w:numId w:val="745"/>
        </w:numPr>
        <w:rPr>
          <w:lang w:eastAsia="ko-KR"/>
        </w:rPr>
      </w:pPr>
      <w:r w:rsidRPr="00A8622F">
        <w:rPr>
          <w:lang w:eastAsia="ko-KR"/>
        </w:rPr>
        <w:t xml:space="preserve">For slot offset </w:t>
      </w:r>
      <w:r w:rsidRPr="00A8622F">
        <w:rPr>
          <w:i/>
          <w:iCs/>
          <w:lang w:eastAsia="ko-KR"/>
        </w:rPr>
        <w:t>N</w:t>
      </w:r>
      <w:r w:rsidRPr="00A8622F">
        <w:rPr>
          <w:lang w:eastAsia="ko-KR"/>
        </w:rPr>
        <w:t>, the beginning of slot #0 of the CC with lower subcarrier#0 of CRB#0 coincides with the beginning of slot #(</w:t>
      </w:r>
      <w:r w:rsidRPr="00A8622F">
        <w:rPr>
          <w:i/>
          <w:iCs/>
          <w:lang w:eastAsia="ko-KR"/>
        </w:rPr>
        <w:t>qN</w:t>
      </w:r>
      <w:r w:rsidRPr="00A8622F">
        <w:rPr>
          <w:lang w:eastAsia="ko-KR"/>
        </w:rPr>
        <w:t xml:space="preserve"> mod </w:t>
      </w:r>
      <w:r w:rsidRPr="00A8622F">
        <w:rPr>
          <w:i/>
          <w:iCs/>
          <w:lang w:eastAsia="ko-KR"/>
        </w:rPr>
        <w:t>M</w:t>
      </w:r>
      <w:r w:rsidRPr="00A8622F">
        <w:rPr>
          <w:lang w:eastAsia="ko-KR"/>
        </w:rPr>
        <w:t xml:space="preserve">) of the CC with higher subcarrier#0 of CRB#0 </w:t>
      </w:r>
    </w:p>
    <w:p w14:paraId="5BDFF111" w14:textId="77777777" w:rsidR="00A8622F" w:rsidRPr="00A8622F" w:rsidRDefault="00A8622F" w:rsidP="00A8622F">
      <w:pPr>
        <w:pStyle w:val="ListParagraph"/>
        <w:numPr>
          <w:ilvl w:val="1"/>
          <w:numId w:val="745"/>
        </w:numPr>
        <w:rPr>
          <w:lang w:eastAsia="ko-KR"/>
        </w:rPr>
      </w:pPr>
      <w:r w:rsidRPr="00A8622F">
        <w:rPr>
          <w:lang w:eastAsia="ko-KR"/>
        </w:rPr>
        <w:t xml:space="preserve">Where </w:t>
      </w:r>
    </w:p>
    <w:p w14:paraId="39300AC5" w14:textId="77777777" w:rsidR="00A8622F" w:rsidRPr="00A8622F" w:rsidRDefault="00A8622F" w:rsidP="00A8622F">
      <w:pPr>
        <w:pStyle w:val="ListParagraph"/>
        <w:numPr>
          <w:ilvl w:val="2"/>
          <w:numId w:val="745"/>
        </w:numPr>
        <w:rPr>
          <w:lang w:eastAsia="ko-KR"/>
        </w:rPr>
      </w:pPr>
      <w:r w:rsidRPr="00A8622F">
        <w:rPr>
          <w:i/>
          <w:iCs/>
          <w:lang w:eastAsia="ko-KR"/>
        </w:rPr>
        <w:t>q</w:t>
      </w:r>
      <w:r w:rsidRPr="00A8622F">
        <w:rPr>
          <w:lang w:eastAsia="ko-KR"/>
        </w:rPr>
        <w:t xml:space="preserve"> = -1, if subcarrier#0 of CRB#0 of PCell/PScell is lower than subcarrier#0 of CRB#0 of SCell</w:t>
      </w:r>
    </w:p>
    <w:p w14:paraId="0319F499" w14:textId="77777777" w:rsidR="00A8622F" w:rsidRPr="00A8622F" w:rsidRDefault="00A8622F" w:rsidP="00A8622F">
      <w:pPr>
        <w:pStyle w:val="ListParagraph"/>
        <w:numPr>
          <w:ilvl w:val="2"/>
          <w:numId w:val="745"/>
        </w:numPr>
        <w:rPr>
          <w:lang w:eastAsia="ko-KR"/>
        </w:rPr>
      </w:pPr>
      <w:r w:rsidRPr="00A8622F">
        <w:rPr>
          <w:i/>
          <w:iCs/>
          <w:lang w:eastAsia="ko-KR"/>
        </w:rPr>
        <w:t>q</w:t>
      </w:r>
      <w:r w:rsidRPr="00A8622F">
        <w:rPr>
          <w:lang w:eastAsia="ko-KR"/>
        </w:rPr>
        <w:t xml:space="preserve"> = 1, otherwise</w:t>
      </w:r>
    </w:p>
    <w:p w14:paraId="15C93A92" w14:textId="77777777" w:rsidR="00A8622F" w:rsidRPr="00A8622F" w:rsidRDefault="00A8622F" w:rsidP="00A8622F">
      <w:pPr>
        <w:pStyle w:val="ListParagraph"/>
        <w:numPr>
          <w:ilvl w:val="1"/>
          <w:numId w:val="745"/>
        </w:numPr>
        <w:rPr>
          <w:rFonts w:eastAsia="DengXian"/>
          <w:lang w:eastAsia="zh-CN"/>
        </w:rPr>
      </w:pPr>
      <w:r w:rsidRPr="00A8622F">
        <w:rPr>
          <w:rFonts w:eastAsia="DengXian"/>
          <w:lang w:eastAsia="zh-CN"/>
        </w:rPr>
        <w:t xml:space="preserve">M is the number of slots per frame in the CC </w:t>
      </w:r>
    </w:p>
    <w:p w14:paraId="63D8B43A" w14:textId="77777777" w:rsidR="00A8622F" w:rsidRPr="00A8622F" w:rsidRDefault="00A8622F" w:rsidP="00A8622F">
      <w:pPr>
        <w:pStyle w:val="ListParagraph"/>
        <w:numPr>
          <w:ilvl w:val="1"/>
          <w:numId w:val="745"/>
        </w:numPr>
        <w:rPr>
          <w:rFonts w:eastAsia="DengXian"/>
          <w:lang w:eastAsia="zh-CN"/>
        </w:rPr>
      </w:pPr>
      <w:r w:rsidRPr="00A8622F">
        <w:rPr>
          <w:rFonts w:eastAsia="DengXian"/>
          <w:lang w:eastAsia="zh-CN"/>
        </w:rPr>
        <w:t>Here the lowest is same as the definition in Alt 1.</w:t>
      </w:r>
    </w:p>
    <w:p w14:paraId="0B8706F7" w14:textId="77777777" w:rsidR="00A8622F" w:rsidRPr="00A8622F" w:rsidRDefault="00A8622F" w:rsidP="00A8622F">
      <w:pPr>
        <w:rPr>
          <w:rFonts w:ascii="Times New Roman" w:hAnsi="Times New Roman"/>
        </w:rPr>
      </w:pPr>
    </w:p>
    <w:p w14:paraId="51291BA6" w14:textId="51FE357F" w:rsidR="00476EF6" w:rsidRDefault="0009228B" w:rsidP="00476EF6">
      <w:pPr>
        <w:rPr>
          <w:lang w:eastAsia="x-none"/>
        </w:rPr>
      </w:pPr>
      <w:hyperlink r:id="rId1822" w:history="1">
        <w:r w:rsidR="00485405">
          <w:rPr>
            <w:rStyle w:val="Hyperlink"/>
            <w:lang w:eastAsia="x-none"/>
          </w:rPr>
          <w:t>R1-1911876</w:t>
        </w:r>
      </w:hyperlink>
      <w:r w:rsidR="00476EF6">
        <w:rPr>
          <w:lang w:eastAsia="x-none"/>
        </w:rPr>
        <w:tab/>
        <w:t>Discussion on the relaxation of the frame timing for CA</w:t>
      </w:r>
      <w:r w:rsidR="00476EF6">
        <w:rPr>
          <w:lang w:eastAsia="x-none"/>
        </w:rPr>
        <w:tab/>
        <w:t>Huawei, HiSilicon</w:t>
      </w:r>
    </w:p>
    <w:p w14:paraId="31169549" w14:textId="4F117572" w:rsidR="00476EF6" w:rsidRDefault="0009228B" w:rsidP="00476EF6">
      <w:pPr>
        <w:rPr>
          <w:lang w:eastAsia="x-none"/>
        </w:rPr>
      </w:pPr>
      <w:hyperlink r:id="rId1823" w:history="1">
        <w:r w:rsidR="00485405">
          <w:rPr>
            <w:rStyle w:val="Hyperlink"/>
            <w:lang w:eastAsia="x-none"/>
          </w:rPr>
          <w:t>R1-1911973</w:t>
        </w:r>
      </w:hyperlink>
      <w:r w:rsidR="00476EF6">
        <w:rPr>
          <w:lang w:eastAsia="x-none"/>
        </w:rPr>
        <w:tab/>
        <w:t>Discussion on unaligned frame boundary for NR CA</w:t>
      </w:r>
      <w:r w:rsidR="00476EF6">
        <w:rPr>
          <w:lang w:eastAsia="x-none"/>
        </w:rPr>
        <w:tab/>
        <w:t>ZTE</w:t>
      </w:r>
    </w:p>
    <w:p w14:paraId="4A69CD2A" w14:textId="08339F25" w:rsidR="00476EF6" w:rsidRDefault="0009228B" w:rsidP="00476EF6">
      <w:pPr>
        <w:rPr>
          <w:lang w:eastAsia="x-none"/>
        </w:rPr>
      </w:pPr>
      <w:hyperlink r:id="rId1824" w:history="1">
        <w:r w:rsidR="00485405">
          <w:rPr>
            <w:rStyle w:val="Hyperlink"/>
            <w:lang w:eastAsia="x-none"/>
          </w:rPr>
          <w:t>R1-1912057</w:t>
        </w:r>
      </w:hyperlink>
      <w:r w:rsidR="00476EF6">
        <w:rPr>
          <w:lang w:eastAsia="x-none"/>
        </w:rPr>
        <w:tab/>
        <w:t>Discussion on unaligned frame boundary for CA</w:t>
      </w:r>
      <w:r w:rsidR="00476EF6">
        <w:rPr>
          <w:lang w:eastAsia="x-none"/>
        </w:rPr>
        <w:tab/>
        <w:t>vivo</w:t>
      </w:r>
    </w:p>
    <w:p w14:paraId="57F08E36" w14:textId="42FF9462" w:rsidR="00476EF6" w:rsidRDefault="0009228B" w:rsidP="00476EF6">
      <w:pPr>
        <w:rPr>
          <w:lang w:eastAsia="x-none"/>
        </w:rPr>
      </w:pPr>
      <w:hyperlink r:id="rId1825" w:history="1">
        <w:r w:rsidR="00485405">
          <w:rPr>
            <w:rStyle w:val="Hyperlink"/>
            <w:lang w:eastAsia="x-none"/>
          </w:rPr>
          <w:t>R1-1912152</w:t>
        </w:r>
      </w:hyperlink>
      <w:r w:rsidR="00476EF6">
        <w:rPr>
          <w:lang w:eastAsia="x-none"/>
        </w:rPr>
        <w:tab/>
        <w:t>Discussion on support of unaligned frame boundary inter-band CA</w:t>
      </w:r>
      <w:r w:rsidR="00476EF6">
        <w:rPr>
          <w:lang w:eastAsia="x-none"/>
        </w:rPr>
        <w:tab/>
        <w:t>CATT</w:t>
      </w:r>
    </w:p>
    <w:p w14:paraId="428C922C" w14:textId="18FC2F5D" w:rsidR="00476EF6" w:rsidRDefault="0009228B" w:rsidP="00476EF6">
      <w:pPr>
        <w:rPr>
          <w:lang w:eastAsia="x-none"/>
        </w:rPr>
      </w:pPr>
      <w:hyperlink r:id="rId1826" w:history="1">
        <w:r w:rsidR="00485405">
          <w:rPr>
            <w:rStyle w:val="Hyperlink"/>
            <w:lang w:eastAsia="x-none"/>
          </w:rPr>
          <w:t>R1-1912236</w:t>
        </w:r>
      </w:hyperlink>
      <w:r w:rsidR="00476EF6">
        <w:rPr>
          <w:lang w:eastAsia="x-none"/>
        </w:rPr>
        <w:tab/>
        <w:t>Discussion on unaligned frame boundary for NR inter-band CA</w:t>
      </w:r>
      <w:r w:rsidR="00476EF6">
        <w:rPr>
          <w:lang w:eastAsia="x-none"/>
        </w:rPr>
        <w:tab/>
        <w:t>Intel Corporation</w:t>
      </w:r>
    </w:p>
    <w:p w14:paraId="25D072AF" w14:textId="548BC0E0" w:rsidR="00476EF6" w:rsidRDefault="0009228B" w:rsidP="00476EF6">
      <w:pPr>
        <w:rPr>
          <w:lang w:eastAsia="x-none"/>
        </w:rPr>
      </w:pPr>
      <w:hyperlink r:id="rId1827" w:history="1">
        <w:r w:rsidR="00485405">
          <w:rPr>
            <w:rStyle w:val="Hyperlink"/>
            <w:lang w:eastAsia="x-none"/>
          </w:rPr>
          <w:t>R1-1913233</w:t>
        </w:r>
      </w:hyperlink>
      <w:r w:rsidR="003120C6" w:rsidRPr="003120C6">
        <w:rPr>
          <w:lang w:eastAsia="x-none"/>
        </w:rPr>
        <w:tab/>
        <w:t>Discussion on support of CA with unaligned frame boundary</w:t>
      </w:r>
      <w:r w:rsidR="003120C6" w:rsidRPr="003120C6">
        <w:rPr>
          <w:lang w:eastAsia="x-none"/>
        </w:rPr>
        <w:tab/>
        <w:t>LG Electronics</w:t>
      </w:r>
      <w:r w:rsidR="003120C6">
        <w:rPr>
          <w:lang w:eastAsia="x-none"/>
        </w:rPr>
        <w:tab/>
        <w:t xml:space="preserve">(rev of </w:t>
      </w:r>
      <w:hyperlink r:id="rId1828" w:history="1">
        <w:r w:rsidR="00485405">
          <w:rPr>
            <w:rStyle w:val="Hyperlink"/>
            <w:lang w:eastAsia="x-none"/>
          </w:rPr>
          <w:t>R1-1912408</w:t>
        </w:r>
      </w:hyperlink>
      <w:r w:rsidR="003120C6">
        <w:rPr>
          <w:lang w:eastAsia="x-none"/>
        </w:rPr>
        <w:t>)</w:t>
      </w:r>
    </w:p>
    <w:p w14:paraId="48CC6F1A" w14:textId="09617266" w:rsidR="00476EF6" w:rsidRDefault="0009228B" w:rsidP="00476EF6">
      <w:pPr>
        <w:ind w:left="1440" w:hanging="1440"/>
        <w:rPr>
          <w:lang w:eastAsia="x-none"/>
        </w:rPr>
      </w:pPr>
      <w:hyperlink r:id="rId1829" w:history="1">
        <w:r w:rsidR="00485405">
          <w:rPr>
            <w:rStyle w:val="Hyperlink"/>
            <w:lang w:eastAsia="x-none"/>
          </w:rPr>
          <w:t>R1-1912550</w:t>
        </w:r>
      </w:hyperlink>
      <w:r w:rsidR="00476EF6">
        <w:rPr>
          <w:lang w:eastAsia="x-none"/>
        </w:rPr>
        <w:tab/>
        <w:t>Remaining issues for supporting unaligned frame boundary with slot alignment and partial SFN alignment for R16 NR inter-band CA</w:t>
      </w:r>
      <w:r w:rsidR="00476EF6">
        <w:rPr>
          <w:lang w:eastAsia="x-none"/>
        </w:rPr>
        <w:tab/>
        <w:t>CMCC</w:t>
      </w:r>
    </w:p>
    <w:p w14:paraId="65CF15E1" w14:textId="6640753B" w:rsidR="00476EF6" w:rsidRDefault="0009228B" w:rsidP="00476EF6">
      <w:pPr>
        <w:rPr>
          <w:lang w:eastAsia="x-none"/>
        </w:rPr>
      </w:pPr>
      <w:hyperlink r:id="rId1830" w:history="1">
        <w:r w:rsidR="00485405">
          <w:rPr>
            <w:rStyle w:val="Hyperlink"/>
            <w:lang w:eastAsia="x-none"/>
          </w:rPr>
          <w:t>R1-1912787</w:t>
        </w:r>
      </w:hyperlink>
      <w:r w:rsidR="00476EF6">
        <w:rPr>
          <w:lang w:eastAsia="x-none"/>
        </w:rPr>
        <w:tab/>
        <w:t>Inter-band CA with unaligned frame boundary</w:t>
      </w:r>
      <w:r w:rsidR="00476EF6">
        <w:rPr>
          <w:lang w:eastAsia="x-none"/>
        </w:rPr>
        <w:tab/>
        <w:t>Ericsson</w:t>
      </w:r>
    </w:p>
    <w:p w14:paraId="548745FC" w14:textId="299683DC" w:rsidR="00476EF6" w:rsidRDefault="0009228B" w:rsidP="00476EF6">
      <w:pPr>
        <w:rPr>
          <w:lang w:eastAsia="x-none"/>
        </w:rPr>
      </w:pPr>
      <w:hyperlink r:id="rId1831" w:history="1">
        <w:r w:rsidR="00485405">
          <w:rPr>
            <w:rStyle w:val="Hyperlink"/>
            <w:lang w:eastAsia="x-none"/>
          </w:rPr>
          <w:t>R1-1912982</w:t>
        </w:r>
      </w:hyperlink>
      <w:r w:rsidR="00476EF6">
        <w:rPr>
          <w:lang w:eastAsia="x-none"/>
        </w:rPr>
        <w:tab/>
        <w:t>Unaligned frame boundary with slot alignment and partial SFN alignment for R16 NR inter-band CA</w:t>
      </w:r>
      <w:r w:rsidR="00476EF6">
        <w:rPr>
          <w:lang w:eastAsia="x-none"/>
        </w:rPr>
        <w:tab/>
      </w:r>
      <w:r w:rsidR="00476EF6">
        <w:rPr>
          <w:lang w:eastAsia="x-none"/>
        </w:rPr>
        <w:tab/>
        <w:t>Qualcomm Incorporated</w:t>
      </w:r>
    </w:p>
    <w:p w14:paraId="6494A7F1" w14:textId="2BF5F4B5" w:rsidR="00476EF6" w:rsidRDefault="00476EF6" w:rsidP="00ED4285">
      <w:pPr>
        <w:pStyle w:val="Heading4"/>
      </w:pPr>
      <w:bookmarkStart w:id="289" w:name="_Toc24187201"/>
      <w:bookmarkStart w:id="290" w:name="_Toc33205943"/>
      <w:r>
        <w:t>Other</w:t>
      </w:r>
      <w:bookmarkEnd w:id="289"/>
      <w:bookmarkEnd w:id="290"/>
    </w:p>
    <w:p w14:paraId="35FBA8C2" w14:textId="5BDDC916" w:rsidR="00476EF6" w:rsidRDefault="00476EF6" w:rsidP="00476EF6">
      <w:pPr>
        <w:rPr>
          <w:i/>
          <w:iCs/>
          <w:lang w:eastAsia="x-none"/>
        </w:rPr>
      </w:pPr>
      <w:r w:rsidRPr="00DD5F69">
        <w:rPr>
          <w:i/>
          <w:iCs/>
          <w:lang w:eastAsia="x-none"/>
        </w:rPr>
        <w:t xml:space="preserve">Including </w:t>
      </w:r>
      <w:r>
        <w:rPr>
          <w:i/>
          <w:iCs/>
          <w:lang w:eastAsia="x-none"/>
        </w:rPr>
        <w:t>any remaining issues for c</w:t>
      </w:r>
      <w:r w:rsidRPr="006B0248">
        <w:rPr>
          <w:i/>
          <w:iCs/>
          <w:lang w:eastAsia="x-none"/>
        </w:rPr>
        <w:t xml:space="preserve">ross-carrier </w:t>
      </w:r>
      <w:r>
        <w:rPr>
          <w:i/>
          <w:iCs/>
          <w:lang w:eastAsia="x-none"/>
        </w:rPr>
        <w:t>s</w:t>
      </w:r>
      <w:r w:rsidRPr="006B0248">
        <w:rPr>
          <w:i/>
          <w:iCs/>
          <w:lang w:eastAsia="x-none"/>
        </w:rPr>
        <w:t xml:space="preserve">cheduling with </w:t>
      </w:r>
      <w:r>
        <w:rPr>
          <w:i/>
          <w:iCs/>
          <w:lang w:eastAsia="x-none"/>
        </w:rPr>
        <w:t>d</w:t>
      </w:r>
      <w:r w:rsidRPr="006B0248">
        <w:rPr>
          <w:i/>
          <w:iCs/>
          <w:lang w:eastAsia="x-none"/>
        </w:rPr>
        <w:t xml:space="preserve">ifferent </w:t>
      </w:r>
      <w:r>
        <w:rPr>
          <w:i/>
          <w:iCs/>
          <w:lang w:eastAsia="x-none"/>
        </w:rPr>
        <w:t>n</w:t>
      </w:r>
      <w:r w:rsidRPr="006B0248">
        <w:rPr>
          <w:i/>
          <w:iCs/>
          <w:lang w:eastAsia="x-none"/>
        </w:rPr>
        <w:t>umerologie</w:t>
      </w:r>
      <w:r>
        <w:rPr>
          <w:i/>
          <w:iCs/>
          <w:lang w:eastAsia="x-none"/>
        </w:rPr>
        <w:t>s, etc.</w:t>
      </w:r>
    </w:p>
    <w:p w14:paraId="667830D3" w14:textId="039409D3" w:rsidR="00ED4285" w:rsidRDefault="00ED4285" w:rsidP="00ED4285"/>
    <w:p w14:paraId="7EF6CB48" w14:textId="686C7C61" w:rsidR="0082047D" w:rsidRDefault="0009228B" w:rsidP="0082047D">
      <w:pPr>
        <w:rPr>
          <w:lang w:eastAsia="x-none"/>
        </w:rPr>
      </w:pPr>
      <w:hyperlink r:id="rId1832" w:history="1">
        <w:r w:rsidR="00485405">
          <w:rPr>
            <w:rStyle w:val="Hyperlink"/>
            <w:lang w:eastAsia="x-none"/>
          </w:rPr>
          <w:t>R1-1913004</w:t>
        </w:r>
      </w:hyperlink>
      <w:r w:rsidR="0082047D">
        <w:rPr>
          <w:lang w:eastAsia="x-none"/>
        </w:rPr>
        <w:tab/>
        <w:t>FL Summary on cross-carrier scheduling with different SCS remaining issues</w:t>
      </w:r>
      <w:r w:rsidR="0082047D">
        <w:rPr>
          <w:lang w:eastAsia="x-none"/>
        </w:rPr>
        <w:tab/>
        <w:t>Nokia</w:t>
      </w:r>
    </w:p>
    <w:p w14:paraId="613A2782" w14:textId="4463F51C" w:rsidR="00CE4727" w:rsidRPr="00C55B0E" w:rsidRDefault="0009228B" w:rsidP="00CE4727">
      <w:pPr>
        <w:rPr>
          <w:b/>
        </w:rPr>
      </w:pPr>
      <w:hyperlink r:id="rId1833" w:history="1">
        <w:r w:rsidR="00485405">
          <w:rPr>
            <w:rStyle w:val="Hyperlink"/>
            <w:b/>
          </w:rPr>
          <w:t>R1-1913391</w:t>
        </w:r>
      </w:hyperlink>
      <w:r w:rsidR="00CE4727" w:rsidRPr="00C55B0E">
        <w:rPr>
          <w:b/>
        </w:rPr>
        <w:tab/>
        <w:t>FL Summary</w:t>
      </w:r>
      <w:r w:rsidR="00D11131">
        <w:rPr>
          <w:b/>
        </w:rPr>
        <w:t>#2</w:t>
      </w:r>
      <w:r w:rsidR="00CE4727" w:rsidRPr="00C55B0E">
        <w:rPr>
          <w:b/>
        </w:rPr>
        <w:t xml:space="preserve"> on cross-carrier scheduling with different SCS remaining issues</w:t>
      </w:r>
      <w:r w:rsidR="00CE4727" w:rsidRPr="00C55B0E">
        <w:rPr>
          <w:b/>
        </w:rPr>
        <w:tab/>
        <w:t>Nokia</w:t>
      </w:r>
    </w:p>
    <w:p w14:paraId="5674F61D" w14:textId="77777777" w:rsidR="00CE4727" w:rsidRDefault="00CE4727" w:rsidP="00CE4727">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6149A48A" w14:textId="6EAEF08F" w:rsidR="00CE4727" w:rsidRPr="0082047D" w:rsidRDefault="00CE4727" w:rsidP="00ED4285"/>
    <w:p w14:paraId="2E81F1CD" w14:textId="4AEEE166" w:rsidR="0082047D" w:rsidRPr="0012513D" w:rsidRDefault="0082047D" w:rsidP="0082047D">
      <w:pPr>
        <w:rPr>
          <w:szCs w:val="20"/>
          <w:lang w:val="en-US" w:eastAsia="x-none"/>
        </w:rPr>
      </w:pPr>
      <w:r w:rsidRPr="0082047D">
        <w:rPr>
          <w:bCs/>
          <w:szCs w:val="20"/>
          <w:highlight w:val="green"/>
          <w:lang w:eastAsia="x-none"/>
        </w:rPr>
        <w:t>Agreement</w:t>
      </w:r>
      <w:r w:rsidRPr="0082047D">
        <w:rPr>
          <w:szCs w:val="20"/>
          <w:lang w:eastAsia="x-none"/>
        </w:rPr>
        <w:t>:</w:t>
      </w:r>
    </w:p>
    <w:p w14:paraId="4A260503" w14:textId="77777777" w:rsidR="0082047D" w:rsidRDefault="0082047D" w:rsidP="0082047D">
      <w:pPr>
        <w:pStyle w:val="ListParagraph"/>
        <w:numPr>
          <w:ilvl w:val="0"/>
          <w:numId w:val="162"/>
        </w:numPr>
      </w:pPr>
      <w:r w:rsidRPr="005E2830">
        <w:t>The same additional beam switching timing  as agreed for A-CSI under 7.2.13.4 is used for PDSCH being cross-carrier scheduled with different numerologies</w:t>
      </w:r>
    </w:p>
    <w:p w14:paraId="2F9B1F21" w14:textId="77777777" w:rsidR="0082047D" w:rsidRDefault="0082047D" w:rsidP="0082047D"/>
    <w:p w14:paraId="1AB060FF" w14:textId="77777777" w:rsidR="0082047D" w:rsidRPr="003120C6" w:rsidRDefault="0082047D" w:rsidP="0082047D">
      <w:r w:rsidRPr="003120C6">
        <w:t>Proposals:</w:t>
      </w:r>
    </w:p>
    <w:p w14:paraId="7B85C491" w14:textId="77777777" w:rsidR="0082047D" w:rsidRPr="003120C6" w:rsidRDefault="0082047D" w:rsidP="0082047D">
      <w:r w:rsidRPr="003120C6">
        <w:t>DL SPS release</w:t>
      </w:r>
    </w:p>
    <w:p w14:paraId="55D2D5C7" w14:textId="77777777" w:rsidR="0082047D" w:rsidRPr="003120C6" w:rsidRDefault="0082047D" w:rsidP="0082047D">
      <w:pPr>
        <w:pStyle w:val="ListParagraph"/>
        <w:numPr>
          <w:ilvl w:val="0"/>
          <w:numId w:val="163"/>
        </w:numPr>
        <w:overflowPunct/>
        <w:autoSpaceDE/>
        <w:autoSpaceDN/>
        <w:adjustRightInd/>
        <w:spacing w:after="160" w:line="259" w:lineRule="auto"/>
        <w:textAlignment w:val="auto"/>
      </w:pPr>
      <w:r w:rsidRPr="003120C6">
        <w:t>Scheduling cell SPS release releases [all] the activated DL SPS</w:t>
      </w:r>
    </w:p>
    <w:p w14:paraId="14600ABD" w14:textId="77777777" w:rsidR="0082047D" w:rsidRPr="003120C6" w:rsidRDefault="0082047D" w:rsidP="0082047D">
      <w:pPr>
        <w:pStyle w:val="ListParagraph"/>
        <w:numPr>
          <w:ilvl w:val="0"/>
          <w:numId w:val="163"/>
        </w:numPr>
        <w:overflowPunct/>
        <w:autoSpaceDE/>
        <w:autoSpaceDN/>
        <w:adjustRightInd/>
        <w:spacing w:after="160" w:line="259" w:lineRule="auto"/>
        <w:textAlignment w:val="auto"/>
      </w:pPr>
      <w:r w:rsidRPr="003120C6">
        <w:t>HARQ-ACK for DL SPS release</w:t>
      </w:r>
    </w:p>
    <w:p w14:paraId="4388A729" w14:textId="77777777" w:rsidR="0082047D" w:rsidRPr="003120C6" w:rsidRDefault="0082047D" w:rsidP="0082047D">
      <w:pPr>
        <w:pStyle w:val="ListParagraph"/>
        <w:numPr>
          <w:ilvl w:val="1"/>
          <w:numId w:val="163"/>
        </w:numPr>
        <w:overflowPunct/>
        <w:autoSpaceDE/>
        <w:autoSpaceDN/>
        <w:adjustRightInd/>
        <w:spacing w:after="160" w:line="259" w:lineRule="auto"/>
        <w:textAlignment w:val="auto"/>
      </w:pPr>
      <w:r w:rsidRPr="003120C6">
        <w:t>The last PDSCH slot that overlaps with the PDCCH slot with the SPS PDSCH release is used to determine the location of the HARQ-ACK for SPS PDSCH release in HARQ-ACK Type-1 codebook when PDSCH and PDCCH are different numerologies.</w:t>
      </w:r>
    </w:p>
    <w:p w14:paraId="6C81BA11" w14:textId="77777777" w:rsidR="0082047D" w:rsidRPr="003120C6" w:rsidRDefault="0082047D" w:rsidP="0082047D">
      <w:pPr>
        <w:pStyle w:val="ListParagraph"/>
        <w:numPr>
          <w:ilvl w:val="1"/>
          <w:numId w:val="163"/>
        </w:numPr>
        <w:overflowPunct/>
        <w:autoSpaceDE/>
        <w:autoSpaceDN/>
        <w:adjustRightInd/>
        <w:spacing w:after="160" w:line="259" w:lineRule="auto"/>
        <w:textAlignment w:val="auto"/>
      </w:pPr>
      <w:r w:rsidRPr="003120C6">
        <w:t>The last PDSCH slot that overlaps with the PDCCH slot with the SPS PDSCH release is the reference slot used to determine PUCCH Tx slot for SPS PDSCH release HARQ-ACK reporting in HARQ-ACK Type-1 codebook when PDSCH, PDCCH and PUCCH are different numerologies.</w:t>
      </w:r>
    </w:p>
    <w:p w14:paraId="47CC06C7" w14:textId="77777777" w:rsidR="0082047D" w:rsidRPr="003120C6" w:rsidRDefault="0082047D" w:rsidP="0082047D">
      <w:pPr>
        <w:pStyle w:val="ListParagraph"/>
        <w:numPr>
          <w:ilvl w:val="0"/>
          <w:numId w:val="163"/>
        </w:numPr>
        <w:overflowPunct/>
        <w:autoSpaceDE/>
        <w:autoSpaceDN/>
        <w:adjustRightInd/>
        <w:spacing w:after="160" w:line="259" w:lineRule="auto"/>
        <w:textAlignment w:val="auto"/>
      </w:pPr>
      <w:r w:rsidRPr="003120C6">
        <w:t>UL configured grant type 2 release</w:t>
      </w:r>
    </w:p>
    <w:p w14:paraId="792CC9A5" w14:textId="77777777" w:rsidR="0082047D" w:rsidRPr="003120C6" w:rsidRDefault="0082047D" w:rsidP="0082047D">
      <w:pPr>
        <w:pStyle w:val="ListParagraph"/>
        <w:numPr>
          <w:ilvl w:val="1"/>
          <w:numId w:val="163"/>
        </w:numPr>
        <w:overflowPunct/>
        <w:autoSpaceDE/>
        <w:autoSpaceDN/>
        <w:adjustRightInd/>
        <w:spacing w:after="160" w:line="259" w:lineRule="auto"/>
        <w:textAlignment w:val="auto"/>
      </w:pPr>
      <w:r w:rsidRPr="003120C6">
        <w:t>3 MSB bits of the TDRA field in DCI format 0_0 validated for UL grant Type 2 release are used for carrier indication field if cross-carrier scheduling is configured for the cell</w:t>
      </w:r>
    </w:p>
    <w:p w14:paraId="484F8A85" w14:textId="122F0333" w:rsidR="0082047D" w:rsidRDefault="0082047D" w:rsidP="00ED4285"/>
    <w:p w14:paraId="31E8D0C8" w14:textId="77777777" w:rsidR="00361FDC" w:rsidRPr="00361FDC" w:rsidRDefault="00361FDC" w:rsidP="00361FDC">
      <w:pPr>
        <w:rPr>
          <w:b/>
        </w:rPr>
      </w:pPr>
      <w:r w:rsidRPr="00361FDC">
        <w:rPr>
          <w:b/>
        </w:rPr>
        <w:t>Thursday session</w:t>
      </w:r>
    </w:p>
    <w:p w14:paraId="4B9E6977" w14:textId="388BE71A" w:rsidR="00361FDC" w:rsidRPr="00361FDC" w:rsidRDefault="0009228B" w:rsidP="00361FDC">
      <w:pPr>
        <w:rPr>
          <w:b/>
        </w:rPr>
      </w:pPr>
      <w:hyperlink r:id="rId1834" w:history="1">
        <w:r w:rsidR="00485405">
          <w:rPr>
            <w:rStyle w:val="Hyperlink"/>
            <w:b/>
          </w:rPr>
          <w:t>R1-1913468</w:t>
        </w:r>
      </w:hyperlink>
      <w:r w:rsidR="00361FDC" w:rsidRPr="00361FDC">
        <w:rPr>
          <w:b/>
        </w:rPr>
        <w:tab/>
        <w:t>FL Summary#</w:t>
      </w:r>
      <w:r w:rsidR="005A6EBF">
        <w:rPr>
          <w:b/>
        </w:rPr>
        <w:t>3</w:t>
      </w:r>
      <w:r w:rsidR="00361FDC" w:rsidRPr="00361FDC">
        <w:rPr>
          <w:b/>
        </w:rPr>
        <w:t xml:space="preserve"> on cross-carrier scheduling with different SCS remaining issues</w:t>
      </w:r>
      <w:r w:rsidR="00361FDC" w:rsidRPr="00361FDC">
        <w:rPr>
          <w:b/>
        </w:rPr>
        <w:tab/>
        <w:t>Nokia</w:t>
      </w:r>
    </w:p>
    <w:p w14:paraId="10DA64CF" w14:textId="77777777" w:rsidR="00361FDC" w:rsidRDefault="00361FDC" w:rsidP="00361FDC">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309A7E37" w14:textId="63B89A1E" w:rsidR="00361FDC" w:rsidRDefault="00361FDC" w:rsidP="00ED4285"/>
    <w:p w14:paraId="4417C691" w14:textId="77777777" w:rsidR="008628E9" w:rsidRDefault="008628E9" w:rsidP="008628E9">
      <w:pPr>
        <w:rPr>
          <w:szCs w:val="20"/>
        </w:rPr>
      </w:pPr>
      <w:r>
        <w:rPr>
          <w:szCs w:val="20"/>
          <w:highlight w:val="green"/>
        </w:rPr>
        <w:t>Agreements</w:t>
      </w:r>
      <w:r>
        <w:rPr>
          <w:szCs w:val="20"/>
        </w:rPr>
        <w:t xml:space="preserve">: </w:t>
      </w:r>
    </w:p>
    <w:p w14:paraId="5F296FDB" w14:textId="77777777" w:rsidR="008628E9" w:rsidRDefault="008628E9" w:rsidP="008628E9">
      <w:r>
        <w:t>For the time offset between PDCCH and PDSCH under cross-carrier scheduling with different numerologies:</w:t>
      </w:r>
    </w:p>
    <w:p w14:paraId="53B513D4" w14:textId="77777777" w:rsidR="008628E9" w:rsidRDefault="008628E9" w:rsidP="008628E9">
      <w:pPr>
        <w:pStyle w:val="ListParagraph"/>
        <w:numPr>
          <w:ilvl w:val="0"/>
          <w:numId w:val="286"/>
        </w:numPr>
      </w:pPr>
      <w:r>
        <w:t>The timing offsets 4,4,8,[12] for SCS 15, 30, 60, 120 kHz respectively are relaxed to 4,5,10,14</w:t>
      </w:r>
    </w:p>
    <w:p w14:paraId="64C67BBD" w14:textId="77777777" w:rsidR="008628E9" w:rsidRDefault="008628E9" w:rsidP="008628E9">
      <w:pPr>
        <w:pStyle w:val="ListParagraph"/>
        <w:numPr>
          <w:ilvl w:val="0"/>
          <w:numId w:val="286"/>
        </w:numPr>
      </w:pPr>
      <w:r>
        <w:t>The above-mentioned numbers assume that the minimum PDCCH-to-PDSCH timing in cross-carrier scheduling with different subcarrier spacings that from RAN1 spec perspective they are assumed to have zero time offset</w:t>
      </w:r>
    </w:p>
    <w:p w14:paraId="2D85E5B1" w14:textId="77777777" w:rsidR="008628E9" w:rsidRDefault="008628E9" w:rsidP="008628E9">
      <w:pPr>
        <w:pStyle w:val="ListParagraph"/>
        <w:numPr>
          <w:ilvl w:val="1"/>
          <w:numId w:val="286"/>
        </w:numPr>
      </w:pPr>
      <w:r>
        <w:t>Consider if there is a need to clarify the Rel-16 feature introduction CR on this aspect</w:t>
      </w:r>
    </w:p>
    <w:p w14:paraId="5B5F6C61" w14:textId="2F132B8E" w:rsidR="008628E9" w:rsidRPr="003120C6" w:rsidRDefault="003120C6" w:rsidP="00ED4285">
      <w:pPr>
        <w:rPr>
          <w:b/>
        </w:rPr>
      </w:pPr>
      <w:r w:rsidRPr="003120C6">
        <w:rPr>
          <w:b/>
        </w:rPr>
        <w:t>Friday session</w:t>
      </w:r>
    </w:p>
    <w:p w14:paraId="01B93254" w14:textId="77777777" w:rsidR="003120C6" w:rsidRDefault="003120C6" w:rsidP="003120C6">
      <w:pPr>
        <w:rPr>
          <w:b/>
          <w:bCs/>
        </w:rPr>
      </w:pPr>
      <w:r>
        <w:rPr>
          <w:highlight w:val="green"/>
        </w:rPr>
        <w:t>Agreements</w:t>
      </w:r>
      <w:r>
        <w:rPr>
          <w:b/>
          <w:bCs/>
        </w:rPr>
        <w:t>:</w:t>
      </w:r>
    </w:p>
    <w:p w14:paraId="38CC7AE3" w14:textId="77777777" w:rsidR="003120C6" w:rsidRDefault="003120C6" w:rsidP="003120C6">
      <w:r>
        <w:t xml:space="preserve">For QCL other than TypeD: </w:t>
      </w:r>
    </w:p>
    <w:p w14:paraId="17931D0D" w14:textId="77777777" w:rsidR="003120C6" w:rsidRDefault="003120C6" w:rsidP="003120C6">
      <w:pPr>
        <w:pStyle w:val="ListParagraph"/>
        <w:numPr>
          <w:ilvl w:val="0"/>
          <w:numId w:val="747"/>
        </w:numPr>
      </w:pPr>
      <w:r>
        <w:t xml:space="preserve">Clarify that the following rule in Rel-15 is also applicable to cross-carrier scheduling with different numerologies: </w:t>
      </w:r>
    </w:p>
    <w:p w14:paraId="01CE4A40" w14:textId="77777777" w:rsidR="003120C6" w:rsidRDefault="003120C6" w:rsidP="003120C6">
      <w:pPr>
        <w:pStyle w:val="ListParagraph"/>
        <w:numPr>
          <w:ilvl w:val="1"/>
          <w:numId w:val="747"/>
        </w:numPr>
      </w:pPr>
      <w:r>
        <w:t>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p>
    <w:p w14:paraId="62033A83" w14:textId="0D3A6B06" w:rsidR="003120C6" w:rsidRDefault="0009228B" w:rsidP="003120C6">
      <w:pPr>
        <w:rPr>
          <w:b/>
          <w:bCs/>
          <w:lang w:eastAsia="x-none"/>
        </w:rPr>
      </w:pPr>
      <w:hyperlink r:id="rId1835" w:history="1">
        <w:r w:rsidR="00485405">
          <w:rPr>
            <w:rStyle w:val="Hyperlink"/>
            <w:b/>
            <w:bCs/>
            <w:lang w:eastAsia="x-none"/>
          </w:rPr>
          <w:t>R1-1913523</w:t>
        </w:r>
      </w:hyperlink>
      <w:r w:rsidR="003120C6" w:rsidRPr="003120C6">
        <w:rPr>
          <w:b/>
          <w:bCs/>
          <w:lang w:eastAsia="x-none"/>
        </w:rPr>
        <w:tab/>
        <w:t>FL Summary#4 on cross-carrier scheduling with different SCS remaining issues</w:t>
      </w:r>
      <w:r w:rsidR="003120C6" w:rsidRPr="003120C6">
        <w:rPr>
          <w:b/>
          <w:bCs/>
          <w:lang w:eastAsia="x-none"/>
        </w:rPr>
        <w:tab/>
        <w:t>Nokia</w:t>
      </w:r>
    </w:p>
    <w:p w14:paraId="6F186F9E" w14:textId="77777777" w:rsidR="003120C6" w:rsidRDefault="003120C6" w:rsidP="003120C6">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4BE6C4CB" w14:textId="77777777" w:rsidR="003120C6" w:rsidRDefault="003120C6" w:rsidP="003120C6">
      <w:pPr>
        <w:rPr>
          <w:b/>
          <w:bCs/>
          <w:lang w:eastAsia="x-none"/>
        </w:rPr>
      </w:pPr>
    </w:p>
    <w:p w14:paraId="30E89573" w14:textId="77777777" w:rsidR="003120C6" w:rsidRDefault="003120C6" w:rsidP="003120C6">
      <w:pPr>
        <w:rPr>
          <w:szCs w:val="20"/>
          <w:lang w:eastAsia="x-none"/>
        </w:rPr>
      </w:pPr>
      <w:r>
        <w:rPr>
          <w:b/>
          <w:bCs/>
          <w:szCs w:val="20"/>
          <w:u w:val="single"/>
          <w:lang w:eastAsia="x-none"/>
        </w:rPr>
        <w:t>Conclusion</w:t>
      </w:r>
      <w:r>
        <w:rPr>
          <w:szCs w:val="20"/>
          <w:lang w:eastAsia="x-none"/>
        </w:rPr>
        <w:t>:</w:t>
      </w:r>
    </w:p>
    <w:p w14:paraId="65BA2FCC" w14:textId="77777777" w:rsidR="003120C6" w:rsidRDefault="003120C6" w:rsidP="003120C6">
      <w:pPr>
        <w:pStyle w:val="ListParagraph"/>
        <w:numPr>
          <w:ilvl w:val="0"/>
          <w:numId w:val="746"/>
        </w:numPr>
        <w:overflowPunct/>
        <w:autoSpaceDE/>
        <w:autoSpaceDN/>
        <w:adjustRightInd/>
        <w:spacing w:after="160" w:line="256" w:lineRule="auto"/>
        <w:textAlignment w:val="auto"/>
        <w:rPr>
          <w:lang w:val="en-US" w:eastAsia="zh-CN"/>
        </w:rPr>
      </w:pPr>
      <w:r>
        <w:rPr>
          <w:lang w:val="en-US" w:eastAsia="zh-CN"/>
        </w:rPr>
        <w:t>Do not support cross-carrier PDCCH order in Rel-16</w:t>
      </w:r>
    </w:p>
    <w:p w14:paraId="2649F644" w14:textId="77777777" w:rsidR="003120C6" w:rsidRDefault="003120C6" w:rsidP="00ED4285"/>
    <w:p w14:paraId="39480A19" w14:textId="36A0D1CA" w:rsidR="00476EF6" w:rsidRDefault="0009228B" w:rsidP="00476EF6">
      <w:pPr>
        <w:rPr>
          <w:lang w:eastAsia="x-none"/>
        </w:rPr>
      </w:pPr>
      <w:hyperlink r:id="rId1836" w:history="1">
        <w:r w:rsidR="00485405">
          <w:rPr>
            <w:rStyle w:val="Hyperlink"/>
            <w:lang w:eastAsia="x-none"/>
          </w:rPr>
          <w:t>R1-1911878</w:t>
        </w:r>
      </w:hyperlink>
      <w:r w:rsidR="00476EF6">
        <w:rPr>
          <w:lang w:eastAsia="x-none"/>
        </w:rPr>
        <w:tab/>
        <w:t>Remaining issues on cross-carrier scheduling with different numerologies</w:t>
      </w:r>
      <w:r w:rsidR="00476EF6">
        <w:rPr>
          <w:lang w:eastAsia="x-none"/>
        </w:rPr>
        <w:tab/>
        <w:t>Huawei, HiSilicon</w:t>
      </w:r>
    </w:p>
    <w:p w14:paraId="1BB828CA" w14:textId="30036732" w:rsidR="00476EF6" w:rsidRDefault="0009228B" w:rsidP="00476EF6">
      <w:pPr>
        <w:rPr>
          <w:lang w:eastAsia="x-none"/>
        </w:rPr>
      </w:pPr>
      <w:hyperlink r:id="rId1837" w:history="1">
        <w:r w:rsidR="00485405">
          <w:rPr>
            <w:rStyle w:val="Hyperlink"/>
            <w:lang w:eastAsia="x-none"/>
          </w:rPr>
          <w:t>R1-1911974</w:t>
        </w:r>
      </w:hyperlink>
      <w:r w:rsidR="00476EF6">
        <w:rPr>
          <w:lang w:eastAsia="x-none"/>
        </w:rPr>
        <w:tab/>
        <w:t>Remaining issues on cross-carrier scheduling</w:t>
      </w:r>
      <w:r w:rsidR="00476EF6">
        <w:rPr>
          <w:lang w:eastAsia="x-none"/>
        </w:rPr>
        <w:tab/>
        <w:t>ZTE</w:t>
      </w:r>
    </w:p>
    <w:p w14:paraId="0301A0B5" w14:textId="666318FA" w:rsidR="00476EF6" w:rsidRDefault="0009228B" w:rsidP="00476EF6">
      <w:pPr>
        <w:rPr>
          <w:lang w:eastAsia="x-none"/>
        </w:rPr>
      </w:pPr>
      <w:hyperlink r:id="rId1838" w:history="1">
        <w:r w:rsidR="00485405">
          <w:rPr>
            <w:rStyle w:val="Hyperlink"/>
            <w:lang w:eastAsia="x-none"/>
          </w:rPr>
          <w:t>R1-1912103</w:t>
        </w:r>
      </w:hyperlink>
      <w:r w:rsidR="00476EF6">
        <w:rPr>
          <w:lang w:eastAsia="x-none"/>
        </w:rPr>
        <w:tab/>
        <w:t>Remaining details on cross carrier scheduling</w:t>
      </w:r>
      <w:r w:rsidR="00476EF6">
        <w:rPr>
          <w:lang w:eastAsia="x-none"/>
        </w:rPr>
        <w:tab/>
        <w:t>MediaTek Inc.</w:t>
      </w:r>
    </w:p>
    <w:p w14:paraId="707EF2A1" w14:textId="1F2AF77D" w:rsidR="00476EF6" w:rsidRDefault="0009228B" w:rsidP="00476EF6">
      <w:pPr>
        <w:rPr>
          <w:lang w:eastAsia="x-none"/>
        </w:rPr>
      </w:pPr>
      <w:hyperlink r:id="rId1839" w:history="1">
        <w:r w:rsidR="00485405">
          <w:rPr>
            <w:rStyle w:val="Hyperlink"/>
            <w:lang w:eastAsia="x-none"/>
          </w:rPr>
          <w:t>R1-1912237</w:t>
        </w:r>
      </w:hyperlink>
      <w:r w:rsidR="00476EF6">
        <w:rPr>
          <w:lang w:eastAsia="x-none"/>
        </w:rPr>
        <w:tab/>
        <w:t>Discussions on remaining issues on cross-carrier scheduling</w:t>
      </w:r>
      <w:r w:rsidR="00476EF6">
        <w:rPr>
          <w:lang w:eastAsia="x-none"/>
        </w:rPr>
        <w:tab/>
        <w:t>Intel Corporation</w:t>
      </w:r>
    </w:p>
    <w:p w14:paraId="512EF124" w14:textId="25C12E0A" w:rsidR="00476EF6" w:rsidRDefault="0009228B" w:rsidP="00476EF6">
      <w:pPr>
        <w:rPr>
          <w:lang w:eastAsia="x-none"/>
        </w:rPr>
      </w:pPr>
      <w:hyperlink r:id="rId1840" w:history="1">
        <w:r w:rsidR="00485405">
          <w:rPr>
            <w:rStyle w:val="Hyperlink"/>
            <w:lang w:eastAsia="x-none"/>
          </w:rPr>
          <w:t>R1-1912499</w:t>
        </w:r>
      </w:hyperlink>
      <w:r w:rsidR="00476EF6">
        <w:rPr>
          <w:lang w:eastAsia="x-none"/>
        </w:rPr>
        <w:tab/>
        <w:t>Remaining Topics on CA and DC</w:t>
      </w:r>
      <w:r w:rsidR="00476EF6">
        <w:rPr>
          <w:lang w:eastAsia="x-none"/>
        </w:rPr>
        <w:tab/>
        <w:t>Samsung</w:t>
      </w:r>
    </w:p>
    <w:p w14:paraId="10E5DD27" w14:textId="5D851FB7" w:rsidR="00476EF6" w:rsidRDefault="0009228B" w:rsidP="00476EF6">
      <w:pPr>
        <w:ind w:left="1440" w:hanging="1440"/>
        <w:rPr>
          <w:lang w:eastAsia="x-none"/>
        </w:rPr>
      </w:pPr>
      <w:hyperlink r:id="rId1841" w:history="1">
        <w:r w:rsidR="00485405">
          <w:rPr>
            <w:rStyle w:val="Hyperlink"/>
            <w:lang w:eastAsia="x-none"/>
          </w:rPr>
          <w:t>R1-1912788</w:t>
        </w:r>
      </w:hyperlink>
      <w:r w:rsidR="00476EF6">
        <w:rPr>
          <w:lang w:eastAsia="x-none"/>
        </w:rPr>
        <w:tab/>
        <w:t>Remaining aspects for MR-DC including mixed numerology CCS and data rate handling for intra-FR DC</w:t>
      </w:r>
      <w:r w:rsidR="00476EF6">
        <w:rPr>
          <w:lang w:eastAsia="x-none"/>
        </w:rPr>
        <w:tab/>
        <w:t>Ericsson</w:t>
      </w:r>
    </w:p>
    <w:p w14:paraId="5D61EA4C" w14:textId="414491C5" w:rsidR="00476EF6" w:rsidRDefault="0009228B" w:rsidP="00476EF6">
      <w:pPr>
        <w:ind w:left="1440" w:hanging="1440"/>
        <w:rPr>
          <w:lang w:eastAsia="x-none"/>
        </w:rPr>
      </w:pPr>
      <w:hyperlink r:id="rId1842" w:history="1">
        <w:r w:rsidR="00485405">
          <w:rPr>
            <w:rStyle w:val="Hyperlink"/>
            <w:lang w:eastAsia="x-none"/>
          </w:rPr>
          <w:t>R1-1912983</w:t>
        </w:r>
      </w:hyperlink>
      <w:r w:rsidR="00476EF6">
        <w:rPr>
          <w:lang w:eastAsia="x-none"/>
        </w:rPr>
        <w:tab/>
        <w:t>Remaining issues on cross-carrier scheduling with different numerologies</w:t>
      </w:r>
      <w:r w:rsidR="00476EF6">
        <w:rPr>
          <w:lang w:eastAsia="x-none"/>
        </w:rPr>
        <w:tab/>
        <w:t>Qualcomm Incorporated</w:t>
      </w:r>
    </w:p>
    <w:p w14:paraId="10664A3E" w14:textId="4E586D0A" w:rsidR="00476EF6" w:rsidRDefault="0009228B" w:rsidP="00476EF6">
      <w:pPr>
        <w:rPr>
          <w:lang w:eastAsia="x-none"/>
        </w:rPr>
      </w:pPr>
      <w:hyperlink r:id="rId1843" w:history="1">
        <w:r w:rsidR="00485405">
          <w:rPr>
            <w:rStyle w:val="Hyperlink"/>
            <w:lang w:eastAsia="x-none"/>
          </w:rPr>
          <w:t>R1-1913002</w:t>
        </w:r>
      </w:hyperlink>
      <w:r w:rsidR="00476EF6">
        <w:rPr>
          <w:lang w:eastAsia="x-none"/>
        </w:rPr>
        <w:tab/>
        <w:t>CCS: Increased number of DCIs</w:t>
      </w:r>
      <w:r w:rsidR="00476EF6">
        <w:rPr>
          <w:lang w:eastAsia="x-none"/>
        </w:rPr>
        <w:tab/>
        <w:t>Nokia, Nokia Shanghai Bell</w:t>
      </w:r>
    </w:p>
    <w:p w14:paraId="3F3ADDD4" w14:textId="77777777" w:rsidR="00476EF6" w:rsidRDefault="00476EF6" w:rsidP="003E1947">
      <w:pPr>
        <w:pStyle w:val="Heading3"/>
      </w:pPr>
      <w:bookmarkStart w:id="291" w:name="_Toc24187202"/>
      <w:bookmarkStart w:id="292" w:name="_Toc33205944"/>
      <w:r>
        <w:t>NR Rel-16 TEIs</w:t>
      </w:r>
      <w:bookmarkEnd w:id="291"/>
      <w:bookmarkEnd w:id="292"/>
    </w:p>
    <w:p w14:paraId="505CD56C" w14:textId="4A612DB8" w:rsidR="00476EF6" w:rsidRDefault="00476EF6" w:rsidP="00476EF6">
      <w:pPr>
        <w:rPr>
          <w:i/>
          <w:iCs/>
        </w:rPr>
      </w:pPr>
      <w:r w:rsidRPr="00E64656">
        <w:rPr>
          <w:i/>
          <w:iCs/>
        </w:rPr>
        <w:t xml:space="preserve">Please refer to </w:t>
      </w:r>
      <w:hyperlink r:id="rId1844" w:history="1">
        <w:r w:rsidRPr="00E64656">
          <w:rPr>
            <w:rStyle w:val="Hyperlink"/>
            <w:i/>
            <w:iCs/>
          </w:rPr>
          <w:t>RP-191602</w:t>
        </w:r>
      </w:hyperlink>
      <w:r w:rsidRPr="00E64656">
        <w:rPr>
          <w:i/>
          <w:iCs/>
        </w:rPr>
        <w:t xml:space="preserve"> for details regarding TEI management</w:t>
      </w:r>
    </w:p>
    <w:p w14:paraId="0D23D366" w14:textId="3271A495" w:rsidR="006E1B94" w:rsidRDefault="006E1B94" w:rsidP="006E1B94"/>
    <w:p w14:paraId="091B2521" w14:textId="0C229464" w:rsidR="006E1B94" w:rsidRPr="00E15D45" w:rsidRDefault="0009228B" w:rsidP="006E1B94">
      <w:pPr>
        <w:rPr>
          <w:b/>
        </w:rPr>
      </w:pPr>
      <w:hyperlink r:id="rId1845" w:history="1">
        <w:r w:rsidR="00485405">
          <w:rPr>
            <w:rStyle w:val="Hyperlink"/>
            <w:b/>
          </w:rPr>
          <w:t>R1-1913388</w:t>
        </w:r>
      </w:hyperlink>
      <w:r w:rsidR="006E1B94" w:rsidRPr="00E15D45">
        <w:rPr>
          <w:b/>
        </w:rPr>
        <w:tab/>
        <w:t>Chairman's notes of AI 7.2.14 NR Rel-16 TEI's</w:t>
      </w:r>
      <w:r w:rsidR="006E1B94" w:rsidRPr="00E15D45">
        <w:rPr>
          <w:b/>
        </w:rPr>
        <w:tab/>
        <w:t>Ad-hoc Chair (Ericsson)</w:t>
      </w:r>
    </w:p>
    <w:p w14:paraId="716C1018" w14:textId="1B53493D" w:rsidR="006E1B94" w:rsidRDefault="006E1B94" w:rsidP="006E1B94">
      <w:pPr>
        <w:rPr>
          <w:lang w:eastAsia="x-none"/>
        </w:rPr>
      </w:pPr>
      <w:r w:rsidRPr="006A542F">
        <w:rPr>
          <w:b/>
          <w:szCs w:val="20"/>
        </w:rPr>
        <w:t xml:space="preserve">Decision: </w:t>
      </w:r>
      <w:r w:rsidRPr="006A542F">
        <w:rPr>
          <w:szCs w:val="20"/>
        </w:rPr>
        <w:t xml:space="preserve">The document is </w:t>
      </w:r>
      <w:r>
        <w:rPr>
          <w:szCs w:val="20"/>
        </w:rPr>
        <w:t>endorsed, content is incorporated below</w:t>
      </w:r>
      <w:r w:rsidR="003120C6">
        <w:rPr>
          <w:szCs w:val="20"/>
        </w:rPr>
        <w:t xml:space="preserve"> with updates</w:t>
      </w:r>
      <w:r>
        <w:rPr>
          <w:szCs w:val="20"/>
        </w:rPr>
        <w:t>.</w:t>
      </w:r>
    </w:p>
    <w:p w14:paraId="4CC3A844" w14:textId="77777777" w:rsidR="006E1B94" w:rsidRDefault="006E1B94" w:rsidP="006E1B94"/>
    <w:p w14:paraId="3B9954D6" w14:textId="77777777" w:rsidR="004F272B" w:rsidRDefault="004F272B" w:rsidP="004F272B">
      <w:r>
        <w:t>DraftCRs post-RAN1#98bis, already endorsed by email</w:t>
      </w:r>
    </w:p>
    <w:p w14:paraId="68904475" w14:textId="4B5E24D9" w:rsidR="00476EF6" w:rsidRDefault="0009228B" w:rsidP="00476EF6">
      <w:pPr>
        <w:rPr>
          <w:lang w:eastAsia="x-none"/>
        </w:rPr>
      </w:pPr>
      <w:hyperlink r:id="rId1846" w:history="1">
        <w:r w:rsidR="00485405">
          <w:rPr>
            <w:rStyle w:val="Hyperlink"/>
            <w:lang w:eastAsia="x-none"/>
          </w:rPr>
          <w:t>R1-1913216</w:t>
        </w:r>
      </w:hyperlink>
      <w:r w:rsidR="00476EF6">
        <w:rPr>
          <w:lang w:eastAsia="x-none"/>
        </w:rPr>
        <w:tab/>
        <w:t>Introduction of enhanced support for dynamic spectrum sharing</w:t>
      </w:r>
      <w:r w:rsidR="00476EF6">
        <w:rPr>
          <w:lang w:eastAsia="x-none"/>
        </w:rPr>
        <w:tab/>
        <w:t>Ericsson</w:t>
      </w:r>
      <w:r w:rsidR="004F272B">
        <w:rPr>
          <w:lang w:eastAsia="x-none"/>
        </w:rPr>
        <w:tab/>
        <w:t>38.211</w:t>
      </w:r>
    </w:p>
    <w:p w14:paraId="019F1C0B" w14:textId="15A273C4" w:rsidR="00476EF6" w:rsidRDefault="0009228B" w:rsidP="00476EF6">
      <w:pPr>
        <w:rPr>
          <w:lang w:eastAsia="x-none"/>
        </w:rPr>
      </w:pPr>
      <w:hyperlink r:id="rId1847" w:history="1">
        <w:r w:rsidR="00485405">
          <w:rPr>
            <w:rStyle w:val="Hyperlink"/>
            <w:lang w:eastAsia="x-none"/>
          </w:rPr>
          <w:t>R1-1913217</w:t>
        </w:r>
      </w:hyperlink>
      <w:r w:rsidR="00476EF6">
        <w:rPr>
          <w:lang w:eastAsia="x-none"/>
        </w:rPr>
        <w:tab/>
        <w:t>Introduction of multiple LTE CRS rate matching patterns</w:t>
      </w:r>
      <w:r w:rsidR="00476EF6">
        <w:rPr>
          <w:lang w:eastAsia="x-none"/>
        </w:rPr>
        <w:tab/>
        <w:t>Samsung</w:t>
      </w:r>
      <w:r w:rsidR="004F272B">
        <w:rPr>
          <w:lang w:eastAsia="x-none"/>
        </w:rPr>
        <w:tab/>
        <w:t>38.213</w:t>
      </w:r>
    </w:p>
    <w:p w14:paraId="500375D0" w14:textId="02E80683" w:rsidR="00476EF6" w:rsidRDefault="0009228B" w:rsidP="00476EF6">
      <w:pPr>
        <w:rPr>
          <w:lang w:eastAsia="x-none"/>
        </w:rPr>
      </w:pPr>
      <w:hyperlink r:id="rId1848" w:history="1">
        <w:r w:rsidR="00485405">
          <w:rPr>
            <w:rStyle w:val="Hyperlink"/>
            <w:lang w:eastAsia="x-none"/>
          </w:rPr>
          <w:t>R1-1913218</w:t>
        </w:r>
      </w:hyperlink>
      <w:r w:rsidR="00476EF6">
        <w:rPr>
          <w:lang w:eastAsia="x-none"/>
        </w:rPr>
        <w:tab/>
        <w:t>Introduction of multiple LTE CRS rate matching patterns</w:t>
      </w:r>
      <w:r w:rsidR="00476EF6">
        <w:rPr>
          <w:lang w:eastAsia="x-none"/>
        </w:rPr>
        <w:tab/>
        <w:t>Nokia</w:t>
      </w:r>
      <w:r w:rsidR="004F272B">
        <w:rPr>
          <w:lang w:eastAsia="x-none"/>
        </w:rPr>
        <w:tab/>
        <w:t>38.214</w:t>
      </w:r>
    </w:p>
    <w:p w14:paraId="2FCB7FA9" w14:textId="4376A925" w:rsidR="00476EF6" w:rsidRDefault="0009228B" w:rsidP="00476EF6">
      <w:pPr>
        <w:rPr>
          <w:lang w:eastAsia="x-none"/>
        </w:rPr>
      </w:pPr>
      <w:hyperlink r:id="rId1849" w:history="1">
        <w:r w:rsidR="00485405">
          <w:rPr>
            <w:rStyle w:val="Hyperlink"/>
            <w:lang w:eastAsia="x-none"/>
          </w:rPr>
          <w:t>R1-1913219</w:t>
        </w:r>
      </w:hyperlink>
      <w:r w:rsidR="00476EF6">
        <w:rPr>
          <w:lang w:eastAsia="x-none"/>
        </w:rPr>
        <w:tab/>
        <w:t>TEI16: Aperiodic CSI-RS Triggering for UE reporting beamSwitchTiming values of 224 and 336</w:t>
      </w:r>
      <w:r w:rsidR="00476EF6">
        <w:rPr>
          <w:lang w:eastAsia="x-none"/>
        </w:rPr>
        <w:tab/>
        <w:t>Nokia</w:t>
      </w:r>
      <w:r w:rsidR="004F272B">
        <w:rPr>
          <w:lang w:eastAsia="x-none"/>
        </w:rPr>
        <w:tab/>
        <w:t>38.214</w:t>
      </w:r>
    </w:p>
    <w:p w14:paraId="057778F0" w14:textId="3309B124" w:rsidR="004F272B" w:rsidRDefault="0009228B" w:rsidP="00476EF6">
      <w:pPr>
        <w:rPr>
          <w:lang w:eastAsia="x-none"/>
        </w:rPr>
      </w:pPr>
      <w:hyperlink r:id="rId1850" w:history="1">
        <w:r w:rsidR="00485405">
          <w:rPr>
            <w:rStyle w:val="Hyperlink"/>
            <w:lang w:eastAsia="x-none"/>
          </w:rPr>
          <w:t>R1-1913220</w:t>
        </w:r>
      </w:hyperlink>
      <w:r w:rsidR="00476EF6">
        <w:rPr>
          <w:lang w:eastAsia="x-none"/>
        </w:rPr>
        <w:tab/>
        <w:t>TEI16: Behaviour for triggered with a CSI report for non-active BWP</w:t>
      </w:r>
      <w:r w:rsidR="00476EF6">
        <w:rPr>
          <w:lang w:eastAsia="x-none"/>
        </w:rPr>
        <w:tab/>
        <w:t>Nokia</w:t>
      </w:r>
      <w:r w:rsidR="004F272B">
        <w:rPr>
          <w:lang w:eastAsia="x-none"/>
        </w:rPr>
        <w:tab/>
        <w:t>38.214</w:t>
      </w:r>
    </w:p>
    <w:p w14:paraId="756A9B79" w14:textId="182FBCE8" w:rsidR="003120C6" w:rsidRDefault="003120C6" w:rsidP="00476EF6">
      <w:pPr>
        <w:rPr>
          <w:lang w:eastAsia="x-none"/>
        </w:rPr>
      </w:pPr>
    </w:p>
    <w:p w14:paraId="7A6EC447" w14:textId="77777777" w:rsidR="003120C6" w:rsidRDefault="003120C6" w:rsidP="00476EF6">
      <w:pPr>
        <w:rPr>
          <w:lang w:eastAsia="x-none"/>
        </w:rPr>
      </w:pPr>
    </w:p>
    <w:p w14:paraId="5ABC2C58" w14:textId="5F2E91FE" w:rsidR="003120C6" w:rsidRPr="003120C6" w:rsidRDefault="0009228B" w:rsidP="003120C6">
      <w:pPr>
        <w:rPr>
          <w:b/>
          <w:lang w:eastAsia="x-none"/>
        </w:rPr>
      </w:pPr>
      <w:hyperlink r:id="rId1851" w:history="1">
        <w:r w:rsidR="00485405">
          <w:rPr>
            <w:rStyle w:val="Hyperlink"/>
            <w:b/>
            <w:lang w:eastAsia="x-none"/>
          </w:rPr>
          <w:t>R1-1912900</w:t>
        </w:r>
      </w:hyperlink>
      <w:r w:rsidR="003120C6" w:rsidRPr="003120C6">
        <w:rPr>
          <w:b/>
          <w:lang w:eastAsia="x-none"/>
        </w:rPr>
        <w:tab/>
        <w:t>Summary on NR Rel-16 TEI related discussion</w:t>
      </w:r>
      <w:r w:rsidR="003120C6" w:rsidRPr="003120C6">
        <w:rPr>
          <w:b/>
          <w:lang w:eastAsia="x-none"/>
        </w:rPr>
        <w:tab/>
        <w:t>NTT DOCOMO, INC.</w:t>
      </w:r>
    </w:p>
    <w:p w14:paraId="4B45AFAE" w14:textId="77777777" w:rsidR="003120C6" w:rsidRDefault="003120C6" w:rsidP="003120C6">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51D5297B" w14:textId="54DCE4BF" w:rsidR="003120C6" w:rsidRPr="003120C6" w:rsidRDefault="0009228B" w:rsidP="003120C6">
      <w:pPr>
        <w:rPr>
          <w:b/>
          <w:lang w:eastAsia="x-none"/>
        </w:rPr>
      </w:pPr>
      <w:hyperlink r:id="rId1852" w:history="1">
        <w:r w:rsidR="00485405">
          <w:rPr>
            <w:rStyle w:val="Hyperlink"/>
            <w:b/>
            <w:lang w:eastAsia="x-none"/>
          </w:rPr>
          <w:t>R1-1913425</w:t>
        </w:r>
      </w:hyperlink>
      <w:r w:rsidR="003120C6" w:rsidRPr="003120C6">
        <w:rPr>
          <w:b/>
          <w:lang w:eastAsia="x-none"/>
        </w:rPr>
        <w:tab/>
        <w:t>Summary#2 on NR Rel-16 TEI related discussion</w:t>
      </w:r>
      <w:r w:rsidR="003120C6" w:rsidRPr="003120C6">
        <w:rPr>
          <w:b/>
          <w:lang w:eastAsia="x-none"/>
        </w:rPr>
        <w:tab/>
        <w:t>NTT DOCOMO, INC.</w:t>
      </w:r>
    </w:p>
    <w:p w14:paraId="5B9DCC27" w14:textId="77777777" w:rsidR="003120C6" w:rsidRDefault="003120C6" w:rsidP="003120C6">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4FADDEA4" w14:textId="77777777" w:rsidR="003120C6" w:rsidRDefault="003120C6" w:rsidP="003120C6">
      <w:pPr>
        <w:rPr>
          <w:b/>
          <w:bCs/>
          <w:lang w:eastAsia="x-none"/>
        </w:rPr>
      </w:pPr>
    </w:p>
    <w:p w14:paraId="79A523C7" w14:textId="77777777" w:rsidR="003120C6" w:rsidRDefault="003120C6" w:rsidP="003120C6">
      <w:pPr>
        <w:rPr>
          <w:lang w:eastAsia="x-none"/>
        </w:rPr>
      </w:pPr>
      <w:r w:rsidRPr="00DA3D60">
        <w:rPr>
          <w:highlight w:val="green"/>
          <w:lang w:eastAsia="x-none"/>
        </w:rPr>
        <w:t>Agreement:</w:t>
      </w:r>
    </w:p>
    <w:p w14:paraId="4F5A902A" w14:textId="77777777" w:rsidR="003120C6" w:rsidRPr="00DA3D60" w:rsidRDefault="003120C6" w:rsidP="003120C6">
      <w:r w:rsidRPr="00DA3D60">
        <w:t>Regarding TEI “TRS for FR1”</w:t>
      </w:r>
    </w:p>
    <w:p w14:paraId="6059734C" w14:textId="77777777" w:rsidR="003120C6" w:rsidRPr="00DA3D60" w:rsidRDefault="003120C6" w:rsidP="003120C6">
      <w:pPr>
        <w:numPr>
          <w:ilvl w:val="0"/>
          <w:numId w:val="748"/>
        </w:numPr>
      </w:pPr>
      <w:r w:rsidRPr="00DA3D60">
        <w:t>For FR1 in Rel-16, UE can be configured with one-slot periodic TRS configuration only when no two consecutive slots are indicated as downlink slots by tdd-UL-DL-ConfigurationCommon or tdd-UL-DL-ConfigDedicated</w:t>
      </w:r>
    </w:p>
    <w:p w14:paraId="62A914DB" w14:textId="77777777" w:rsidR="003120C6" w:rsidRPr="00DA3D60" w:rsidRDefault="003120C6" w:rsidP="003120C6">
      <w:pPr>
        <w:numPr>
          <w:ilvl w:val="1"/>
          <w:numId w:val="748"/>
        </w:numPr>
      </w:pPr>
      <w:r w:rsidRPr="00DA3D60">
        <w:t>Note: One-slot periodic TRS configuration for FR1 in Rel-16 is an optional UE feature</w:t>
      </w:r>
    </w:p>
    <w:p w14:paraId="0B920521" w14:textId="4B86E434" w:rsidR="003120C6" w:rsidRPr="00DA3D60" w:rsidRDefault="003120C6" w:rsidP="003120C6">
      <w:pPr>
        <w:numPr>
          <w:ilvl w:val="0"/>
          <w:numId w:val="748"/>
        </w:numPr>
      </w:pPr>
      <w:r w:rsidRPr="00DA3D60">
        <w:t xml:space="preserve">The TP in </w:t>
      </w:r>
      <w:hyperlink r:id="rId1853" w:history="1">
        <w:r w:rsidR="00485405">
          <w:rPr>
            <w:rStyle w:val="Hyperlink"/>
          </w:rPr>
          <w:t>R1-1912551</w:t>
        </w:r>
      </w:hyperlink>
      <w:r w:rsidRPr="00DA3D60">
        <w:t xml:space="preserve"> is endorsed in principle.</w:t>
      </w:r>
    </w:p>
    <w:p w14:paraId="7BDB8838" w14:textId="77777777" w:rsidR="003120C6" w:rsidRDefault="003120C6" w:rsidP="003120C6">
      <w:pPr>
        <w:rPr>
          <w:lang w:eastAsia="x-none"/>
        </w:rPr>
      </w:pPr>
    </w:p>
    <w:p w14:paraId="3005C641" w14:textId="77777777" w:rsidR="003120C6" w:rsidRDefault="003120C6" w:rsidP="003120C6">
      <w:pPr>
        <w:rPr>
          <w:lang w:eastAsia="x-none"/>
        </w:rPr>
      </w:pPr>
      <w:r w:rsidRPr="0003533F">
        <w:rPr>
          <w:highlight w:val="green"/>
          <w:lang w:eastAsia="x-none"/>
        </w:rPr>
        <w:t>Agreement:</w:t>
      </w:r>
    </w:p>
    <w:p w14:paraId="68937378" w14:textId="77777777" w:rsidR="003120C6" w:rsidRPr="0003533F" w:rsidRDefault="003120C6" w:rsidP="003120C6">
      <w:pPr>
        <w:rPr>
          <w:rFonts w:eastAsia="MS Mincho"/>
          <w:szCs w:val="20"/>
        </w:rPr>
      </w:pPr>
      <w:r w:rsidRPr="0003533F">
        <w:rPr>
          <w:rFonts w:eastAsia="MS Mincho"/>
          <w:szCs w:val="20"/>
        </w:rPr>
        <w:t>Regarding TEI “Enable gNB to configure downgrading configuration of SRS for antenna switching”</w:t>
      </w:r>
    </w:p>
    <w:p w14:paraId="7BC1A3D9" w14:textId="77777777" w:rsidR="003120C6" w:rsidRPr="0003533F" w:rsidRDefault="003120C6" w:rsidP="003120C6">
      <w:pPr>
        <w:pStyle w:val="BodyText"/>
        <w:numPr>
          <w:ilvl w:val="0"/>
          <w:numId w:val="747"/>
        </w:numPr>
        <w:spacing w:after="0"/>
        <w:jc w:val="left"/>
        <w:rPr>
          <w:rFonts w:eastAsia="MS Mincho"/>
          <w:bCs/>
          <w:szCs w:val="20"/>
          <w:lang w:val="en-US" w:eastAsia="zh-CN"/>
        </w:rPr>
      </w:pPr>
      <w:r w:rsidRPr="0003533F">
        <w:rPr>
          <w:rFonts w:hint="eastAsia"/>
          <w:bCs/>
          <w:szCs w:val="20"/>
          <w:lang w:eastAsia="zh-CN"/>
        </w:rPr>
        <w:t>Rel-16 UE capability design</w:t>
      </w:r>
      <w:r w:rsidRPr="0003533F">
        <w:rPr>
          <w:bCs/>
          <w:szCs w:val="20"/>
          <w:lang w:eastAsia="zh-CN"/>
        </w:rPr>
        <w:t xml:space="preserve"> for SRS antenna switching</w:t>
      </w:r>
      <w:r w:rsidRPr="0003533F">
        <w:rPr>
          <w:rFonts w:hint="eastAsia"/>
          <w:bCs/>
          <w:szCs w:val="20"/>
          <w:lang w:eastAsia="zh-CN"/>
        </w:rPr>
        <w:t xml:space="preserve"> in conjunction with the existing Rel-15 UE capability should allow UE to indicate support of one of the following combinations </w:t>
      </w:r>
    </w:p>
    <w:p w14:paraId="4EB7B331" w14:textId="77777777" w:rsidR="003120C6" w:rsidRPr="0003533F" w:rsidRDefault="003120C6" w:rsidP="003120C6">
      <w:pPr>
        <w:pStyle w:val="BodyText"/>
        <w:numPr>
          <w:ilvl w:val="1"/>
          <w:numId w:val="747"/>
        </w:numPr>
        <w:spacing w:after="0"/>
        <w:rPr>
          <w:bCs/>
          <w:iCs/>
          <w:szCs w:val="20"/>
          <w:lang w:eastAsia="zh-CN"/>
        </w:rPr>
      </w:pPr>
      <w:r w:rsidRPr="0003533F">
        <w:rPr>
          <w:rFonts w:hint="eastAsia"/>
          <w:bCs/>
          <w:iCs/>
          <w:szCs w:val="20"/>
          <w:lang w:eastAsia="zh-CN"/>
        </w:rPr>
        <w:t>{t1r1, t1r2}</w:t>
      </w:r>
    </w:p>
    <w:p w14:paraId="78624646" w14:textId="77777777" w:rsidR="003120C6" w:rsidRPr="0003533F" w:rsidRDefault="003120C6" w:rsidP="003120C6">
      <w:pPr>
        <w:pStyle w:val="BodyText"/>
        <w:numPr>
          <w:ilvl w:val="1"/>
          <w:numId w:val="747"/>
        </w:numPr>
        <w:spacing w:after="0"/>
        <w:rPr>
          <w:bCs/>
          <w:iCs/>
          <w:szCs w:val="20"/>
          <w:lang w:eastAsia="zh-CN"/>
        </w:rPr>
      </w:pPr>
      <w:r w:rsidRPr="0003533F">
        <w:rPr>
          <w:rFonts w:hint="eastAsia"/>
          <w:bCs/>
          <w:iCs/>
          <w:szCs w:val="20"/>
          <w:lang w:eastAsia="zh-CN"/>
        </w:rPr>
        <w:t>{t1r1, t1r2, t1r4}</w:t>
      </w:r>
    </w:p>
    <w:p w14:paraId="6D2EE5B6" w14:textId="77777777" w:rsidR="003120C6" w:rsidRPr="0003533F" w:rsidRDefault="003120C6" w:rsidP="003120C6">
      <w:pPr>
        <w:pStyle w:val="BodyText"/>
        <w:numPr>
          <w:ilvl w:val="1"/>
          <w:numId w:val="747"/>
        </w:numPr>
        <w:spacing w:after="0"/>
        <w:rPr>
          <w:bCs/>
          <w:iCs/>
          <w:szCs w:val="20"/>
          <w:lang w:eastAsia="zh-CN"/>
        </w:rPr>
      </w:pPr>
      <w:r w:rsidRPr="0003533F">
        <w:rPr>
          <w:rFonts w:hint="eastAsia"/>
          <w:bCs/>
          <w:iCs/>
          <w:szCs w:val="20"/>
          <w:lang w:eastAsia="zh-CN"/>
        </w:rPr>
        <w:t>{t1r1, t1r2, t2r2, t2r4}</w:t>
      </w:r>
    </w:p>
    <w:p w14:paraId="3B2F61BE" w14:textId="77777777" w:rsidR="003120C6" w:rsidRPr="0003533F" w:rsidRDefault="003120C6" w:rsidP="003120C6">
      <w:pPr>
        <w:pStyle w:val="BodyText"/>
        <w:numPr>
          <w:ilvl w:val="1"/>
          <w:numId w:val="747"/>
        </w:numPr>
        <w:spacing w:after="0"/>
        <w:rPr>
          <w:bCs/>
          <w:iCs/>
          <w:szCs w:val="20"/>
          <w:lang w:eastAsia="zh-CN"/>
        </w:rPr>
      </w:pPr>
      <w:r w:rsidRPr="0003533F">
        <w:rPr>
          <w:rFonts w:hint="eastAsia"/>
          <w:bCs/>
          <w:iCs/>
          <w:szCs w:val="20"/>
          <w:lang w:eastAsia="zh-CN"/>
        </w:rPr>
        <w:t>{t1r1, t2r2}</w:t>
      </w:r>
    </w:p>
    <w:p w14:paraId="23C57BC9" w14:textId="77777777" w:rsidR="003120C6" w:rsidRPr="0003533F" w:rsidRDefault="003120C6" w:rsidP="003120C6">
      <w:pPr>
        <w:pStyle w:val="BodyText"/>
        <w:numPr>
          <w:ilvl w:val="1"/>
          <w:numId w:val="747"/>
        </w:numPr>
        <w:spacing w:after="0"/>
        <w:rPr>
          <w:bCs/>
          <w:iCs/>
          <w:szCs w:val="20"/>
          <w:lang w:eastAsia="zh-CN"/>
        </w:rPr>
      </w:pPr>
      <w:r w:rsidRPr="0003533F">
        <w:rPr>
          <w:rFonts w:hint="eastAsia"/>
          <w:bCs/>
          <w:iCs/>
          <w:szCs w:val="20"/>
          <w:lang w:eastAsia="zh-CN"/>
        </w:rPr>
        <w:t>{t1r1, t2r2, t4r4}</w:t>
      </w:r>
    </w:p>
    <w:p w14:paraId="6A2A859D" w14:textId="77777777" w:rsidR="003120C6" w:rsidRPr="003120C6" w:rsidRDefault="003120C6" w:rsidP="003120C6">
      <w:pPr>
        <w:pStyle w:val="BodyText"/>
        <w:numPr>
          <w:ilvl w:val="1"/>
          <w:numId w:val="747"/>
        </w:numPr>
        <w:spacing w:after="0"/>
        <w:rPr>
          <w:bCs/>
          <w:iCs/>
          <w:szCs w:val="20"/>
          <w:lang w:val="fr-FR" w:eastAsia="zh-CN"/>
        </w:rPr>
      </w:pPr>
      <w:r w:rsidRPr="003120C6">
        <w:rPr>
          <w:rFonts w:hint="eastAsia"/>
          <w:szCs w:val="20"/>
          <w:lang w:val="fr-FR" w:eastAsia="zh-CN"/>
        </w:rPr>
        <w:t>{</w:t>
      </w:r>
      <w:r w:rsidRPr="003120C6">
        <w:rPr>
          <w:rFonts w:hint="eastAsia"/>
          <w:bCs/>
          <w:iCs/>
          <w:szCs w:val="20"/>
          <w:lang w:val="fr-FR" w:eastAsia="zh-CN"/>
        </w:rPr>
        <w:t>t1r1, t1r2, t2r2, t1r4, t2r4</w:t>
      </w:r>
      <w:r w:rsidRPr="003120C6">
        <w:rPr>
          <w:rFonts w:hint="eastAsia"/>
          <w:szCs w:val="20"/>
          <w:lang w:val="fr-FR" w:eastAsia="zh-CN"/>
        </w:rPr>
        <w:t>}</w:t>
      </w:r>
    </w:p>
    <w:p w14:paraId="7C54CFB1" w14:textId="77777777" w:rsidR="003120C6" w:rsidRPr="0003533F" w:rsidRDefault="003120C6" w:rsidP="003120C6">
      <w:pPr>
        <w:pStyle w:val="BodyText"/>
        <w:numPr>
          <w:ilvl w:val="1"/>
          <w:numId w:val="747"/>
        </w:numPr>
        <w:spacing w:after="0"/>
        <w:rPr>
          <w:bCs/>
          <w:iCs/>
          <w:szCs w:val="20"/>
          <w:lang w:eastAsia="zh-CN"/>
        </w:rPr>
      </w:pPr>
      <w:r w:rsidRPr="0003533F">
        <w:rPr>
          <w:szCs w:val="20"/>
          <w:lang w:eastAsia="zh-CN"/>
        </w:rPr>
        <w:t xml:space="preserve">Note: </w:t>
      </w:r>
      <w:r w:rsidRPr="0003533F">
        <w:rPr>
          <w:rFonts w:hint="eastAsia"/>
          <w:bCs/>
          <w:szCs w:val="20"/>
          <w:lang w:eastAsia="zh-CN"/>
        </w:rPr>
        <w:t>Detailed signaling design is up to RAN2</w:t>
      </w:r>
    </w:p>
    <w:p w14:paraId="5CB0BC93" w14:textId="5D92D156" w:rsidR="003120C6" w:rsidRPr="0003533F" w:rsidRDefault="003120C6" w:rsidP="003120C6">
      <w:pPr>
        <w:pStyle w:val="ListParagraph"/>
        <w:numPr>
          <w:ilvl w:val="0"/>
          <w:numId w:val="747"/>
        </w:numPr>
        <w:overflowPunct/>
        <w:autoSpaceDE/>
        <w:autoSpaceDN/>
        <w:adjustRightInd/>
        <w:spacing w:after="0"/>
        <w:contextualSpacing w:val="0"/>
        <w:textAlignment w:val="auto"/>
        <w:rPr>
          <w:rFonts w:eastAsia="MS Mincho"/>
        </w:rPr>
      </w:pPr>
      <w:r w:rsidRPr="0003533F">
        <w:rPr>
          <w:rFonts w:eastAsia="MS Mincho"/>
        </w:rPr>
        <w:t xml:space="preserve">The </w:t>
      </w:r>
      <w:r w:rsidRPr="0003533F">
        <w:rPr>
          <w:rFonts w:eastAsia="MS Mincho" w:hint="eastAsia"/>
        </w:rPr>
        <w:t xml:space="preserve">TP in </w:t>
      </w:r>
      <w:hyperlink r:id="rId1854" w:history="1">
        <w:r w:rsidR="00485405">
          <w:rPr>
            <w:rStyle w:val="Hyperlink"/>
            <w:rFonts w:eastAsia="MS Mincho"/>
          </w:rPr>
          <w:t>R1-1913445</w:t>
        </w:r>
      </w:hyperlink>
      <w:r w:rsidRPr="0003533F">
        <w:rPr>
          <w:rFonts w:eastAsia="MS Mincho"/>
        </w:rPr>
        <w:t xml:space="preserve"> is endorsed in principle</w:t>
      </w:r>
    </w:p>
    <w:p w14:paraId="033F363D" w14:textId="77777777" w:rsidR="003120C6" w:rsidRPr="0003533F" w:rsidRDefault="003120C6" w:rsidP="003120C6">
      <w:pPr>
        <w:pStyle w:val="BodyText"/>
        <w:numPr>
          <w:ilvl w:val="1"/>
          <w:numId w:val="747"/>
        </w:numPr>
        <w:spacing w:after="0"/>
        <w:rPr>
          <w:bCs/>
          <w:iCs/>
          <w:szCs w:val="20"/>
          <w:lang w:eastAsia="zh-CN"/>
        </w:rPr>
      </w:pPr>
      <w:r w:rsidRPr="0003533F">
        <w:rPr>
          <w:bCs/>
          <w:iCs/>
          <w:szCs w:val="20"/>
          <w:lang w:eastAsia="zh-CN"/>
        </w:rPr>
        <w:t>Note: RAN1 spec can be further updated depending on the final RAN2 signalling design</w:t>
      </w:r>
    </w:p>
    <w:p w14:paraId="2B1065AE" w14:textId="77777777" w:rsidR="003120C6" w:rsidRDefault="003120C6" w:rsidP="003120C6">
      <w:pPr>
        <w:rPr>
          <w:lang w:eastAsia="x-none"/>
        </w:rPr>
      </w:pPr>
    </w:p>
    <w:p w14:paraId="2F197B70" w14:textId="77777777" w:rsidR="003120C6" w:rsidRDefault="003120C6" w:rsidP="003120C6">
      <w:pPr>
        <w:rPr>
          <w:lang w:eastAsia="x-none"/>
        </w:rPr>
      </w:pPr>
      <w:r w:rsidRPr="00720C4F">
        <w:rPr>
          <w:highlight w:val="darkYellow"/>
          <w:lang w:eastAsia="x-none"/>
        </w:rPr>
        <w:t>Working assumption:</w:t>
      </w:r>
    </w:p>
    <w:p w14:paraId="7FA13D24" w14:textId="77777777" w:rsidR="003120C6" w:rsidRPr="00720C4F" w:rsidRDefault="003120C6" w:rsidP="003120C6">
      <w:pPr>
        <w:rPr>
          <w:rFonts w:eastAsia="MS Mincho"/>
          <w:szCs w:val="20"/>
        </w:rPr>
      </w:pPr>
      <w:r w:rsidRPr="00720C4F">
        <w:rPr>
          <w:rFonts w:eastAsia="MS Mincho"/>
          <w:szCs w:val="20"/>
        </w:rPr>
        <w:t>Regarding TEI “Half-duplex operation in CA”</w:t>
      </w:r>
    </w:p>
    <w:p w14:paraId="67B39CE4" w14:textId="77777777" w:rsidR="003120C6" w:rsidRPr="003120C6" w:rsidRDefault="003120C6" w:rsidP="003120C6">
      <w:pPr>
        <w:pStyle w:val="ListParagraph"/>
        <w:numPr>
          <w:ilvl w:val="0"/>
          <w:numId w:val="753"/>
        </w:numPr>
        <w:rPr>
          <w:rFonts w:eastAsia="MS Mincho"/>
        </w:rPr>
      </w:pPr>
      <w:r w:rsidRPr="003120C6">
        <w:rPr>
          <w:rFonts w:eastAsia="MS Mincho"/>
        </w:rPr>
        <w:t>Agreements made during email discussion [95-NR-06] on directional collision handling for half duplex CA operation are adopted in Rel-16.</w:t>
      </w:r>
    </w:p>
    <w:p w14:paraId="7096B8C2" w14:textId="77777777" w:rsidR="003120C6" w:rsidRPr="003120C6" w:rsidRDefault="003120C6" w:rsidP="003120C6">
      <w:pPr>
        <w:pStyle w:val="ListParagraph"/>
        <w:numPr>
          <w:ilvl w:val="0"/>
          <w:numId w:val="753"/>
        </w:numPr>
        <w:rPr>
          <w:rFonts w:eastAsia="MS Mincho"/>
        </w:rPr>
      </w:pPr>
      <w:r w:rsidRPr="003120C6">
        <w:rPr>
          <w:rFonts w:eastAsia="MS Mincho"/>
        </w:rPr>
        <w:t>A new UE capability to indicate the support for directional collision handling between reference and other cell(s) is introduced.</w:t>
      </w:r>
    </w:p>
    <w:p w14:paraId="613AD3D3" w14:textId="77777777" w:rsidR="003120C6" w:rsidRPr="003120C6" w:rsidRDefault="003120C6" w:rsidP="003120C6">
      <w:pPr>
        <w:pStyle w:val="ListParagraph"/>
        <w:numPr>
          <w:ilvl w:val="1"/>
          <w:numId w:val="753"/>
        </w:numPr>
        <w:rPr>
          <w:rFonts w:eastAsia="MS Mincho"/>
        </w:rPr>
      </w:pPr>
      <w:r w:rsidRPr="003120C6">
        <w:rPr>
          <w:rFonts w:eastAsia="MS Mincho"/>
        </w:rPr>
        <w:t>Note that UEs that do not indicate this capability should still be able to operate half-duplex TDD CA if network ensures same transmission direction across all the serving cells.</w:t>
      </w:r>
    </w:p>
    <w:p w14:paraId="28DD2E7B" w14:textId="3F36BB23" w:rsidR="003120C6" w:rsidRPr="003120C6" w:rsidRDefault="003120C6" w:rsidP="003120C6">
      <w:pPr>
        <w:pStyle w:val="ListParagraph"/>
        <w:numPr>
          <w:ilvl w:val="0"/>
          <w:numId w:val="753"/>
        </w:numPr>
        <w:rPr>
          <w:rFonts w:eastAsia="MS Mincho"/>
        </w:rPr>
      </w:pPr>
      <w:r w:rsidRPr="003120C6">
        <w:rPr>
          <w:rFonts w:eastAsia="MS Mincho" w:hint="eastAsia"/>
        </w:rPr>
        <w:t>The TP</w:t>
      </w:r>
      <w:r w:rsidRPr="003120C6">
        <w:rPr>
          <w:rFonts w:eastAsia="MS Mincho"/>
        </w:rPr>
        <w:t xml:space="preserve"> in </w:t>
      </w:r>
      <w:hyperlink r:id="rId1855" w:history="1">
        <w:r w:rsidR="00485405">
          <w:rPr>
            <w:rStyle w:val="Hyperlink"/>
            <w:rFonts w:eastAsia="MS Mincho"/>
          </w:rPr>
          <w:t>R1-1913440</w:t>
        </w:r>
      </w:hyperlink>
      <w:r w:rsidRPr="003120C6">
        <w:rPr>
          <w:rFonts w:eastAsia="MS Mincho"/>
        </w:rPr>
        <w:t xml:space="preserve"> is endorsed in principle</w:t>
      </w:r>
    </w:p>
    <w:p w14:paraId="3390044F" w14:textId="03BCC34C" w:rsidR="00FB1D36" w:rsidRPr="00FB1D36" w:rsidRDefault="0009228B" w:rsidP="00FB1D36">
      <w:pPr>
        <w:rPr>
          <w:b/>
        </w:rPr>
      </w:pPr>
      <w:hyperlink r:id="rId1856" w:history="1">
        <w:r w:rsidR="00485405">
          <w:rPr>
            <w:rStyle w:val="Hyperlink"/>
            <w:b/>
            <w:lang w:eastAsia="x-none"/>
          </w:rPr>
          <w:t>R1-1913440</w:t>
        </w:r>
      </w:hyperlink>
      <w:r w:rsidR="00FB1D36" w:rsidRPr="00FB1D36">
        <w:rPr>
          <w:b/>
        </w:rPr>
        <w:tab/>
        <w:t>TP on half-duplex operation in CA</w:t>
      </w:r>
      <w:r w:rsidR="00FB1D36" w:rsidRPr="00FB1D36">
        <w:rPr>
          <w:b/>
        </w:rPr>
        <w:tab/>
        <w:t>Nokia, Nokia Shanghai Bell</w:t>
      </w:r>
    </w:p>
    <w:p w14:paraId="484CDC94" w14:textId="77777777" w:rsidR="003120C6" w:rsidRPr="00FB1D36" w:rsidRDefault="003120C6" w:rsidP="003120C6">
      <w:pPr>
        <w:rPr>
          <w:lang w:eastAsia="x-none"/>
        </w:rPr>
      </w:pPr>
    </w:p>
    <w:p w14:paraId="47B706F0" w14:textId="2D315D34" w:rsidR="003120C6" w:rsidRPr="00FB1D36" w:rsidRDefault="003120C6" w:rsidP="003120C6">
      <w:pPr>
        <w:rPr>
          <w:lang w:eastAsia="x-none"/>
        </w:rPr>
      </w:pPr>
      <w:r w:rsidRPr="00FB1D36">
        <w:rPr>
          <w:lang w:eastAsia="x-none"/>
        </w:rPr>
        <w:t>Proposal</w:t>
      </w:r>
      <w:r w:rsidR="00FB1D36" w:rsidRPr="00FB1D36">
        <w:rPr>
          <w:lang w:eastAsia="x-none"/>
        </w:rPr>
        <w:t xml:space="preserve"> declared as </w:t>
      </w:r>
      <w:r w:rsidR="00FB1D36" w:rsidRPr="00FB1D36">
        <w:rPr>
          <w:highlight w:val="green"/>
          <w:lang w:eastAsia="x-none"/>
        </w:rPr>
        <w:t>agreements</w:t>
      </w:r>
      <w:r w:rsidR="00FB1D36" w:rsidRPr="00FB1D36">
        <w:rPr>
          <w:lang w:eastAsia="x-none"/>
        </w:rPr>
        <w:t xml:space="preserve"> on Friday</w:t>
      </w:r>
    </w:p>
    <w:p w14:paraId="5391F19D" w14:textId="77777777" w:rsidR="003120C6" w:rsidRDefault="003120C6" w:rsidP="00FB1D36">
      <w:r>
        <w:t>Regarding TEI “RACH configuration considering TDD configuration for FR1”</w:t>
      </w:r>
    </w:p>
    <w:p w14:paraId="20EEF85E" w14:textId="77777777" w:rsidR="003120C6" w:rsidRDefault="003120C6" w:rsidP="00FB1D36">
      <w:pPr>
        <w:pStyle w:val="ListParagraph"/>
        <w:numPr>
          <w:ilvl w:val="0"/>
          <w:numId w:val="754"/>
        </w:numPr>
      </w:pPr>
      <w:r>
        <w:lastRenderedPageBreak/>
        <w:t>Following new RACH configuration entries with subframe number 2 and/or 7 are added into RACH configuration table for Rel-16 UE</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5"/>
        <w:gridCol w:w="827"/>
        <w:gridCol w:w="733"/>
        <w:gridCol w:w="2189"/>
        <w:gridCol w:w="895"/>
        <w:gridCol w:w="1025"/>
        <w:gridCol w:w="1095"/>
        <w:gridCol w:w="934"/>
      </w:tblGrid>
      <w:tr w:rsidR="003120C6" w:rsidRPr="003637AC" w14:paraId="22F035F4" w14:textId="77777777" w:rsidTr="000C3DE5">
        <w:tc>
          <w:tcPr>
            <w:tcW w:w="1396" w:type="dxa"/>
            <w:vMerge w:val="restart"/>
            <w:tcBorders>
              <w:top w:val="single" w:sz="4" w:space="0" w:color="auto"/>
              <w:left w:val="single" w:sz="4" w:space="0" w:color="auto"/>
              <w:bottom w:val="single" w:sz="4" w:space="0" w:color="auto"/>
              <w:right w:val="single" w:sz="4" w:space="0" w:color="auto"/>
            </w:tcBorders>
            <w:hideMark/>
          </w:tcPr>
          <w:p w14:paraId="0ABAE9F2" w14:textId="77777777" w:rsidR="003120C6" w:rsidRPr="003637AC" w:rsidRDefault="003120C6" w:rsidP="000C3DE5">
            <w:pPr>
              <w:pStyle w:val="TAH"/>
              <w:rPr>
                <w:rFonts w:eastAsia="Batang" w:cs="Arial"/>
                <w:sz w:val="16"/>
                <w:szCs w:val="16"/>
              </w:rPr>
            </w:pPr>
            <w:r w:rsidRPr="003637AC">
              <w:rPr>
                <w:rFonts w:eastAsia="Batang" w:cs="Arial"/>
                <w:sz w:val="16"/>
                <w:szCs w:val="16"/>
              </w:rPr>
              <w:t>PRACH</w:t>
            </w:r>
            <w:r w:rsidRPr="003637AC">
              <w:rPr>
                <w:rFonts w:eastAsia="Batang" w:cs="Arial"/>
                <w:sz w:val="16"/>
                <w:szCs w:val="16"/>
              </w:rPr>
              <w:br/>
              <w:t xml:space="preserve">Configuration </w:t>
            </w:r>
            <w:r w:rsidRPr="003637AC">
              <w:rPr>
                <w:rFonts w:eastAsia="Batang" w:cs="Arial"/>
                <w:sz w:val="16"/>
                <w:szCs w:val="16"/>
              </w:rPr>
              <w:br/>
              <w:t>Index</w:t>
            </w:r>
          </w:p>
        </w:tc>
        <w:tc>
          <w:tcPr>
            <w:tcW w:w="1027" w:type="dxa"/>
            <w:vMerge w:val="restart"/>
            <w:tcBorders>
              <w:top w:val="single" w:sz="4" w:space="0" w:color="auto"/>
              <w:left w:val="single" w:sz="4" w:space="0" w:color="auto"/>
              <w:bottom w:val="single" w:sz="4" w:space="0" w:color="auto"/>
              <w:right w:val="single" w:sz="4" w:space="0" w:color="auto"/>
            </w:tcBorders>
            <w:hideMark/>
          </w:tcPr>
          <w:p w14:paraId="3FAD9A71" w14:textId="77777777" w:rsidR="003120C6" w:rsidRPr="003637AC" w:rsidRDefault="003120C6" w:rsidP="000C3DE5">
            <w:pPr>
              <w:pStyle w:val="TAH"/>
              <w:rPr>
                <w:rFonts w:eastAsia="Batang" w:cs="Arial"/>
                <w:sz w:val="16"/>
                <w:szCs w:val="16"/>
              </w:rPr>
            </w:pPr>
            <w:r w:rsidRPr="003637AC">
              <w:rPr>
                <w:rFonts w:eastAsia="Batang" w:cs="Arial"/>
                <w:sz w:val="16"/>
                <w:szCs w:val="16"/>
              </w:rPr>
              <w:t>Preamble format</w:t>
            </w:r>
          </w:p>
        </w:tc>
        <w:tc>
          <w:tcPr>
            <w:tcW w:w="1518" w:type="dxa"/>
            <w:gridSpan w:val="2"/>
            <w:tcBorders>
              <w:top w:val="single" w:sz="4" w:space="0" w:color="auto"/>
              <w:left w:val="single" w:sz="4" w:space="0" w:color="auto"/>
              <w:bottom w:val="nil"/>
              <w:right w:val="single" w:sz="4" w:space="0" w:color="auto"/>
            </w:tcBorders>
            <w:hideMark/>
          </w:tcPr>
          <w:p w14:paraId="020ABD5E" w14:textId="3DDBCA66" w:rsidR="003120C6" w:rsidRPr="003637AC" w:rsidRDefault="003120C6" w:rsidP="000C3DE5">
            <w:pPr>
              <w:pStyle w:val="TAH"/>
              <w:rPr>
                <w:rFonts w:eastAsia="Batang" w:cs="Arial"/>
                <w:sz w:val="16"/>
                <w:szCs w:val="16"/>
                <w:lang w:val="sv-SE"/>
              </w:rPr>
            </w:pPr>
            <w:r w:rsidRPr="003637AC">
              <w:rPr>
                <w:rFonts w:eastAsia="Batang" w:cs="Arial"/>
                <w:noProof/>
                <w:position w:val="-10"/>
                <w:sz w:val="16"/>
                <w:szCs w:val="16"/>
                <w:lang w:val="en-US" w:eastAsia="en-US"/>
              </w:rPr>
              <w:drawing>
                <wp:inline distT="0" distB="0" distL="0" distR="0" wp14:anchorId="570DE992" wp14:editId="1FDB5F17">
                  <wp:extent cx="828675" cy="190500"/>
                  <wp:effectExtent l="0" t="0" r="9525"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57"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2218" w:type="dxa"/>
            <w:vMerge w:val="restart"/>
            <w:tcBorders>
              <w:top w:val="single" w:sz="4" w:space="0" w:color="auto"/>
              <w:left w:val="single" w:sz="4" w:space="0" w:color="auto"/>
              <w:bottom w:val="single" w:sz="4" w:space="0" w:color="auto"/>
              <w:right w:val="single" w:sz="4" w:space="0" w:color="auto"/>
            </w:tcBorders>
            <w:hideMark/>
          </w:tcPr>
          <w:p w14:paraId="710F6A3B" w14:textId="77777777" w:rsidR="003120C6" w:rsidRPr="003637AC" w:rsidRDefault="003120C6" w:rsidP="000C3DE5">
            <w:pPr>
              <w:pStyle w:val="TAH"/>
              <w:rPr>
                <w:rFonts w:eastAsia="Batang" w:cs="Arial"/>
                <w:sz w:val="16"/>
                <w:szCs w:val="16"/>
              </w:rPr>
            </w:pPr>
            <w:r w:rsidRPr="003637AC">
              <w:rPr>
                <w:rFonts w:eastAsia="Batang" w:cs="Arial"/>
                <w:sz w:val="16"/>
                <w:szCs w:val="16"/>
              </w:rPr>
              <w:t>Subframe number</w:t>
            </w:r>
          </w:p>
        </w:tc>
        <w:tc>
          <w:tcPr>
            <w:tcW w:w="897" w:type="dxa"/>
            <w:vMerge w:val="restart"/>
            <w:tcBorders>
              <w:top w:val="single" w:sz="4" w:space="0" w:color="auto"/>
              <w:left w:val="single" w:sz="4" w:space="0" w:color="auto"/>
              <w:bottom w:val="single" w:sz="4" w:space="0" w:color="auto"/>
              <w:right w:val="single" w:sz="4" w:space="0" w:color="auto"/>
            </w:tcBorders>
            <w:hideMark/>
          </w:tcPr>
          <w:p w14:paraId="776B4448" w14:textId="77777777" w:rsidR="003120C6" w:rsidRPr="003637AC" w:rsidRDefault="003120C6" w:rsidP="000C3DE5">
            <w:pPr>
              <w:pStyle w:val="TAH"/>
              <w:rPr>
                <w:rFonts w:eastAsia="Batang" w:cs="Arial"/>
                <w:sz w:val="16"/>
                <w:szCs w:val="16"/>
              </w:rPr>
            </w:pPr>
            <w:r w:rsidRPr="003637AC">
              <w:rPr>
                <w:rFonts w:eastAsia="Batang" w:cs="Arial"/>
                <w:sz w:val="16"/>
                <w:szCs w:val="16"/>
              </w:rPr>
              <w:t>Starting symbol</w:t>
            </w:r>
          </w:p>
        </w:tc>
        <w:tc>
          <w:tcPr>
            <w:tcW w:w="1027" w:type="dxa"/>
            <w:vMerge w:val="restart"/>
            <w:tcBorders>
              <w:top w:val="single" w:sz="4" w:space="0" w:color="auto"/>
              <w:left w:val="single" w:sz="4" w:space="0" w:color="auto"/>
              <w:bottom w:val="single" w:sz="4" w:space="0" w:color="auto"/>
              <w:right w:val="single" w:sz="4" w:space="0" w:color="auto"/>
            </w:tcBorders>
            <w:hideMark/>
          </w:tcPr>
          <w:p w14:paraId="69276FD2" w14:textId="77777777" w:rsidR="003120C6" w:rsidRPr="003637AC" w:rsidRDefault="003120C6" w:rsidP="000C3DE5">
            <w:pPr>
              <w:pStyle w:val="TAH"/>
              <w:rPr>
                <w:rFonts w:eastAsia="Batang" w:cs="Arial"/>
                <w:sz w:val="16"/>
                <w:szCs w:val="16"/>
              </w:rPr>
            </w:pPr>
            <w:r w:rsidRPr="003637AC">
              <w:rPr>
                <w:rFonts w:eastAsia="Batang" w:cs="Arial"/>
                <w:sz w:val="16"/>
                <w:szCs w:val="16"/>
              </w:rPr>
              <w:t>Number of PRACH slots within a subframe</w:t>
            </w:r>
          </w:p>
        </w:tc>
        <w:tc>
          <w:tcPr>
            <w:tcW w:w="1097" w:type="dxa"/>
            <w:vMerge w:val="restart"/>
            <w:tcBorders>
              <w:top w:val="single" w:sz="4" w:space="0" w:color="auto"/>
              <w:left w:val="single" w:sz="4" w:space="0" w:color="auto"/>
              <w:bottom w:val="single" w:sz="4" w:space="0" w:color="auto"/>
              <w:right w:val="single" w:sz="4" w:space="0" w:color="auto"/>
            </w:tcBorders>
            <w:hideMark/>
          </w:tcPr>
          <w:p w14:paraId="28F9BA42" w14:textId="7E61A052" w:rsidR="003120C6" w:rsidRPr="003637AC" w:rsidRDefault="003120C6" w:rsidP="000C3DE5">
            <w:pPr>
              <w:pStyle w:val="TAH"/>
              <w:rPr>
                <w:rFonts w:eastAsia="Batang" w:cs="Arial"/>
                <w:sz w:val="16"/>
                <w:szCs w:val="16"/>
              </w:rPr>
            </w:pPr>
            <w:r w:rsidRPr="003637AC">
              <w:rPr>
                <w:rFonts w:eastAsia="Batang" w:cs="Arial"/>
                <w:noProof/>
                <w:sz w:val="16"/>
                <w:szCs w:val="16"/>
                <w:lang w:val="en-US" w:eastAsia="en-US"/>
              </w:rPr>
              <w:drawing>
                <wp:inline distT="0" distB="0" distL="0" distR="0" wp14:anchorId="4BC65A2F" wp14:editId="29E62D39">
                  <wp:extent cx="409575" cy="209550"/>
                  <wp:effectExtent l="0" t="0" r="952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58" cstate="print">
                            <a:extLst>
                              <a:ext uri="{28A0092B-C50C-407E-A947-70E740481C1C}">
                                <a14:useLocalDpi xmlns:a14="http://schemas.microsoft.com/office/drawing/2010/main" val="0"/>
                              </a:ext>
                            </a:extLst>
                          </a:blip>
                          <a:srcRect/>
                          <a:stretch>
                            <a:fillRect/>
                          </a:stretch>
                        </pic:blipFill>
                        <pic:spPr bwMode="auto">
                          <a:xfrm>
                            <a:off x="0" y="0"/>
                            <a:ext cx="409575" cy="209550"/>
                          </a:xfrm>
                          <a:prstGeom prst="rect">
                            <a:avLst/>
                          </a:prstGeom>
                          <a:noFill/>
                          <a:ln>
                            <a:noFill/>
                          </a:ln>
                        </pic:spPr>
                      </pic:pic>
                    </a:graphicData>
                  </a:graphic>
                </wp:inline>
              </w:drawing>
            </w:r>
            <w:r w:rsidRPr="003637AC">
              <w:rPr>
                <w:rFonts w:eastAsia="Batang" w:cs="Arial"/>
                <w:sz w:val="16"/>
                <w:szCs w:val="16"/>
              </w:rPr>
              <w:t>,</w:t>
            </w:r>
            <w:r w:rsidRPr="003637AC">
              <w:rPr>
                <w:rFonts w:eastAsia="Batang" w:cs="Arial"/>
                <w:sz w:val="16"/>
                <w:szCs w:val="16"/>
              </w:rPr>
              <w:br/>
              <w:t>number of time-domain PRACH occasions within a PRACH slot</w:t>
            </w:r>
          </w:p>
        </w:tc>
        <w:tc>
          <w:tcPr>
            <w:tcW w:w="936" w:type="dxa"/>
            <w:vMerge w:val="restart"/>
            <w:tcBorders>
              <w:top w:val="single" w:sz="4" w:space="0" w:color="auto"/>
              <w:left w:val="single" w:sz="4" w:space="0" w:color="auto"/>
              <w:bottom w:val="single" w:sz="4" w:space="0" w:color="auto"/>
              <w:right w:val="single" w:sz="4" w:space="0" w:color="auto"/>
            </w:tcBorders>
            <w:hideMark/>
          </w:tcPr>
          <w:p w14:paraId="0F6B5032" w14:textId="3AFE29A4" w:rsidR="003120C6" w:rsidRPr="003637AC" w:rsidRDefault="003120C6" w:rsidP="000C3DE5">
            <w:pPr>
              <w:pStyle w:val="TAH"/>
              <w:rPr>
                <w:rFonts w:eastAsia="Batang" w:cs="Arial"/>
                <w:sz w:val="16"/>
                <w:szCs w:val="16"/>
              </w:rPr>
            </w:pPr>
            <w:r w:rsidRPr="003637AC">
              <w:rPr>
                <w:rFonts w:eastAsia="Batang" w:cs="Arial"/>
                <w:noProof/>
                <w:sz w:val="16"/>
                <w:szCs w:val="16"/>
                <w:lang w:val="en-US" w:eastAsia="en-US"/>
              </w:rPr>
              <w:drawing>
                <wp:inline distT="0" distB="0" distL="0" distR="0" wp14:anchorId="137E963E" wp14:editId="1D03EF40">
                  <wp:extent cx="285750" cy="2095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5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3637AC">
              <w:rPr>
                <w:rFonts w:eastAsia="Batang" w:cs="Arial"/>
                <w:sz w:val="16"/>
                <w:szCs w:val="16"/>
              </w:rPr>
              <w:t>,</w:t>
            </w:r>
            <w:r w:rsidRPr="003637AC">
              <w:rPr>
                <w:rFonts w:eastAsia="Batang" w:cs="Arial"/>
                <w:sz w:val="16"/>
                <w:szCs w:val="16"/>
              </w:rPr>
              <w:br/>
              <w:t>PRACH duration</w:t>
            </w:r>
          </w:p>
        </w:tc>
      </w:tr>
      <w:tr w:rsidR="003120C6" w:rsidRPr="003637AC" w14:paraId="5CA25311" w14:textId="77777777" w:rsidTr="000C3DE5">
        <w:tc>
          <w:tcPr>
            <w:tcW w:w="0" w:type="auto"/>
            <w:vMerge/>
            <w:tcBorders>
              <w:top w:val="single" w:sz="4" w:space="0" w:color="auto"/>
              <w:left w:val="single" w:sz="4" w:space="0" w:color="auto"/>
              <w:bottom w:val="single" w:sz="4" w:space="0" w:color="auto"/>
              <w:right w:val="single" w:sz="4" w:space="0" w:color="auto"/>
            </w:tcBorders>
            <w:vAlign w:val="center"/>
            <w:hideMark/>
          </w:tcPr>
          <w:p w14:paraId="7452966C" w14:textId="77777777" w:rsidR="003120C6" w:rsidRPr="003637AC" w:rsidRDefault="003120C6" w:rsidP="000C3DE5">
            <w:pPr>
              <w:rPr>
                <w:rFonts w:ascii="Arial" w:hAnsi="Arial" w:cs="Arial"/>
                <w:b/>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1A3B3" w14:textId="77777777" w:rsidR="003120C6" w:rsidRPr="003637AC" w:rsidRDefault="003120C6" w:rsidP="000C3DE5">
            <w:pPr>
              <w:rPr>
                <w:rFonts w:ascii="Arial" w:hAnsi="Arial" w:cs="Arial"/>
                <w:b/>
                <w:sz w:val="16"/>
                <w:szCs w:val="16"/>
                <w:lang w:eastAsia="en-GB"/>
              </w:rPr>
            </w:pPr>
          </w:p>
        </w:tc>
        <w:tc>
          <w:tcPr>
            <w:tcW w:w="828" w:type="dxa"/>
            <w:tcBorders>
              <w:top w:val="nil"/>
              <w:left w:val="single" w:sz="4" w:space="0" w:color="auto"/>
              <w:bottom w:val="single" w:sz="4" w:space="0" w:color="auto"/>
              <w:right w:val="single" w:sz="4" w:space="0" w:color="auto"/>
            </w:tcBorders>
            <w:vAlign w:val="center"/>
            <w:hideMark/>
          </w:tcPr>
          <w:p w14:paraId="7FD1C43E" w14:textId="7040A210" w:rsidR="003120C6" w:rsidRPr="003637AC" w:rsidRDefault="003120C6" w:rsidP="000C3DE5">
            <w:pPr>
              <w:keepNext/>
              <w:keepLines/>
              <w:jc w:val="center"/>
              <w:rPr>
                <w:rFonts w:ascii="Arial" w:hAnsi="Arial" w:cs="Arial"/>
                <w:b/>
                <w:sz w:val="16"/>
                <w:szCs w:val="16"/>
              </w:rPr>
            </w:pPr>
            <w:r w:rsidRPr="003637AC">
              <w:rPr>
                <w:rFonts w:ascii="Arial" w:hAnsi="Arial" w:cs="Arial"/>
                <w:b/>
                <w:noProof/>
                <w:sz w:val="16"/>
                <w:szCs w:val="16"/>
                <w:lang w:val="en-US"/>
              </w:rPr>
              <w:drawing>
                <wp:inline distT="0" distB="0" distL="0" distR="0" wp14:anchorId="7A5681D7" wp14:editId="181B7412">
                  <wp:extent cx="114300" cy="13335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60"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p>
        </w:tc>
        <w:tc>
          <w:tcPr>
            <w:tcW w:w="690" w:type="dxa"/>
            <w:tcBorders>
              <w:top w:val="nil"/>
              <w:left w:val="single" w:sz="4" w:space="0" w:color="auto"/>
              <w:bottom w:val="single" w:sz="4" w:space="0" w:color="auto"/>
              <w:right w:val="single" w:sz="4" w:space="0" w:color="auto"/>
            </w:tcBorders>
            <w:vAlign w:val="center"/>
            <w:hideMark/>
          </w:tcPr>
          <w:p w14:paraId="2D6283E6" w14:textId="361D0B59" w:rsidR="003120C6" w:rsidRPr="003637AC" w:rsidRDefault="003120C6" w:rsidP="000C3DE5">
            <w:pPr>
              <w:keepNext/>
              <w:keepLines/>
              <w:jc w:val="center"/>
              <w:rPr>
                <w:rFonts w:ascii="Arial" w:hAnsi="Arial" w:cs="Arial"/>
                <w:b/>
                <w:sz w:val="16"/>
                <w:szCs w:val="16"/>
              </w:rPr>
            </w:pPr>
            <w:r w:rsidRPr="003637AC">
              <w:rPr>
                <w:rFonts w:ascii="Arial" w:hAnsi="Arial" w:cs="Arial"/>
                <w:b/>
                <w:noProof/>
                <w:position w:val="-10"/>
                <w:sz w:val="16"/>
                <w:szCs w:val="16"/>
                <w:lang w:val="en-US"/>
              </w:rPr>
              <w:drawing>
                <wp:inline distT="0" distB="0" distL="0" distR="0" wp14:anchorId="63C01395" wp14:editId="539FD78D">
                  <wp:extent cx="133350" cy="152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61"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inline>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ACE52" w14:textId="77777777" w:rsidR="003120C6" w:rsidRPr="003637AC" w:rsidRDefault="003120C6" w:rsidP="000C3DE5">
            <w:pPr>
              <w:rPr>
                <w:rFonts w:ascii="Arial" w:hAnsi="Arial" w:cs="Arial"/>
                <w:b/>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9E95F" w14:textId="77777777" w:rsidR="003120C6" w:rsidRPr="003637AC" w:rsidRDefault="003120C6" w:rsidP="000C3DE5">
            <w:pPr>
              <w:rPr>
                <w:rFonts w:ascii="Arial" w:hAnsi="Arial" w:cs="Arial"/>
                <w:b/>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AA339" w14:textId="77777777" w:rsidR="003120C6" w:rsidRPr="003637AC" w:rsidRDefault="003120C6" w:rsidP="000C3DE5">
            <w:pPr>
              <w:rPr>
                <w:rFonts w:ascii="Arial" w:hAnsi="Arial" w:cs="Arial"/>
                <w:b/>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4A703" w14:textId="77777777" w:rsidR="003120C6" w:rsidRPr="003637AC" w:rsidRDefault="003120C6" w:rsidP="000C3DE5">
            <w:pPr>
              <w:rPr>
                <w:rFonts w:ascii="Arial" w:hAnsi="Arial" w:cs="Arial"/>
                <w:b/>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7E7BF" w14:textId="77777777" w:rsidR="003120C6" w:rsidRPr="003637AC" w:rsidRDefault="003120C6" w:rsidP="000C3DE5">
            <w:pPr>
              <w:rPr>
                <w:rFonts w:ascii="Arial" w:hAnsi="Arial" w:cs="Arial"/>
                <w:b/>
                <w:sz w:val="16"/>
                <w:szCs w:val="16"/>
                <w:lang w:eastAsia="en-GB"/>
              </w:rPr>
            </w:pPr>
          </w:p>
        </w:tc>
      </w:tr>
      <w:tr w:rsidR="003120C6" w:rsidRPr="003637AC" w14:paraId="67E2D638" w14:textId="77777777" w:rsidTr="000C3DE5">
        <w:tc>
          <w:tcPr>
            <w:tcW w:w="1396" w:type="dxa"/>
            <w:tcBorders>
              <w:top w:val="single" w:sz="4" w:space="0" w:color="auto"/>
              <w:left w:val="single" w:sz="4" w:space="0" w:color="auto"/>
              <w:bottom w:val="single" w:sz="4" w:space="0" w:color="auto"/>
              <w:right w:val="single" w:sz="4" w:space="0" w:color="auto"/>
            </w:tcBorders>
            <w:vAlign w:val="center"/>
            <w:hideMark/>
          </w:tcPr>
          <w:p w14:paraId="5A59945B" w14:textId="77777777" w:rsidR="003120C6" w:rsidRPr="003637AC" w:rsidRDefault="003120C6" w:rsidP="000C3DE5">
            <w:pPr>
              <w:pStyle w:val="TAC"/>
              <w:rPr>
                <w:rFonts w:cs="Arial"/>
                <w:sz w:val="16"/>
                <w:szCs w:val="16"/>
              </w:rPr>
            </w:pPr>
            <w:r w:rsidRPr="003637AC">
              <w:rPr>
                <w:rFonts w:cs="Arial"/>
                <w:sz w:val="16"/>
                <w:szCs w:val="16"/>
              </w:rPr>
              <w:t>new1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99D5774"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30C24C" w14:textId="77777777" w:rsidR="003120C6" w:rsidRPr="003637AC" w:rsidRDefault="003120C6" w:rsidP="000C3DE5">
            <w:pPr>
              <w:pStyle w:val="TAC"/>
              <w:rPr>
                <w:rFonts w:eastAsia="Batang" w:cs="Arial"/>
                <w:sz w:val="16"/>
                <w:szCs w:val="16"/>
              </w:rPr>
            </w:pPr>
            <w:r w:rsidRPr="003637AC">
              <w:rPr>
                <w:rFonts w:eastAsia="Batang" w:cs="Arial"/>
                <w:sz w:val="16"/>
                <w:szCs w:val="16"/>
              </w:rPr>
              <w:t>16</w:t>
            </w:r>
          </w:p>
        </w:tc>
        <w:tc>
          <w:tcPr>
            <w:tcW w:w="690" w:type="dxa"/>
            <w:tcBorders>
              <w:top w:val="single" w:sz="4" w:space="0" w:color="auto"/>
              <w:left w:val="single" w:sz="4" w:space="0" w:color="auto"/>
              <w:bottom w:val="single" w:sz="4" w:space="0" w:color="auto"/>
              <w:right w:val="single" w:sz="4" w:space="0" w:color="auto"/>
            </w:tcBorders>
            <w:vAlign w:val="center"/>
            <w:hideMark/>
          </w:tcPr>
          <w:p w14:paraId="3D9AD08D" w14:textId="77777777" w:rsidR="003120C6" w:rsidRPr="003637AC" w:rsidRDefault="003120C6" w:rsidP="000C3DE5">
            <w:pPr>
              <w:pStyle w:val="TAC"/>
              <w:rPr>
                <w:rFonts w:eastAsia="Batang" w:cs="Arial"/>
                <w:sz w:val="16"/>
                <w:szCs w:val="16"/>
              </w:rPr>
            </w:pPr>
            <w:r w:rsidRPr="003637AC">
              <w:rPr>
                <w:rFonts w:eastAsia="Batang" w:cs="Arial"/>
                <w:sz w:val="16"/>
                <w:szCs w:val="16"/>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73F7D1F" w14:textId="77777777" w:rsidR="003120C6" w:rsidRPr="003637AC" w:rsidRDefault="003120C6" w:rsidP="000C3DE5">
            <w:pPr>
              <w:pStyle w:val="TAC"/>
              <w:rPr>
                <w:rFonts w:cs="Arial"/>
                <w:sz w:val="16"/>
                <w:szCs w:val="16"/>
              </w:rPr>
            </w:pPr>
            <w:r w:rsidRPr="003637AC">
              <w:rPr>
                <w:rFonts w:cs="Arial"/>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59B00E8A"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c>
          <w:tcPr>
            <w:tcW w:w="1027" w:type="dxa"/>
            <w:tcBorders>
              <w:top w:val="single" w:sz="4" w:space="0" w:color="auto"/>
              <w:left w:val="single" w:sz="4" w:space="0" w:color="auto"/>
              <w:bottom w:val="single" w:sz="4" w:space="0" w:color="auto"/>
              <w:right w:val="single" w:sz="4" w:space="0" w:color="auto"/>
            </w:tcBorders>
            <w:hideMark/>
          </w:tcPr>
          <w:p w14:paraId="522A9CC6" w14:textId="77777777" w:rsidR="003120C6" w:rsidRPr="003637AC" w:rsidRDefault="003120C6" w:rsidP="000C3DE5">
            <w:pPr>
              <w:pStyle w:val="TAC"/>
              <w:rPr>
                <w:rFonts w:eastAsia="Batang" w:cs="Arial"/>
                <w:sz w:val="16"/>
                <w:szCs w:val="16"/>
              </w:rPr>
            </w:pPr>
            <w:r w:rsidRPr="003637AC">
              <w:rPr>
                <w:rFonts w:eastAsia="Batang" w:cs="Arial"/>
                <w:sz w:val="16"/>
                <w:szCs w:val="16"/>
              </w:rPr>
              <w:t>-</w:t>
            </w:r>
          </w:p>
        </w:tc>
        <w:tc>
          <w:tcPr>
            <w:tcW w:w="1097" w:type="dxa"/>
            <w:tcBorders>
              <w:top w:val="single" w:sz="4" w:space="0" w:color="auto"/>
              <w:left w:val="single" w:sz="4" w:space="0" w:color="auto"/>
              <w:bottom w:val="single" w:sz="4" w:space="0" w:color="auto"/>
              <w:right w:val="single" w:sz="4" w:space="0" w:color="auto"/>
            </w:tcBorders>
            <w:hideMark/>
          </w:tcPr>
          <w:p w14:paraId="47CD2D33" w14:textId="77777777" w:rsidR="003120C6" w:rsidRPr="003637AC" w:rsidRDefault="003120C6" w:rsidP="000C3DE5">
            <w:pPr>
              <w:pStyle w:val="TAC"/>
              <w:rPr>
                <w:rFonts w:eastAsia="Batang" w:cs="Arial"/>
                <w:sz w:val="16"/>
                <w:szCs w:val="16"/>
              </w:rPr>
            </w:pPr>
            <w:r w:rsidRPr="003637AC">
              <w:rPr>
                <w:rFonts w:eastAsia="Batang" w:cs="Arial"/>
                <w:sz w:val="16"/>
                <w:szCs w:val="16"/>
              </w:rPr>
              <w:t>-</w:t>
            </w:r>
          </w:p>
        </w:tc>
        <w:tc>
          <w:tcPr>
            <w:tcW w:w="936" w:type="dxa"/>
            <w:tcBorders>
              <w:top w:val="single" w:sz="4" w:space="0" w:color="auto"/>
              <w:left w:val="single" w:sz="4" w:space="0" w:color="auto"/>
              <w:bottom w:val="single" w:sz="4" w:space="0" w:color="auto"/>
              <w:right w:val="single" w:sz="4" w:space="0" w:color="auto"/>
            </w:tcBorders>
            <w:hideMark/>
          </w:tcPr>
          <w:p w14:paraId="254BCC21"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r>
      <w:tr w:rsidR="003120C6" w:rsidRPr="003637AC" w14:paraId="107FE859" w14:textId="77777777" w:rsidTr="000C3DE5">
        <w:tc>
          <w:tcPr>
            <w:tcW w:w="1396" w:type="dxa"/>
            <w:tcBorders>
              <w:top w:val="single" w:sz="4" w:space="0" w:color="auto"/>
              <w:left w:val="single" w:sz="4" w:space="0" w:color="auto"/>
              <w:bottom w:val="single" w:sz="4" w:space="0" w:color="auto"/>
              <w:right w:val="single" w:sz="4" w:space="0" w:color="auto"/>
            </w:tcBorders>
            <w:vAlign w:val="center"/>
            <w:hideMark/>
          </w:tcPr>
          <w:p w14:paraId="04410015" w14:textId="77777777" w:rsidR="003120C6" w:rsidRPr="003637AC" w:rsidRDefault="003120C6" w:rsidP="000C3DE5">
            <w:pPr>
              <w:pStyle w:val="TAC"/>
              <w:rPr>
                <w:rFonts w:cs="Arial"/>
                <w:sz w:val="16"/>
                <w:szCs w:val="16"/>
              </w:rPr>
            </w:pPr>
            <w:r w:rsidRPr="003637AC">
              <w:rPr>
                <w:rFonts w:cs="Arial"/>
                <w:sz w:val="16"/>
                <w:szCs w:val="16"/>
              </w:rPr>
              <w:t>new2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CACE205"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67C318" w14:textId="77777777" w:rsidR="003120C6" w:rsidRPr="003637AC" w:rsidRDefault="003120C6" w:rsidP="000C3DE5">
            <w:pPr>
              <w:pStyle w:val="TAC"/>
              <w:rPr>
                <w:rFonts w:eastAsia="Batang" w:cs="Arial"/>
                <w:sz w:val="16"/>
                <w:szCs w:val="16"/>
              </w:rPr>
            </w:pPr>
            <w:r w:rsidRPr="003637AC">
              <w:rPr>
                <w:rFonts w:eastAsia="Batang" w:cs="Arial"/>
                <w:sz w:val="16"/>
                <w:szCs w:val="16"/>
              </w:rPr>
              <w:t>8</w:t>
            </w:r>
          </w:p>
        </w:tc>
        <w:tc>
          <w:tcPr>
            <w:tcW w:w="690" w:type="dxa"/>
            <w:tcBorders>
              <w:top w:val="single" w:sz="4" w:space="0" w:color="auto"/>
              <w:left w:val="single" w:sz="4" w:space="0" w:color="auto"/>
              <w:bottom w:val="single" w:sz="4" w:space="0" w:color="auto"/>
              <w:right w:val="single" w:sz="4" w:space="0" w:color="auto"/>
            </w:tcBorders>
            <w:vAlign w:val="center"/>
            <w:hideMark/>
          </w:tcPr>
          <w:p w14:paraId="6AB42B0F" w14:textId="77777777" w:rsidR="003120C6" w:rsidRPr="003637AC" w:rsidRDefault="003120C6" w:rsidP="000C3DE5">
            <w:pPr>
              <w:pStyle w:val="TAC"/>
              <w:rPr>
                <w:rFonts w:eastAsia="Batang" w:cs="Arial"/>
                <w:sz w:val="16"/>
                <w:szCs w:val="16"/>
              </w:rPr>
            </w:pPr>
            <w:r w:rsidRPr="003637AC">
              <w:rPr>
                <w:rFonts w:eastAsia="Batang" w:cs="Arial"/>
                <w:sz w:val="16"/>
                <w:szCs w:val="16"/>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CE4D942" w14:textId="77777777" w:rsidR="003120C6" w:rsidRPr="003637AC" w:rsidRDefault="003120C6" w:rsidP="000C3DE5">
            <w:pPr>
              <w:pStyle w:val="TAC"/>
              <w:rPr>
                <w:rFonts w:cs="Arial"/>
                <w:sz w:val="16"/>
                <w:szCs w:val="16"/>
              </w:rPr>
            </w:pPr>
            <w:r w:rsidRPr="003637AC">
              <w:rPr>
                <w:rFonts w:cs="Arial"/>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126F87A8"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c>
          <w:tcPr>
            <w:tcW w:w="1027" w:type="dxa"/>
            <w:tcBorders>
              <w:top w:val="single" w:sz="4" w:space="0" w:color="auto"/>
              <w:left w:val="single" w:sz="4" w:space="0" w:color="auto"/>
              <w:bottom w:val="single" w:sz="4" w:space="0" w:color="auto"/>
              <w:right w:val="single" w:sz="4" w:space="0" w:color="auto"/>
            </w:tcBorders>
            <w:hideMark/>
          </w:tcPr>
          <w:p w14:paraId="5BB3E0DE" w14:textId="77777777" w:rsidR="003120C6" w:rsidRPr="003637AC" w:rsidRDefault="003120C6" w:rsidP="000C3DE5">
            <w:pPr>
              <w:pStyle w:val="TAC"/>
              <w:rPr>
                <w:rFonts w:eastAsia="Batang" w:cs="Arial"/>
                <w:sz w:val="16"/>
                <w:szCs w:val="16"/>
              </w:rPr>
            </w:pPr>
            <w:r w:rsidRPr="003637AC">
              <w:rPr>
                <w:rFonts w:eastAsia="Batang" w:cs="Arial"/>
                <w:sz w:val="16"/>
                <w:szCs w:val="16"/>
              </w:rPr>
              <w:t>-</w:t>
            </w:r>
          </w:p>
        </w:tc>
        <w:tc>
          <w:tcPr>
            <w:tcW w:w="1097" w:type="dxa"/>
            <w:tcBorders>
              <w:top w:val="single" w:sz="4" w:space="0" w:color="auto"/>
              <w:left w:val="single" w:sz="4" w:space="0" w:color="auto"/>
              <w:bottom w:val="single" w:sz="4" w:space="0" w:color="auto"/>
              <w:right w:val="single" w:sz="4" w:space="0" w:color="auto"/>
            </w:tcBorders>
            <w:hideMark/>
          </w:tcPr>
          <w:p w14:paraId="1EC67E44" w14:textId="77777777" w:rsidR="003120C6" w:rsidRPr="003637AC" w:rsidRDefault="003120C6" w:rsidP="000C3DE5">
            <w:pPr>
              <w:pStyle w:val="TAC"/>
              <w:rPr>
                <w:rFonts w:eastAsia="Batang" w:cs="Arial"/>
                <w:sz w:val="16"/>
                <w:szCs w:val="16"/>
              </w:rPr>
            </w:pPr>
            <w:r w:rsidRPr="003637AC">
              <w:rPr>
                <w:rFonts w:eastAsia="Batang" w:cs="Arial"/>
                <w:sz w:val="16"/>
                <w:szCs w:val="16"/>
              </w:rPr>
              <w:t>-</w:t>
            </w:r>
          </w:p>
        </w:tc>
        <w:tc>
          <w:tcPr>
            <w:tcW w:w="936" w:type="dxa"/>
            <w:tcBorders>
              <w:top w:val="single" w:sz="4" w:space="0" w:color="auto"/>
              <w:left w:val="single" w:sz="4" w:space="0" w:color="auto"/>
              <w:bottom w:val="single" w:sz="4" w:space="0" w:color="auto"/>
              <w:right w:val="single" w:sz="4" w:space="0" w:color="auto"/>
            </w:tcBorders>
            <w:hideMark/>
          </w:tcPr>
          <w:p w14:paraId="3FE6B378"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r>
      <w:tr w:rsidR="003120C6" w:rsidRPr="003637AC" w14:paraId="23EADF3B" w14:textId="77777777" w:rsidTr="000C3DE5">
        <w:tc>
          <w:tcPr>
            <w:tcW w:w="1396" w:type="dxa"/>
            <w:tcBorders>
              <w:top w:val="single" w:sz="4" w:space="0" w:color="auto"/>
              <w:left w:val="single" w:sz="4" w:space="0" w:color="auto"/>
              <w:bottom w:val="single" w:sz="4" w:space="0" w:color="auto"/>
              <w:right w:val="single" w:sz="4" w:space="0" w:color="auto"/>
            </w:tcBorders>
            <w:vAlign w:val="center"/>
            <w:hideMark/>
          </w:tcPr>
          <w:p w14:paraId="16016B70" w14:textId="77777777" w:rsidR="003120C6" w:rsidRPr="003637AC" w:rsidRDefault="003120C6" w:rsidP="000C3DE5">
            <w:pPr>
              <w:pStyle w:val="TAC"/>
              <w:rPr>
                <w:rFonts w:cs="Arial"/>
                <w:sz w:val="16"/>
                <w:szCs w:val="16"/>
              </w:rPr>
            </w:pPr>
            <w:r w:rsidRPr="003637AC">
              <w:rPr>
                <w:rFonts w:cs="Arial"/>
                <w:sz w:val="16"/>
                <w:szCs w:val="16"/>
              </w:rPr>
              <w:t>new3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8357A4"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C61201" w14:textId="77777777" w:rsidR="003120C6" w:rsidRPr="003637AC" w:rsidRDefault="003120C6" w:rsidP="000C3DE5">
            <w:pPr>
              <w:pStyle w:val="TAC"/>
              <w:rPr>
                <w:rFonts w:eastAsia="Batang" w:cs="Arial"/>
                <w:sz w:val="16"/>
                <w:szCs w:val="16"/>
              </w:rPr>
            </w:pPr>
            <w:r w:rsidRPr="003637AC">
              <w:rPr>
                <w:rFonts w:eastAsia="Batang" w:cs="Arial"/>
                <w:sz w:val="16"/>
                <w:szCs w:val="16"/>
              </w:rPr>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55ADB1FD" w14:textId="77777777" w:rsidR="003120C6" w:rsidRPr="003637AC" w:rsidRDefault="003120C6" w:rsidP="000C3DE5">
            <w:pPr>
              <w:pStyle w:val="TAC"/>
              <w:rPr>
                <w:rFonts w:eastAsia="Batang" w:cs="Arial"/>
                <w:sz w:val="16"/>
                <w:szCs w:val="16"/>
              </w:rPr>
            </w:pPr>
            <w:r w:rsidRPr="003637AC">
              <w:rPr>
                <w:rFonts w:eastAsia="Batang" w:cs="Arial"/>
                <w:sz w:val="16"/>
                <w:szCs w:val="16"/>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3921A0B" w14:textId="77777777" w:rsidR="003120C6" w:rsidRPr="003637AC" w:rsidRDefault="003120C6" w:rsidP="000C3DE5">
            <w:pPr>
              <w:pStyle w:val="TAC"/>
              <w:rPr>
                <w:rFonts w:cs="Arial"/>
                <w:sz w:val="16"/>
                <w:szCs w:val="16"/>
              </w:rPr>
            </w:pPr>
            <w:r w:rsidRPr="003637AC">
              <w:rPr>
                <w:rFonts w:cs="Arial"/>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16FDD763"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c>
          <w:tcPr>
            <w:tcW w:w="1027" w:type="dxa"/>
            <w:tcBorders>
              <w:top w:val="single" w:sz="4" w:space="0" w:color="auto"/>
              <w:left w:val="single" w:sz="4" w:space="0" w:color="auto"/>
              <w:bottom w:val="single" w:sz="4" w:space="0" w:color="auto"/>
              <w:right w:val="single" w:sz="4" w:space="0" w:color="auto"/>
            </w:tcBorders>
            <w:hideMark/>
          </w:tcPr>
          <w:p w14:paraId="233CBE11" w14:textId="77777777" w:rsidR="003120C6" w:rsidRPr="003637AC" w:rsidRDefault="003120C6" w:rsidP="000C3DE5">
            <w:pPr>
              <w:pStyle w:val="TAC"/>
              <w:rPr>
                <w:rFonts w:eastAsia="Batang" w:cs="Arial"/>
                <w:sz w:val="16"/>
                <w:szCs w:val="16"/>
              </w:rPr>
            </w:pPr>
            <w:r w:rsidRPr="003637AC">
              <w:rPr>
                <w:rFonts w:eastAsia="Batang" w:cs="Arial"/>
                <w:sz w:val="16"/>
                <w:szCs w:val="16"/>
              </w:rPr>
              <w:t>-</w:t>
            </w:r>
          </w:p>
        </w:tc>
        <w:tc>
          <w:tcPr>
            <w:tcW w:w="1097" w:type="dxa"/>
            <w:tcBorders>
              <w:top w:val="single" w:sz="4" w:space="0" w:color="auto"/>
              <w:left w:val="single" w:sz="4" w:space="0" w:color="auto"/>
              <w:bottom w:val="single" w:sz="4" w:space="0" w:color="auto"/>
              <w:right w:val="single" w:sz="4" w:space="0" w:color="auto"/>
            </w:tcBorders>
            <w:hideMark/>
          </w:tcPr>
          <w:p w14:paraId="6C54687E" w14:textId="77777777" w:rsidR="003120C6" w:rsidRPr="003637AC" w:rsidRDefault="003120C6" w:rsidP="000C3DE5">
            <w:pPr>
              <w:pStyle w:val="TAC"/>
              <w:rPr>
                <w:rFonts w:eastAsia="Batang" w:cs="Arial"/>
                <w:sz w:val="16"/>
                <w:szCs w:val="16"/>
              </w:rPr>
            </w:pPr>
            <w:r w:rsidRPr="003637AC">
              <w:rPr>
                <w:rFonts w:eastAsia="Batang" w:cs="Arial"/>
                <w:sz w:val="16"/>
                <w:szCs w:val="16"/>
              </w:rPr>
              <w:t>-</w:t>
            </w:r>
          </w:p>
        </w:tc>
        <w:tc>
          <w:tcPr>
            <w:tcW w:w="936" w:type="dxa"/>
            <w:tcBorders>
              <w:top w:val="single" w:sz="4" w:space="0" w:color="auto"/>
              <w:left w:val="single" w:sz="4" w:space="0" w:color="auto"/>
              <w:bottom w:val="single" w:sz="4" w:space="0" w:color="auto"/>
              <w:right w:val="single" w:sz="4" w:space="0" w:color="auto"/>
            </w:tcBorders>
            <w:hideMark/>
          </w:tcPr>
          <w:p w14:paraId="7D398D33"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r>
      <w:tr w:rsidR="003120C6" w:rsidRPr="003637AC" w14:paraId="16F5DE49" w14:textId="77777777" w:rsidTr="000C3DE5">
        <w:tc>
          <w:tcPr>
            <w:tcW w:w="1396" w:type="dxa"/>
            <w:tcBorders>
              <w:top w:val="single" w:sz="4" w:space="0" w:color="auto"/>
              <w:left w:val="single" w:sz="4" w:space="0" w:color="auto"/>
              <w:bottom w:val="single" w:sz="4" w:space="0" w:color="auto"/>
              <w:right w:val="single" w:sz="4" w:space="0" w:color="auto"/>
            </w:tcBorders>
            <w:vAlign w:val="center"/>
            <w:hideMark/>
          </w:tcPr>
          <w:p w14:paraId="04829E19" w14:textId="77777777" w:rsidR="003120C6" w:rsidRPr="003637AC" w:rsidRDefault="003120C6" w:rsidP="000C3DE5">
            <w:pPr>
              <w:pStyle w:val="TAC"/>
              <w:rPr>
                <w:rFonts w:cs="Arial"/>
                <w:sz w:val="16"/>
                <w:szCs w:val="16"/>
              </w:rPr>
            </w:pPr>
            <w:r w:rsidRPr="003637AC">
              <w:rPr>
                <w:rFonts w:cs="Arial"/>
                <w:sz w:val="16"/>
                <w:szCs w:val="16"/>
              </w:rPr>
              <w:t>new4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1F7D962"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5B5633" w14:textId="77777777" w:rsidR="003120C6" w:rsidRPr="003637AC" w:rsidRDefault="003120C6" w:rsidP="000C3DE5">
            <w:pPr>
              <w:pStyle w:val="TAC"/>
              <w:rPr>
                <w:rFonts w:eastAsia="Batang" w:cs="Arial"/>
                <w:sz w:val="16"/>
                <w:szCs w:val="16"/>
              </w:rPr>
            </w:pPr>
            <w:r w:rsidRPr="003637AC">
              <w:rPr>
                <w:rFonts w:eastAsia="Batang" w:cs="Arial"/>
                <w:sz w:val="16"/>
                <w:szCs w:val="16"/>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1706B4F4"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758A09F" w14:textId="77777777" w:rsidR="003120C6" w:rsidRPr="003637AC" w:rsidRDefault="003120C6" w:rsidP="000C3DE5">
            <w:pPr>
              <w:pStyle w:val="TAC"/>
              <w:rPr>
                <w:rFonts w:cs="Arial"/>
                <w:sz w:val="16"/>
                <w:szCs w:val="16"/>
              </w:rPr>
            </w:pPr>
            <w:r w:rsidRPr="003637AC">
              <w:rPr>
                <w:rFonts w:cs="Arial"/>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1E16E581"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c>
          <w:tcPr>
            <w:tcW w:w="1027" w:type="dxa"/>
            <w:tcBorders>
              <w:top w:val="single" w:sz="4" w:space="0" w:color="auto"/>
              <w:left w:val="single" w:sz="4" w:space="0" w:color="auto"/>
              <w:bottom w:val="single" w:sz="4" w:space="0" w:color="auto"/>
              <w:right w:val="single" w:sz="4" w:space="0" w:color="auto"/>
            </w:tcBorders>
            <w:hideMark/>
          </w:tcPr>
          <w:p w14:paraId="6F6F5582" w14:textId="77777777" w:rsidR="003120C6" w:rsidRPr="003637AC" w:rsidRDefault="003120C6" w:rsidP="000C3DE5">
            <w:pPr>
              <w:pStyle w:val="TAC"/>
              <w:rPr>
                <w:rFonts w:eastAsia="Batang" w:cs="Arial"/>
                <w:sz w:val="16"/>
                <w:szCs w:val="16"/>
              </w:rPr>
            </w:pPr>
            <w:r w:rsidRPr="003637AC">
              <w:rPr>
                <w:rFonts w:eastAsia="Batang" w:cs="Arial"/>
                <w:sz w:val="16"/>
                <w:szCs w:val="16"/>
              </w:rPr>
              <w:t>-</w:t>
            </w:r>
          </w:p>
        </w:tc>
        <w:tc>
          <w:tcPr>
            <w:tcW w:w="1097" w:type="dxa"/>
            <w:tcBorders>
              <w:top w:val="single" w:sz="4" w:space="0" w:color="auto"/>
              <w:left w:val="single" w:sz="4" w:space="0" w:color="auto"/>
              <w:bottom w:val="single" w:sz="4" w:space="0" w:color="auto"/>
              <w:right w:val="single" w:sz="4" w:space="0" w:color="auto"/>
            </w:tcBorders>
            <w:hideMark/>
          </w:tcPr>
          <w:p w14:paraId="1D305FA7" w14:textId="77777777" w:rsidR="003120C6" w:rsidRPr="003637AC" w:rsidRDefault="003120C6" w:rsidP="000C3DE5">
            <w:pPr>
              <w:pStyle w:val="TAC"/>
              <w:rPr>
                <w:rFonts w:eastAsia="Batang" w:cs="Arial"/>
                <w:sz w:val="16"/>
                <w:szCs w:val="16"/>
              </w:rPr>
            </w:pPr>
            <w:r w:rsidRPr="003637AC">
              <w:rPr>
                <w:rFonts w:eastAsia="Batang" w:cs="Arial"/>
                <w:sz w:val="16"/>
                <w:szCs w:val="16"/>
              </w:rPr>
              <w:t>-</w:t>
            </w:r>
          </w:p>
        </w:tc>
        <w:tc>
          <w:tcPr>
            <w:tcW w:w="936" w:type="dxa"/>
            <w:tcBorders>
              <w:top w:val="single" w:sz="4" w:space="0" w:color="auto"/>
              <w:left w:val="single" w:sz="4" w:space="0" w:color="auto"/>
              <w:bottom w:val="single" w:sz="4" w:space="0" w:color="auto"/>
              <w:right w:val="single" w:sz="4" w:space="0" w:color="auto"/>
            </w:tcBorders>
            <w:hideMark/>
          </w:tcPr>
          <w:p w14:paraId="63D25438"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r>
      <w:tr w:rsidR="003120C6" w:rsidRPr="003637AC" w14:paraId="5FE1EE6A" w14:textId="77777777" w:rsidTr="000C3DE5">
        <w:tc>
          <w:tcPr>
            <w:tcW w:w="1396" w:type="dxa"/>
            <w:tcBorders>
              <w:top w:val="single" w:sz="4" w:space="0" w:color="auto"/>
              <w:left w:val="single" w:sz="4" w:space="0" w:color="auto"/>
              <w:bottom w:val="single" w:sz="4" w:space="0" w:color="auto"/>
              <w:right w:val="single" w:sz="4" w:space="0" w:color="auto"/>
            </w:tcBorders>
            <w:vAlign w:val="center"/>
            <w:hideMark/>
          </w:tcPr>
          <w:p w14:paraId="715D463F" w14:textId="77777777" w:rsidR="003120C6" w:rsidRPr="003637AC" w:rsidRDefault="003120C6" w:rsidP="000C3DE5">
            <w:pPr>
              <w:pStyle w:val="TAC"/>
              <w:rPr>
                <w:rFonts w:cs="Arial"/>
                <w:sz w:val="16"/>
                <w:szCs w:val="16"/>
              </w:rPr>
            </w:pPr>
            <w:r w:rsidRPr="003637AC">
              <w:rPr>
                <w:rFonts w:cs="Arial"/>
                <w:sz w:val="16"/>
                <w:szCs w:val="16"/>
              </w:rPr>
              <w:t>new5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5CD3C7"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353A8E" w14:textId="77777777" w:rsidR="003120C6" w:rsidRPr="003637AC" w:rsidRDefault="003120C6" w:rsidP="000C3DE5">
            <w:pPr>
              <w:pStyle w:val="TAC"/>
              <w:rPr>
                <w:rFonts w:eastAsia="Batang" w:cs="Arial"/>
                <w:sz w:val="16"/>
                <w:szCs w:val="16"/>
              </w:rPr>
            </w:pPr>
            <w:r w:rsidRPr="003637AC">
              <w:rPr>
                <w:rFonts w:eastAsia="Batang" w:cs="Arial"/>
                <w:sz w:val="16"/>
                <w:szCs w:val="16"/>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3B143B71" w14:textId="77777777" w:rsidR="003120C6" w:rsidRPr="003637AC" w:rsidRDefault="003120C6" w:rsidP="000C3DE5">
            <w:pPr>
              <w:pStyle w:val="TAC"/>
              <w:rPr>
                <w:rFonts w:eastAsia="Batang" w:cs="Arial"/>
                <w:sz w:val="16"/>
                <w:szCs w:val="16"/>
              </w:rPr>
            </w:pPr>
            <w:r w:rsidRPr="003637AC">
              <w:rPr>
                <w:rFonts w:eastAsia="Batang" w:cs="Arial"/>
                <w:sz w:val="16"/>
                <w:szCs w:val="16"/>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239406F" w14:textId="77777777" w:rsidR="003120C6" w:rsidRPr="003637AC" w:rsidRDefault="003120C6" w:rsidP="000C3DE5">
            <w:pPr>
              <w:pStyle w:val="TAC"/>
              <w:rPr>
                <w:rFonts w:cs="Arial"/>
                <w:sz w:val="16"/>
                <w:szCs w:val="16"/>
              </w:rPr>
            </w:pPr>
            <w:r w:rsidRPr="003637AC">
              <w:rPr>
                <w:rFonts w:cs="Arial"/>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3969A8C2"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c>
          <w:tcPr>
            <w:tcW w:w="1027" w:type="dxa"/>
            <w:tcBorders>
              <w:top w:val="single" w:sz="4" w:space="0" w:color="auto"/>
              <w:left w:val="single" w:sz="4" w:space="0" w:color="auto"/>
              <w:bottom w:val="single" w:sz="4" w:space="0" w:color="auto"/>
              <w:right w:val="single" w:sz="4" w:space="0" w:color="auto"/>
            </w:tcBorders>
            <w:hideMark/>
          </w:tcPr>
          <w:p w14:paraId="257BEA6D" w14:textId="77777777" w:rsidR="003120C6" w:rsidRPr="003637AC" w:rsidRDefault="003120C6" w:rsidP="000C3DE5">
            <w:pPr>
              <w:pStyle w:val="TAC"/>
              <w:rPr>
                <w:rFonts w:eastAsia="Batang" w:cs="Arial"/>
                <w:sz w:val="16"/>
                <w:szCs w:val="16"/>
              </w:rPr>
            </w:pPr>
            <w:r w:rsidRPr="003637AC">
              <w:rPr>
                <w:rFonts w:eastAsia="Batang" w:cs="Arial"/>
                <w:sz w:val="16"/>
                <w:szCs w:val="16"/>
              </w:rPr>
              <w:t>-</w:t>
            </w:r>
          </w:p>
        </w:tc>
        <w:tc>
          <w:tcPr>
            <w:tcW w:w="1097" w:type="dxa"/>
            <w:tcBorders>
              <w:top w:val="single" w:sz="4" w:space="0" w:color="auto"/>
              <w:left w:val="single" w:sz="4" w:space="0" w:color="auto"/>
              <w:bottom w:val="single" w:sz="4" w:space="0" w:color="auto"/>
              <w:right w:val="single" w:sz="4" w:space="0" w:color="auto"/>
            </w:tcBorders>
            <w:hideMark/>
          </w:tcPr>
          <w:p w14:paraId="1DDD2A2C" w14:textId="77777777" w:rsidR="003120C6" w:rsidRPr="003637AC" w:rsidRDefault="003120C6" w:rsidP="000C3DE5">
            <w:pPr>
              <w:pStyle w:val="TAC"/>
              <w:rPr>
                <w:rFonts w:eastAsia="Batang" w:cs="Arial"/>
                <w:sz w:val="16"/>
                <w:szCs w:val="16"/>
              </w:rPr>
            </w:pPr>
            <w:r w:rsidRPr="003637AC">
              <w:rPr>
                <w:rFonts w:eastAsia="Batang" w:cs="Arial"/>
                <w:sz w:val="16"/>
                <w:szCs w:val="16"/>
              </w:rPr>
              <w:t>-</w:t>
            </w:r>
          </w:p>
        </w:tc>
        <w:tc>
          <w:tcPr>
            <w:tcW w:w="936" w:type="dxa"/>
            <w:tcBorders>
              <w:top w:val="single" w:sz="4" w:space="0" w:color="auto"/>
              <w:left w:val="single" w:sz="4" w:space="0" w:color="auto"/>
              <w:bottom w:val="single" w:sz="4" w:space="0" w:color="auto"/>
              <w:right w:val="single" w:sz="4" w:space="0" w:color="auto"/>
            </w:tcBorders>
            <w:hideMark/>
          </w:tcPr>
          <w:p w14:paraId="48A793E7"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r>
      <w:tr w:rsidR="003120C6" w:rsidRPr="003637AC" w14:paraId="1EF4D28A" w14:textId="77777777" w:rsidTr="000C3DE5">
        <w:tc>
          <w:tcPr>
            <w:tcW w:w="1396" w:type="dxa"/>
            <w:tcBorders>
              <w:top w:val="single" w:sz="4" w:space="0" w:color="auto"/>
              <w:left w:val="single" w:sz="4" w:space="0" w:color="auto"/>
              <w:bottom w:val="single" w:sz="4" w:space="0" w:color="auto"/>
              <w:right w:val="single" w:sz="4" w:space="0" w:color="auto"/>
            </w:tcBorders>
            <w:vAlign w:val="center"/>
            <w:hideMark/>
          </w:tcPr>
          <w:p w14:paraId="79844F1E" w14:textId="77777777" w:rsidR="003120C6" w:rsidRPr="003637AC" w:rsidRDefault="003120C6" w:rsidP="000C3DE5">
            <w:pPr>
              <w:pStyle w:val="TAC"/>
              <w:rPr>
                <w:rFonts w:cs="Arial"/>
                <w:sz w:val="16"/>
                <w:szCs w:val="16"/>
              </w:rPr>
            </w:pPr>
            <w:r w:rsidRPr="003637AC">
              <w:rPr>
                <w:rFonts w:cs="Arial"/>
                <w:sz w:val="16"/>
                <w:szCs w:val="16"/>
              </w:rPr>
              <w:t>new6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3DC2057"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D19FEC" w14:textId="77777777" w:rsidR="003120C6" w:rsidRPr="003637AC" w:rsidRDefault="003120C6" w:rsidP="000C3DE5">
            <w:pPr>
              <w:pStyle w:val="TAC"/>
              <w:rPr>
                <w:rFonts w:eastAsia="Batang" w:cs="Arial"/>
                <w:sz w:val="16"/>
                <w:szCs w:val="16"/>
              </w:rPr>
            </w:pPr>
            <w:r w:rsidRPr="003637AC">
              <w:rPr>
                <w:rFonts w:eastAsia="Batang" w:cs="Arial"/>
                <w:sz w:val="16"/>
                <w:szCs w:val="16"/>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1AF0CCF2"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2F319D6" w14:textId="77777777" w:rsidR="003120C6" w:rsidRPr="003637AC" w:rsidRDefault="003120C6" w:rsidP="000C3DE5">
            <w:pPr>
              <w:pStyle w:val="TAC"/>
              <w:rPr>
                <w:rFonts w:cs="Arial"/>
                <w:sz w:val="16"/>
                <w:szCs w:val="16"/>
              </w:rPr>
            </w:pPr>
            <w:r w:rsidRPr="003637AC">
              <w:rPr>
                <w:rFonts w:cs="Arial"/>
                <w:sz w:val="16"/>
                <w:szCs w:val="16"/>
              </w:rPr>
              <w:t>2</w:t>
            </w:r>
          </w:p>
        </w:tc>
        <w:tc>
          <w:tcPr>
            <w:tcW w:w="897" w:type="dxa"/>
            <w:tcBorders>
              <w:top w:val="single" w:sz="4" w:space="0" w:color="auto"/>
              <w:left w:val="single" w:sz="4" w:space="0" w:color="auto"/>
              <w:bottom w:val="single" w:sz="4" w:space="0" w:color="auto"/>
              <w:right w:val="single" w:sz="4" w:space="0" w:color="auto"/>
            </w:tcBorders>
            <w:hideMark/>
          </w:tcPr>
          <w:p w14:paraId="6332E9E0"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c>
          <w:tcPr>
            <w:tcW w:w="1027" w:type="dxa"/>
            <w:tcBorders>
              <w:top w:val="single" w:sz="4" w:space="0" w:color="auto"/>
              <w:left w:val="single" w:sz="4" w:space="0" w:color="auto"/>
              <w:bottom w:val="single" w:sz="4" w:space="0" w:color="auto"/>
              <w:right w:val="single" w:sz="4" w:space="0" w:color="auto"/>
            </w:tcBorders>
            <w:hideMark/>
          </w:tcPr>
          <w:p w14:paraId="33432CFD" w14:textId="77777777" w:rsidR="003120C6" w:rsidRPr="003637AC" w:rsidRDefault="003120C6" w:rsidP="000C3DE5">
            <w:pPr>
              <w:pStyle w:val="TAC"/>
              <w:rPr>
                <w:rFonts w:eastAsia="Batang" w:cs="Arial"/>
                <w:sz w:val="16"/>
                <w:szCs w:val="16"/>
              </w:rPr>
            </w:pPr>
            <w:r w:rsidRPr="003637AC">
              <w:rPr>
                <w:rFonts w:eastAsia="Batang" w:cs="Arial"/>
                <w:sz w:val="16"/>
                <w:szCs w:val="16"/>
              </w:rPr>
              <w:t>-</w:t>
            </w:r>
          </w:p>
        </w:tc>
        <w:tc>
          <w:tcPr>
            <w:tcW w:w="1097" w:type="dxa"/>
            <w:tcBorders>
              <w:top w:val="single" w:sz="4" w:space="0" w:color="auto"/>
              <w:left w:val="single" w:sz="4" w:space="0" w:color="auto"/>
              <w:bottom w:val="single" w:sz="4" w:space="0" w:color="auto"/>
              <w:right w:val="single" w:sz="4" w:space="0" w:color="auto"/>
            </w:tcBorders>
            <w:hideMark/>
          </w:tcPr>
          <w:p w14:paraId="3321ADFE" w14:textId="77777777" w:rsidR="003120C6" w:rsidRPr="003637AC" w:rsidRDefault="003120C6" w:rsidP="000C3DE5">
            <w:pPr>
              <w:pStyle w:val="TAC"/>
              <w:rPr>
                <w:rFonts w:eastAsia="Batang" w:cs="Arial"/>
                <w:sz w:val="16"/>
                <w:szCs w:val="16"/>
              </w:rPr>
            </w:pPr>
            <w:r w:rsidRPr="003637AC">
              <w:rPr>
                <w:rFonts w:eastAsia="Batang" w:cs="Arial"/>
                <w:sz w:val="16"/>
                <w:szCs w:val="16"/>
              </w:rPr>
              <w:t>-</w:t>
            </w:r>
          </w:p>
        </w:tc>
        <w:tc>
          <w:tcPr>
            <w:tcW w:w="936" w:type="dxa"/>
            <w:tcBorders>
              <w:top w:val="single" w:sz="4" w:space="0" w:color="auto"/>
              <w:left w:val="single" w:sz="4" w:space="0" w:color="auto"/>
              <w:bottom w:val="single" w:sz="4" w:space="0" w:color="auto"/>
              <w:right w:val="single" w:sz="4" w:space="0" w:color="auto"/>
            </w:tcBorders>
            <w:hideMark/>
          </w:tcPr>
          <w:p w14:paraId="2E1CB913"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r>
      <w:tr w:rsidR="003120C6" w:rsidRPr="003637AC" w14:paraId="0A62B6EC" w14:textId="77777777" w:rsidTr="000C3DE5">
        <w:tc>
          <w:tcPr>
            <w:tcW w:w="1396" w:type="dxa"/>
            <w:tcBorders>
              <w:top w:val="single" w:sz="4" w:space="0" w:color="auto"/>
              <w:left w:val="single" w:sz="4" w:space="0" w:color="auto"/>
              <w:bottom w:val="single" w:sz="4" w:space="0" w:color="auto"/>
              <w:right w:val="single" w:sz="4" w:space="0" w:color="auto"/>
            </w:tcBorders>
            <w:vAlign w:val="center"/>
            <w:hideMark/>
          </w:tcPr>
          <w:p w14:paraId="313DBA4C" w14:textId="77777777" w:rsidR="003120C6" w:rsidRPr="003637AC" w:rsidRDefault="003120C6" w:rsidP="000C3DE5">
            <w:pPr>
              <w:pStyle w:val="TAC"/>
              <w:rPr>
                <w:rFonts w:cs="Arial"/>
                <w:sz w:val="16"/>
                <w:szCs w:val="16"/>
              </w:rPr>
            </w:pPr>
            <w:r w:rsidRPr="003637AC">
              <w:rPr>
                <w:rFonts w:cs="Arial"/>
                <w:sz w:val="16"/>
                <w:szCs w:val="16"/>
              </w:rPr>
              <w:t>new7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820B7FF"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3F88EF" w14:textId="77777777" w:rsidR="003120C6" w:rsidRPr="003637AC" w:rsidRDefault="003120C6" w:rsidP="000C3DE5">
            <w:pPr>
              <w:pStyle w:val="TAC"/>
              <w:rPr>
                <w:rFonts w:eastAsia="Batang" w:cs="Arial"/>
                <w:sz w:val="16"/>
                <w:szCs w:val="16"/>
              </w:rPr>
            </w:pPr>
            <w:r w:rsidRPr="003637AC">
              <w:rPr>
                <w:rFonts w:eastAsia="Batang" w:cs="Arial"/>
                <w:sz w:val="16"/>
                <w:szCs w:val="16"/>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4274DD64" w14:textId="77777777" w:rsidR="003120C6" w:rsidRPr="003637AC" w:rsidRDefault="003120C6" w:rsidP="000C3DE5">
            <w:pPr>
              <w:pStyle w:val="TAC"/>
              <w:rPr>
                <w:rFonts w:eastAsia="Batang" w:cs="Arial"/>
                <w:sz w:val="16"/>
                <w:szCs w:val="16"/>
              </w:rPr>
            </w:pPr>
            <w:r w:rsidRPr="003637AC">
              <w:rPr>
                <w:rFonts w:eastAsia="Batang" w:cs="Arial"/>
                <w:sz w:val="16"/>
                <w:szCs w:val="16"/>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85E1162" w14:textId="77777777" w:rsidR="003120C6" w:rsidRPr="003637AC" w:rsidRDefault="003120C6" w:rsidP="000C3DE5">
            <w:pPr>
              <w:pStyle w:val="TAC"/>
              <w:rPr>
                <w:rFonts w:cs="Arial"/>
                <w:sz w:val="16"/>
                <w:szCs w:val="16"/>
              </w:rPr>
            </w:pPr>
            <w:r w:rsidRPr="003637AC">
              <w:rPr>
                <w:rFonts w:cs="Arial"/>
                <w:sz w:val="16"/>
                <w:szCs w:val="16"/>
              </w:rPr>
              <w:t>2</w:t>
            </w:r>
          </w:p>
        </w:tc>
        <w:tc>
          <w:tcPr>
            <w:tcW w:w="897" w:type="dxa"/>
            <w:tcBorders>
              <w:top w:val="single" w:sz="4" w:space="0" w:color="auto"/>
              <w:left w:val="single" w:sz="4" w:space="0" w:color="auto"/>
              <w:bottom w:val="single" w:sz="4" w:space="0" w:color="auto"/>
              <w:right w:val="single" w:sz="4" w:space="0" w:color="auto"/>
            </w:tcBorders>
            <w:hideMark/>
          </w:tcPr>
          <w:p w14:paraId="6BCD9E16"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c>
          <w:tcPr>
            <w:tcW w:w="1027" w:type="dxa"/>
            <w:tcBorders>
              <w:top w:val="single" w:sz="4" w:space="0" w:color="auto"/>
              <w:left w:val="single" w:sz="4" w:space="0" w:color="auto"/>
              <w:bottom w:val="single" w:sz="4" w:space="0" w:color="auto"/>
              <w:right w:val="single" w:sz="4" w:space="0" w:color="auto"/>
            </w:tcBorders>
            <w:hideMark/>
          </w:tcPr>
          <w:p w14:paraId="4A36A8C1" w14:textId="77777777" w:rsidR="003120C6" w:rsidRPr="003637AC" w:rsidRDefault="003120C6" w:rsidP="000C3DE5">
            <w:pPr>
              <w:pStyle w:val="TAC"/>
              <w:rPr>
                <w:rFonts w:eastAsia="Batang" w:cs="Arial"/>
                <w:sz w:val="16"/>
                <w:szCs w:val="16"/>
              </w:rPr>
            </w:pPr>
            <w:r w:rsidRPr="003637AC">
              <w:rPr>
                <w:rFonts w:eastAsia="Batang" w:cs="Arial"/>
                <w:sz w:val="16"/>
                <w:szCs w:val="16"/>
              </w:rPr>
              <w:t>-</w:t>
            </w:r>
          </w:p>
        </w:tc>
        <w:tc>
          <w:tcPr>
            <w:tcW w:w="1097" w:type="dxa"/>
            <w:tcBorders>
              <w:top w:val="single" w:sz="4" w:space="0" w:color="auto"/>
              <w:left w:val="single" w:sz="4" w:space="0" w:color="auto"/>
              <w:bottom w:val="single" w:sz="4" w:space="0" w:color="auto"/>
              <w:right w:val="single" w:sz="4" w:space="0" w:color="auto"/>
            </w:tcBorders>
            <w:hideMark/>
          </w:tcPr>
          <w:p w14:paraId="2DF4CA35" w14:textId="77777777" w:rsidR="003120C6" w:rsidRPr="003637AC" w:rsidRDefault="003120C6" w:rsidP="000C3DE5">
            <w:pPr>
              <w:pStyle w:val="TAC"/>
              <w:rPr>
                <w:rFonts w:eastAsia="Batang" w:cs="Arial"/>
                <w:sz w:val="16"/>
                <w:szCs w:val="16"/>
              </w:rPr>
            </w:pPr>
            <w:r w:rsidRPr="003637AC">
              <w:rPr>
                <w:rFonts w:eastAsia="Batang" w:cs="Arial"/>
                <w:sz w:val="16"/>
                <w:szCs w:val="16"/>
              </w:rPr>
              <w:t>-</w:t>
            </w:r>
          </w:p>
        </w:tc>
        <w:tc>
          <w:tcPr>
            <w:tcW w:w="936" w:type="dxa"/>
            <w:tcBorders>
              <w:top w:val="single" w:sz="4" w:space="0" w:color="auto"/>
              <w:left w:val="single" w:sz="4" w:space="0" w:color="auto"/>
              <w:bottom w:val="single" w:sz="4" w:space="0" w:color="auto"/>
              <w:right w:val="single" w:sz="4" w:space="0" w:color="auto"/>
            </w:tcBorders>
            <w:hideMark/>
          </w:tcPr>
          <w:p w14:paraId="22FE21C8" w14:textId="77777777" w:rsidR="003120C6" w:rsidRPr="003637AC" w:rsidRDefault="003120C6" w:rsidP="000C3DE5">
            <w:pPr>
              <w:pStyle w:val="TAC"/>
              <w:rPr>
                <w:rFonts w:eastAsia="Batang" w:cs="Arial"/>
                <w:sz w:val="16"/>
                <w:szCs w:val="16"/>
              </w:rPr>
            </w:pPr>
            <w:r w:rsidRPr="003637AC">
              <w:rPr>
                <w:rFonts w:eastAsia="Batang" w:cs="Arial"/>
                <w:sz w:val="16"/>
                <w:szCs w:val="16"/>
              </w:rPr>
              <w:t>0</w:t>
            </w:r>
          </w:p>
        </w:tc>
      </w:tr>
    </w:tbl>
    <w:p w14:paraId="0810373B" w14:textId="77777777" w:rsidR="003120C6" w:rsidRDefault="003120C6" w:rsidP="003637AC">
      <w:pPr>
        <w:pStyle w:val="ListParagraph"/>
        <w:numPr>
          <w:ilvl w:val="0"/>
          <w:numId w:val="754"/>
        </w:numPr>
      </w:pPr>
      <w:r>
        <w:t>The new RRC parameter prach-ConfigurationIndexNew is introduced and the value range of prach-ConfigurationIndexNew is [256, 262].</w:t>
      </w:r>
    </w:p>
    <w:p w14:paraId="71238E73" w14:textId="77777777" w:rsidR="003120C6" w:rsidRDefault="003120C6" w:rsidP="003637AC">
      <w:pPr>
        <w:pStyle w:val="ListParagraph"/>
        <w:numPr>
          <w:ilvl w:val="0"/>
          <w:numId w:val="754"/>
        </w:numPr>
      </w:pPr>
      <w:r>
        <w:t>A new UE capability is not introduced for this TEI, i.e., it is a mandatory UE feature for Rel-16.</w:t>
      </w:r>
    </w:p>
    <w:p w14:paraId="7C1CBE92" w14:textId="68EF6E47" w:rsidR="003120C6" w:rsidRDefault="003120C6" w:rsidP="003637AC">
      <w:pPr>
        <w:pStyle w:val="ListParagraph"/>
        <w:numPr>
          <w:ilvl w:val="0"/>
          <w:numId w:val="754"/>
        </w:numPr>
      </w:pPr>
      <w:r>
        <w:t xml:space="preserve">The TP in </w:t>
      </w:r>
      <w:hyperlink r:id="rId1862" w:history="1">
        <w:r w:rsidR="00485405">
          <w:rPr>
            <w:rStyle w:val="Hyperlink"/>
          </w:rPr>
          <w:t>R1-1913466</w:t>
        </w:r>
      </w:hyperlink>
      <w:r>
        <w:t xml:space="preserve"> is endorsed in principle.</w:t>
      </w:r>
    </w:p>
    <w:p w14:paraId="58ADF4C2" w14:textId="226ABA92" w:rsidR="003637AC" w:rsidRPr="003637AC" w:rsidRDefault="0009228B" w:rsidP="003637AC">
      <w:pPr>
        <w:rPr>
          <w:b/>
          <w:lang w:eastAsia="x-none"/>
        </w:rPr>
      </w:pPr>
      <w:hyperlink r:id="rId1863" w:history="1">
        <w:r w:rsidR="00485405">
          <w:rPr>
            <w:rStyle w:val="Hyperlink"/>
            <w:b/>
            <w:lang w:eastAsia="x-none"/>
          </w:rPr>
          <w:t>R1-1913466</w:t>
        </w:r>
      </w:hyperlink>
      <w:r w:rsidR="003637AC" w:rsidRPr="003637AC">
        <w:rPr>
          <w:b/>
          <w:lang w:eastAsia="x-none"/>
        </w:rPr>
        <w:tab/>
        <w:t>Text proposal for RACH configuration considering TDD configuration for FR1</w:t>
      </w:r>
      <w:r w:rsidR="003637AC" w:rsidRPr="003637AC">
        <w:rPr>
          <w:b/>
          <w:lang w:eastAsia="x-none"/>
        </w:rPr>
        <w:tab/>
        <w:t>NTT DOCOMO</w:t>
      </w:r>
    </w:p>
    <w:p w14:paraId="0F839858" w14:textId="77777777" w:rsidR="003120C6" w:rsidRDefault="003120C6" w:rsidP="003120C6">
      <w:pPr>
        <w:rPr>
          <w:highlight w:val="yellow"/>
          <w:lang w:eastAsia="x-none"/>
        </w:rPr>
      </w:pPr>
    </w:p>
    <w:p w14:paraId="467828EE" w14:textId="77777777" w:rsidR="003120C6" w:rsidRPr="003637AC" w:rsidRDefault="003120C6" w:rsidP="003120C6">
      <w:pPr>
        <w:rPr>
          <w:u w:val="single"/>
          <w:lang w:eastAsia="x-none"/>
        </w:rPr>
      </w:pPr>
      <w:r w:rsidRPr="003637AC">
        <w:rPr>
          <w:u w:val="single"/>
          <w:lang w:eastAsia="x-none"/>
        </w:rPr>
        <w:t>TRS muting</w:t>
      </w:r>
    </w:p>
    <w:p w14:paraId="619B179E" w14:textId="32692893" w:rsidR="003637AC" w:rsidRDefault="0009228B" w:rsidP="003637AC">
      <w:pPr>
        <w:rPr>
          <w:lang w:eastAsia="x-none"/>
        </w:rPr>
      </w:pPr>
      <w:hyperlink r:id="rId1864" w:history="1">
        <w:r w:rsidR="00485405">
          <w:rPr>
            <w:rStyle w:val="Hyperlink"/>
            <w:lang w:eastAsia="x-none"/>
          </w:rPr>
          <w:t>R1-1913520</w:t>
        </w:r>
      </w:hyperlink>
      <w:r w:rsidR="003637AC">
        <w:rPr>
          <w:lang w:eastAsia="x-none"/>
        </w:rPr>
        <w:tab/>
        <w:t>Summary of offline discussion on TRS muting in R16</w:t>
      </w:r>
      <w:r w:rsidR="003637AC">
        <w:rPr>
          <w:lang w:eastAsia="x-none"/>
        </w:rPr>
        <w:tab/>
        <w:t>Nokia</w:t>
      </w:r>
    </w:p>
    <w:p w14:paraId="1929FB43" w14:textId="77777777" w:rsidR="003637AC" w:rsidRDefault="003637AC" w:rsidP="003637AC">
      <w:pPr>
        <w:rPr>
          <w:lang w:eastAsia="x-none"/>
        </w:rPr>
      </w:pPr>
      <w:r w:rsidRPr="003637AC">
        <w:rPr>
          <w:b/>
          <w:lang w:eastAsia="x-none"/>
        </w:rPr>
        <w:t>Friday decision:</w:t>
      </w:r>
      <w:r>
        <w:rPr>
          <w:lang w:eastAsia="x-none"/>
        </w:rPr>
        <w:t xml:space="preserve"> Revisit in next meeting</w:t>
      </w:r>
    </w:p>
    <w:p w14:paraId="13F5B7B4" w14:textId="1A0EDF3C" w:rsidR="003120C6" w:rsidRDefault="003120C6" w:rsidP="003120C6">
      <w:pPr>
        <w:rPr>
          <w:lang w:eastAsia="x-none"/>
        </w:rPr>
      </w:pPr>
    </w:p>
    <w:p w14:paraId="7BC5032F" w14:textId="77777777" w:rsidR="003120C6" w:rsidRPr="003637AC" w:rsidRDefault="003120C6" w:rsidP="003120C6">
      <w:pPr>
        <w:rPr>
          <w:rFonts w:eastAsia="Yu Mincho"/>
          <w:u w:val="single"/>
          <w:lang w:eastAsia="ja-JP"/>
        </w:rPr>
      </w:pPr>
      <w:r w:rsidRPr="003637AC">
        <w:rPr>
          <w:rFonts w:eastAsia="Yu Mincho"/>
          <w:u w:val="single"/>
          <w:lang w:eastAsia="ja-JP"/>
        </w:rPr>
        <w:t>DSS CRS rate matching</w:t>
      </w:r>
    </w:p>
    <w:p w14:paraId="501820B4" w14:textId="77777777" w:rsidR="003120C6" w:rsidRDefault="003120C6" w:rsidP="003120C6">
      <w:pPr>
        <w:rPr>
          <w:rFonts w:eastAsia="Yu Mincho"/>
          <w:lang w:eastAsia="ja-JP"/>
        </w:rPr>
      </w:pPr>
      <w:r w:rsidRPr="003637AC">
        <w:rPr>
          <w:rFonts w:eastAsia="Yu Mincho"/>
          <w:lang w:eastAsia="ja-JP"/>
        </w:rPr>
        <w:t>Proposal:</w:t>
      </w:r>
    </w:p>
    <w:p w14:paraId="48AB7255" w14:textId="77777777" w:rsidR="003120C6" w:rsidRDefault="003120C6" w:rsidP="003120C6">
      <w:pPr>
        <w:rPr>
          <w:rFonts w:eastAsia="Yu Mincho"/>
          <w:lang w:eastAsia="ja-JP"/>
        </w:rPr>
      </w:pPr>
      <w:r>
        <w:rPr>
          <w:rFonts w:eastAsia="Yu Mincho"/>
          <w:lang w:eastAsia="ja-JP"/>
        </w:rPr>
        <w:t>For LTE CRS rate matching, UE can be configured with an offset value representing the offset in number of subframes between LTE and NR frame boundary.</w:t>
      </w:r>
    </w:p>
    <w:p w14:paraId="195CD223" w14:textId="77777777" w:rsidR="003637AC" w:rsidRDefault="003637AC" w:rsidP="003637AC">
      <w:pPr>
        <w:rPr>
          <w:lang w:eastAsia="x-none"/>
        </w:rPr>
      </w:pPr>
      <w:r w:rsidRPr="003637AC">
        <w:rPr>
          <w:b/>
          <w:lang w:eastAsia="x-none"/>
        </w:rPr>
        <w:t>Friday decision:</w:t>
      </w:r>
      <w:r>
        <w:rPr>
          <w:lang w:eastAsia="x-none"/>
        </w:rPr>
        <w:t xml:space="preserve"> Revisit in next meeting</w:t>
      </w:r>
    </w:p>
    <w:p w14:paraId="744DF1A8" w14:textId="77777777" w:rsidR="003120C6" w:rsidRDefault="003120C6" w:rsidP="003120C6">
      <w:pPr>
        <w:rPr>
          <w:lang w:eastAsia="x-none"/>
        </w:rPr>
      </w:pPr>
    </w:p>
    <w:p w14:paraId="6D3C9E82" w14:textId="57344650" w:rsidR="003120C6" w:rsidRPr="003637AC" w:rsidRDefault="003637AC" w:rsidP="003120C6">
      <w:pPr>
        <w:rPr>
          <w:b/>
          <w:lang w:eastAsia="x-none"/>
        </w:rPr>
      </w:pPr>
      <w:r w:rsidRPr="003637AC">
        <w:rPr>
          <w:b/>
          <w:lang w:eastAsia="x-none"/>
        </w:rPr>
        <w:t>Friday</w:t>
      </w:r>
    </w:p>
    <w:p w14:paraId="244D7B12" w14:textId="24754444" w:rsidR="003637AC" w:rsidRDefault="0009228B" w:rsidP="003637AC">
      <w:pPr>
        <w:rPr>
          <w:lang w:eastAsia="x-none"/>
        </w:rPr>
      </w:pPr>
      <w:hyperlink r:id="rId1865" w:history="1">
        <w:r w:rsidR="00485405">
          <w:rPr>
            <w:rStyle w:val="Hyperlink"/>
            <w:b/>
            <w:bCs/>
            <w:lang w:eastAsia="x-none"/>
          </w:rPr>
          <w:t>R1-1913511</w:t>
        </w:r>
      </w:hyperlink>
      <w:r w:rsidR="003637AC" w:rsidRPr="003637AC">
        <w:rPr>
          <w:b/>
          <w:bCs/>
          <w:lang w:eastAsia="x-none"/>
        </w:rPr>
        <w:tab/>
        <w:t>[Draft] LS on NR Rel-16 TEI</w:t>
      </w:r>
      <w:r w:rsidR="003637AC" w:rsidRPr="003637AC">
        <w:rPr>
          <w:b/>
          <w:bCs/>
          <w:lang w:eastAsia="x-none"/>
        </w:rPr>
        <w:tab/>
        <w:t>NTT DOCOMO</w:t>
      </w:r>
      <w:r w:rsidR="003637AC">
        <w:rPr>
          <w:lang w:eastAsia="x-none"/>
        </w:rPr>
        <w:t xml:space="preserve"> </w:t>
      </w:r>
    </w:p>
    <w:p w14:paraId="2E44E1E6" w14:textId="095346B8" w:rsidR="003637AC" w:rsidRDefault="003637AC" w:rsidP="003637AC">
      <w:pPr>
        <w:rPr>
          <w:lang w:eastAsia="x-none"/>
        </w:rPr>
      </w:pPr>
      <w:r w:rsidRPr="003637AC">
        <w:rPr>
          <w:b/>
          <w:lang w:eastAsia="x-none"/>
        </w:rPr>
        <w:t>Decision:</w:t>
      </w:r>
      <w:r>
        <w:rPr>
          <w:lang w:eastAsia="x-none"/>
        </w:rPr>
        <w:t xml:space="preserve"> The draft LS is endorsed. Final LS is </w:t>
      </w:r>
      <w:r w:rsidRPr="003637AC">
        <w:rPr>
          <w:highlight w:val="green"/>
          <w:lang w:eastAsia="x-none"/>
        </w:rPr>
        <w:t xml:space="preserve">approved in </w:t>
      </w:r>
      <w:hyperlink r:id="rId1866" w:history="1">
        <w:r w:rsidR="00485405">
          <w:rPr>
            <w:rStyle w:val="Hyperlink"/>
            <w:highlight w:val="green"/>
            <w:lang w:eastAsia="x-none"/>
          </w:rPr>
          <w:t>R1-1913580</w:t>
        </w:r>
      </w:hyperlink>
      <w:r>
        <w:rPr>
          <w:lang w:eastAsia="x-none"/>
        </w:rPr>
        <w:t>.</w:t>
      </w:r>
    </w:p>
    <w:p w14:paraId="6C60A4E5" w14:textId="77777777" w:rsidR="003637AC" w:rsidRDefault="003637AC" w:rsidP="003637AC">
      <w:pPr>
        <w:rPr>
          <w:lang w:eastAsia="x-none"/>
        </w:rPr>
      </w:pPr>
    </w:p>
    <w:p w14:paraId="0B7A53E4" w14:textId="77777777" w:rsidR="003637AC" w:rsidRDefault="003637AC" w:rsidP="003120C6">
      <w:pPr>
        <w:rPr>
          <w:lang w:eastAsia="x-none"/>
        </w:rPr>
      </w:pPr>
    </w:p>
    <w:p w14:paraId="4999D165" w14:textId="73158CCD" w:rsidR="003120C6" w:rsidRDefault="0009228B" w:rsidP="003120C6">
      <w:pPr>
        <w:rPr>
          <w:lang w:eastAsia="x-none"/>
        </w:rPr>
      </w:pPr>
      <w:hyperlink r:id="rId1867" w:history="1">
        <w:r w:rsidR="00485405">
          <w:rPr>
            <w:rStyle w:val="Hyperlink"/>
            <w:lang w:eastAsia="x-none"/>
          </w:rPr>
          <w:t>R1-1913445</w:t>
        </w:r>
      </w:hyperlink>
      <w:r w:rsidR="00FB1D36">
        <w:rPr>
          <w:lang w:eastAsia="x-none"/>
        </w:rPr>
        <w:tab/>
        <w:t>Updated TP#2 of downgrading configuration of SRS for antenna switching</w:t>
      </w:r>
      <w:r w:rsidR="00FB1D36">
        <w:rPr>
          <w:lang w:eastAsia="x-none"/>
        </w:rPr>
        <w:tab/>
        <w:t>OPPO</w:t>
      </w:r>
      <w:r w:rsidR="00FB1D36">
        <w:rPr>
          <w:lang w:eastAsia="x-none"/>
        </w:rPr>
        <w:tab/>
        <w:t xml:space="preserve">(rev of </w:t>
      </w:r>
      <w:hyperlink r:id="rId1868" w:history="1">
        <w:r w:rsidR="00485405">
          <w:rPr>
            <w:rStyle w:val="Hyperlink"/>
            <w:lang w:eastAsia="x-none"/>
          </w:rPr>
          <w:t>R1-1913389</w:t>
        </w:r>
      </w:hyperlink>
      <w:r w:rsidR="00FB1D36">
        <w:rPr>
          <w:lang w:eastAsia="x-none"/>
        </w:rPr>
        <w:tab/>
        <w:t xml:space="preserve">rev of </w:t>
      </w:r>
      <w:hyperlink r:id="rId1869" w:history="1">
        <w:r w:rsidR="00485405">
          <w:rPr>
            <w:rStyle w:val="Hyperlink"/>
            <w:lang w:eastAsia="x-none"/>
          </w:rPr>
          <w:t>R1-1911853</w:t>
        </w:r>
      </w:hyperlink>
      <w:r w:rsidR="00FB1D36">
        <w:rPr>
          <w:lang w:eastAsia="x-none"/>
        </w:rPr>
        <w:t>)</w:t>
      </w:r>
    </w:p>
    <w:p w14:paraId="2D02E663" w14:textId="53BFAB4A" w:rsidR="003120C6" w:rsidRDefault="0009228B" w:rsidP="003120C6">
      <w:pPr>
        <w:rPr>
          <w:lang w:eastAsia="x-none"/>
        </w:rPr>
      </w:pPr>
      <w:hyperlink r:id="rId1870" w:history="1">
        <w:r w:rsidR="00485405">
          <w:rPr>
            <w:rStyle w:val="Hyperlink"/>
            <w:lang w:eastAsia="x-none"/>
          </w:rPr>
          <w:t>R1-1911935</w:t>
        </w:r>
      </w:hyperlink>
      <w:r w:rsidR="003120C6">
        <w:rPr>
          <w:lang w:eastAsia="x-none"/>
        </w:rPr>
        <w:tab/>
        <w:t>TEI proposal on aperiodic SRS triggering</w:t>
      </w:r>
      <w:r w:rsidR="003120C6">
        <w:rPr>
          <w:lang w:eastAsia="x-none"/>
        </w:rPr>
        <w:tab/>
        <w:t>ZTE</w:t>
      </w:r>
    </w:p>
    <w:p w14:paraId="634D1D82" w14:textId="0C0578FB" w:rsidR="003120C6" w:rsidRDefault="0009228B" w:rsidP="003120C6">
      <w:pPr>
        <w:ind w:left="1440" w:hanging="1440"/>
        <w:rPr>
          <w:lang w:eastAsia="x-none"/>
        </w:rPr>
      </w:pPr>
      <w:hyperlink r:id="rId1871" w:history="1">
        <w:r w:rsidR="00485405">
          <w:rPr>
            <w:rStyle w:val="Hyperlink"/>
            <w:lang w:eastAsia="x-none"/>
          </w:rPr>
          <w:t>R1-1912238</w:t>
        </w:r>
      </w:hyperlink>
      <w:r w:rsidR="003120C6">
        <w:rPr>
          <w:lang w:eastAsia="x-none"/>
        </w:rPr>
        <w:tab/>
        <w:t>Proposal for TEI: QCL Type D conflict between PDSCH and CSI-RS in FR2</w:t>
      </w:r>
      <w:r w:rsidR="003120C6">
        <w:rPr>
          <w:lang w:eastAsia="x-none"/>
        </w:rPr>
        <w:tab/>
        <w:t>Intel Corporation, NTT DOCOMO, ZTE, Verizon Wireless, Ericsson, AT&amp;T, CMCC</w:t>
      </w:r>
    </w:p>
    <w:p w14:paraId="2071F140" w14:textId="41A31D84" w:rsidR="003120C6" w:rsidRDefault="0009228B" w:rsidP="003120C6">
      <w:pPr>
        <w:rPr>
          <w:lang w:eastAsia="x-none"/>
        </w:rPr>
      </w:pPr>
      <w:hyperlink r:id="rId1872" w:history="1">
        <w:r w:rsidR="00485405">
          <w:rPr>
            <w:rStyle w:val="Hyperlink"/>
            <w:lang w:eastAsia="x-none"/>
          </w:rPr>
          <w:t>R1-1912282</w:t>
        </w:r>
      </w:hyperlink>
      <w:r w:rsidR="003120C6">
        <w:rPr>
          <w:lang w:eastAsia="x-none"/>
        </w:rPr>
        <w:tab/>
        <w:t>Half-duplex operation in CA based on [95-NR-06]</w:t>
      </w:r>
      <w:r w:rsidR="003120C6">
        <w:rPr>
          <w:lang w:eastAsia="x-none"/>
        </w:rPr>
        <w:tab/>
        <w:t>Nokia, Nokia Shanghai Bell</w:t>
      </w:r>
    </w:p>
    <w:p w14:paraId="4E40E2BD" w14:textId="13995A6F" w:rsidR="003120C6" w:rsidRDefault="0009228B" w:rsidP="003120C6">
      <w:pPr>
        <w:rPr>
          <w:lang w:eastAsia="x-none"/>
        </w:rPr>
      </w:pPr>
      <w:hyperlink r:id="rId1873" w:history="1">
        <w:r w:rsidR="00485405">
          <w:rPr>
            <w:rStyle w:val="Hyperlink"/>
            <w:lang w:eastAsia="x-none"/>
          </w:rPr>
          <w:t>R1-1912551</w:t>
        </w:r>
      </w:hyperlink>
      <w:r w:rsidR="003120C6">
        <w:rPr>
          <w:lang w:eastAsia="x-none"/>
        </w:rPr>
        <w:tab/>
        <w:t>TEI on TRS for FR1</w:t>
      </w:r>
      <w:r w:rsidR="003120C6">
        <w:rPr>
          <w:lang w:eastAsia="x-none"/>
        </w:rPr>
        <w:tab/>
        <w:t>CMCC, CATT, Huawei, HiSilicon, Ericsson, ZTE, Samsung, Intel</w:t>
      </w:r>
    </w:p>
    <w:p w14:paraId="2A47593C" w14:textId="0B83B583" w:rsidR="003120C6" w:rsidRDefault="0009228B" w:rsidP="003120C6">
      <w:pPr>
        <w:rPr>
          <w:lang w:eastAsia="x-none"/>
        </w:rPr>
      </w:pPr>
      <w:hyperlink r:id="rId1874" w:history="1">
        <w:r w:rsidR="00485405">
          <w:rPr>
            <w:rStyle w:val="Hyperlink"/>
            <w:lang w:eastAsia="x-none"/>
          </w:rPr>
          <w:t>R1-1912647</w:t>
        </w:r>
      </w:hyperlink>
      <w:r w:rsidR="003120C6">
        <w:rPr>
          <w:lang w:eastAsia="x-none"/>
        </w:rPr>
        <w:tab/>
        <w:t>On NR Rel-16 TEI</w:t>
      </w:r>
      <w:r w:rsidR="003120C6">
        <w:rPr>
          <w:lang w:eastAsia="x-none"/>
        </w:rPr>
        <w:tab/>
        <w:t>Ericsson</w:t>
      </w:r>
    </w:p>
    <w:p w14:paraId="0E370DD8" w14:textId="01EF7D4D" w:rsidR="003120C6" w:rsidRDefault="0009228B" w:rsidP="003120C6">
      <w:pPr>
        <w:ind w:left="1440" w:hanging="1440"/>
        <w:rPr>
          <w:lang w:eastAsia="x-none"/>
        </w:rPr>
      </w:pPr>
      <w:hyperlink r:id="rId1875" w:history="1">
        <w:r w:rsidR="00485405">
          <w:rPr>
            <w:rStyle w:val="Hyperlink"/>
            <w:lang w:eastAsia="x-none"/>
          </w:rPr>
          <w:t>R1-1912899</w:t>
        </w:r>
      </w:hyperlink>
      <w:r w:rsidR="003120C6">
        <w:rPr>
          <w:lang w:eastAsia="x-none"/>
        </w:rPr>
        <w:tab/>
        <w:t>Discussion on NR Rel-16 TEI for RACH configuration</w:t>
      </w:r>
      <w:r w:rsidR="003120C6">
        <w:rPr>
          <w:lang w:eastAsia="x-none"/>
        </w:rPr>
        <w:tab/>
        <w:t>NTT DOCOMO, INC., SoftBank, KDDI Corporation</w:t>
      </w:r>
    </w:p>
    <w:p w14:paraId="711AD009" w14:textId="4C825978" w:rsidR="003120C6" w:rsidRDefault="0009228B" w:rsidP="003120C6">
      <w:pPr>
        <w:rPr>
          <w:lang w:eastAsia="x-none"/>
        </w:rPr>
      </w:pPr>
      <w:hyperlink r:id="rId1876" w:history="1">
        <w:r w:rsidR="00485405">
          <w:rPr>
            <w:rStyle w:val="Hyperlink"/>
            <w:lang w:eastAsia="x-none"/>
          </w:rPr>
          <w:t>R1-1912924</w:t>
        </w:r>
      </w:hyperlink>
      <w:r w:rsidR="003120C6">
        <w:rPr>
          <w:lang w:eastAsia="x-none"/>
        </w:rPr>
        <w:tab/>
        <w:t>Discussion on conditions of rate matching pattern overlapping with PDSCH DMRS symbols</w:t>
      </w:r>
      <w:r w:rsidR="003120C6">
        <w:rPr>
          <w:lang w:eastAsia="x-none"/>
        </w:rPr>
        <w:tab/>
      </w:r>
      <w:r w:rsidR="003120C6">
        <w:rPr>
          <w:lang w:eastAsia="x-none"/>
        </w:rPr>
        <w:tab/>
      </w:r>
      <w:r w:rsidR="003120C6">
        <w:rPr>
          <w:lang w:eastAsia="x-none"/>
        </w:rPr>
        <w:tab/>
        <w:t>Huawei, HiSilicon</w:t>
      </w:r>
    </w:p>
    <w:p w14:paraId="2CABEECB" w14:textId="7D5D4F02" w:rsidR="003120C6" w:rsidRPr="00322ECF" w:rsidRDefault="0009228B" w:rsidP="003120C6">
      <w:pPr>
        <w:rPr>
          <w:color w:val="BFBFBF"/>
          <w:lang w:eastAsia="x-none"/>
        </w:rPr>
      </w:pPr>
      <w:hyperlink r:id="rId1877" w:history="1">
        <w:r w:rsidR="00485405">
          <w:rPr>
            <w:rStyle w:val="Hyperlink"/>
            <w:lang w:eastAsia="x-none"/>
          </w:rPr>
          <w:t>R1-1912984</w:t>
        </w:r>
      </w:hyperlink>
      <w:r w:rsidR="003120C6" w:rsidRPr="00322ECF">
        <w:rPr>
          <w:color w:val="BFBFBF"/>
          <w:lang w:eastAsia="x-none"/>
        </w:rPr>
        <w:tab/>
        <w:t>Discussion on Rel-16 rate matching</w:t>
      </w:r>
      <w:r w:rsidR="003120C6" w:rsidRPr="00322ECF">
        <w:rPr>
          <w:color w:val="BFBFBF"/>
          <w:lang w:eastAsia="x-none"/>
        </w:rPr>
        <w:tab/>
        <w:t>Qualcomm Incorporated</w:t>
      </w:r>
    </w:p>
    <w:p w14:paraId="5AF4AF98" w14:textId="77777777" w:rsidR="003120C6" w:rsidRPr="00322ECF" w:rsidRDefault="003120C6" w:rsidP="003120C6">
      <w:pPr>
        <w:rPr>
          <w:color w:val="BFBFBF"/>
          <w:lang w:eastAsia="x-none"/>
        </w:rPr>
      </w:pPr>
      <w:r w:rsidRPr="00322ECF">
        <w:rPr>
          <w:color w:val="BFBFBF"/>
          <w:lang w:eastAsia="x-none"/>
        </w:rPr>
        <w:t>Late submission</w:t>
      </w:r>
    </w:p>
    <w:p w14:paraId="1D4392A5" w14:textId="34AB36A3" w:rsidR="003120C6" w:rsidRDefault="0009228B" w:rsidP="00476EF6">
      <w:pPr>
        <w:rPr>
          <w:lang w:eastAsia="x-none"/>
        </w:rPr>
      </w:pPr>
      <w:hyperlink r:id="rId1878" w:history="1">
        <w:r w:rsidR="00485405">
          <w:rPr>
            <w:rStyle w:val="Hyperlink"/>
            <w:lang w:eastAsia="x-none"/>
          </w:rPr>
          <w:t>R1-1912992</w:t>
        </w:r>
      </w:hyperlink>
      <w:r w:rsidR="003120C6">
        <w:rPr>
          <w:lang w:eastAsia="x-none"/>
        </w:rPr>
        <w:tab/>
        <w:t>Discussions on Rel-16 TEI</w:t>
      </w:r>
      <w:r w:rsidR="003120C6">
        <w:rPr>
          <w:lang w:eastAsia="x-none"/>
        </w:rPr>
        <w:tab/>
        <w:t>Samsung</w:t>
      </w:r>
    </w:p>
    <w:p w14:paraId="349689F4" w14:textId="25CC5AB4" w:rsidR="00B30D05" w:rsidRDefault="0009228B" w:rsidP="00B30D05">
      <w:pPr>
        <w:rPr>
          <w:lang w:eastAsia="x-none"/>
        </w:rPr>
      </w:pPr>
      <w:hyperlink r:id="rId1879" w:history="1">
        <w:r w:rsidR="00485405">
          <w:rPr>
            <w:rStyle w:val="Hyperlink"/>
            <w:lang w:eastAsia="x-none"/>
          </w:rPr>
          <w:t>R1-1913362</w:t>
        </w:r>
      </w:hyperlink>
      <w:r w:rsidR="00B30D05">
        <w:rPr>
          <w:lang w:eastAsia="x-none"/>
        </w:rPr>
        <w:tab/>
        <w:t>On TRS muting</w:t>
      </w:r>
      <w:r w:rsidR="00B30D05">
        <w:rPr>
          <w:lang w:eastAsia="x-none"/>
        </w:rPr>
        <w:tab/>
        <w:t>Nokia, Nokia Shanghai Bell</w:t>
      </w:r>
    </w:p>
    <w:p w14:paraId="25AAB0CD" w14:textId="08B4B39C" w:rsidR="00476EF6" w:rsidRDefault="00476EF6" w:rsidP="003E1947">
      <w:pPr>
        <w:pStyle w:val="Heading3"/>
      </w:pPr>
      <w:bookmarkStart w:id="293" w:name="_Toc24187203"/>
      <w:bookmarkStart w:id="294" w:name="_Toc33205945"/>
      <w:r>
        <w:t>Other</w:t>
      </w:r>
      <w:bookmarkEnd w:id="293"/>
      <w:bookmarkEnd w:id="294"/>
    </w:p>
    <w:p w14:paraId="204D6AA3" w14:textId="13A67807" w:rsidR="00476EF6" w:rsidRDefault="0009228B" w:rsidP="00476EF6">
      <w:pPr>
        <w:rPr>
          <w:lang w:eastAsia="x-none"/>
        </w:rPr>
      </w:pPr>
      <w:hyperlink r:id="rId1880" w:history="1">
        <w:r w:rsidR="00485405">
          <w:rPr>
            <w:rStyle w:val="Hyperlink"/>
            <w:lang w:eastAsia="x-none"/>
          </w:rPr>
          <w:t>R1-1912436</w:t>
        </w:r>
      </w:hyperlink>
      <w:r w:rsidR="00476EF6">
        <w:rPr>
          <w:lang w:eastAsia="x-none"/>
        </w:rPr>
        <w:tab/>
        <w:t>UE features for NR V2X</w:t>
      </w:r>
      <w:r w:rsidR="00476EF6">
        <w:rPr>
          <w:lang w:eastAsia="x-none"/>
        </w:rPr>
        <w:tab/>
        <w:t>Futurewei</w:t>
      </w:r>
    </w:p>
    <w:p w14:paraId="5500B19A" w14:textId="7697719B" w:rsidR="00476EF6" w:rsidRDefault="0009228B" w:rsidP="00476EF6">
      <w:pPr>
        <w:rPr>
          <w:lang w:eastAsia="x-none"/>
        </w:rPr>
      </w:pPr>
      <w:hyperlink r:id="rId1881" w:history="1">
        <w:r w:rsidR="00485405">
          <w:rPr>
            <w:rStyle w:val="Hyperlink"/>
            <w:lang w:eastAsia="x-none"/>
          </w:rPr>
          <w:t>R1-1912799</w:t>
        </w:r>
      </w:hyperlink>
      <w:r w:rsidR="00476EF6">
        <w:rPr>
          <w:lang w:eastAsia="x-none"/>
        </w:rPr>
        <w:tab/>
        <w:t>UE power evaluation for RLM/BFD</w:t>
      </w:r>
      <w:r w:rsidR="00476EF6">
        <w:rPr>
          <w:lang w:eastAsia="x-none"/>
        </w:rPr>
        <w:tab/>
        <w:t>vivo</w:t>
      </w:r>
    </w:p>
    <w:p w14:paraId="72800968" w14:textId="29C2B4C3" w:rsidR="00476EF6" w:rsidRDefault="0009228B" w:rsidP="00476EF6">
      <w:pPr>
        <w:rPr>
          <w:lang w:eastAsia="x-none"/>
        </w:rPr>
      </w:pPr>
      <w:hyperlink r:id="rId1882" w:history="1">
        <w:r w:rsidR="00485405">
          <w:rPr>
            <w:rStyle w:val="Hyperlink"/>
            <w:lang w:eastAsia="x-none"/>
          </w:rPr>
          <w:t>R1-1913282</w:t>
        </w:r>
      </w:hyperlink>
      <w:r w:rsidR="003637AC" w:rsidRPr="003637AC">
        <w:rPr>
          <w:lang w:eastAsia="x-none"/>
        </w:rPr>
        <w:tab/>
        <w:t>On RAN1 UE features list for Rel-16 NR</w:t>
      </w:r>
      <w:r w:rsidR="003637AC" w:rsidRPr="003637AC">
        <w:rPr>
          <w:lang w:eastAsia="x-none"/>
        </w:rPr>
        <w:tab/>
        <w:t>Ericsson</w:t>
      </w:r>
      <w:r w:rsidR="003637AC">
        <w:rPr>
          <w:lang w:eastAsia="x-none"/>
        </w:rPr>
        <w:tab/>
        <w:t xml:space="preserve">(rev of </w:t>
      </w:r>
      <w:hyperlink r:id="rId1883" w:history="1">
        <w:r w:rsidR="00485405">
          <w:rPr>
            <w:rStyle w:val="Hyperlink"/>
            <w:lang w:eastAsia="x-none"/>
          </w:rPr>
          <w:t>R1-1913102</w:t>
        </w:r>
      </w:hyperlink>
      <w:r w:rsidR="003637AC">
        <w:rPr>
          <w:lang w:eastAsia="x-none"/>
        </w:rPr>
        <w:t>)</w:t>
      </w:r>
    </w:p>
    <w:p w14:paraId="4CA8DFD4" w14:textId="5C07426E" w:rsidR="00476EF6" w:rsidRDefault="0009228B" w:rsidP="00D134F6">
      <w:pPr>
        <w:rPr>
          <w:lang w:eastAsia="x-none"/>
        </w:rPr>
      </w:pPr>
      <w:hyperlink r:id="rId1884" w:history="1">
        <w:r w:rsidR="00485405">
          <w:rPr>
            <w:rStyle w:val="Hyperlink"/>
            <w:lang w:eastAsia="x-none"/>
          </w:rPr>
          <w:t>R1-1913152</w:t>
        </w:r>
      </w:hyperlink>
      <w:r w:rsidR="00476EF6">
        <w:rPr>
          <w:lang w:eastAsia="x-none"/>
        </w:rPr>
        <w:tab/>
        <w:t>Discussion on CBG based retransmission</w:t>
      </w:r>
      <w:r w:rsidR="00476EF6">
        <w:rPr>
          <w:lang w:eastAsia="x-none"/>
        </w:rPr>
        <w:tab/>
        <w:t>Huawei, HiSilicon</w:t>
      </w:r>
    </w:p>
    <w:p w14:paraId="662D19EB" w14:textId="3C17D7BC" w:rsidR="00650C02" w:rsidRDefault="00650C02" w:rsidP="009A0E28">
      <w:pPr>
        <w:pStyle w:val="Heading2"/>
      </w:pPr>
      <w:bookmarkStart w:id="295" w:name="_Toc21360459"/>
      <w:bookmarkStart w:id="296" w:name="_Toc33205946"/>
      <w:r>
        <w:lastRenderedPageBreak/>
        <w:t>Other</w:t>
      </w:r>
      <w:bookmarkEnd w:id="295"/>
      <w:bookmarkEnd w:id="296"/>
    </w:p>
    <w:p w14:paraId="79BC1C0A" w14:textId="1E643B4D" w:rsidR="00651AF6" w:rsidRDefault="00651AF6" w:rsidP="00651AF6">
      <w:r>
        <w:t>None</w:t>
      </w:r>
    </w:p>
    <w:p w14:paraId="744C86DA" w14:textId="472FCCDB" w:rsidR="00425D04" w:rsidRDefault="007A5B22" w:rsidP="00425D04">
      <w:pPr>
        <w:pStyle w:val="Heading1"/>
      </w:pPr>
      <w:bookmarkStart w:id="297" w:name="_Toc33205947"/>
      <w:r>
        <w:t>C</w:t>
      </w:r>
      <w:r w:rsidR="00425D04" w:rsidRPr="0052548E">
        <w:t>losing of the meeting</w:t>
      </w:r>
      <w:bookmarkEnd w:id="297"/>
    </w:p>
    <w:p w14:paraId="0FD2D3D7" w14:textId="163A8755" w:rsidR="001B6E49" w:rsidRDefault="001B6E49" w:rsidP="001B6E49">
      <w:r>
        <w:t>Before closing</w:t>
      </w:r>
      <w:r w:rsidR="00C26795">
        <w:t xml:space="preserve">, </w:t>
      </w:r>
      <w:r>
        <w:t xml:space="preserve">a tribute </w:t>
      </w:r>
      <w:r w:rsidR="00C26795">
        <w:t xml:space="preserve">was given </w:t>
      </w:r>
      <w:r>
        <w:t>to</w:t>
      </w:r>
      <w:r w:rsidR="00C26795">
        <w:t xml:space="preserve"> </w:t>
      </w:r>
      <w:r w:rsidR="00C26795" w:rsidRPr="00C26795">
        <w:t>Georg Wannemacher</w:t>
      </w:r>
      <w:r w:rsidR="00C26795">
        <w:t xml:space="preserve"> (</w:t>
      </w:r>
      <w:r w:rsidR="00C26795" w:rsidRPr="00C26795">
        <w:t>Deutsche Telekom AG</w:t>
      </w:r>
      <w:r w:rsidR="00C26795">
        <w:t xml:space="preserve">) for his contributions to </w:t>
      </w:r>
      <w:r w:rsidR="00AB0739">
        <w:t xml:space="preserve">standardization </w:t>
      </w:r>
      <w:r w:rsidR="00C26795">
        <w:t>and long career</w:t>
      </w:r>
      <w:r w:rsidR="00AB0739">
        <w:t xml:space="preserve"> in 3GPP</w:t>
      </w:r>
      <w:r w:rsidR="00C26795">
        <w:t xml:space="preserve">. As RAN1#99 was his last meeting, now time </w:t>
      </w:r>
      <w:r w:rsidR="00AB0739">
        <w:t xml:space="preserve">has come </w:t>
      </w:r>
      <w:r w:rsidR="00C26795">
        <w:t>for a well deserved retirement!!</w:t>
      </w:r>
    </w:p>
    <w:p w14:paraId="0F7E67EE" w14:textId="77777777" w:rsidR="00C26795" w:rsidRPr="001B6E49" w:rsidRDefault="00C26795" w:rsidP="001B6E49"/>
    <w:p w14:paraId="5DA2DEBC" w14:textId="77777777" w:rsidR="00990D7B" w:rsidRDefault="00990D7B" w:rsidP="00425D04">
      <w:pPr>
        <w:rPr>
          <w:rFonts w:eastAsia="MS Mincho"/>
          <w:szCs w:val="20"/>
        </w:rPr>
      </w:pPr>
      <w:r>
        <w:rPr>
          <w:rFonts w:eastAsia="MS Mincho"/>
          <w:szCs w:val="20"/>
        </w:rPr>
        <w:t>RAN1 chair wrapped the meeting up by expressing a huge thank to all.</w:t>
      </w:r>
    </w:p>
    <w:p w14:paraId="48465152" w14:textId="47738357" w:rsidR="001D3134" w:rsidRDefault="00990D7B" w:rsidP="00425D04">
      <w:pPr>
        <w:rPr>
          <w:rFonts w:eastAsia="MS Mincho"/>
          <w:szCs w:val="20"/>
        </w:rPr>
      </w:pPr>
      <w:r>
        <w:rPr>
          <w:rFonts w:eastAsia="MS Mincho"/>
          <w:szCs w:val="20"/>
        </w:rPr>
        <w:t xml:space="preserve">A total of 3 online </w:t>
      </w:r>
      <w:r w:rsidR="00C40DAF">
        <w:rPr>
          <w:rFonts w:eastAsia="MS Mincho"/>
          <w:szCs w:val="20"/>
        </w:rPr>
        <w:t>sessions in parallel</w:t>
      </w:r>
      <w:r>
        <w:rPr>
          <w:rFonts w:eastAsia="MS Mincho"/>
          <w:szCs w:val="20"/>
        </w:rPr>
        <w:t xml:space="preserve"> + </w:t>
      </w:r>
      <w:r w:rsidR="00A12342">
        <w:rPr>
          <w:rFonts w:eastAsia="MS Mincho"/>
          <w:szCs w:val="20"/>
        </w:rPr>
        <w:t>4</w:t>
      </w:r>
      <w:r>
        <w:rPr>
          <w:rFonts w:eastAsia="MS Mincho"/>
          <w:szCs w:val="20"/>
        </w:rPr>
        <w:t xml:space="preserve"> </w:t>
      </w:r>
      <w:r w:rsidR="00C40DAF">
        <w:rPr>
          <w:rFonts w:eastAsia="MS Mincho"/>
          <w:szCs w:val="20"/>
        </w:rPr>
        <w:t xml:space="preserve">additional rooms for </w:t>
      </w:r>
      <w:r>
        <w:rPr>
          <w:rFonts w:eastAsia="MS Mincho"/>
          <w:szCs w:val="20"/>
        </w:rPr>
        <w:t>offline sessions ma</w:t>
      </w:r>
      <w:r w:rsidR="00AB0739">
        <w:rPr>
          <w:rFonts w:eastAsia="MS Mincho"/>
          <w:szCs w:val="20"/>
        </w:rPr>
        <w:t>d</w:t>
      </w:r>
      <w:r>
        <w:rPr>
          <w:rFonts w:eastAsia="MS Mincho"/>
          <w:szCs w:val="20"/>
        </w:rPr>
        <w:t xml:space="preserve">e our week quite long (almost non-stop!!) </w:t>
      </w:r>
      <w:r w:rsidR="00C40DAF">
        <w:rPr>
          <w:rFonts w:eastAsia="MS Mincho"/>
          <w:szCs w:val="20"/>
        </w:rPr>
        <w:t xml:space="preserve">but </w:t>
      </w:r>
      <w:r>
        <w:rPr>
          <w:rFonts w:eastAsia="MS Mincho"/>
          <w:szCs w:val="20"/>
        </w:rPr>
        <w:t>necessary</w:t>
      </w:r>
      <w:r w:rsidR="00C40DAF">
        <w:rPr>
          <w:rFonts w:eastAsia="MS Mincho"/>
          <w:szCs w:val="20"/>
        </w:rPr>
        <w:t xml:space="preserve"> to complete our work.</w:t>
      </w:r>
    </w:p>
    <w:p w14:paraId="15582AC4" w14:textId="711C6FCE" w:rsidR="00C40DAF" w:rsidRDefault="00C40DAF" w:rsidP="00425D04">
      <w:pPr>
        <w:rPr>
          <w:rFonts w:eastAsia="MS Mincho"/>
          <w:szCs w:val="20"/>
        </w:rPr>
      </w:pPr>
      <w:r>
        <w:rPr>
          <w:rFonts w:eastAsia="MS Mincho"/>
          <w:szCs w:val="20"/>
        </w:rPr>
        <w:t>Thanks to feature leads, WI rapporteurs, Vice chairmen, Fred (Qualcomm) for consolidating RRC parameters list, Hiroki (NTT DOCOMO) and Xiaoyi (AT&amp;T) for chairing UE features sessions, MCC… all as a group should be proud being capable to complete Rel-16 in time. Nothing would have been possible without such great team work!!</w:t>
      </w:r>
    </w:p>
    <w:p w14:paraId="6AFA333C" w14:textId="77777777" w:rsidR="00AB0739" w:rsidRDefault="00AB0739" w:rsidP="00425D04">
      <w:pPr>
        <w:rPr>
          <w:rFonts w:eastAsia="MS Mincho"/>
          <w:szCs w:val="20"/>
        </w:rPr>
      </w:pPr>
    </w:p>
    <w:p w14:paraId="4CABF784" w14:textId="1139A3E4" w:rsidR="00C40DAF" w:rsidRDefault="00C40DAF" w:rsidP="00425D04">
      <w:pPr>
        <w:rPr>
          <w:rFonts w:eastAsia="MS Mincho"/>
          <w:szCs w:val="20"/>
          <w:lang w:val="en-US"/>
        </w:rPr>
      </w:pPr>
      <w:r>
        <w:rPr>
          <w:rFonts w:eastAsia="MS Mincho"/>
          <w:szCs w:val="20"/>
        </w:rPr>
        <w:t xml:space="preserve">Rel-17 discussions </w:t>
      </w:r>
      <w:r w:rsidR="00AB0739">
        <w:rPr>
          <w:rFonts w:eastAsia="MS Mincho"/>
          <w:szCs w:val="20"/>
        </w:rPr>
        <w:t xml:space="preserve">shall take place </w:t>
      </w:r>
      <w:r>
        <w:rPr>
          <w:rFonts w:eastAsia="MS Mincho"/>
          <w:szCs w:val="20"/>
        </w:rPr>
        <w:t>at the next plenary meeting</w:t>
      </w:r>
      <w:r w:rsidR="001B6E49">
        <w:rPr>
          <w:rFonts w:eastAsia="MS Mincho"/>
          <w:szCs w:val="20"/>
        </w:rPr>
        <w:t xml:space="preserve">… RAN1 chair pledged his full support to keep Rel-17 work load </w:t>
      </w:r>
      <w:r w:rsidR="00AB0739" w:rsidRPr="00AB0739">
        <w:rPr>
          <w:rFonts w:eastAsia="MS Mincho"/>
          <w:szCs w:val="20"/>
        </w:rPr>
        <w:t>in</w:t>
      </w:r>
      <w:r w:rsidR="00AB0739">
        <w:rPr>
          <w:rFonts w:eastAsia="MS Mincho"/>
          <w:szCs w:val="20"/>
        </w:rPr>
        <w:t xml:space="preserve"> suit</w:t>
      </w:r>
      <w:r w:rsidR="00AB0739">
        <w:rPr>
          <w:rFonts w:eastAsia="MS Mincho"/>
          <w:szCs w:val="20"/>
          <w:lang w:val="en-US"/>
        </w:rPr>
        <w:t>able and reasonable proportions…</w:t>
      </w:r>
    </w:p>
    <w:p w14:paraId="322E01D3" w14:textId="77777777" w:rsidR="001D3134" w:rsidRDefault="001D3134" w:rsidP="00425D04">
      <w:pPr>
        <w:rPr>
          <w:rFonts w:eastAsia="MS Mincho"/>
          <w:szCs w:val="20"/>
        </w:rPr>
      </w:pPr>
    </w:p>
    <w:p w14:paraId="3D775489" w14:textId="67A5ECB8" w:rsidR="00425D04" w:rsidRPr="000B1042" w:rsidRDefault="00425D04" w:rsidP="00425D04">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sidR="00990D7B">
        <w:rPr>
          <w:rFonts w:ascii="Times New Roman" w:eastAsia="MS Mincho" w:hAnsi="Times New Roman"/>
          <w:szCs w:val="20"/>
        </w:rPr>
        <w:t>7</w:t>
      </w:r>
      <w:r w:rsidRPr="000B1042">
        <w:rPr>
          <w:rFonts w:ascii="Times New Roman" w:eastAsia="MS Mincho" w:hAnsi="Times New Roman"/>
          <w:szCs w:val="20"/>
        </w:rPr>
        <w:t>:</w:t>
      </w:r>
      <w:r w:rsidR="00990D7B">
        <w:rPr>
          <w:rFonts w:ascii="Times New Roman" w:eastAsia="MS Mincho" w:hAnsi="Times New Roman"/>
          <w:szCs w:val="20"/>
        </w:rPr>
        <w:t>25</w:t>
      </w:r>
      <w:r w:rsidRPr="000B1042">
        <w:rPr>
          <w:rFonts w:eastAsia="MS Mincho"/>
          <w:szCs w:val="20"/>
        </w:rPr>
        <w:t>.</w:t>
      </w:r>
    </w:p>
    <w:p w14:paraId="25F2D115" w14:textId="4A4A6CA7" w:rsidR="00425D04" w:rsidRPr="00BA48F8" w:rsidRDefault="00425D04" w:rsidP="00425D04">
      <w:pPr>
        <w:rPr>
          <w:rFonts w:eastAsia="MS Mincho"/>
          <w:szCs w:val="20"/>
        </w:rPr>
      </w:pPr>
      <w:r w:rsidRPr="000B1042">
        <w:rPr>
          <w:rFonts w:eastAsia="MS Mincho"/>
          <w:szCs w:val="20"/>
        </w:rPr>
        <w:t xml:space="preserve">See you </w:t>
      </w:r>
      <w:r>
        <w:rPr>
          <w:rFonts w:eastAsia="MS Mincho"/>
          <w:szCs w:val="20"/>
        </w:rPr>
        <w:t xml:space="preserve">all </w:t>
      </w:r>
      <w:r w:rsidRPr="000B1042">
        <w:rPr>
          <w:rFonts w:eastAsia="MS Mincho"/>
          <w:szCs w:val="20"/>
        </w:rPr>
        <w:t xml:space="preserve">in </w:t>
      </w:r>
      <w:r w:rsidR="00A32E85">
        <w:rPr>
          <w:rFonts w:eastAsia="MS Mincho"/>
          <w:szCs w:val="20"/>
        </w:rPr>
        <w:t>Athens</w:t>
      </w:r>
      <w:r>
        <w:rPr>
          <w:rFonts w:eastAsia="MS Mincho"/>
          <w:szCs w:val="20"/>
        </w:rPr>
        <w:t>.</w:t>
      </w: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1885"/>
          <w:footerReference w:type="default" r:id="rId1886"/>
          <w:pgSz w:w="11907" w:h="16840" w:code="9"/>
          <w:pgMar w:top="720" w:right="720" w:bottom="720" w:left="720" w:header="709" w:footer="578" w:gutter="0"/>
          <w:cols w:space="720"/>
          <w:docGrid w:linePitch="272"/>
        </w:sectPr>
      </w:pPr>
    </w:p>
    <w:p w14:paraId="6894D6A2" w14:textId="597E309E"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298" w:name="_Toc33205948"/>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w:t>
      </w:r>
      <w:r w:rsidR="00F2328C">
        <w:rPr>
          <w:rFonts w:ascii="Times New Roman" w:hAnsi="Times New Roman" w:cs="Times New Roman"/>
          <w:sz w:val="20"/>
          <w:szCs w:val="20"/>
        </w:rPr>
        <w:t xml:space="preserve">RAN1 </w:t>
      </w:r>
      <w:r w:rsidR="00A32E85">
        <w:rPr>
          <w:rFonts w:ascii="Times New Roman" w:hAnsi="Times New Roman" w:cs="Times New Roman"/>
          <w:sz w:val="20"/>
          <w:szCs w:val="20"/>
        </w:rPr>
        <w:t>#99</w:t>
      </w:r>
      <w:bookmarkEnd w:id="298"/>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0C73EFF7" w:rsidR="00BA48F8" w:rsidRDefault="00BA48F8" w:rsidP="00BA48F8">
      <w:pPr>
        <w:pStyle w:val="Heading1"/>
        <w:numPr>
          <w:ilvl w:val="0"/>
          <w:numId w:val="0"/>
        </w:numPr>
        <w:spacing w:before="0" w:after="0"/>
        <w:rPr>
          <w:rFonts w:ascii="Times New Roman" w:hAnsi="Times New Roman" w:cs="Times New Roman"/>
          <w:sz w:val="20"/>
          <w:szCs w:val="20"/>
        </w:rPr>
      </w:pPr>
      <w:bookmarkStart w:id="299" w:name="_Toc33205949"/>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w:t>
      </w:r>
      <w:r w:rsidR="00F2328C">
        <w:rPr>
          <w:rFonts w:ascii="Times New Roman" w:hAnsi="Times New Roman" w:cs="Times New Roman"/>
          <w:sz w:val="20"/>
          <w:szCs w:val="20"/>
        </w:rPr>
        <w:t xml:space="preserve">RAN1 </w:t>
      </w:r>
      <w:r w:rsidR="00A32E85">
        <w:rPr>
          <w:rFonts w:ascii="Times New Roman" w:hAnsi="Times New Roman" w:cs="Times New Roman"/>
          <w:sz w:val="20"/>
          <w:szCs w:val="20"/>
        </w:rPr>
        <w:t>#99</w:t>
      </w:r>
      <w:bookmarkEnd w:id="299"/>
    </w:p>
    <w:p w14:paraId="220FF2CC" w14:textId="77777777" w:rsidR="00FD5B1A" w:rsidRPr="00FD5B1A" w:rsidRDefault="00FD5B1A" w:rsidP="00FD5B1A"/>
    <w:tbl>
      <w:tblPr>
        <w:tblStyle w:val="TableGrid"/>
        <w:tblW w:w="13944" w:type="dxa"/>
        <w:jc w:val="center"/>
        <w:tblLook w:val="04A0" w:firstRow="1" w:lastRow="0" w:firstColumn="1" w:lastColumn="0" w:noHBand="0" w:noVBand="1"/>
      </w:tblPr>
      <w:tblGrid>
        <w:gridCol w:w="831"/>
        <w:gridCol w:w="801"/>
        <w:gridCol w:w="652"/>
        <w:gridCol w:w="790"/>
        <w:gridCol w:w="2984"/>
        <w:gridCol w:w="623"/>
        <w:gridCol w:w="861"/>
        <w:gridCol w:w="956"/>
        <w:gridCol w:w="1200"/>
        <w:gridCol w:w="1833"/>
        <w:gridCol w:w="2413"/>
      </w:tblGrid>
      <w:tr w:rsidR="00FB3065" w:rsidRPr="00E31CD9" w14:paraId="798E78B7" w14:textId="77777777" w:rsidTr="00A111B5">
        <w:trPr>
          <w:trHeight w:val="20"/>
          <w:tblHeader/>
          <w:jc w:val="center"/>
        </w:trPr>
        <w:tc>
          <w:tcPr>
            <w:tcW w:w="831" w:type="dxa"/>
            <w:shd w:val="clear" w:color="auto" w:fill="BFBFBF" w:themeFill="background1" w:themeFillShade="BF"/>
            <w:hideMark/>
          </w:tcPr>
          <w:p w14:paraId="00916153" w14:textId="597B9C89" w:rsidR="00FD5B1A" w:rsidRPr="00E31CD9" w:rsidRDefault="00FD5B1A" w:rsidP="00F74F22">
            <w:pPr>
              <w:pStyle w:val="TAH"/>
              <w:rPr>
                <w:rFonts w:ascii="Times New Roman" w:hAnsi="Times New Roman"/>
                <w:sz w:val="16"/>
                <w:szCs w:val="16"/>
                <w:highlight w:val="lightGray"/>
              </w:rPr>
            </w:pPr>
            <w:r w:rsidRPr="00E31CD9">
              <w:rPr>
                <w:rFonts w:ascii="Times New Roman" w:hAnsi="Times New Roman"/>
                <w:sz w:val="16"/>
                <w:szCs w:val="16"/>
                <w:highlight w:val="lightGray"/>
              </w:rPr>
              <w:t>T</w:t>
            </w:r>
            <w:r w:rsidR="003D0015" w:rsidRPr="00E31CD9">
              <w:rPr>
                <w:rFonts w:ascii="Times New Roman" w:hAnsi="Times New Roman"/>
                <w:sz w:val="16"/>
                <w:szCs w:val="16"/>
                <w:highlight w:val="lightGray"/>
              </w:rPr>
              <w:t>S/T</w:t>
            </w:r>
            <w:r w:rsidRPr="00E31CD9">
              <w:rPr>
                <w:rFonts w:ascii="Times New Roman" w:hAnsi="Times New Roman"/>
                <w:sz w:val="16"/>
                <w:szCs w:val="16"/>
                <w:highlight w:val="lightGray"/>
              </w:rPr>
              <w:t>R</w:t>
            </w:r>
          </w:p>
        </w:tc>
        <w:tc>
          <w:tcPr>
            <w:tcW w:w="801" w:type="dxa"/>
            <w:shd w:val="clear" w:color="auto" w:fill="BFBFBF" w:themeFill="background1" w:themeFillShade="BF"/>
          </w:tcPr>
          <w:p w14:paraId="644F5995" w14:textId="6B4506B9" w:rsidR="00FD5B1A" w:rsidRPr="00E31CD9" w:rsidRDefault="008A1268" w:rsidP="00F74F22">
            <w:pPr>
              <w:pStyle w:val="TAH"/>
              <w:rPr>
                <w:rFonts w:ascii="Times New Roman" w:hAnsi="Times New Roman"/>
                <w:sz w:val="16"/>
                <w:szCs w:val="16"/>
                <w:highlight w:val="lightGray"/>
              </w:rPr>
            </w:pPr>
            <w:r w:rsidRPr="00E31CD9">
              <w:rPr>
                <w:rFonts w:ascii="Times New Roman" w:hAnsi="Times New Roman"/>
                <w:sz w:val="16"/>
                <w:szCs w:val="16"/>
                <w:highlight w:val="lightGray"/>
              </w:rPr>
              <w:t>CR</w:t>
            </w:r>
          </w:p>
        </w:tc>
        <w:tc>
          <w:tcPr>
            <w:tcW w:w="652" w:type="dxa"/>
            <w:shd w:val="clear" w:color="auto" w:fill="BFBFBF" w:themeFill="background1" w:themeFillShade="BF"/>
          </w:tcPr>
          <w:p w14:paraId="532C9E51" w14:textId="4478A38D" w:rsidR="00FD5B1A" w:rsidRPr="00E31CD9" w:rsidRDefault="008A1268" w:rsidP="00F74F22">
            <w:pPr>
              <w:pStyle w:val="TAH"/>
              <w:rPr>
                <w:rFonts w:ascii="Times New Roman" w:hAnsi="Times New Roman"/>
                <w:sz w:val="16"/>
                <w:szCs w:val="16"/>
                <w:highlight w:val="lightGray"/>
              </w:rPr>
            </w:pPr>
            <w:r w:rsidRPr="00E31CD9">
              <w:rPr>
                <w:rFonts w:ascii="Times New Roman" w:hAnsi="Times New Roman"/>
                <w:sz w:val="16"/>
                <w:szCs w:val="16"/>
                <w:highlight w:val="lightGray"/>
              </w:rPr>
              <w:t>rev</w:t>
            </w:r>
          </w:p>
        </w:tc>
        <w:tc>
          <w:tcPr>
            <w:tcW w:w="790" w:type="dxa"/>
            <w:shd w:val="clear" w:color="auto" w:fill="BFBFBF" w:themeFill="background1" w:themeFillShade="BF"/>
          </w:tcPr>
          <w:p w14:paraId="71C27206" w14:textId="1A6D4BB5" w:rsidR="00FD5B1A" w:rsidRPr="00E31CD9" w:rsidRDefault="00FB3065" w:rsidP="00F74F22">
            <w:pPr>
              <w:pStyle w:val="TAH"/>
              <w:rPr>
                <w:rFonts w:ascii="Times New Roman" w:hAnsi="Times New Roman"/>
                <w:sz w:val="16"/>
                <w:szCs w:val="16"/>
                <w:highlight w:val="lightGray"/>
              </w:rPr>
            </w:pPr>
            <w:r w:rsidRPr="00E31CD9">
              <w:rPr>
                <w:rFonts w:ascii="Times New Roman" w:hAnsi="Times New Roman"/>
                <w:sz w:val="16"/>
                <w:szCs w:val="16"/>
                <w:highlight w:val="lightGray"/>
              </w:rPr>
              <w:t>Rel</w:t>
            </w:r>
          </w:p>
        </w:tc>
        <w:tc>
          <w:tcPr>
            <w:tcW w:w="2984" w:type="dxa"/>
            <w:shd w:val="clear" w:color="auto" w:fill="BFBFBF" w:themeFill="background1" w:themeFillShade="BF"/>
            <w:hideMark/>
          </w:tcPr>
          <w:p w14:paraId="4B9D3FE6" w14:textId="77777777" w:rsidR="00FD5B1A" w:rsidRPr="00E31CD9" w:rsidRDefault="00FD5B1A" w:rsidP="00F74F22">
            <w:pPr>
              <w:pStyle w:val="TAH"/>
              <w:rPr>
                <w:rFonts w:ascii="Times New Roman" w:hAnsi="Times New Roman"/>
                <w:sz w:val="16"/>
                <w:szCs w:val="16"/>
                <w:highlight w:val="lightGray"/>
              </w:rPr>
            </w:pPr>
            <w:r w:rsidRPr="00E31CD9">
              <w:rPr>
                <w:rFonts w:ascii="Times New Roman" w:hAnsi="Times New Roman"/>
                <w:sz w:val="16"/>
                <w:szCs w:val="16"/>
                <w:highlight w:val="lightGray"/>
              </w:rPr>
              <w:t>Title</w:t>
            </w:r>
          </w:p>
        </w:tc>
        <w:tc>
          <w:tcPr>
            <w:tcW w:w="623" w:type="dxa"/>
            <w:shd w:val="clear" w:color="auto" w:fill="BFBFBF" w:themeFill="background1" w:themeFillShade="BF"/>
          </w:tcPr>
          <w:p w14:paraId="6AA92DCC" w14:textId="2F43B341" w:rsidR="00FD5B1A" w:rsidRPr="00E31CD9" w:rsidRDefault="00FB3065" w:rsidP="00F74F22">
            <w:pPr>
              <w:pStyle w:val="TAH"/>
              <w:rPr>
                <w:rFonts w:ascii="Times New Roman" w:hAnsi="Times New Roman"/>
                <w:sz w:val="16"/>
                <w:szCs w:val="16"/>
                <w:highlight w:val="lightGray"/>
              </w:rPr>
            </w:pPr>
            <w:r w:rsidRPr="00E31CD9">
              <w:rPr>
                <w:rFonts w:ascii="Times New Roman" w:hAnsi="Times New Roman"/>
                <w:sz w:val="16"/>
                <w:szCs w:val="16"/>
                <w:highlight w:val="lightGray"/>
              </w:rPr>
              <w:t>Cat</w:t>
            </w:r>
          </w:p>
        </w:tc>
        <w:tc>
          <w:tcPr>
            <w:tcW w:w="861" w:type="dxa"/>
            <w:shd w:val="clear" w:color="auto" w:fill="BFBFBF" w:themeFill="background1" w:themeFillShade="BF"/>
            <w:hideMark/>
          </w:tcPr>
          <w:p w14:paraId="774EE3BE" w14:textId="77777777" w:rsidR="00FD5B1A" w:rsidRPr="00E31CD9" w:rsidRDefault="00FD5B1A" w:rsidP="00F74F22">
            <w:pPr>
              <w:pStyle w:val="TAH"/>
              <w:rPr>
                <w:rFonts w:ascii="Times New Roman" w:hAnsi="Times New Roman"/>
                <w:sz w:val="16"/>
                <w:szCs w:val="16"/>
                <w:highlight w:val="lightGray"/>
              </w:rPr>
            </w:pPr>
            <w:r w:rsidRPr="00E31CD9">
              <w:rPr>
                <w:rFonts w:ascii="Times New Roman" w:hAnsi="Times New Roman"/>
                <w:sz w:val="16"/>
                <w:szCs w:val="16"/>
                <w:highlight w:val="lightGray"/>
              </w:rPr>
              <w:t>Vsn</w:t>
            </w:r>
          </w:p>
        </w:tc>
        <w:tc>
          <w:tcPr>
            <w:tcW w:w="956" w:type="dxa"/>
            <w:shd w:val="clear" w:color="auto" w:fill="BFBFBF" w:themeFill="background1" w:themeFillShade="BF"/>
            <w:hideMark/>
          </w:tcPr>
          <w:p w14:paraId="2883DACC" w14:textId="77777777" w:rsidR="00FD5B1A" w:rsidRPr="00E31CD9" w:rsidRDefault="00FD5B1A" w:rsidP="00F74F22">
            <w:pPr>
              <w:pStyle w:val="TAH"/>
              <w:rPr>
                <w:rFonts w:ascii="Times New Roman" w:hAnsi="Times New Roman"/>
                <w:sz w:val="16"/>
                <w:szCs w:val="16"/>
                <w:highlight w:val="lightGray"/>
              </w:rPr>
            </w:pPr>
            <w:r w:rsidRPr="00E31CD9">
              <w:rPr>
                <w:rFonts w:ascii="Times New Roman" w:hAnsi="Times New Roman"/>
                <w:sz w:val="16"/>
                <w:szCs w:val="16"/>
                <w:highlight w:val="lightGray"/>
              </w:rPr>
              <w:t>@ Mtg</w:t>
            </w:r>
          </w:p>
        </w:tc>
        <w:tc>
          <w:tcPr>
            <w:tcW w:w="1200" w:type="dxa"/>
            <w:shd w:val="clear" w:color="auto" w:fill="BFBFBF" w:themeFill="background1" w:themeFillShade="BF"/>
            <w:hideMark/>
          </w:tcPr>
          <w:p w14:paraId="656D97CD" w14:textId="77777777" w:rsidR="00FD5B1A" w:rsidRPr="00E31CD9" w:rsidRDefault="00FD5B1A" w:rsidP="00F74F22">
            <w:pPr>
              <w:pStyle w:val="TAH"/>
              <w:rPr>
                <w:rFonts w:ascii="Times New Roman" w:hAnsi="Times New Roman"/>
                <w:sz w:val="16"/>
                <w:szCs w:val="16"/>
                <w:highlight w:val="lightGray"/>
              </w:rPr>
            </w:pPr>
            <w:r w:rsidRPr="00E31CD9">
              <w:rPr>
                <w:rFonts w:ascii="Times New Roman" w:hAnsi="Times New Roman"/>
                <w:sz w:val="16"/>
                <w:szCs w:val="16"/>
                <w:highlight w:val="lightGray"/>
              </w:rPr>
              <w:t>TD#</w:t>
            </w:r>
          </w:p>
        </w:tc>
        <w:tc>
          <w:tcPr>
            <w:tcW w:w="1833" w:type="dxa"/>
            <w:shd w:val="clear" w:color="auto" w:fill="BFBFBF" w:themeFill="background1" w:themeFillShade="BF"/>
            <w:hideMark/>
          </w:tcPr>
          <w:p w14:paraId="38658F8E" w14:textId="77777777" w:rsidR="00FD5B1A" w:rsidRPr="00E31CD9" w:rsidRDefault="00FD5B1A" w:rsidP="00F74F22">
            <w:pPr>
              <w:pStyle w:val="TAH"/>
              <w:rPr>
                <w:rFonts w:ascii="Times New Roman" w:hAnsi="Times New Roman"/>
                <w:sz w:val="16"/>
                <w:szCs w:val="16"/>
                <w:highlight w:val="lightGray"/>
              </w:rPr>
            </w:pPr>
            <w:r w:rsidRPr="00E31CD9">
              <w:rPr>
                <w:rFonts w:ascii="Times New Roman" w:hAnsi="Times New Roman"/>
                <w:sz w:val="16"/>
                <w:szCs w:val="16"/>
                <w:highlight w:val="lightGray"/>
              </w:rPr>
              <w:t>Source to WG</w:t>
            </w:r>
          </w:p>
        </w:tc>
        <w:tc>
          <w:tcPr>
            <w:tcW w:w="2413" w:type="dxa"/>
            <w:shd w:val="clear" w:color="auto" w:fill="BFBFBF" w:themeFill="background1" w:themeFillShade="BF"/>
            <w:hideMark/>
          </w:tcPr>
          <w:p w14:paraId="2B410CA2" w14:textId="77777777" w:rsidR="00FD5B1A" w:rsidRPr="00E31CD9" w:rsidRDefault="00FD5B1A" w:rsidP="00F74F22">
            <w:pPr>
              <w:pStyle w:val="TAH"/>
              <w:rPr>
                <w:rFonts w:ascii="Times New Roman" w:hAnsi="Times New Roman"/>
                <w:sz w:val="16"/>
                <w:szCs w:val="16"/>
              </w:rPr>
            </w:pPr>
            <w:r w:rsidRPr="00E31CD9">
              <w:rPr>
                <w:rFonts w:ascii="Times New Roman" w:hAnsi="Times New Roman"/>
                <w:sz w:val="16"/>
                <w:szCs w:val="16"/>
                <w:highlight w:val="lightGray"/>
              </w:rPr>
              <w:t>Work Item</w:t>
            </w:r>
          </w:p>
        </w:tc>
      </w:tr>
      <w:tr w:rsidR="00E31CD9" w:rsidRPr="00E31CD9" w14:paraId="3D23FC8D" w14:textId="77777777" w:rsidTr="00E31CD9">
        <w:trPr>
          <w:trHeight w:val="20"/>
          <w:jc w:val="center"/>
        </w:trPr>
        <w:tc>
          <w:tcPr>
            <w:tcW w:w="831" w:type="dxa"/>
          </w:tcPr>
          <w:p w14:paraId="69457063" w14:textId="7D4D514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36.211</w:t>
            </w:r>
          </w:p>
        </w:tc>
        <w:tc>
          <w:tcPr>
            <w:tcW w:w="801" w:type="dxa"/>
          </w:tcPr>
          <w:p w14:paraId="27F57AEE" w14:textId="1A33AE5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498</w:t>
            </w:r>
          </w:p>
        </w:tc>
        <w:tc>
          <w:tcPr>
            <w:tcW w:w="652" w:type="dxa"/>
          </w:tcPr>
          <w:p w14:paraId="0F79C4B2" w14:textId="4BB322C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4D7B9809" w14:textId="324A25D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Rel-15</w:t>
            </w:r>
          </w:p>
        </w:tc>
        <w:tc>
          <w:tcPr>
            <w:tcW w:w="2984" w:type="dxa"/>
          </w:tcPr>
          <w:p w14:paraId="19847407" w14:textId="619A015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Correction of MWUS sequence generation</w:t>
            </w:r>
          </w:p>
        </w:tc>
        <w:tc>
          <w:tcPr>
            <w:tcW w:w="623" w:type="dxa"/>
          </w:tcPr>
          <w:p w14:paraId="0963F375" w14:textId="6C316F5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F</w:t>
            </w:r>
          </w:p>
        </w:tc>
        <w:tc>
          <w:tcPr>
            <w:tcW w:w="861" w:type="dxa"/>
          </w:tcPr>
          <w:p w14:paraId="5A7F8AD9" w14:textId="3F88700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69FE7B46" w14:textId="703EDB9D" w:rsidR="00E31CD9" w:rsidRPr="00E31CD9" w:rsidRDefault="00E31CD9" w:rsidP="00E31CD9">
            <w:pPr>
              <w:rPr>
                <w:rFonts w:ascii="Times New Roman" w:hAnsi="Times New Roman"/>
                <w:bCs/>
                <w:sz w:val="16"/>
                <w:szCs w:val="16"/>
              </w:rPr>
            </w:pPr>
            <w:r w:rsidRPr="00E31CD9">
              <w:rPr>
                <w:rFonts w:ascii="Times New Roman" w:hAnsi="Times New Roman"/>
                <w:sz w:val="16"/>
                <w:szCs w:val="16"/>
              </w:rPr>
              <w:t>R1#99</w:t>
            </w:r>
          </w:p>
        </w:tc>
        <w:tc>
          <w:tcPr>
            <w:tcW w:w="1200" w:type="dxa"/>
          </w:tcPr>
          <w:p w14:paraId="62CC2177" w14:textId="367C07C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R1-1913434</w:t>
            </w:r>
          </w:p>
        </w:tc>
        <w:tc>
          <w:tcPr>
            <w:tcW w:w="1833" w:type="dxa"/>
          </w:tcPr>
          <w:p w14:paraId="4C2CC7CB" w14:textId="4F432CF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Ericsson, Sequans Communications</w:t>
            </w:r>
          </w:p>
        </w:tc>
        <w:tc>
          <w:tcPr>
            <w:tcW w:w="2413" w:type="dxa"/>
          </w:tcPr>
          <w:p w14:paraId="6CF9905C" w14:textId="5F1FF69C"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LTE_eMTC4-Core</w:t>
            </w:r>
          </w:p>
        </w:tc>
      </w:tr>
      <w:tr w:rsidR="00E31CD9" w:rsidRPr="00E31CD9" w14:paraId="7590C550" w14:textId="77777777" w:rsidTr="00E31CD9">
        <w:trPr>
          <w:trHeight w:val="20"/>
          <w:jc w:val="center"/>
        </w:trPr>
        <w:tc>
          <w:tcPr>
            <w:tcW w:w="831" w:type="dxa"/>
          </w:tcPr>
          <w:p w14:paraId="289C930D" w14:textId="6844AF7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36.211</w:t>
            </w:r>
          </w:p>
        </w:tc>
        <w:tc>
          <w:tcPr>
            <w:tcW w:w="801" w:type="dxa"/>
          </w:tcPr>
          <w:p w14:paraId="19C22DCB" w14:textId="2E0B43B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499</w:t>
            </w:r>
          </w:p>
        </w:tc>
        <w:tc>
          <w:tcPr>
            <w:tcW w:w="652" w:type="dxa"/>
          </w:tcPr>
          <w:p w14:paraId="496396F1" w14:textId="0130954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0CA27F5C" w14:textId="3FDB6C3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Rel-14</w:t>
            </w:r>
          </w:p>
        </w:tc>
        <w:tc>
          <w:tcPr>
            <w:tcW w:w="2984" w:type="dxa"/>
          </w:tcPr>
          <w:p w14:paraId="50FC9DCD" w14:textId="5FD2F58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Correction on interference randomization on non-anchor carrier for NB-IoT</w:t>
            </w:r>
          </w:p>
        </w:tc>
        <w:tc>
          <w:tcPr>
            <w:tcW w:w="623" w:type="dxa"/>
          </w:tcPr>
          <w:p w14:paraId="063E8FDA" w14:textId="3B235F1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F</w:t>
            </w:r>
          </w:p>
        </w:tc>
        <w:tc>
          <w:tcPr>
            <w:tcW w:w="861" w:type="dxa"/>
          </w:tcPr>
          <w:p w14:paraId="29215186" w14:textId="5704D88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14.12.0</w:t>
            </w:r>
          </w:p>
        </w:tc>
        <w:tc>
          <w:tcPr>
            <w:tcW w:w="956" w:type="dxa"/>
            <w:shd w:val="clear" w:color="auto" w:fill="auto"/>
          </w:tcPr>
          <w:p w14:paraId="7E414569" w14:textId="6FF318E4"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2910D524" w14:textId="5C0ED3F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R1-1913486</w:t>
            </w:r>
          </w:p>
        </w:tc>
        <w:tc>
          <w:tcPr>
            <w:tcW w:w="1833" w:type="dxa"/>
          </w:tcPr>
          <w:p w14:paraId="05CD93A2" w14:textId="3FE6B5B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Ericsson, Rohde &amp; Schwarz</w:t>
            </w:r>
          </w:p>
        </w:tc>
        <w:tc>
          <w:tcPr>
            <w:tcW w:w="2413" w:type="dxa"/>
          </w:tcPr>
          <w:p w14:paraId="3AA56141" w14:textId="10D651E0"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NB_IOTenh-Core</w:t>
            </w:r>
          </w:p>
        </w:tc>
      </w:tr>
      <w:tr w:rsidR="00E31CD9" w:rsidRPr="00E31CD9" w14:paraId="5850FFB9" w14:textId="77777777" w:rsidTr="00E31CD9">
        <w:trPr>
          <w:trHeight w:val="20"/>
          <w:jc w:val="center"/>
        </w:trPr>
        <w:tc>
          <w:tcPr>
            <w:tcW w:w="831" w:type="dxa"/>
          </w:tcPr>
          <w:p w14:paraId="4DEE91F0" w14:textId="090FC5C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36.211</w:t>
            </w:r>
          </w:p>
        </w:tc>
        <w:tc>
          <w:tcPr>
            <w:tcW w:w="801" w:type="dxa"/>
          </w:tcPr>
          <w:p w14:paraId="54617209" w14:textId="3D23677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500</w:t>
            </w:r>
          </w:p>
        </w:tc>
        <w:tc>
          <w:tcPr>
            <w:tcW w:w="652" w:type="dxa"/>
          </w:tcPr>
          <w:p w14:paraId="3960B8E8" w14:textId="124529F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4EA27CDD" w14:textId="02675ACC"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Rel-15</w:t>
            </w:r>
          </w:p>
        </w:tc>
        <w:tc>
          <w:tcPr>
            <w:tcW w:w="2984" w:type="dxa"/>
          </w:tcPr>
          <w:p w14:paraId="4A9D094B" w14:textId="5212FFD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Correction on interference randomization on non-anchor carrier for NB-IoT</w:t>
            </w:r>
          </w:p>
        </w:tc>
        <w:tc>
          <w:tcPr>
            <w:tcW w:w="623" w:type="dxa"/>
          </w:tcPr>
          <w:p w14:paraId="057A6861" w14:textId="3DED38F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A</w:t>
            </w:r>
          </w:p>
        </w:tc>
        <w:tc>
          <w:tcPr>
            <w:tcW w:w="861" w:type="dxa"/>
          </w:tcPr>
          <w:p w14:paraId="4402F474" w14:textId="50AE469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4068EE37" w14:textId="48D83022"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14879949" w14:textId="28BB512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R1-1913487</w:t>
            </w:r>
          </w:p>
        </w:tc>
        <w:tc>
          <w:tcPr>
            <w:tcW w:w="1833" w:type="dxa"/>
          </w:tcPr>
          <w:p w14:paraId="31104F2D" w14:textId="352640D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Ericsson, Rohde &amp; Schwarz</w:t>
            </w:r>
          </w:p>
        </w:tc>
        <w:tc>
          <w:tcPr>
            <w:tcW w:w="2413" w:type="dxa"/>
          </w:tcPr>
          <w:p w14:paraId="59BA3A07" w14:textId="1791ED2B"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NB_IOTenh-Core</w:t>
            </w:r>
          </w:p>
        </w:tc>
      </w:tr>
      <w:tr w:rsidR="00E31CD9" w:rsidRPr="00E31CD9" w14:paraId="2AEDE9DE" w14:textId="77777777" w:rsidTr="00E31CD9">
        <w:trPr>
          <w:trHeight w:val="20"/>
          <w:jc w:val="center"/>
        </w:trPr>
        <w:tc>
          <w:tcPr>
            <w:tcW w:w="831" w:type="dxa"/>
          </w:tcPr>
          <w:p w14:paraId="366F4C9A" w14:textId="5444508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36.212</w:t>
            </w:r>
          </w:p>
        </w:tc>
        <w:tc>
          <w:tcPr>
            <w:tcW w:w="801" w:type="dxa"/>
          </w:tcPr>
          <w:p w14:paraId="66DA751A" w14:textId="5BD236F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325</w:t>
            </w:r>
          </w:p>
        </w:tc>
        <w:tc>
          <w:tcPr>
            <w:tcW w:w="652" w:type="dxa"/>
          </w:tcPr>
          <w:p w14:paraId="65CB5962" w14:textId="2A92849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4530F6DE" w14:textId="51F60BF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Rel-13</w:t>
            </w:r>
          </w:p>
        </w:tc>
        <w:tc>
          <w:tcPr>
            <w:tcW w:w="2984" w:type="dxa"/>
          </w:tcPr>
          <w:p w14:paraId="027B7C91" w14:textId="673604E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Correction on DCI format N0</w:t>
            </w:r>
          </w:p>
        </w:tc>
        <w:tc>
          <w:tcPr>
            <w:tcW w:w="623" w:type="dxa"/>
          </w:tcPr>
          <w:p w14:paraId="566678F4" w14:textId="1E66192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F</w:t>
            </w:r>
          </w:p>
        </w:tc>
        <w:tc>
          <w:tcPr>
            <w:tcW w:w="861" w:type="dxa"/>
          </w:tcPr>
          <w:p w14:paraId="343AFDEA" w14:textId="4DDF0EA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13.9.0</w:t>
            </w:r>
          </w:p>
        </w:tc>
        <w:tc>
          <w:tcPr>
            <w:tcW w:w="956" w:type="dxa"/>
            <w:shd w:val="clear" w:color="auto" w:fill="auto"/>
          </w:tcPr>
          <w:p w14:paraId="562BB93F" w14:textId="0143278B"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666E8B6A" w14:textId="0850BC6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R1-1913340</w:t>
            </w:r>
          </w:p>
        </w:tc>
        <w:tc>
          <w:tcPr>
            <w:tcW w:w="1833" w:type="dxa"/>
          </w:tcPr>
          <w:p w14:paraId="39E74011" w14:textId="1C58FBD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Huawei, HiSilicon</w:t>
            </w:r>
          </w:p>
        </w:tc>
        <w:tc>
          <w:tcPr>
            <w:tcW w:w="2413" w:type="dxa"/>
          </w:tcPr>
          <w:p w14:paraId="7791AEDA" w14:textId="1CC2111B"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NB_IOT-Core</w:t>
            </w:r>
          </w:p>
        </w:tc>
      </w:tr>
      <w:tr w:rsidR="00E31CD9" w:rsidRPr="00E31CD9" w14:paraId="1E70AF4E" w14:textId="77777777" w:rsidTr="00E31CD9">
        <w:trPr>
          <w:trHeight w:val="20"/>
          <w:jc w:val="center"/>
        </w:trPr>
        <w:tc>
          <w:tcPr>
            <w:tcW w:w="831" w:type="dxa"/>
          </w:tcPr>
          <w:p w14:paraId="0431A91E" w14:textId="5C16F82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36.212</w:t>
            </w:r>
          </w:p>
        </w:tc>
        <w:tc>
          <w:tcPr>
            <w:tcW w:w="801" w:type="dxa"/>
          </w:tcPr>
          <w:p w14:paraId="0031919C" w14:textId="783B19B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326</w:t>
            </w:r>
          </w:p>
        </w:tc>
        <w:tc>
          <w:tcPr>
            <w:tcW w:w="652" w:type="dxa"/>
          </w:tcPr>
          <w:p w14:paraId="08ABB982" w14:textId="0E5586E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3EF86DAB" w14:textId="0224F91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Rel-14</w:t>
            </w:r>
          </w:p>
        </w:tc>
        <w:tc>
          <w:tcPr>
            <w:tcW w:w="2984" w:type="dxa"/>
          </w:tcPr>
          <w:p w14:paraId="5B941F3D" w14:textId="5F75223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Correction on DCI format N0</w:t>
            </w:r>
          </w:p>
        </w:tc>
        <w:tc>
          <w:tcPr>
            <w:tcW w:w="623" w:type="dxa"/>
          </w:tcPr>
          <w:p w14:paraId="5C7F47D1" w14:textId="2BAEE55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A</w:t>
            </w:r>
          </w:p>
        </w:tc>
        <w:tc>
          <w:tcPr>
            <w:tcW w:w="861" w:type="dxa"/>
          </w:tcPr>
          <w:p w14:paraId="19F302E8" w14:textId="6FA1E68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14.10.0</w:t>
            </w:r>
          </w:p>
        </w:tc>
        <w:tc>
          <w:tcPr>
            <w:tcW w:w="956" w:type="dxa"/>
            <w:shd w:val="clear" w:color="auto" w:fill="auto"/>
          </w:tcPr>
          <w:p w14:paraId="1AC339ED" w14:textId="31164075"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4E92030D" w14:textId="3DB399F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R1-1913341</w:t>
            </w:r>
          </w:p>
        </w:tc>
        <w:tc>
          <w:tcPr>
            <w:tcW w:w="1833" w:type="dxa"/>
          </w:tcPr>
          <w:p w14:paraId="528BEE47" w14:textId="2E25EA2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Huawei, HiSilicon</w:t>
            </w:r>
          </w:p>
        </w:tc>
        <w:tc>
          <w:tcPr>
            <w:tcW w:w="2413" w:type="dxa"/>
          </w:tcPr>
          <w:p w14:paraId="5D40EA7D" w14:textId="7F93A836"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NB_IOT-Core</w:t>
            </w:r>
          </w:p>
        </w:tc>
      </w:tr>
      <w:tr w:rsidR="00E31CD9" w:rsidRPr="00E31CD9" w14:paraId="4E1998AF" w14:textId="77777777" w:rsidTr="00E31CD9">
        <w:trPr>
          <w:trHeight w:val="20"/>
          <w:jc w:val="center"/>
        </w:trPr>
        <w:tc>
          <w:tcPr>
            <w:tcW w:w="831" w:type="dxa"/>
          </w:tcPr>
          <w:p w14:paraId="6401FA68" w14:textId="5EA9109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36.212</w:t>
            </w:r>
          </w:p>
        </w:tc>
        <w:tc>
          <w:tcPr>
            <w:tcW w:w="801" w:type="dxa"/>
          </w:tcPr>
          <w:p w14:paraId="3AF05507" w14:textId="16EF073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327</w:t>
            </w:r>
          </w:p>
        </w:tc>
        <w:tc>
          <w:tcPr>
            <w:tcW w:w="652" w:type="dxa"/>
          </w:tcPr>
          <w:p w14:paraId="30FAC0F0" w14:textId="6AF49AF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1EC89766" w14:textId="44E9518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Rel-15</w:t>
            </w:r>
          </w:p>
        </w:tc>
        <w:tc>
          <w:tcPr>
            <w:tcW w:w="2984" w:type="dxa"/>
          </w:tcPr>
          <w:p w14:paraId="1064E03A" w14:textId="45E9FF5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Correction on DCI format N0</w:t>
            </w:r>
          </w:p>
        </w:tc>
        <w:tc>
          <w:tcPr>
            <w:tcW w:w="623" w:type="dxa"/>
          </w:tcPr>
          <w:p w14:paraId="08FABF14" w14:textId="3CF4744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A</w:t>
            </w:r>
          </w:p>
        </w:tc>
        <w:tc>
          <w:tcPr>
            <w:tcW w:w="861" w:type="dxa"/>
          </w:tcPr>
          <w:p w14:paraId="168129FA" w14:textId="091DCE4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743408C6" w14:textId="577FC872"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0B419389" w14:textId="5C3995E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R1-1913342</w:t>
            </w:r>
          </w:p>
        </w:tc>
        <w:tc>
          <w:tcPr>
            <w:tcW w:w="1833" w:type="dxa"/>
          </w:tcPr>
          <w:p w14:paraId="6DC5AF21" w14:textId="2838AC9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Huawei, HiSilicon</w:t>
            </w:r>
          </w:p>
        </w:tc>
        <w:tc>
          <w:tcPr>
            <w:tcW w:w="2413" w:type="dxa"/>
          </w:tcPr>
          <w:p w14:paraId="53DC8650" w14:textId="2142D9E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NB_IOT-Core</w:t>
            </w:r>
          </w:p>
        </w:tc>
      </w:tr>
      <w:tr w:rsidR="00E31CD9" w:rsidRPr="00E31CD9" w14:paraId="3CBAC8AD" w14:textId="77777777" w:rsidTr="00E31CD9">
        <w:trPr>
          <w:trHeight w:val="20"/>
          <w:jc w:val="center"/>
        </w:trPr>
        <w:tc>
          <w:tcPr>
            <w:tcW w:w="831" w:type="dxa"/>
          </w:tcPr>
          <w:p w14:paraId="47034173" w14:textId="1CAD543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36.213</w:t>
            </w:r>
          </w:p>
        </w:tc>
        <w:tc>
          <w:tcPr>
            <w:tcW w:w="801" w:type="dxa"/>
          </w:tcPr>
          <w:p w14:paraId="62F2A461" w14:textId="4084CD1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1281</w:t>
            </w:r>
          </w:p>
        </w:tc>
        <w:tc>
          <w:tcPr>
            <w:tcW w:w="652" w:type="dxa"/>
          </w:tcPr>
          <w:p w14:paraId="119901A5" w14:textId="41BE03D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35E0D9B4" w14:textId="31A71AD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Rel-15</w:t>
            </w:r>
          </w:p>
        </w:tc>
        <w:tc>
          <w:tcPr>
            <w:tcW w:w="2984" w:type="dxa"/>
          </w:tcPr>
          <w:p w14:paraId="0E0CA22A" w14:textId="72BC7C1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NPDCCH start position for special subframe</w:t>
            </w:r>
          </w:p>
        </w:tc>
        <w:tc>
          <w:tcPr>
            <w:tcW w:w="623" w:type="dxa"/>
          </w:tcPr>
          <w:p w14:paraId="15B5DB95" w14:textId="43F293F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F</w:t>
            </w:r>
          </w:p>
        </w:tc>
        <w:tc>
          <w:tcPr>
            <w:tcW w:w="861" w:type="dxa"/>
          </w:tcPr>
          <w:p w14:paraId="7CB5B10D" w14:textId="4C2266E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61563C54" w14:textId="5ED3A541"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44553F0D" w14:textId="7877A4E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R1-1913339</w:t>
            </w:r>
          </w:p>
        </w:tc>
        <w:tc>
          <w:tcPr>
            <w:tcW w:w="1833" w:type="dxa"/>
          </w:tcPr>
          <w:p w14:paraId="1560BC14" w14:textId="20FEEAA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Huawei, HiSilicon</w:t>
            </w:r>
          </w:p>
        </w:tc>
        <w:tc>
          <w:tcPr>
            <w:tcW w:w="2413" w:type="dxa"/>
          </w:tcPr>
          <w:p w14:paraId="3B1C0363" w14:textId="6E7D828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NB_IOTenh2-Core</w:t>
            </w:r>
          </w:p>
        </w:tc>
      </w:tr>
      <w:tr w:rsidR="00E31CD9" w:rsidRPr="00E31CD9" w14:paraId="29334017" w14:textId="77777777" w:rsidTr="00E31CD9">
        <w:trPr>
          <w:trHeight w:val="20"/>
          <w:jc w:val="center"/>
        </w:trPr>
        <w:tc>
          <w:tcPr>
            <w:tcW w:w="831" w:type="dxa"/>
          </w:tcPr>
          <w:p w14:paraId="64B17B46" w14:textId="600652A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36.213</w:t>
            </w:r>
          </w:p>
        </w:tc>
        <w:tc>
          <w:tcPr>
            <w:tcW w:w="801" w:type="dxa"/>
          </w:tcPr>
          <w:p w14:paraId="07D311E3" w14:textId="6D9DE58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1282</w:t>
            </w:r>
          </w:p>
        </w:tc>
        <w:tc>
          <w:tcPr>
            <w:tcW w:w="652" w:type="dxa"/>
          </w:tcPr>
          <w:p w14:paraId="4761E2B1" w14:textId="5D7C28F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1142871B" w14:textId="7F3D58E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Rel-15</w:t>
            </w:r>
          </w:p>
        </w:tc>
        <w:tc>
          <w:tcPr>
            <w:tcW w:w="2984" w:type="dxa"/>
          </w:tcPr>
          <w:p w14:paraId="4045D260" w14:textId="6F89BFA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Correction on PUSCH scheduling with CSS for Case 1 HARQ timing</w:t>
            </w:r>
          </w:p>
        </w:tc>
        <w:tc>
          <w:tcPr>
            <w:tcW w:w="623" w:type="dxa"/>
          </w:tcPr>
          <w:p w14:paraId="51A49639" w14:textId="128A938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F</w:t>
            </w:r>
          </w:p>
        </w:tc>
        <w:tc>
          <w:tcPr>
            <w:tcW w:w="861" w:type="dxa"/>
          </w:tcPr>
          <w:p w14:paraId="3223F162" w14:textId="694A99D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27F00CED" w14:textId="6DFD2B0A"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3F2CAF26" w14:textId="24691F9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R1-1913357</w:t>
            </w:r>
          </w:p>
        </w:tc>
        <w:tc>
          <w:tcPr>
            <w:tcW w:w="1833" w:type="dxa"/>
          </w:tcPr>
          <w:p w14:paraId="3048107C" w14:textId="6FED883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Huawei, HiSilicon</w:t>
            </w:r>
          </w:p>
        </w:tc>
        <w:tc>
          <w:tcPr>
            <w:tcW w:w="2413" w:type="dxa"/>
          </w:tcPr>
          <w:p w14:paraId="57AD2A0E" w14:textId="068EC3AE"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NR_newRAT-Core</w:t>
            </w:r>
          </w:p>
        </w:tc>
      </w:tr>
      <w:tr w:rsidR="00E31CD9" w:rsidRPr="00E31CD9" w14:paraId="0CD68878" w14:textId="77777777" w:rsidTr="00E31CD9">
        <w:trPr>
          <w:trHeight w:val="20"/>
          <w:jc w:val="center"/>
        </w:trPr>
        <w:tc>
          <w:tcPr>
            <w:tcW w:w="831" w:type="dxa"/>
          </w:tcPr>
          <w:p w14:paraId="2E2E8680" w14:textId="2DF591B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36.213</w:t>
            </w:r>
          </w:p>
        </w:tc>
        <w:tc>
          <w:tcPr>
            <w:tcW w:w="801" w:type="dxa"/>
          </w:tcPr>
          <w:p w14:paraId="49EAB5AA" w14:textId="40E34F4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1283</w:t>
            </w:r>
          </w:p>
        </w:tc>
        <w:tc>
          <w:tcPr>
            <w:tcW w:w="652" w:type="dxa"/>
          </w:tcPr>
          <w:p w14:paraId="4C481A71" w14:textId="77777777" w:rsidR="00E31CD9" w:rsidRPr="00E31CD9" w:rsidRDefault="00E31CD9" w:rsidP="00E31CD9">
            <w:pPr>
              <w:rPr>
                <w:rFonts w:ascii="Times New Roman" w:hAnsi="Times New Roman"/>
                <w:b/>
                <w:bCs/>
                <w:sz w:val="16"/>
                <w:szCs w:val="16"/>
                <w:highlight w:val="lightGray"/>
              </w:rPr>
            </w:pPr>
          </w:p>
        </w:tc>
        <w:tc>
          <w:tcPr>
            <w:tcW w:w="790" w:type="dxa"/>
          </w:tcPr>
          <w:p w14:paraId="052B392C" w14:textId="6B661D8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Rel-15</w:t>
            </w:r>
          </w:p>
        </w:tc>
        <w:tc>
          <w:tcPr>
            <w:tcW w:w="2984" w:type="dxa"/>
          </w:tcPr>
          <w:p w14:paraId="663CF179" w14:textId="4788AF9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Correction to 64-QAM TBS determination for eMTC</w:t>
            </w:r>
          </w:p>
        </w:tc>
        <w:tc>
          <w:tcPr>
            <w:tcW w:w="623" w:type="dxa"/>
          </w:tcPr>
          <w:p w14:paraId="4B089A67" w14:textId="61C5405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F</w:t>
            </w:r>
          </w:p>
        </w:tc>
        <w:tc>
          <w:tcPr>
            <w:tcW w:w="861" w:type="dxa"/>
          </w:tcPr>
          <w:p w14:paraId="24184D64" w14:textId="67425FE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535DC55A" w14:textId="786655B8" w:rsidR="00E31CD9" w:rsidRPr="00E31CD9" w:rsidRDefault="00E31CD9" w:rsidP="00E31CD9">
            <w:pPr>
              <w:rPr>
                <w:rFonts w:ascii="Times New Roman" w:hAnsi="Times New Roman"/>
                <w:bCs/>
                <w:sz w:val="16"/>
                <w:szCs w:val="16"/>
              </w:rPr>
            </w:pPr>
            <w:r w:rsidRPr="00E31CD9">
              <w:rPr>
                <w:rFonts w:ascii="Times New Roman" w:hAnsi="Times New Roman"/>
                <w:sz w:val="16"/>
                <w:szCs w:val="16"/>
              </w:rPr>
              <w:t>R1#99</w:t>
            </w:r>
          </w:p>
        </w:tc>
        <w:tc>
          <w:tcPr>
            <w:tcW w:w="1200" w:type="dxa"/>
          </w:tcPr>
          <w:p w14:paraId="4F68E73C" w14:textId="08F3592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R1-1913409</w:t>
            </w:r>
          </w:p>
        </w:tc>
        <w:tc>
          <w:tcPr>
            <w:tcW w:w="1833" w:type="dxa"/>
          </w:tcPr>
          <w:p w14:paraId="067BC4F6" w14:textId="7AAFD07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Qualcomm Incorporated</w:t>
            </w:r>
          </w:p>
        </w:tc>
        <w:tc>
          <w:tcPr>
            <w:tcW w:w="2413" w:type="dxa"/>
          </w:tcPr>
          <w:p w14:paraId="553FD4E0" w14:textId="45DD078C"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LTE_eMTC4-Core</w:t>
            </w:r>
          </w:p>
        </w:tc>
      </w:tr>
      <w:tr w:rsidR="00E31CD9" w:rsidRPr="00E31CD9" w14:paraId="429A44C0" w14:textId="77777777" w:rsidTr="00E31CD9">
        <w:trPr>
          <w:trHeight w:val="20"/>
          <w:jc w:val="center"/>
        </w:trPr>
        <w:tc>
          <w:tcPr>
            <w:tcW w:w="831" w:type="dxa"/>
          </w:tcPr>
          <w:p w14:paraId="1D3E1712" w14:textId="4B77673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36.213</w:t>
            </w:r>
          </w:p>
        </w:tc>
        <w:tc>
          <w:tcPr>
            <w:tcW w:w="801" w:type="dxa"/>
          </w:tcPr>
          <w:p w14:paraId="7207DF35" w14:textId="3EBE9AC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1284</w:t>
            </w:r>
          </w:p>
        </w:tc>
        <w:tc>
          <w:tcPr>
            <w:tcW w:w="652" w:type="dxa"/>
          </w:tcPr>
          <w:p w14:paraId="330AF402" w14:textId="77777777" w:rsidR="00E31CD9" w:rsidRPr="00E31CD9" w:rsidRDefault="00E31CD9" w:rsidP="00E31CD9">
            <w:pPr>
              <w:rPr>
                <w:rFonts w:ascii="Times New Roman" w:hAnsi="Times New Roman"/>
                <w:b/>
                <w:bCs/>
                <w:sz w:val="16"/>
                <w:szCs w:val="16"/>
                <w:highlight w:val="lightGray"/>
              </w:rPr>
            </w:pPr>
          </w:p>
        </w:tc>
        <w:tc>
          <w:tcPr>
            <w:tcW w:w="790" w:type="dxa"/>
          </w:tcPr>
          <w:p w14:paraId="463FBF07" w14:textId="3144347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Rel-14</w:t>
            </w:r>
          </w:p>
        </w:tc>
        <w:tc>
          <w:tcPr>
            <w:tcW w:w="2984" w:type="dxa"/>
          </w:tcPr>
          <w:p w14:paraId="16904244" w14:textId="209E466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Clarification for PUCCH resource determination with HARQ-ACK bundling</w:t>
            </w:r>
          </w:p>
        </w:tc>
        <w:tc>
          <w:tcPr>
            <w:tcW w:w="623" w:type="dxa"/>
          </w:tcPr>
          <w:p w14:paraId="374AF28F" w14:textId="72FE95B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F</w:t>
            </w:r>
          </w:p>
        </w:tc>
        <w:tc>
          <w:tcPr>
            <w:tcW w:w="861" w:type="dxa"/>
          </w:tcPr>
          <w:p w14:paraId="51483935" w14:textId="2BC3245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14.12.0</w:t>
            </w:r>
          </w:p>
        </w:tc>
        <w:tc>
          <w:tcPr>
            <w:tcW w:w="956" w:type="dxa"/>
            <w:shd w:val="clear" w:color="auto" w:fill="auto"/>
          </w:tcPr>
          <w:p w14:paraId="5AC77740" w14:textId="7856E052"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3136B9A7" w14:textId="37E8902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R1-1913410</w:t>
            </w:r>
          </w:p>
        </w:tc>
        <w:tc>
          <w:tcPr>
            <w:tcW w:w="1833" w:type="dxa"/>
          </w:tcPr>
          <w:p w14:paraId="1B7D089F" w14:textId="6FEE93B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Qualcomm Incorporated</w:t>
            </w:r>
          </w:p>
        </w:tc>
        <w:tc>
          <w:tcPr>
            <w:tcW w:w="2413" w:type="dxa"/>
          </w:tcPr>
          <w:p w14:paraId="26C08425" w14:textId="2EA596C4"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LTE_feMTC-Core</w:t>
            </w:r>
          </w:p>
        </w:tc>
      </w:tr>
      <w:tr w:rsidR="00E31CD9" w:rsidRPr="00E31CD9" w14:paraId="5B45C907" w14:textId="77777777" w:rsidTr="00E31CD9">
        <w:trPr>
          <w:trHeight w:val="20"/>
          <w:jc w:val="center"/>
        </w:trPr>
        <w:tc>
          <w:tcPr>
            <w:tcW w:w="831" w:type="dxa"/>
          </w:tcPr>
          <w:p w14:paraId="334C5444" w14:textId="2195BB8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36.213</w:t>
            </w:r>
          </w:p>
        </w:tc>
        <w:tc>
          <w:tcPr>
            <w:tcW w:w="801" w:type="dxa"/>
          </w:tcPr>
          <w:p w14:paraId="1249785E" w14:textId="08486AE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1285</w:t>
            </w:r>
          </w:p>
        </w:tc>
        <w:tc>
          <w:tcPr>
            <w:tcW w:w="652" w:type="dxa"/>
          </w:tcPr>
          <w:p w14:paraId="279B6273" w14:textId="77777777" w:rsidR="00E31CD9" w:rsidRPr="00E31CD9" w:rsidRDefault="00E31CD9" w:rsidP="00E31CD9">
            <w:pPr>
              <w:rPr>
                <w:rFonts w:ascii="Times New Roman" w:hAnsi="Times New Roman"/>
                <w:b/>
                <w:bCs/>
                <w:sz w:val="16"/>
                <w:szCs w:val="16"/>
                <w:highlight w:val="lightGray"/>
              </w:rPr>
            </w:pPr>
          </w:p>
        </w:tc>
        <w:tc>
          <w:tcPr>
            <w:tcW w:w="790" w:type="dxa"/>
          </w:tcPr>
          <w:p w14:paraId="0F1CA761" w14:textId="5D3A34F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Rel-15</w:t>
            </w:r>
          </w:p>
        </w:tc>
        <w:tc>
          <w:tcPr>
            <w:tcW w:w="2984" w:type="dxa"/>
          </w:tcPr>
          <w:p w14:paraId="594DE04B" w14:textId="1D0E32F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Clarification for PUCCH resource determination with HARQ-ACK bundling</w:t>
            </w:r>
          </w:p>
        </w:tc>
        <w:tc>
          <w:tcPr>
            <w:tcW w:w="623" w:type="dxa"/>
          </w:tcPr>
          <w:p w14:paraId="1BA295F5" w14:textId="44C6A5D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A</w:t>
            </w:r>
          </w:p>
        </w:tc>
        <w:tc>
          <w:tcPr>
            <w:tcW w:w="861" w:type="dxa"/>
          </w:tcPr>
          <w:p w14:paraId="475FA362" w14:textId="13D42C9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3B0BB61A" w14:textId="4DBEE196" w:rsidR="00E31CD9" w:rsidRPr="00E31CD9" w:rsidRDefault="00E31CD9" w:rsidP="00E31CD9">
            <w:pPr>
              <w:rPr>
                <w:rFonts w:ascii="Times New Roman" w:hAnsi="Times New Roman"/>
                <w:bCs/>
                <w:sz w:val="16"/>
                <w:szCs w:val="16"/>
              </w:rPr>
            </w:pPr>
            <w:r w:rsidRPr="00E31CD9">
              <w:rPr>
                <w:rFonts w:ascii="Times New Roman" w:hAnsi="Times New Roman"/>
                <w:sz w:val="16"/>
                <w:szCs w:val="16"/>
              </w:rPr>
              <w:t>R1#99</w:t>
            </w:r>
          </w:p>
        </w:tc>
        <w:tc>
          <w:tcPr>
            <w:tcW w:w="1200" w:type="dxa"/>
          </w:tcPr>
          <w:p w14:paraId="4B55D292" w14:textId="2EE11DB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R1-1913411</w:t>
            </w:r>
          </w:p>
        </w:tc>
        <w:tc>
          <w:tcPr>
            <w:tcW w:w="1833" w:type="dxa"/>
          </w:tcPr>
          <w:p w14:paraId="367BFDB0" w14:textId="0D3D063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Qualcomm Incorporated</w:t>
            </w:r>
          </w:p>
        </w:tc>
        <w:tc>
          <w:tcPr>
            <w:tcW w:w="2413" w:type="dxa"/>
          </w:tcPr>
          <w:p w14:paraId="4DC009D3" w14:textId="79242992"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LTE_feMTC-Core</w:t>
            </w:r>
          </w:p>
        </w:tc>
      </w:tr>
      <w:tr w:rsidR="00E31CD9" w:rsidRPr="00E31CD9" w14:paraId="4D49FC01" w14:textId="77777777" w:rsidTr="00E31CD9">
        <w:trPr>
          <w:trHeight w:val="20"/>
          <w:jc w:val="center"/>
        </w:trPr>
        <w:tc>
          <w:tcPr>
            <w:tcW w:w="831" w:type="dxa"/>
          </w:tcPr>
          <w:p w14:paraId="1F3E0888" w14:textId="7B5BABB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36.213</w:t>
            </w:r>
          </w:p>
        </w:tc>
        <w:tc>
          <w:tcPr>
            <w:tcW w:w="801" w:type="dxa"/>
          </w:tcPr>
          <w:p w14:paraId="29DA0DF8" w14:textId="06D7780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1286</w:t>
            </w:r>
          </w:p>
        </w:tc>
        <w:tc>
          <w:tcPr>
            <w:tcW w:w="652" w:type="dxa"/>
          </w:tcPr>
          <w:p w14:paraId="2D569E4A" w14:textId="13256C3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6F034363" w14:textId="1DB4ECC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Rel-15</w:t>
            </w:r>
          </w:p>
        </w:tc>
        <w:tc>
          <w:tcPr>
            <w:tcW w:w="2984" w:type="dxa"/>
          </w:tcPr>
          <w:p w14:paraId="6B3D2A3E" w14:textId="40ED02C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Correction on TPC accumulation reset for short TTI</w:t>
            </w:r>
          </w:p>
        </w:tc>
        <w:tc>
          <w:tcPr>
            <w:tcW w:w="623" w:type="dxa"/>
          </w:tcPr>
          <w:p w14:paraId="248A8157" w14:textId="5F90A71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F</w:t>
            </w:r>
          </w:p>
        </w:tc>
        <w:tc>
          <w:tcPr>
            <w:tcW w:w="861" w:type="dxa"/>
          </w:tcPr>
          <w:p w14:paraId="7090A0F9" w14:textId="4B6727E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777C5D66" w14:textId="4F7276C6"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79181673" w14:textId="75436A0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R1-1913415</w:t>
            </w:r>
          </w:p>
        </w:tc>
        <w:tc>
          <w:tcPr>
            <w:tcW w:w="1833" w:type="dxa"/>
          </w:tcPr>
          <w:p w14:paraId="2C22387C" w14:textId="3648C36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LG Electronics</w:t>
            </w:r>
          </w:p>
        </w:tc>
        <w:tc>
          <w:tcPr>
            <w:tcW w:w="2413" w:type="dxa"/>
          </w:tcPr>
          <w:p w14:paraId="37DDA685" w14:textId="207C1284"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LTE_sTTIandPT-Core</w:t>
            </w:r>
          </w:p>
        </w:tc>
      </w:tr>
      <w:tr w:rsidR="00E31CD9" w:rsidRPr="00E31CD9" w14:paraId="12182BDA" w14:textId="77777777" w:rsidTr="00E31CD9">
        <w:trPr>
          <w:trHeight w:val="20"/>
          <w:jc w:val="center"/>
        </w:trPr>
        <w:tc>
          <w:tcPr>
            <w:tcW w:w="831" w:type="dxa"/>
          </w:tcPr>
          <w:p w14:paraId="2A559B57" w14:textId="52DF273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36.214</w:t>
            </w:r>
          </w:p>
        </w:tc>
        <w:tc>
          <w:tcPr>
            <w:tcW w:w="801" w:type="dxa"/>
          </w:tcPr>
          <w:p w14:paraId="31351E71" w14:textId="55F0844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54</w:t>
            </w:r>
          </w:p>
        </w:tc>
        <w:tc>
          <w:tcPr>
            <w:tcW w:w="652" w:type="dxa"/>
          </w:tcPr>
          <w:p w14:paraId="5DDD939D" w14:textId="071092E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1874E194" w14:textId="21E19233"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Rel-15</w:t>
            </w:r>
          </w:p>
        </w:tc>
        <w:tc>
          <w:tcPr>
            <w:tcW w:w="2984" w:type="dxa"/>
          </w:tcPr>
          <w:p w14:paraId="56FEA1B0" w14:textId="65B26AE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Correction on SFTD measurement in TS 36.214</w:t>
            </w:r>
          </w:p>
        </w:tc>
        <w:tc>
          <w:tcPr>
            <w:tcW w:w="623" w:type="dxa"/>
          </w:tcPr>
          <w:p w14:paraId="018DBC40" w14:textId="08BCA2A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F</w:t>
            </w:r>
          </w:p>
        </w:tc>
        <w:tc>
          <w:tcPr>
            <w:tcW w:w="861" w:type="dxa"/>
          </w:tcPr>
          <w:p w14:paraId="357B9886" w14:textId="47B875A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15.4.0</w:t>
            </w:r>
          </w:p>
        </w:tc>
        <w:tc>
          <w:tcPr>
            <w:tcW w:w="956" w:type="dxa"/>
            <w:shd w:val="clear" w:color="auto" w:fill="auto"/>
          </w:tcPr>
          <w:p w14:paraId="61972C23" w14:textId="0A8635C1"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7F852FC0" w14:textId="59C8D56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R1-1913356</w:t>
            </w:r>
          </w:p>
        </w:tc>
        <w:tc>
          <w:tcPr>
            <w:tcW w:w="1833" w:type="dxa"/>
          </w:tcPr>
          <w:p w14:paraId="3385CE50" w14:textId="08B085C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Huawei, HiSilicon</w:t>
            </w:r>
          </w:p>
        </w:tc>
        <w:tc>
          <w:tcPr>
            <w:tcW w:w="2413" w:type="dxa"/>
          </w:tcPr>
          <w:p w14:paraId="2F48ACC1" w14:textId="7709BCB8"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NR_newRAT-Core</w:t>
            </w:r>
          </w:p>
        </w:tc>
      </w:tr>
      <w:tr w:rsidR="00E31CD9" w:rsidRPr="00E31CD9" w14:paraId="08A18A36" w14:textId="77777777" w:rsidTr="00E31CD9">
        <w:trPr>
          <w:trHeight w:val="20"/>
          <w:jc w:val="center"/>
        </w:trPr>
        <w:tc>
          <w:tcPr>
            <w:tcW w:w="831" w:type="dxa"/>
          </w:tcPr>
          <w:p w14:paraId="44570577" w14:textId="4B99E85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38.201</w:t>
            </w:r>
          </w:p>
        </w:tc>
        <w:tc>
          <w:tcPr>
            <w:tcW w:w="801" w:type="dxa"/>
          </w:tcPr>
          <w:p w14:paraId="597973B5" w14:textId="6A73111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w:t>
            </w:r>
          </w:p>
        </w:tc>
        <w:tc>
          <w:tcPr>
            <w:tcW w:w="652" w:type="dxa"/>
          </w:tcPr>
          <w:p w14:paraId="2358B98D" w14:textId="5B62B39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1DD3250D" w14:textId="749139D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48411A7F" w14:textId="0265DD7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V2X, NR-based access to unlicensed spectrum, integrated access backhaul for NR and remote interference management</w:t>
            </w:r>
          </w:p>
        </w:tc>
        <w:tc>
          <w:tcPr>
            <w:tcW w:w="623" w:type="dxa"/>
          </w:tcPr>
          <w:p w14:paraId="04A24B83" w14:textId="18ED82E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61379E1B" w14:textId="6AC2E67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15.0.0</w:t>
            </w:r>
          </w:p>
        </w:tc>
        <w:tc>
          <w:tcPr>
            <w:tcW w:w="956" w:type="dxa"/>
            <w:shd w:val="clear" w:color="auto" w:fill="auto"/>
          </w:tcPr>
          <w:p w14:paraId="2DB95085" w14:textId="5210C703"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3952C892" w14:textId="68AF9F1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R1-1913586</w:t>
            </w:r>
          </w:p>
        </w:tc>
        <w:tc>
          <w:tcPr>
            <w:tcW w:w="1833" w:type="dxa"/>
          </w:tcPr>
          <w:p w14:paraId="37E5631B" w14:textId="34784AB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NTT DOCOMO, INC.</w:t>
            </w:r>
          </w:p>
        </w:tc>
        <w:tc>
          <w:tcPr>
            <w:tcW w:w="2413" w:type="dxa"/>
          </w:tcPr>
          <w:p w14:paraId="7617C305" w14:textId="05D7424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5G_V2X_NRSL-Core, NR_unlic-Core, NR_IAB-Core, NR_CLI_RIM-Core</w:t>
            </w:r>
          </w:p>
        </w:tc>
      </w:tr>
      <w:tr w:rsidR="00E31CD9" w:rsidRPr="00E31CD9" w14:paraId="0203E768" w14:textId="77777777" w:rsidTr="00E31CD9">
        <w:trPr>
          <w:trHeight w:val="20"/>
          <w:jc w:val="center"/>
        </w:trPr>
        <w:tc>
          <w:tcPr>
            <w:tcW w:w="831" w:type="dxa"/>
          </w:tcPr>
          <w:p w14:paraId="383FE29B" w14:textId="2E1536B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38.211</w:t>
            </w:r>
          </w:p>
        </w:tc>
        <w:tc>
          <w:tcPr>
            <w:tcW w:w="801" w:type="dxa"/>
          </w:tcPr>
          <w:p w14:paraId="05E51580" w14:textId="7EE0DD6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20</w:t>
            </w:r>
          </w:p>
        </w:tc>
        <w:tc>
          <w:tcPr>
            <w:tcW w:w="652" w:type="dxa"/>
          </w:tcPr>
          <w:p w14:paraId="40768406" w14:textId="139B7B5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w:t>
            </w:r>
          </w:p>
        </w:tc>
        <w:tc>
          <w:tcPr>
            <w:tcW w:w="790" w:type="dxa"/>
          </w:tcPr>
          <w:p w14:paraId="1DB3C0AF" w14:textId="4ED84D7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13F3BFA3" w14:textId="5B20AE4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remote interference management</w:t>
            </w:r>
          </w:p>
        </w:tc>
        <w:tc>
          <w:tcPr>
            <w:tcW w:w="623" w:type="dxa"/>
          </w:tcPr>
          <w:p w14:paraId="090B7D53" w14:textId="0FCB217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18D399F8" w14:textId="7ED021E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08C67725" w14:textId="11B294C9"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40D574D3" w14:textId="0B02971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R1-1912988</w:t>
            </w:r>
          </w:p>
        </w:tc>
        <w:tc>
          <w:tcPr>
            <w:tcW w:w="1833" w:type="dxa"/>
          </w:tcPr>
          <w:p w14:paraId="57EF86D6" w14:textId="7D6B56C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Ericsson</w:t>
            </w:r>
          </w:p>
        </w:tc>
        <w:tc>
          <w:tcPr>
            <w:tcW w:w="2413" w:type="dxa"/>
          </w:tcPr>
          <w:p w14:paraId="1B14A4D3" w14:textId="19ECC8B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NR_CLI_RIM-Core</w:t>
            </w:r>
          </w:p>
        </w:tc>
      </w:tr>
      <w:tr w:rsidR="00E31CD9" w:rsidRPr="00E31CD9" w14:paraId="17E4698D" w14:textId="77777777" w:rsidTr="00E31CD9">
        <w:trPr>
          <w:trHeight w:val="20"/>
          <w:jc w:val="center"/>
        </w:trPr>
        <w:tc>
          <w:tcPr>
            <w:tcW w:w="831" w:type="dxa"/>
          </w:tcPr>
          <w:p w14:paraId="6AD12F76" w14:textId="2BDCE5C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38.211</w:t>
            </w:r>
          </w:p>
        </w:tc>
        <w:tc>
          <w:tcPr>
            <w:tcW w:w="801" w:type="dxa"/>
          </w:tcPr>
          <w:p w14:paraId="7616A1ED" w14:textId="5467E03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22</w:t>
            </w:r>
          </w:p>
        </w:tc>
        <w:tc>
          <w:tcPr>
            <w:tcW w:w="652" w:type="dxa"/>
          </w:tcPr>
          <w:p w14:paraId="5D4EECC5" w14:textId="30110DB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37DE1C28" w14:textId="19483C1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Rel-15</w:t>
            </w:r>
          </w:p>
        </w:tc>
        <w:tc>
          <w:tcPr>
            <w:tcW w:w="2984" w:type="dxa"/>
          </w:tcPr>
          <w:p w14:paraId="5EEAF529" w14:textId="0335F59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Corrections to 38.211 including alignment of terminology across specifications in RAN1#98bis and RAN1#99</w:t>
            </w:r>
          </w:p>
        </w:tc>
        <w:tc>
          <w:tcPr>
            <w:tcW w:w="623" w:type="dxa"/>
          </w:tcPr>
          <w:p w14:paraId="76CBFC6F" w14:textId="481B039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F</w:t>
            </w:r>
          </w:p>
        </w:tc>
        <w:tc>
          <w:tcPr>
            <w:tcW w:w="861" w:type="dxa"/>
          </w:tcPr>
          <w:p w14:paraId="0AA026AA" w14:textId="4F655CA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3CF7F072" w14:textId="7EA01DE6"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0ED01118" w14:textId="5FA7F95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R1-1913497</w:t>
            </w:r>
          </w:p>
        </w:tc>
        <w:tc>
          <w:tcPr>
            <w:tcW w:w="1833" w:type="dxa"/>
          </w:tcPr>
          <w:p w14:paraId="5F2C8ABA" w14:textId="4A1550F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Ericsson</w:t>
            </w:r>
          </w:p>
        </w:tc>
        <w:tc>
          <w:tcPr>
            <w:tcW w:w="2413" w:type="dxa"/>
          </w:tcPr>
          <w:p w14:paraId="4AD2E693" w14:textId="2ECF6C05"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NR_newRAT-Core</w:t>
            </w:r>
          </w:p>
        </w:tc>
      </w:tr>
      <w:tr w:rsidR="00E31CD9" w:rsidRPr="00E31CD9" w14:paraId="4BCCE75E" w14:textId="77777777" w:rsidTr="00E31CD9">
        <w:trPr>
          <w:trHeight w:val="20"/>
          <w:jc w:val="center"/>
        </w:trPr>
        <w:tc>
          <w:tcPr>
            <w:tcW w:w="831" w:type="dxa"/>
          </w:tcPr>
          <w:p w14:paraId="30B1F906" w14:textId="666FCB5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38.212</w:t>
            </w:r>
          </w:p>
        </w:tc>
        <w:tc>
          <w:tcPr>
            <w:tcW w:w="801" w:type="dxa"/>
          </w:tcPr>
          <w:p w14:paraId="36AB3ADD" w14:textId="69D7B18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22</w:t>
            </w:r>
          </w:p>
        </w:tc>
        <w:tc>
          <w:tcPr>
            <w:tcW w:w="652" w:type="dxa"/>
          </w:tcPr>
          <w:p w14:paraId="61FE0866" w14:textId="12C340D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69952245" w14:textId="679C6BE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Rel-15</w:t>
            </w:r>
          </w:p>
        </w:tc>
        <w:tc>
          <w:tcPr>
            <w:tcW w:w="2984" w:type="dxa"/>
          </w:tcPr>
          <w:p w14:paraId="19509C84" w14:textId="76E43BE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Corrections to 38.212 including alignment of terminology across specifications in RAN1#98bis and RAN1#99</w:t>
            </w:r>
          </w:p>
        </w:tc>
        <w:tc>
          <w:tcPr>
            <w:tcW w:w="623" w:type="dxa"/>
          </w:tcPr>
          <w:p w14:paraId="44913990" w14:textId="2CDC107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F</w:t>
            </w:r>
          </w:p>
        </w:tc>
        <w:tc>
          <w:tcPr>
            <w:tcW w:w="861" w:type="dxa"/>
          </w:tcPr>
          <w:p w14:paraId="125A1957" w14:textId="116FD05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258AD1C9" w14:textId="099854CD"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599EC1D1" w14:textId="33FA02F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R1-1913498</w:t>
            </w:r>
          </w:p>
        </w:tc>
        <w:tc>
          <w:tcPr>
            <w:tcW w:w="1833" w:type="dxa"/>
          </w:tcPr>
          <w:p w14:paraId="3A7E58CD" w14:textId="19512E1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Huawei</w:t>
            </w:r>
          </w:p>
        </w:tc>
        <w:tc>
          <w:tcPr>
            <w:tcW w:w="2413" w:type="dxa"/>
          </w:tcPr>
          <w:p w14:paraId="1C217D34" w14:textId="5A6269E5"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NR_newRAT-Core</w:t>
            </w:r>
          </w:p>
        </w:tc>
      </w:tr>
      <w:tr w:rsidR="00E31CD9" w:rsidRPr="00E31CD9" w14:paraId="79F2AEFD" w14:textId="77777777" w:rsidTr="00E31CD9">
        <w:trPr>
          <w:trHeight w:val="20"/>
          <w:jc w:val="center"/>
        </w:trPr>
        <w:tc>
          <w:tcPr>
            <w:tcW w:w="831" w:type="dxa"/>
          </w:tcPr>
          <w:p w14:paraId="0ED4D2D3" w14:textId="0C8556D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38.214</w:t>
            </w:r>
          </w:p>
        </w:tc>
        <w:tc>
          <w:tcPr>
            <w:tcW w:w="801" w:type="dxa"/>
          </w:tcPr>
          <w:p w14:paraId="15A89BAE" w14:textId="7261A8C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43</w:t>
            </w:r>
          </w:p>
        </w:tc>
        <w:tc>
          <w:tcPr>
            <w:tcW w:w="652" w:type="dxa"/>
          </w:tcPr>
          <w:p w14:paraId="00693071" w14:textId="2795EF3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w:t>
            </w:r>
          </w:p>
        </w:tc>
        <w:tc>
          <w:tcPr>
            <w:tcW w:w="790" w:type="dxa"/>
          </w:tcPr>
          <w:p w14:paraId="5E740470" w14:textId="3E068E3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23DB2F08" w14:textId="1C8A6BC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UE behaviour for SRS measurements for CLI</w:t>
            </w:r>
          </w:p>
        </w:tc>
        <w:tc>
          <w:tcPr>
            <w:tcW w:w="623" w:type="dxa"/>
          </w:tcPr>
          <w:p w14:paraId="2AA80ED0" w14:textId="0556B4E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0C4D114A" w14:textId="6A66A71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039D018E" w14:textId="7F24AE10"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39514482" w14:textId="3D36890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R1-1912989</w:t>
            </w:r>
          </w:p>
        </w:tc>
        <w:tc>
          <w:tcPr>
            <w:tcW w:w="1833" w:type="dxa"/>
          </w:tcPr>
          <w:p w14:paraId="7DBDF13C" w14:textId="7034D7F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Nokia</w:t>
            </w:r>
          </w:p>
        </w:tc>
        <w:tc>
          <w:tcPr>
            <w:tcW w:w="2413" w:type="dxa"/>
          </w:tcPr>
          <w:p w14:paraId="7ADC8BF8" w14:textId="364F196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NR_CLI_RIM-Core</w:t>
            </w:r>
          </w:p>
        </w:tc>
      </w:tr>
      <w:tr w:rsidR="00E31CD9" w:rsidRPr="00E31CD9" w14:paraId="3602E208" w14:textId="77777777" w:rsidTr="00E31CD9">
        <w:trPr>
          <w:trHeight w:val="20"/>
          <w:jc w:val="center"/>
        </w:trPr>
        <w:tc>
          <w:tcPr>
            <w:tcW w:w="831" w:type="dxa"/>
          </w:tcPr>
          <w:p w14:paraId="6E301086" w14:textId="138EF85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38.214</w:t>
            </w:r>
          </w:p>
        </w:tc>
        <w:tc>
          <w:tcPr>
            <w:tcW w:w="801" w:type="dxa"/>
          </w:tcPr>
          <w:p w14:paraId="44F6E52F" w14:textId="6ED8D1C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47</w:t>
            </w:r>
          </w:p>
        </w:tc>
        <w:tc>
          <w:tcPr>
            <w:tcW w:w="652" w:type="dxa"/>
          </w:tcPr>
          <w:p w14:paraId="4EC30355" w14:textId="0EF3B7E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2A63A3C1" w14:textId="36E2C3D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Rel-15</w:t>
            </w:r>
          </w:p>
        </w:tc>
        <w:tc>
          <w:tcPr>
            <w:tcW w:w="2984" w:type="dxa"/>
          </w:tcPr>
          <w:p w14:paraId="4B8DEEB7" w14:textId="34805F1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Correction on rate-matching for LTE-CRS-toMatchAround</w:t>
            </w:r>
          </w:p>
        </w:tc>
        <w:tc>
          <w:tcPr>
            <w:tcW w:w="623" w:type="dxa"/>
          </w:tcPr>
          <w:p w14:paraId="1F0BC6E3" w14:textId="3BCD71A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F</w:t>
            </w:r>
          </w:p>
        </w:tc>
        <w:tc>
          <w:tcPr>
            <w:tcW w:w="861" w:type="dxa"/>
          </w:tcPr>
          <w:p w14:paraId="21D9B53A" w14:textId="538D6A7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380A45D7" w14:textId="7339E816" w:rsidR="00E31CD9" w:rsidRPr="00E31CD9" w:rsidRDefault="00E31CD9" w:rsidP="00E31CD9">
            <w:pPr>
              <w:rPr>
                <w:rFonts w:ascii="Times New Roman" w:hAnsi="Times New Roman"/>
                <w:bCs/>
                <w:sz w:val="16"/>
                <w:szCs w:val="16"/>
              </w:rPr>
            </w:pPr>
            <w:r w:rsidRPr="00E31CD9">
              <w:rPr>
                <w:rFonts w:ascii="Times New Roman" w:hAnsi="Times New Roman"/>
                <w:sz w:val="16"/>
                <w:szCs w:val="16"/>
              </w:rPr>
              <w:t>R1#99</w:t>
            </w:r>
          </w:p>
        </w:tc>
        <w:tc>
          <w:tcPr>
            <w:tcW w:w="1200" w:type="dxa"/>
          </w:tcPr>
          <w:p w14:paraId="7D2625CA" w14:textId="0F898F2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R1-1913358</w:t>
            </w:r>
          </w:p>
        </w:tc>
        <w:tc>
          <w:tcPr>
            <w:tcW w:w="1833" w:type="dxa"/>
          </w:tcPr>
          <w:p w14:paraId="3B84AAAC" w14:textId="2B467C8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Huawei, HiSilicon</w:t>
            </w:r>
          </w:p>
        </w:tc>
        <w:tc>
          <w:tcPr>
            <w:tcW w:w="2413" w:type="dxa"/>
          </w:tcPr>
          <w:p w14:paraId="6B945EB9" w14:textId="4A231B75"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NR_newRAT-Core</w:t>
            </w:r>
          </w:p>
        </w:tc>
      </w:tr>
      <w:tr w:rsidR="00E31CD9" w:rsidRPr="00E31CD9" w14:paraId="2BD08065" w14:textId="77777777" w:rsidTr="00E31CD9">
        <w:trPr>
          <w:trHeight w:val="20"/>
          <w:jc w:val="center"/>
        </w:trPr>
        <w:tc>
          <w:tcPr>
            <w:tcW w:w="831" w:type="dxa"/>
          </w:tcPr>
          <w:p w14:paraId="27A62C71" w14:textId="3FE132F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38.214</w:t>
            </w:r>
          </w:p>
        </w:tc>
        <w:tc>
          <w:tcPr>
            <w:tcW w:w="801" w:type="dxa"/>
          </w:tcPr>
          <w:p w14:paraId="2D03B53B" w14:textId="3D6E0BC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48</w:t>
            </w:r>
          </w:p>
        </w:tc>
        <w:tc>
          <w:tcPr>
            <w:tcW w:w="652" w:type="dxa"/>
          </w:tcPr>
          <w:p w14:paraId="024C6B88" w14:textId="41C75C9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48C604BE" w14:textId="1836D6C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Rel-15</w:t>
            </w:r>
          </w:p>
        </w:tc>
        <w:tc>
          <w:tcPr>
            <w:tcW w:w="2984" w:type="dxa"/>
          </w:tcPr>
          <w:p w14:paraId="6FB0B9AD" w14:textId="0ADA81A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Correction on timing for MAC CE applicability in 38.214</w:t>
            </w:r>
          </w:p>
        </w:tc>
        <w:tc>
          <w:tcPr>
            <w:tcW w:w="623" w:type="dxa"/>
          </w:tcPr>
          <w:p w14:paraId="69D00BB8" w14:textId="7BAD036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F</w:t>
            </w:r>
          </w:p>
        </w:tc>
        <w:tc>
          <w:tcPr>
            <w:tcW w:w="861" w:type="dxa"/>
          </w:tcPr>
          <w:p w14:paraId="6D5E8502" w14:textId="3768DD3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5E217E88" w14:textId="4CFC3E02"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46001B52" w14:textId="03E3AC3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R1-1913442</w:t>
            </w:r>
          </w:p>
        </w:tc>
        <w:tc>
          <w:tcPr>
            <w:tcW w:w="1833" w:type="dxa"/>
          </w:tcPr>
          <w:p w14:paraId="0D24F28E" w14:textId="5051A8F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CATT, Qualcomm</w:t>
            </w:r>
          </w:p>
        </w:tc>
        <w:tc>
          <w:tcPr>
            <w:tcW w:w="2413" w:type="dxa"/>
          </w:tcPr>
          <w:p w14:paraId="5D79FC4A" w14:textId="67CD0644"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NR_newRAT-Core</w:t>
            </w:r>
          </w:p>
        </w:tc>
      </w:tr>
      <w:tr w:rsidR="00E31CD9" w:rsidRPr="00E31CD9" w14:paraId="6B1A19A3" w14:textId="77777777" w:rsidTr="00E31CD9">
        <w:trPr>
          <w:trHeight w:val="20"/>
          <w:jc w:val="center"/>
        </w:trPr>
        <w:tc>
          <w:tcPr>
            <w:tcW w:w="831" w:type="dxa"/>
          </w:tcPr>
          <w:p w14:paraId="78DA708A" w14:textId="3F76516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lastRenderedPageBreak/>
              <w:t>38.214</w:t>
            </w:r>
          </w:p>
        </w:tc>
        <w:tc>
          <w:tcPr>
            <w:tcW w:w="801" w:type="dxa"/>
          </w:tcPr>
          <w:p w14:paraId="6F1C53C5" w14:textId="391E533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49</w:t>
            </w:r>
          </w:p>
        </w:tc>
        <w:tc>
          <w:tcPr>
            <w:tcW w:w="652" w:type="dxa"/>
          </w:tcPr>
          <w:p w14:paraId="2CC68D4D" w14:textId="5B6BE4B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582789A1" w14:textId="5531F1A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Rel-15</w:t>
            </w:r>
          </w:p>
        </w:tc>
        <w:tc>
          <w:tcPr>
            <w:tcW w:w="2984" w:type="dxa"/>
          </w:tcPr>
          <w:p w14:paraId="7FD7CA57" w14:textId="780FB3A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Corrections to 38.214 including alignment of terminology across specifications in RAN1#98bis and RAN1#99</w:t>
            </w:r>
          </w:p>
        </w:tc>
        <w:tc>
          <w:tcPr>
            <w:tcW w:w="623" w:type="dxa"/>
          </w:tcPr>
          <w:p w14:paraId="147A582E" w14:textId="0D6D26A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F</w:t>
            </w:r>
          </w:p>
        </w:tc>
        <w:tc>
          <w:tcPr>
            <w:tcW w:w="861" w:type="dxa"/>
          </w:tcPr>
          <w:p w14:paraId="349597D5" w14:textId="2F6FB14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69EE85EA" w14:textId="6AEFB804" w:rsidR="00E31CD9" w:rsidRPr="00E31CD9" w:rsidRDefault="00E31CD9" w:rsidP="00E31CD9">
            <w:pPr>
              <w:rPr>
                <w:rFonts w:ascii="Times New Roman" w:hAnsi="Times New Roman"/>
                <w:bCs/>
                <w:sz w:val="16"/>
                <w:szCs w:val="16"/>
              </w:rPr>
            </w:pPr>
            <w:r w:rsidRPr="00E31CD9">
              <w:rPr>
                <w:rFonts w:ascii="Times New Roman" w:hAnsi="Times New Roman"/>
                <w:sz w:val="16"/>
                <w:szCs w:val="16"/>
              </w:rPr>
              <w:t>R1#99</w:t>
            </w:r>
          </w:p>
        </w:tc>
        <w:tc>
          <w:tcPr>
            <w:tcW w:w="1200" w:type="dxa"/>
          </w:tcPr>
          <w:p w14:paraId="7E946368" w14:textId="0973748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R1-1913500</w:t>
            </w:r>
          </w:p>
        </w:tc>
        <w:tc>
          <w:tcPr>
            <w:tcW w:w="1833" w:type="dxa"/>
          </w:tcPr>
          <w:p w14:paraId="1DB68139" w14:textId="2D4946D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Nokia</w:t>
            </w:r>
          </w:p>
        </w:tc>
        <w:tc>
          <w:tcPr>
            <w:tcW w:w="2413" w:type="dxa"/>
          </w:tcPr>
          <w:p w14:paraId="7D8825AB" w14:textId="6F30697E"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NR_newRAT-Core</w:t>
            </w:r>
          </w:p>
        </w:tc>
      </w:tr>
      <w:tr w:rsidR="00E31CD9" w:rsidRPr="00E31CD9" w14:paraId="5E9BF469" w14:textId="77777777" w:rsidTr="00E31CD9">
        <w:trPr>
          <w:trHeight w:val="20"/>
          <w:jc w:val="center"/>
        </w:trPr>
        <w:tc>
          <w:tcPr>
            <w:tcW w:w="831" w:type="dxa"/>
          </w:tcPr>
          <w:p w14:paraId="6356809E" w14:textId="2F4C057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38.215</w:t>
            </w:r>
          </w:p>
        </w:tc>
        <w:tc>
          <w:tcPr>
            <w:tcW w:w="801" w:type="dxa"/>
          </w:tcPr>
          <w:p w14:paraId="089117BA" w14:textId="127AF92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8</w:t>
            </w:r>
          </w:p>
        </w:tc>
        <w:tc>
          <w:tcPr>
            <w:tcW w:w="652" w:type="dxa"/>
          </w:tcPr>
          <w:p w14:paraId="4147E461" w14:textId="12B5333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w:t>
            </w:r>
          </w:p>
        </w:tc>
        <w:tc>
          <w:tcPr>
            <w:tcW w:w="790" w:type="dxa"/>
          </w:tcPr>
          <w:p w14:paraId="7E1144B6" w14:textId="4C7AD45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7785F466" w14:textId="1F3013A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cross layer interference measurements</w:t>
            </w:r>
          </w:p>
        </w:tc>
        <w:tc>
          <w:tcPr>
            <w:tcW w:w="623" w:type="dxa"/>
          </w:tcPr>
          <w:p w14:paraId="68FDD7AD" w14:textId="126D9FB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6D47F3F7" w14:textId="1294167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15.5.0</w:t>
            </w:r>
          </w:p>
        </w:tc>
        <w:tc>
          <w:tcPr>
            <w:tcW w:w="956" w:type="dxa"/>
            <w:shd w:val="clear" w:color="auto" w:fill="auto"/>
          </w:tcPr>
          <w:p w14:paraId="7C674F0D" w14:textId="562F239B"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22509D89" w14:textId="6975D09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R1-1912986</w:t>
            </w:r>
          </w:p>
        </w:tc>
        <w:tc>
          <w:tcPr>
            <w:tcW w:w="1833" w:type="dxa"/>
          </w:tcPr>
          <w:p w14:paraId="09B85555" w14:textId="67D1190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Intel Corporation</w:t>
            </w:r>
          </w:p>
        </w:tc>
        <w:tc>
          <w:tcPr>
            <w:tcW w:w="2413" w:type="dxa"/>
          </w:tcPr>
          <w:p w14:paraId="7FAE5912" w14:textId="5BBA4DBA"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NR_CLI_RIM-Core</w:t>
            </w:r>
          </w:p>
        </w:tc>
      </w:tr>
      <w:tr w:rsidR="00E31CD9" w:rsidRPr="00E31CD9" w14:paraId="1A16B04E" w14:textId="77777777" w:rsidTr="00E31CD9">
        <w:trPr>
          <w:trHeight w:val="20"/>
          <w:jc w:val="center"/>
        </w:trPr>
        <w:tc>
          <w:tcPr>
            <w:tcW w:w="831" w:type="dxa"/>
          </w:tcPr>
          <w:p w14:paraId="1FFC3723" w14:textId="1544C22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38.215</w:t>
            </w:r>
          </w:p>
        </w:tc>
        <w:tc>
          <w:tcPr>
            <w:tcW w:w="801" w:type="dxa"/>
          </w:tcPr>
          <w:p w14:paraId="29DC0F23" w14:textId="09D8DCA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12</w:t>
            </w:r>
          </w:p>
        </w:tc>
        <w:tc>
          <w:tcPr>
            <w:tcW w:w="652" w:type="dxa"/>
          </w:tcPr>
          <w:p w14:paraId="7A3D67E3" w14:textId="5F96035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20C755D2" w14:textId="190B8A3C"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Rel-15</w:t>
            </w:r>
          </w:p>
        </w:tc>
        <w:tc>
          <w:tcPr>
            <w:tcW w:w="2984" w:type="dxa"/>
          </w:tcPr>
          <w:p w14:paraId="1A341190" w14:textId="6AC2E0E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Corrections to SFTD measurement</w:t>
            </w:r>
          </w:p>
        </w:tc>
        <w:tc>
          <w:tcPr>
            <w:tcW w:w="623" w:type="dxa"/>
          </w:tcPr>
          <w:p w14:paraId="5A928499" w14:textId="513B1E9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F</w:t>
            </w:r>
          </w:p>
        </w:tc>
        <w:tc>
          <w:tcPr>
            <w:tcW w:w="861" w:type="dxa"/>
          </w:tcPr>
          <w:p w14:paraId="41F5BFC4" w14:textId="641064E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15.5.0</w:t>
            </w:r>
          </w:p>
        </w:tc>
        <w:tc>
          <w:tcPr>
            <w:tcW w:w="956" w:type="dxa"/>
            <w:shd w:val="clear" w:color="auto" w:fill="auto"/>
          </w:tcPr>
          <w:p w14:paraId="0BCAA869" w14:textId="63FD10DE"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78AB6E53" w14:textId="7E7D120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R1-1913421</w:t>
            </w:r>
          </w:p>
        </w:tc>
        <w:tc>
          <w:tcPr>
            <w:tcW w:w="1833" w:type="dxa"/>
          </w:tcPr>
          <w:p w14:paraId="63B47078" w14:textId="1F2885C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Intel Corporation, Huawei, HiSilicon</w:t>
            </w:r>
          </w:p>
        </w:tc>
        <w:tc>
          <w:tcPr>
            <w:tcW w:w="2413" w:type="dxa"/>
          </w:tcPr>
          <w:p w14:paraId="1C4B916C" w14:textId="70A12631"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NR_newRAT-Core</w:t>
            </w:r>
          </w:p>
        </w:tc>
      </w:tr>
      <w:tr w:rsidR="00E31CD9" w:rsidRPr="00E31CD9" w14:paraId="5C2065C3" w14:textId="77777777" w:rsidTr="00E31CD9">
        <w:trPr>
          <w:trHeight w:val="20"/>
          <w:jc w:val="center"/>
        </w:trPr>
        <w:tc>
          <w:tcPr>
            <w:tcW w:w="831" w:type="dxa"/>
          </w:tcPr>
          <w:p w14:paraId="73767288" w14:textId="71430C26" w:rsidR="00E31CD9" w:rsidRPr="00E31CD9" w:rsidRDefault="00E31CD9" w:rsidP="00E31CD9">
            <w:pPr>
              <w:rPr>
                <w:rFonts w:ascii="Times New Roman" w:hAnsi="Times New Roman"/>
                <w:sz w:val="16"/>
                <w:szCs w:val="16"/>
              </w:rPr>
            </w:pPr>
            <w:r w:rsidRPr="00E31CD9">
              <w:rPr>
                <w:rFonts w:ascii="Times New Roman" w:hAnsi="Times New Roman"/>
                <w:sz w:val="16"/>
                <w:szCs w:val="16"/>
              </w:rPr>
              <w:t>38.213</w:t>
            </w:r>
          </w:p>
        </w:tc>
        <w:tc>
          <w:tcPr>
            <w:tcW w:w="801" w:type="dxa"/>
          </w:tcPr>
          <w:p w14:paraId="2214AF36" w14:textId="343612CE" w:rsidR="00E31CD9" w:rsidRPr="00E31CD9" w:rsidRDefault="00E31CD9" w:rsidP="00E31CD9">
            <w:pPr>
              <w:rPr>
                <w:rFonts w:ascii="Times New Roman" w:hAnsi="Times New Roman"/>
                <w:sz w:val="16"/>
                <w:szCs w:val="16"/>
              </w:rPr>
            </w:pPr>
            <w:r w:rsidRPr="00E31CD9">
              <w:rPr>
                <w:rFonts w:ascii="Times New Roman" w:hAnsi="Times New Roman"/>
                <w:sz w:val="16"/>
                <w:szCs w:val="16"/>
              </w:rPr>
              <w:t>69</w:t>
            </w:r>
          </w:p>
        </w:tc>
        <w:tc>
          <w:tcPr>
            <w:tcW w:w="652" w:type="dxa"/>
          </w:tcPr>
          <w:p w14:paraId="0E92825D" w14:textId="197C2C33" w:rsidR="00E31CD9" w:rsidRPr="00E31CD9" w:rsidRDefault="00E31CD9" w:rsidP="00E31CD9">
            <w:pPr>
              <w:rPr>
                <w:rFonts w:ascii="Times New Roman" w:hAnsi="Times New Roman"/>
                <w:sz w:val="16"/>
                <w:szCs w:val="16"/>
              </w:rPr>
            </w:pPr>
            <w:r w:rsidRPr="00E31CD9">
              <w:rPr>
                <w:rFonts w:ascii="Times New Roman" w:hAnsi="Times New Roman"/>
                <w:sz w:val="16"/>
                <w:szCs w:val="16"/>
              </w:rPr>
              <w:t>3</w:t>
            </w:r>
          </w:p>
        </w:tc>
        <w:tc>
          <w:tcPr>
            <w:tcW w:w="790" w:type="dxa"/>
          </w:tcPr>
          <w:p w14:paraId="259FD1CC" w14:textId="4BB85F51" w:rsidR="00E31CD9" w:rsidRPr="00E31CD9" w:rsidRDefault="00E31CD9" w:rsidP="00E31CD9">
            <w:pPr>
              <w:rPr>
                <w:rFonts w:ascii="Times New Roman" w:hAnsi="Times New Roman"/>
                <w:sz w:val="16"/>
                <w:szCs w:val="16"/>
              </w:rPr>
            </w:pPr>
            <w:r w:rsidRPr="00E31CD9">
              <w:rPr>
                <w:rFonts w:ascii="Times New Roman" w:hAnsi="Times New Roman"/>
                <w:sz w:val="16"/>
                <w:szCs w:val="16"/>
              </w:rPr>
              <w:t>Rel-15</w:t>
            </w:r>
          </w:p>
        </w:tc>
        <w:tc>
          <w:tcPr>
            <w:tcW w:w="2984" w:type="dxa"/>
          </w:tcPr>
          <w:p w14:paraId="7F4058CC" w14:textId="7B2D8881" w:rsidR="00E31CD9" w:rsidRPr="00E31CD9" w:rsidRDefault="00E31CD9" w:rsidP="00E31CD9">
            <w:pPr>
              <w:rPr>
                <w:rFonts w:ascii="Times New Roman" w:hAnsi="Times New Roman"/>
                <w:sz w:val="16"/>
                <w:szCs w:val="16"/>
              </w:rPr>
            </w:pPr>
            <w:r w:rsidRPr="00E31CD9">
              <w:rPr>
                <w:rFonts w:ascii="Times New Roman" w:hAnsi="Times New Roman"/>
                <w:sz w:val="16"/>
                <w:szCs w:val="16"/>
              </w:rPr>
              <w:t>Corrections to 38.213 including alignment of terminology across specifications in RAN1#98bis and RAN1#99</w:t>
            </w:r>
          </w:p>
        </w:tc>
        <w:tc>
          <w:tcPr>
            <w:tcW w:w="623" w:type="dxa"/>
          </w:tcPr>
          <w:p w14:paraId="629B7435" w14:textId="1CDAB427" w:rsidR="00E31CD9" w:rsidRPr="00E31CD9" w:rsidRDefault="00E31CD9" w:rsidP="00E31CD9">
            <w:pPr>
              <w:rPr>
                <w:rFonts w:ascii="Times New Roman" w:hAnsi="Times New Roman"/>
                <w:sz w:val="16"/>
                <w:szCs w:val="16"/>
              </w:rPr>
            </w:pPr>
            <w:r w:rsidRPr="00E31CD9">
              <w:rPr>
                <w:rFonts w:ascii="Times New Roman" w:hAnsi="Times New Roman"/>
                <w:sz w:val="16"/>
                <w:szCs w:val="16"/>
              </w:rPr>
              <w:t>F</w:t>
            </w:r>
          </w:p>
        </w:tc>
        <w:tc>
          <w:tcPr>
            <w:tcW w:w="861" w:type="dxa"/>
          </w:tcPr>
          <w:p w14:paraId="00C5F6E4" w14:textId="0D3DF63E" w:rsidR="00E31CD9" w:rsidRPr="00E31CD9" w:rsidRDefault="00E31CD9" w:rsidP="00E31CD9">
            <w:pPr>
              <w:rPr>
                <w:rFonts w:ascii="Times New Roman" w:hAnsi="Times New Roman"/>
                <w:sz w:val="16"/>
                <w:szCs w:val="16"/>
              </w:rPr>
            </w:pPr>
            <w:r w:rsidRPr="00E31CD9">
              <w:rPr>
                <w:rFonts w:ascii="Times New Roman" w:hAnsi="Times New Roman"/>
                <w:sz w:val="16"/>
                <w:szCs w:val="16"/>
              </w:rPr>
              <w:t>15.7.0</w:t>
            </w:r>
          </w:p>
        </w:tc>
        <w:tc>
          <w:tcPr>
            <w:tcW w:w="956" w:type="dxa"/>
            <w:shd w:val="clear" w:color="auto" w:fill="auto"/>
          </w:tcPr>
          <w:p w14:paraId="459D2FF1" w14:textId="1D1C533C" w:rsidR="00E31CD9" w:rsidRPr="00E31CD9" w:rsidRDefault="00E31CD9" w:rsidP="00E31CD9">
            <w:pPr>
              <w:rPr>
                <w:rFonts w:ascii="Times New Roman" w:hAnsi="Times New Roman"/>
                <w:sz w:val="16"/>
                <w:szCs w:val="16"/>
              </w:rPr>
            </w:pPr>
            <w:r w:rsidRPr="00E31CD9">
              <w:rPr>
                <w:rFonts w:ascii="Times New Roman" w:hAnsi="Times New Roman"/>
                <w:sz w:val="16"/>
                <w:szCs w:val="16"/>
              </w:rPr>
              <w:t>R1#99</w:t>
            </w:r>
          </w:p>
        </w:tc>
        <w:tc>
          <w:tcPr>
            <w:tcW w:w="1200" w:type="dxa"/>
          </w:tcPr>
          <w:p w14:paraId="3A450359" w14:textId="62B1ECCD" w:rsidR="00E31CD9" w:rsidRPr="00E31CD9" w:rsidRDefault="00E31CD9" w:rsidP="00E31CD9">
            <w:pPr>
              <w:rPr>
                <w:rFonts w:ascii="Times New Roman" w:hAnsi="Times New Roman"/>
                <w:sz w:val="16"/>
                <w:szCs w:val="16"/>
              </w:rPr>
            </w:pPr>
            <w:r w:rsidRPr="00E31CD9">
              <w:rPr>
                <w:rFonts w:ascii="Times New Roman" w:hAnsi="Times New Roman"/>
                <w:sz w:val="16"/>
                <w:szCs w:val="16"/>
              </w:rPr>
              <w:t>R1-1913609</w:t>
            </w:r>
          </w:p>
        </w:tc>
        <w:tc>
          <w:tcPr>
            <w:tcW w:w="1833" w:type="dxa"/>
          </w:tcPr>
          <w:p w14:paraId="049E47A0" w14:textId="5ED663AA" w:rsidR="00E31CD9" w:rsidRPr="00E31CD9" w:rsidRDefault="00E31CD9" w:rsidP="00E31CD9">
            <w:pPr>
              <w:rPr>
                <w:rFonts w:ascii="Times New Roman" w:hAnsi="Times New Roman"/>
                <w:sz w:val="16"/>
                <w:szCs w:val="16"/>
              </w:rPr>
            </w:pPr>
            <w:r w:rsidRPr="00E31CD9">
              <w:rPr>
                <w:rFonts w:ascii="Times New Roman" w:hAnsi="Times New Roman"/>
                <w:sz w:val="16"/>
                <w:szCs w:val="16"/>
              </w:rPr>
              <w:t>Samsung</w:t>
            </w:r>
          </w:p>
        </w:tc>
        <w:tc>
          <w:tcPr>
            <w:tcW w:w="2413" w:type="dxa"/>
          </w:tcPr>
          <w:p w14:paraId="472E73E1" w14:textId="61BA5FE0" w:rsidR="00E31CD9" w:rsidRPr="00E31CD9" w:rsidRDefault="00E31CD9" w:rsidP="00E31CD9">
            <w:pPr>
              <w:rPr>
                <w:rFonts w:ascii="Times New Roman" w:hAnsi="Times New Roman"/>
                <w:sz w:val="16"/>
                <w:szCs w:val="16"/>
              </w:rPr>
            </w:pPr>
            <w:r w:rsidRPr="00E31CD9">
              <w:rPr>
                <w:rFonts w:ascii="Times New Roman" w:hAnsi="Times New Roman"/>
                <w:sz w:val="16"/>
                <w:szCs w:val="16"/>
              </w:rPr>
              <w:t>NR_newRAT-Core</w:t>
            </w:r>
          </w:p>
        </w:tc>
      </w:tr>
      <w:tr w:rsidR="00E31CD9" w:rsidRPr="00E31CD9" w14:paraId="7B53162F" w14:textId="77777777" w:rsidTr="00E31CD9">
        <w:trPr>
          <w:trHeight w:val="20"/>
          <w:jc w:val="center"/>
        </w:trPr>
        <w:tc>
          <w:tcPr>
            <w:tcW w:w="831" w:type="dxa"/>
          </w:tcPr>
          <w:p w14:paraId="61ECE0AD" w14:textId="45FCFC8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36.211</w:t>
            </w:r>
          </w:p>
        </w:tc>
        <w:tc>
          <w:tcPr>
            <w:tcW w:w="801" w:type="dxa"/>
          </w:tcPr>
          <w:p w14:paraId="577429D5" w14:textId="15708CF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501</w:t>
            </w:r>
          </w:p>
        </w:tc>
        <w:tc>
          <w:tcPr>
            <w:tcW w:w="652" w:type="dxa"/>
          </w:tcPr>
          <w:p w14:paraId="1E75BA2E" w14:textId="19DC322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25743C79" w14:textId="2F7DB16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7740A58D" w14:textId="040B9A1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additional MTC enhancements for LTE</w:t>
            </w:r>
          </w:p>
        </w:tc>
        <w:tc>
          <w:tcPr>
            <w:tcW w:w="623" w:type="dxa"/>
          </w:tcPr>
          <w:p w14:paraId="061C09E3" w14:textId="4C22CD0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7CB40016" w14:textId="6E21591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207435CB" w14:textId="1064B53C"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25407282" w14:textId="0289707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R1-1913610</w:t>
            </w:r>
          </w:p>
        </w:tc>
        <w:tc>
          <w:tcPr>
            <w:tcW w:w="1833" w:type="dxa"/>
          </w:tcPr>
          <w:p w14:paraId="34759CD3" w14:textId="6DACBC3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Ericsson</w:t>
            </w:r>
          </w:p>
        </w:tc>
        <w:tc>
          <w:tcPr>
            <w:tcW w:w="2413" w:type="dxa"/>
          </w:tcPr>
          <w:p w14:paraId="1F0E1BF4" w14:textId="16BD067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LTE_eMTC5-Core</w:t>
            </w:r>
          </w:p>
        </w:tc>
      </w:tr>
      <w:tr w:rsidR="00E31CD9" w:rsidRPr="00E31CD9" w14:paraId="6469963C" w14:textId="77777777" w:rsidTr="00E31CD9">
        <w:trPr>
          <w:trHeight w:val="20"/>
          <w:jc w:val="center"/>
        </w:trPr>
        <w:tc>
          <w:tcPr>
            <w:tcW w:w="831" w:type="dxa"/>
          </w:tcPr>
          <w:p w14:paraId="3D871245" w14:textId="6CADB91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36.211</w:t>
            </w:r>
          </w:p>
        </w:tc>
        <w:tc>
          <w:tcPr>
            <w:tcW w:w="801" w:type="dxa"/>
          </w:tcPr>
          <w:p w14:paraId="01D4AB06" w14:textId="5FA30B4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502</w:t>
            </w:r>
          </w:p>
        </w:tc>
        <w:tc>
          <w:tcPr>
            <w:tcW w:w="652" w:type="dxa"/>
          </w:tcPr>
          <w:p w14:paraId="56B1C35E" w14:textId="0CF4DEA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7CA0E435" w14:textId="290DFB5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435FCE26" w14:textId="18710B0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Additional enhancements for NB-IoT</w:t>
            </w:r>
          </w:p>
        </w:tc>
        <w:tc>
          <w:tcPr>
            <w:tcW w:w="623" w:type="dxa"/>
          </w:tcPr>
          <w:p w14:paraId="4D745C40" w14:textId="43C203F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0403D1EE" w14:textId="051FA39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2199404D" w14:textId="29D4289B" w:rsidR="00E31CD9" w:rsidRPr="00E31CD9" w:rsidRDefault="00E31CD9" w:rsidP="00E31CD9">
            <w:pPr>
              <w:rPr>
                <w:rFonts w:ascii="Times New Roman" w:hAnsi="Times New Roman"/>
                <w:bCs/>
                <w:sz w:val="16"/>
                <w:szCs w:val="16"/>
              </w:rPr>
            </w:pPr>
            <w:r w:rsidRPr="00E31CD9">
              <w:rPr>
                <w:rFonts w:ascii="Times New Roman" w:hAnsi="Times New Roman"/>
                <w:sz w:val="16"/>
                <w:szCs w:val="16"/>
              </w:rPr>
              <w:t>R1#99</w:t>
            </w:r>
          </w:p>
        </w:tc>
        <w:tc>
          <w:tcPr>
            <w:tcW w:w="1200" w:type="dxa"/>
          </w:tcPr>
          <w:p w14:paraId="0F447D3A" w14:textId="4B269E1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R1-1913616</w:t>
            </w:r>
          </w:p>
        </w:tc>
        <w:tc>
          <w:tcPr>
            <w:tcW w:w="1833" w:type="dxa"/>
          </w:tcPr>
          <w:p w14:paraId="5184D6D6" w14:textId="238BEC1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Ericsson</w:t>
            </w:r>
          </w:p>
        </w:tc>
        <w:tc>
          <w:tcPr>
            <w:tcW w:w="2413" w:type="dxa"/>
          </w:tcPr>
          <w:p w14:paraId="7032B57E" w14:textId="49EDF5DE"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NB_IOTenh3-Core</w:t>
            </w:r>
          </w:p>
        </w:tc>
      </w:tr>
      <w:tr w:rsidR="00E31CD9" w:rsidRPr="00AD3A8B" w14:paraId="2759A2C2" w14:textId="77777777" w:rsidTr="00E31CD9">
        <w:trPr>
          <w:trHeight w:val="20"/>
          <w:jc w:val="center"/>
        </w:trPr>
        <w:tc>
          <w:tcPr>
            <w:tcW w:w="831" w:type="dxa"/>
          </w:tcPr>
          <w:p w14:paraId="41B5788D" w14:textId="48FE1D9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36.211</w:t>
            </w:r>
          </w:p>
        </w:tc>
        <w:tc>
          <w:tcPr>
            <w:tcW w:w="801" w:type="dxa"/>
          </w:tcPr>
          <w:p w14:paraId="69DEA39E" w14:textId="57C2F35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503</w:t>
            </w:r>
          </w:p>
        </w:tc>
        <w:tc>
          <w:tcPr>
            <w:tcW w:w="652" w:type="dxa"/>
          </w:tcPr>
          <w:p w14:paraId="1D37E1E8" w14:textId="6CFD37C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03E23E47" w14:textId="4950ABF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197BD7BA" w14:textId="36E2469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DL MIMO efficiency enhancements for LTE</w:t>
            </w:r>
          </w:p>
        </w:tc>
        <w:tc>
          <w:tcPr>
            <w:tcW w:w="623" w:type="dxa"/>
          </w:tcPr>
          <w:p w14:paraId="3F0FBB4F" w14:textId="21BB3EF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59919D24" w14:textId="276A517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424646F1" w14:textId="34C4C2C9"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1D1C75BA" w14:textId="7B71707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R1-1913619</w:t>
            </w:r>
          </w:p>
        </w:tc>
        <w:tc>
          <w:tcPr>
            <w:tcW w:w="1833" w:type="dxa"/>
          </w:tcPr>
          <w:p w14:paraId="67DD22CE" w14:textId="49F437B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Ericsson</w:t>
            </w:r>
          </w:p>
        </w:tc>
        <w:tc>
          <w:tcPr>
            <w:tcW w:w="2413" w:type="dxa"/>
          </w:tcPr>
          <w:p w14:paraId="298D288E" w14:textId="390AEB42"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lang w:val="fr-FR"/>
              </w:rPr>
              <w:t>LTE_DL_MIMO_EE-Core</w:t>
            </w:r>
          </w:p>
        </w:tc>
      </w:tr>
      <w:tr w:rsidR="00E31CD9" w:rsidRPr="00E31CD9" w14:paraId="1EFAFBCF" w14:textId="77777777" w:rsidTr="00E31CD9">
        <w:trPr>
          <w:trHeight w:val="20"/>
          <w:jc w:val="center"/>
        </w:trPr>
        <w:tc>
          <w:tcPr>
            <w:tcW w:w="831" w:type="dxa"/>
          </w:tcPr>
          <w:p w14:paraId="34C5B7C8" w14:textId="72F0132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36.211</w:t>
            </w:r>
          </w:p>
        </w:tc>
        <w:tc>
          <w:tcPr>
            <w:tcW w:w="801" w:type="dxa"/>
          </w:tcPr>
          <w:p w14:paraId="20283C30" w14:textId="7F1B804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504</w:t>
            </w:r>
          </w:p>
        </w:tc>
        <w:tc>
          <w:tcPr>
            <w:tcW w:w="652" w:type="dxa"/>
          </w:tcPr>
          <w:p w14:paraId="4299D0AF" w14:textId="5D151E2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21E79BD9" w14:textId="0E328979"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Rel-16</w:t>
            </w:r>
          </w:p>
        </w:tc>
        <w:tc>
          <w:tcPr>
            <w:tcW w:w="2984" w:type="dxa"/>
          </w:tcPr>
          <w:p w14:paraId="4D52983E" w14:textId="43D0AF7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LTE terrestrial broadcast</w:t>
            </w:r>
          </w:p>
        </w:tc>
        <w:tc>
          <w:tcPr>
            <w:tcW w:w="623" w:type="dxa"/>
          </w:tcPr>
          <w:p w14:paraId="74A75624" w14:textId="37E921A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52A09831" w14:textId="05BCFC4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75FB660A" w14:textId="3E2800BF"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48869075" w14:textId="1FB1730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R1-1913622</w:t>
            </w:r>
          </w:p>
        </w:tc>
        <w:tc>
          <w:tcPr>
            <w:tcW w:w="1833" w:type="dxa"/>
          </w:tcPr>
          <w:p w14:paraId="6D60B809" w14:textId="7595E27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Ericsson</w:t>
            </w:r>
          </w:p>
        </w:tc>
        <w:tc>
          <w:tcPr>
            <w:tcW w:w="2413" w:type="dxa"/>
          </w:tcPr>
          <w:p w14:paraId="328121D0" w14:textId="121E387E"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LTE_terr_bcast-Core</w:t>
            </w:r>
          </w:p>
        </w:tc>
      </w:tr>
      <w:tr w:rsidR="00E31CD9" w:rsidRPr="00AD3A8B" w14:paraId="3397A3C1" w14:textId="77777777" w:rsidTr="00E31CD9">
        <w:trPr>
          <w:trHeight w:val="20"/>
          <w:jc w:val="center"/>
        </w:trPr>
        <w:tc>
          <w:tcPr>
            <w:tcW w:w="831" w:type="dxa"/>
          </w:tcPr>
          <w:p w14:paraId="1D9B0679" w14:textId="2C69E90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36.212</w:t>
            </w:r>
          </w:p>
        </w:tc>
        <w:tc>
          <w:tcPr>
            <w:tcW w:w="801" w:type="dxa"/>
          </w:tcPr>
          <w:p w14:paraId="5F54145D" w14:textId="761E892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330</w:t>
            </w:r>
          </w:p>
        </w:tc>
        <w:tc>
          <w:tcPr>
            <w:tcW w:w="652" w:type="dxa"/>
          </w:tcPr>
          <w:p w14:paraId="379E2DC5" w14:textId="77777777" w:rsidR="00E31CD9" w:rsidRPr="00E31CD9" w:rsidRDefault="00E31CD9" w:rsidP="00E31CD9">
            <w:pPr>
              <w:rPr>
                <w:rFonts w:ascii="Times New Roman" w:hAnsi="Times New Roman"/>
                <w:b/>
                <w:bCs/>
                <w:sz w:val="16"/>
                <w:szCs w:val="16"/>
                <w:highlight w:val="lightGray"/>
              </w:rPr>
            </w:pPr>
          </w:p>
        </w:tc>
        <w:tc>
          <w:tcPr>
            <w:tcW w:w="790" w:type="dxa"/>
          </w:tcPr>
          <w:p w14:paraId="4A4EAD51" w14:textId="0C80EA4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475BD298" w14:textId="48A7529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Rel-16 DL MIMO EE features in 36.212</w:t>
            </w:r>
          </w:p>
        </w:tc>
        <w:tc>
          <w:tcPr>
            <w:tcW w:w="623" w:type="dxa"/>
          </w:tcPr>
          <w:p w14:paraId="28AAE6B7" w14:textId="5617832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3F61B79F" w14:textId="5F0F606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22CE30FF" w14:textId="6BF17B0C"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5B3A5F22" w14:textId="2A0A675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R1-1913620</w:t>
            </w:r>
          </w:p>
        </w:tc>
        <w:tc>
          <w:tcPr>
            <w:tcW w:w="1833" w:type="dxa"/>
          </w:tcPr>
          <w:p w14:paraId="6960738A" w14:textId="6C2AF7F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FUTUREWEI</w:t>
            </w:r>
          </w:p>
        </w:tc>
        <w:tc>
          <w:tcPr>
            <w:tcW w:w="2413" w:type="dxa"/>
          </w:tcPr>
          <w:p w14:paraId="343D6D52" w14:textId="47781254"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lang w:val="fr-FR"/>
              </w:rPr>
              <w:t>LTE_DL_MIMO_EE-Core</w:t>
            </w:r>
          </w:p>
        </w:tc>
      </w:tr>
      <w:tr w:rsidR="00E31CD9" w:rsidRPr="00AD3A8B" w14:paraId="0537D18B" w14:textId="77777777" w:rsidTr="00E31CD9">
        <w:trPr>
          <w:trHeight w:val="20"/>
          <w:jc w:val="center"/>
        </w:trPr>
        <w:tc>
          <w:tcPr>
            <w:tcW w:w="831" w:type="dxa"/>
          </w:tcPr>
          <w:p w14:paraId="5B71E918" w14:textId="6463F88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36.212</w:t>
            </w:r>
          </w:p>
        </w:tc>
        <w:tc>
          <w:tcPr>
            <w:tcW w:w="801" w:type="dxa"/>
          </w:tcPr>
          <w:p w14:paraId="3C083096" w14:textId="6A4349D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331</w:t>
            </w:r>
          </w:p>
        </w:tc>
        <w:tc>
          <w:tcPr>
            <w:tcW w:w="652" w:type="dxa"/>
          </w:tcPr>
          <w:p w14:paraId="213CAF6E" w14:textId="32745FF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3022C6A2" w14:textId="3591B28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412B0D1E" w14:textId="317A1F2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Rel-16 MR DC/CA features in 36.212</w:t>
            </w:r>
          </w:p>
        </w:tc>
        <w:tc>
          <w:tcPr>
            <w:tcW w:w="623" w:type="dxa"/>
          </w:tcPr>
          <w:p w14:paraId="2BA310B1" w14:textId="3509497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29C41325" w14:textId="4055676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621F38CC" w14:textId="276D95B8"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62D2D973" w14:textId="3215748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R1-1913664</w:t>
            </w:r>
          </w:p>
        </w:tc>
        <w:tc>
          <w:tcPr>
            <w:tcW w:w="1833" w:type="dxa"/>
          </w:tcPr>
          <w:p w14:paraId="4DED0DD5" w14:textId="7C236FB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FUTUREWEI</w:t>
            </w:r>
          </w:p>
        </w:tc>
        <w:tc>
          <w:tcPr>
            <w:tcW w:w="2413" w:type="dxa"/>
          </w:tcPr>
          <w:p w14:paraId="1A38844A" w14:textId="76810303"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lang w:val="fr-FR"/>
              </w:rPr>
              <w:t>LTE_NR_DC_CA_enh-Core</w:t>
            </w:r>
          </w:p>
        </w:tc>
      </w:tr>
      <w:tr w:rsidR="00E31CD9" w:rsidRPr="00E31CD9" w14:paraId="7F832ECA" w14:textId="77777777" w:rsidTr="00E31CD9">
        <w:trPr>
          <w:trHeight w:val="20"/>
          <w:jc w:val="center"/>
        </w:trPr>
        <w:tc>
          <w:tcPr>
            <w:tcW w:w="831" w:type="dxa"/>
          </w:tcPr>
          <w:p w14:paraId="496E7FFC" w14:textId="4E5D73F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36.213</w:t>
            </w:r>
          </w:p>
        </w:tc>
        <w:tc>
          <w:tcPr>
            <w:tcW w:w="801" w:type="dxa"/>
          </w:tcPr>
          <w:p w14:paraId="2F30D31F" w14:textId="7236978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1287</w:t>
            </w:r>
          </w:p>
        </w:tc>
        <w:tc>
          <w:tcPr>
            <w:tcW w:w="652" w:type="dxa"/>
          </w:tcPr>
          <w:p w14:paraId="7F20074D" w14:textId="33601D3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0AC51A46" w14:textId="094D948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468DA84D" w14:textId="0047FF2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Additional MTC Enhancements for LTE in 36.213 s00-s05</w:t>
            </w:r>
          </w:p>
        </w:tc>
        <w:tc>
          <w:tcPr>
            <w:tcW w:w="623" w:type="dxa"/>
          </w:tcPr>
          <w:p w14:paraId="437E66A4" w14:textId="651505B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63348528" w14:textId="72880E7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70E538BA" w14:textId="689F2E03"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24BE38AC" w14:textId="3DB51A0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R1-1913612</w:t>
            </w:r>
          </w:p>
        </w:tc>
        <w:tc>
          <w:tcPr>
            <w:tcW w:w="1833" w:type="dxa"/>
          </w:tcPr>
          <w:p w14:paraId="3090F720" w14:textId="67B38E4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Motorola Mobility</w:t>
            </w:r>
          </w:p>
        </w:tc>
        <w:tc>
          <w:tcPr>
            <w:tcW w:w="2413" w:type="dxa"/>
          </w:tcPr>
          <w:p w14:paraId="44655BE5" w14:textId="6E66F61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LTE_eMTC5-Core</w:t>
            </w:r>
          </w:p>
        </w:tc>
      </w:tr>
      <w:tr w:rsidR="00E31CD9" w:rsidRPr="00E31CD9" w14:paraId="3D778C9F" w14:textId="77777777" w:rsidTr="00E31CD9">
        <w:trPr>
          <w:trHeight w:val="20"/>
          <w:jc w:val="center"/>
        </w:trPr>
        <w:tc>
          <w:tcPr>
            <w:tcW w:w="831" w:type="dxa"/>
          </w:tcPr>
          <w:p w14:paraId="66A6E9FA" w14:textId="7EFAB8B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36.213</w:t>
            </w:r>
          </w:p>
        </w:tc>
        <w:tc>
          <w:tcPr>
            <w:tcW w:w="801" w:type="dxa"/>
          </w:tcPr>
          <w:p w14:paraId="2C6AF98F" w14:textId="738C92A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1288</w:t>
            </w:r>
          </w:p>
        </w:tc>
        <w:tc>
          <w:tcPr>
            <w:tcW w:w="652" w:type="dxa"/>
          </w:tcPr>
          <w:p w14:paraId="1EF49F58" w14:textId="72E2F29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2991B5E2" w14:textId="0781C10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55FB5A72" w14:textId="17D6331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Additional MTC Enhancements for LTE in 36.213 s06-s07</w:t>
            </w:r>
          </w:p>
        </w:tc>
        <w:tc>
          <w:tcPr>
            <w:tcW w:w="623" w:type="dxa"/>
          </w:tcPr>
          <w:p w14:paraId="26C99BDC" w14:textId="0F727FC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1F6D1599" w14:textId="369DA6C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36E25DC8" w14:textId="5913E8D3"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25349B46" w14:textId="6BD7B9E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R1-1913613</w:t>
            </w:r>
          </w:p>
        </w:tc>
        <w:tc>
          <w:tcPr>
            <w:tcW w:w="1833" w:type="dxa"/>
          </w:tcPr>
          <w:p w14:paraId="6E358932" w14:textId="4E037ED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Motorola Mobility</w:t>
            </w:r>
          </w:p>
        </w:tc>
        <w:tc>
          <w:tcPr>
            <w:tcW w:w="2413" w:type="dxa"/>
          </w:tcPr>
          <w:p w14:paraId="16DD28EB" w14:textId="77254F9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LTE_eMTC5-Core</w:t>
            </w:r>
          </w:p>
        </w:tc>
      </w:tr>
      <w:tr w:rsidR="00E31CD9" w:rsidRPr="00E31CD9" w14:paraId="7FF5AEB0" w14:textId="77777777" w:rsidTr="00E31CD9">
        <w:trPr>
          <w:trHeight w:val="20"/>
          <w:jc w:val="center"/>
        </w:trPr>
        <w:tc>
          <w:tcPr>
            <w:tcW w:w="831" w:type="dxa"/>
          </w:tcPr>
          <w:p w14:paraId="2E5A9404" w14:textId="6D6A9BF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36.213</w:t>
            </w:r>
          </w:p>
        </w:tc>
        <w:tc>
          <w:tcPr>
            <w:tcW w:w="801" w:type="dxa"/>
          </w:tcPr>
          <w:p w14:paraId="63ED38A4" w14:textId="2DEDF30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1289</w:t>
            </w:r>
          </w:p>
        </w:tc>
        <w:tc>
          <w:tcPr>
            <w:tcW w:w="652" w:type="dxa"/>
          </w:tcPr>
          <w:p w14:paraId="1EA2C798" w14:textId="1C91121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65CFC7CA" w14:textId="0470895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6F308BB6" w14:textId="6C51F89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Additional MTC Enhancements for LTE in 36.213 s08-s09</w:t>
            </w:r>
          </w:p>
        </w:tc>
        <w:tc>
          <w:tcPr>
            <w:tcW w:w="623" w:type="dxa"/>
          </w:tcPr>
          <w:p w14:paraId="346CC492" w14:textId="1FBBA4B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4BBDEDD4" w14:textId="7CAA8F6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5059C138" w14:textId="364BCECA"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1E566E11" w14:textId="1548DEB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R1-1913614</w:t>
            </w:r>
          </w:p>
        </w:tc>
        <w:tc>
          <w:tcPr>
            <w:tcW w:w="1833" w:type="dxa"/>
          </w:tcPr>
          <w:p w14:paraId="74C94B27" w14:textId="2796042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Motorola Mobility</w:t>
            </w:r>
          </w:p>
        </w:tc>
        <w:tc>
          <w:tcPr>
            <w:tcW w:w="2413" w:type="dxa"/>
          </w:tcPr>
          <w:p w14:paraId="69551439" w14:textId="412B146E"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LTE_eMTC5-Core</w:t>
            </w:r>
          </w:p>
        </w:tc>
      </w:tr>
      <w:tr w:rsidR="00E31CD9" w:rsidRPr="00E31CD9" w14:paraId="35D487A3" w14:textId="77777777" w:rsidTr="00E31CD9">
        <w:trPr>
          <w:trHeight w:val="20"/>
          <w:jc w:val="center"/>
        </w:trPr>
        <w:tc>
          <w:tcPr>
            <w:tcW w:w="831" w:type="dxa"/>
          </w:tcPr>
          <w:p w14:paraId="0F3B89EE" w14:textId="2CBB90E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36.213</w:t>
            </w:r>
          </w:p>
        </w:tc>
        <w:tc>
          <w:tcPr>
            <w:tcW w:w="801" w:type="dxa"/>
          </w:tcPr>
          <w:p w14:paraId="7A2729D4" w14:textId="32B20E8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1290</w:t>
            </w:r>
          </w:p>
        </w:tc>
        <w:tc>
          <w:tcPr>
            <w:tcW w:w="652" w:type="dxa"/>
          </w:tcPr>
          <w:p w14:paraId="4B7C96F6" w14:textId="73E46ED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05B83968" w14:textId="1D7D1C7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077EFCB0" w14:textId="63BA3D3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Additional MTC Enhancements for LTE in 36.213 s14-xx</w:t>
            </w:r>
          </w:p>
        </w:tc>
        <w:tc>
          <w:tcPr>
            <w:tcW w:w="623" w:type="dxa"/>
          </w:tcPr>
          <w:p w14:paraId="2DB09E5E" w14:textId="7ACBA9C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6BB838FD" w14:textId="723DB4C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156F2EA2" w14:textId="444CFCA7" w:rsidR="00E31CD9" w:rsidRPr="00E31CD9" w:rsidRDefault="00E31CD9" w:rsidP="00E31CD9">
            <w:pPr>
              <w:rPr>
                <w:rFonts w:ascii="Times New Roman" w:hAnsi="Times New Roman"/>
                <w:bCs/>
                <w:sz w:val="16"/>
                <w:szCs w:val="16"/>
              </w:rPr>
            </w:pPr>
            <w:r w:rsidRPr="00E31CD9">
              <w:rPr>
                <w:rFonts w:ascii="Times New Roman" w:hAnsi="Times New Roman"/>
                <w:sz w:val="16"/>
                <w:szCs w:val="16"/>
              </w:rPr>
              <w:t>R1#99</w:t>
            </w:r>
          </w:p>
        </w:tc>
        <w:tc>
          <w:tcPr>
            <w:tcW w:w="1200" w:type="dxa"/>
          </w:tcPr>
          <w:p w14:paraId="655CC5E8" w14:textId="58855BB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R1-1913615</w:t>
            </w:r>
          </w:p>
        </w:tc>
        <w:tc>
          <w:tcPr>
            <w:tcW w:w="1833" w:type="dxa"/>
          </w:tcPr>
          <w:p w14:paraId="332132F1" w14:textId="0F1CA5D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Motorola Mobility</w:t>
            </w:r>
          </w:p>
        </w:tc>
        <w:tc>
          <w:tcPr>
            <w:tcW w:w="2413" w:type="dxa"/>
          </w:tcPr>
          <w:p w14:paraId="1BAC2357" w14:textId="5914116F"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LTE_eMTC5-Core</w:t>
            </w:r>
          </w:p>
        </w:tc>
      </w:tr>
      <w:tr w:rsidR="00E31CD9" w:rsidRPr="00E31CD9" w14:paraId="4C399D1A" w14:textId="77777777" w:rsidTr="00E31CD9">
        <w:trPr>
          <w:trHeight w:val="20"/>
          <w:jc w:val="center"/>
        </w:trPr>
        <w:tc>
          <w:tcPr>
            <w:tcW w:w="831" w:type="dxa"/>
          </w:tcPr>
          <w:p w14:paraId="3564598C" w14:textId="71EDBCB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36.213</w:t>
            </w:r>
          </w:p>
        </w:tc>
        <w:tc>
          <w:tcPr>
            <w:tcW w:w="801" w:type="dxa"/>
          </w:tcPr>
          <w:p w14:paraId="65CC27D3" w14:textId="486DC02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1291</w:t>
            </w:r>
          </w:p>
        </w:tc>
        <w:tc>
          <w:tcPr>
            <w:tcW w:w="652" w:type="dxa"/>
          </w:tcPr>
          <w:p w14:paraId="6420ACEE" w14:textId="3572566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54971A26" w14:textId="7E68FE3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43D30F07" w14:textId="1CED4D3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Additional enhancements for NB-IoT</w:t>
            </w:r>
          </w:p>
        </w:tc>
        <w:tc>
          <w:tcPr>
            <w:tcW w:w="623" w:type="dxa"/>
          </w:tcPr>
          <w:p w14:paraId="12F4569D" w14:textId="56B6EFB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42AB7B0F" w14:textId="43184CE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479CC6DD" w14:textId="164AFD95"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6485F303" w14:textId="55EEF16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R1-1913618</w:t>
            </w:r>
          </w:p>
        </w:tc>
        <w:tc>
          <w:tcPr>
            <w:tcW w:w="1833" w:type="dxa"/>
          </w:tcPr>
          <w:p w14:paraId="01C8950F" w14:textId="4AB0DA8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Motorola Mobility</w:t>
            </w:r>
          </w:p>
        </w:tc>
        <w:tc>
          <w:tcPr>
            <w:tcW w:w="2413" w:type="dxa"/>
          </w:tcPr>
          <w:p w14:paraId="070B0132" w14:textId="7DBD725E"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NB_IOTenh3-Core</w:t>
            </w:r>
          </w:p>
        </w:tc>
      </w:tr>
      <w:tr w:rsidR="00E31CD9" w:rsidRPr="00AD3A8B" w14:paraId="71991734" w14:textId="77777777" w:rsidTr="00E31CD9">
        <w:trPr>
          <w:trHeight w:val="20"/>
          <w:jc w:val="center"/>
        </w:trPr>
        <w:tc>
          <w:tcPr>
            <w:tcW w:w="831" w:type="dxa"/>
          </w:tcPr>
          <w:p w14:paraId="594CD948" w14:textId="67D978D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36.213</w:t>
            </w:r>
          </w:p>
        </w:tc>
        <w:tc>
          <w:tcPr>
            <w:tcW w:w="801" w:type="dxa"/>
          </w:tcPr>
          <w:p w14:paraId="743890D2" w14:textId="1CFE5B6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1292</w:t>
            </w:r>
          </w:p>
        </w:tc>
        <w:tc>
          <w:tcPr>
            <w:tcW w:w="652" w:type="dxa"/>
          </w:tcPr>
          <w:p w14:paraId="3918B72F" w14:textId="6504485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04385953" w14:textId="705822F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00C77111" w14:textId="00427D7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DL MIMO efficiency enhancements for LTE</w:t>
            </w:r>
          </w:p>
        </w:tc>
        <w:tc>
          <w:tcPr>
            <w:tcW w:w="623" w:type="dxa"/>
          </w:tcPr>
          <w:p w14:paraId="7E493738" w14:textId="11D4950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59D85954" w14:textId="2366E48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5BE7C5CE" w14:textId="3D58BD00" w:rsidR="00E31CD9" w:rsidRPr="00E31CD9" w:rsidRDefault="00E31CD9" w:rsidP="00E31CD9">
            <w:pPr>
              <w:rPr>
                <w:rFonts w:ascii="Times New Roman" w:hAnsi="Times New Roman"/>
                <w:bCs/>
                <w:sz w:val="16"/>
                <w:szCs w:val="16"/>
              </w:rPr>
            </w:pPr>
            <w:r w:rsidRPr="00E31CD9">
              <w:rPr>
                <w:rFonts w:ascii="Times New Roman" w:hAnsi="Times New Roman"/>
                <w:sz w:val="16"/>
                <w:szCs w:val="16"/>
              </w:rPr>
              <w:t>R1#99</w:t>
            </w:r>
          </w:p>
        </w:tc>
        <w:tc>
          <w:tcPr>
            <w:tcW w:w="1200" w:type="dxa"/>
          </w:tcPr>
          <w:p w14:paraId="659C44F4" w14:textId="1057856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R1-1913621</w:t>
            </w:r>
          </w:p>
        </w:tc>
        <w:tc>
          <w:tcPr>
            <w:tcW w:w="1833" w:type="dxa"/>
          </w:tcPr>
          <w:p w14:paraId="370E2BAB" w14:textId="08A4FF6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Motorola Mobility</w:t>
            </w:r>
          </w:p>
        </w:tc>
        <w:tc>
          <w:tcPr>
            <w:tcW w:w="2413" w:type="dxa"/>
          </w:tcPr>
          <w:p w14:paraId="35AE0F98" w14:textId="3CE612F7"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lang w:val="fr-FR"/>
              </w:rPr>
              <w:t>LTE_DL_MIMO_EE-Core</w:t>
            </w:r>
          </w:p>
        </w:tc>
      </w:tr>
      <w:tr w:rsidR="00E31CD9" w:rsidRPr="00E31CD9" w14:paraId="510A5008" w14:textId="77777777" w:rsidTr="00E31CD9">
        <w:trPr>
          <w:trHeight w:val="20"/>
          <w:jc w:val="center"/>
        </w:trPr>
        <w:tc>
          <w:tcPr>
            <w:tcW w:w="831" w:type="dxa"/>
          </w:tcPr>
          <w:p w14:paraId="191C0FB1" w14:textId="617268B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36.213</w:t>
            </w:r>
          </w:p>
        </w:tc>
        <w:tc>
          <w:tcPr>
            <w:tcW w:w="801" w:type="dxa"/>
          </w:tcPr>
          <w:p w14:paraId="6492BF0F" w14:textId="7D273BC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1293</w:t>
            </w:r>
          </w:p>
        </w:tc>
        <w:tc>
          <w:tcPr>
            <w:tcW w:w="652" w:type="dxa"/>
          </w:tcPr>
          <w:p w14:paraId="6CB88068" w14:textId="652CDCD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7D230D70" w14:textId="0522047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44C78509" w14:textId="0513396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configured PRG size for TM9 and TM10 in 36.213</w:t>
            </w:r>
          </w:p>
        </w:tc>
        <w:tc>
          <w:tcPr>
            <w:tcW w:w="623" w:type="dxa"/>
          </w:tcPr>
          <w:p w14:paraId="35479425" w14:textId="4D8EFAC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160B1C2C" w14:textId="013707D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43447776" w14:textId="3733DC3B"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34A7BB8A" w14:textId="5B948E3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R1-1913623</w:t>
            </w:r>
          </w:p>
        </w:tc>
        <w:tc>
          <w:tcPr>
            <w:tcW w:w="1833" w:type="dxa"/>
          </w:tcPr>
          <w:p w14:paraId="21D27686" w14:textId="6D209D8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Motorola Mobility</w:t>
            </w:r>
          </w:p>
        </w:tc>
        <w:tc>
          <w:tcPr>
            <w:tcW w:w="2413" w:type="dxa"/>
          </w:tcPr>
          <w:p w14:paraId="2219C0E8" w14:textId="17495F07"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TEI16</w:t>
            </w:r>
          </w:p>
        </w:tc>
      </w:tr>
      <w:tr w:rsidR="00E31CD9" w:rsidRPr="00E31CD9" w14:paraId="14A8D6B5" w14:textId="77777777" w:rsidTr="00E31CD9">
        <w:trPr>
          <w:trHeight w:val="20"/>
          <w:jc w:val="center"/>
        </w:trPr>
        <w:tc>
          <w:tcPr>
            <w:tcW w:w="831" w:type="dxa"/>
          </w:tcPr>
          <w:p w14:paraId="13AD3540" w14:textId="74CF4E8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36.213</w:t>
            </w:r>
          </w:p>
        </w:tc>
        <w:tc>
          <w:tcPr>
            <w:tcW w:w="801" w:type="dxa"/>
          </w:tcPr>
          <w:p w14:paraId="76E092C4" w14:textId="5005949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1294</w:t>
            </w:r>
          </w:p>
        </w:tc>
        <w:tc>
          <w:tcPr>
            <w:tcW w:w="652" w:type="dxa"/>
          </w:tcPr>
          <w:p w14:paraId="206B6416" w14:textId="01218FF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52EB75A2" w14:textId="7F9CB1EC"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Rel-16</w:t>
            </w:r>
          </w:p>
        </w:tc>
        <w:tc>
          <w:tcPr>
            <w:tcW w:w="2984" w:type="dxa"/>
          </w:tcPr>
          <w:p w14:paraId="2E0CB94B" w14:textId="3962979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LTE-based 5G terrestrial broadcast</w:t>
            </w:r>
          </w:p>
        </w:tc>
        <w:tc>
          <w:tcPr>
            <w:tcW w:w="623" w:type="dxa"/>
          </w:tcPr>
          <w:p w14:paraId="392D4C3C" w14:textId="165EF7D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19D27968" w14:textId="5456C77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3A885BEE" w14:textId="202F5B07"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1C3B8870" w14:textId="53C3EED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R1-1913624</w:t>
            </w:r>
          </w:p>
        </w:tc>
        <w:tc>
          <w:tcPr>
            <w:tcW w:w="1833" w:type="dxa"/>
          </w:tcPr>
          <w:p w14:paraId="32EDF566" w14:textId="1EAF6D8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Motorola Mobility</w:t>
            </w:r>
          </w:p>
        </w:tc>
        <w:tc>
          <w:tcPr>
            <w:tcW w:w="2413" w:type="dxa"/>
          </w:tcPr>
          <w:p w14:paraId="6DEC132F" w14:textId="4B099455"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LTE_terr_bcast-Core</w:t>
            </w:r>
          </w:p>
        </w:tc>
      </w:tr>
      <w:tr w:rsidR="00E31CD9" w:rsidRPr="00E31CD9" w14:paraId="7E729CFE" w14:textId="77777777" w:rsidTr="00E31CD9">
        <w:trPr>
          <w:trHeight w:val="20"/>
          <w:jc w:val="center"/>
        </w:trPr>
        <w:tc>
          <w:tcPr>
            <w:tcW w:w="831" w:type="dxa"/>
          </w:tcPr>
          <w:p w14:paraId="2C418F22" w14:textId="498C54E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36.213</w:t>
            </w:r>
          </w:p>
        </w:tc>
        <w:tc>
          <w:tcPr>
            <w:tcW w:w="801" w:type="dxa"/>
          </w:tcPr>
          <w:p w14:paraId="6A1CD9B9" w14:textId="27A0E09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1295</w:t>
            </w:r>
          </w:p>
        </w:tc>
        <w:tc>
          <w:tcPr>
            <w:tcW w:w="652" w:type="dxa"/>
          </w:tcPr>
          <w:p w14:paraId="6FD98E42" w14:textId="61D55BD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08336414" w14:textId="5132516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36930E89" w14:textId="1268C82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Additional MTC Enhancements for LTE in 36.213 s10-s13</w:t>
            </w:r>
          </w:p>
        </w:tc>
        <w:tc>
          <w:tcPr>
            <w:tcW w:w="623" w:type="dxa"/>
          </w:tcPr>
          <w:p w14:paraId="42A16B3F" w14:textId="58D2AEA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459C22AF" w14:textId="2582D82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11EB6267" w14:textId="27ABB680"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0E2AC032" w14:textId="01850DE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R1-1913684</w:t>
            </w:r>
          </w:p>
        </w:tc>
        <w:tc>
          <w:tcPr>
            <w:tcW w:w="1833" w:type="dxa"/>
          </w:tcPr>
          <w:p w14:paraId="191BE92D" w14:textId="6873936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Motorola Mobility</w:t>
            </w:r>
          </w:p>
        </w:tc>
        <w:tc>
          <w:tcPr>
            <w:tcW w:w="2413" w:type="dxa"/>
          </w:tcPr>
          <w:p w14:paraId="5ECD20DD" w14:textId="34EC09D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LTE_eMTC5-Core</w:t>
            </w:r>
          </w:p>
        </w:tc>
      </w:tr>
      <w:tr w:rsidR="00E31CD9" w:rsidRPr="00AD3A8B" w14:paraId="52FF4CFE" w14:textId="77777777" w:rsidTr="00E31CD9">
        <w:trPr>
          <w:trHeight w:val="20"/>
          <w:jc w:val="center"/>
        </w:trPr>
        <w:tc>
          <w:tcPr>
            <w:tcW w:w="831" w:type="dxa"/>
          </w:tcPr>
          <w:p w14:paraId="0DFDACE5" w14:textId="5E41DCA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36.213</w:t>
            </w:r>
          </w:p>
        </w:tc>
        <w:tc>
          <w:tcPr>
            <w:tcW w:w="801" w:type="dxa"/>
          </w:tcPr>
          <w:p w14:paraId="57DE80F7" w14:textId="1FBB26A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1296</w:t>
            </w:r>
          </w:p>
        </w:tc>
        <w:tc>
          <w:tcPr>
            <w:tcW w:w="652" w:type="dxa"/>
          </w:tcPr>
          <w:p w14:paraId="0E067147" w14:textId="69C66D5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283479B3" w14:textId="7C5CB36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002D97C1" w14:textId="0B5BAE1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Rel-16 MR DC/CA features in 36.213 s00-05</w:t>
            </w:r>
          </w:p>
        </w:tc>
        <w:tc>
          <w:tcPr>
            <w:tcW w:w="623" w:type="dxa"/>
          </w:tcPr>
          <w:p w14:paraId="702384C7" w14:textId="5731A3C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1DA9B2F1" w14:textId="266609A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124297F4" w14:textId="338E04A5"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1FCC1B4C" w14:textId="6A54FCC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R1-1913688</w:t>
            </w:r>
          </w:p>
        </w:tc>
        <w:tc>
          <w:tcPr>
            <w:tcW w:w="1833" w:type="dxa"/>
          </w:tcPr>
          <w:p w14:paraId="743FFA2A" w14:textId="5971C85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Motorola Mobility</w:t>
            </w:r>
          </w:p>
        </w:tc>
        <w:tc>
          <w:tcPr>
            <w:tcW w:w="2413" w:type="dxa"/>
          </w:tcPr>
          <w:p w14:paraId="556D0901" w14:textId="7D1F82F9"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lang w:val="fr-FR"/>
              </w:rPr>
              <w:t>LTE_NR_DC_CA_enh-Core</w:t>
            </w:r>
          </w:p>
        </w:tc>
      </w:tr>
      <w:tr w:rsidR="00E31CD9" w:rsidRPr="00AD3A8B" w14:paraId="05DB85A3" w14:textId="77777777" w:rsidTr="00E31CD9">
        <w:trPr>
          <w:trHeight w:val="20"/>
          <w:jc w:val="center"/>
        </w:trPr>
        <w:tc>
          <w:tcPr>
            <w:tcW w:w="831" w:type="dxa"/>
          </w:tcPr>
          <w:p w14:paraId="2739A01D" w14:textId="3CF094B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36.213</w:t>
            </w:r>
          </w:p>
        </w:tc>
        <w:tc>
          <w:tcPr>
            <w:tcW w:w="801" w:type="dxa"/>
          </w:tcPr>
          <w:p w14:paraId="68C04B54" w14:textId="748575C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1297</w:t>
            </w:r>
          </w:p>
        </w:tc>
        <w:tc>
          <w:tcPr>
            <w:tcW w:w="652" w:type="dxa"/>
          </w:tcPr>
          <w:p w14:paraId="3416CAB4" w14:textId="3F057DC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696B3886" w14:textId="50B75DF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5164646A" w14:textId="259C8D5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Rel-16 MR DC/CA features in 36.213 s06-07</w:t>
            </w:r>
          </w:p>
        </w:tc>
        <w:tc>
          <w:tcPr>
            <w:tcW w:w="623" w:type="dxa"/>
          </w:tcPr>
          <w:p w14:paraId="136D1A64" w14:textId="01E64C4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5B9A26AC" w14:textId="7B09BA5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43CA851A" w14:textId="3F3EF81F"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4B611082" w14:textId="6DC19D8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R1-1913689</w:t>
            </w:r>
          </w:p>
        </w:tc>
        <w:tc>
          <w:tcPr>
            <w:tcW w:w="1833" w:type="dxa"/>
          </w:tcPr>
          <w:p w14:paraId="65C331CD" w14:textId="37C5C6F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Motorola Mobility</w:t>
            </w:r>
          </w:p>
        </w:tc>
        <w:tc>
          <w:tcPr>
            <w:tcW w:w="2413" w:type="dxa"/>
          </w:tcPr>
          <w:p w14:paraId="0C5A78DE" w14:textId="396FF4E3"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lang w:val="fr-FR"/>
              </w:rPr>
              <w:t>LTE_NR_DC_CA_enh-Core</w:t>
            </w:r>
          </w:p>
        </w:tc>
      </w:tr>
      <w:tr w:rsidR="00E31CD9" w:rsidRPr="00AD3A8B" w14:paraId="73CEE2FD" w14:textId="77777777" w:rsidTr="00E31CD9">
        <w:trPr>
          <w:trHeight w:val="20"/>
          <w:jc w:val="center"/>
        </w:trPr>
        <w:tc>
          <w:tcPr>
            <w:tcW w:w="831" w:type="dxa"/>
          </w:tcPr>
          <w:p w14:paraId="51A27F67" w14:textId="1712708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36.213</w:t>
            </w:r>
          </w:p>
        </w:tc>
        <w:tc>
          <w:tcPr>
            <w:tcW w:w="801" w:type="dxa"/>
          </w:tcPr>
          <w:p w14:paraId="61FE6D4E" w14:textId="39747AA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1298</w:t>
            </w:r>
          </w:p>
        </w:tc>
        <w:tc>
          <w:tcPr>
            <w:tcW w:w="652" w:type="dxa"/>
          </w:tcPr>
          <w:p w14:paraId="78B42FD6" w14:textId="44926A0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339C112A" w14:textId="3FFA771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054B4BCF" w14:textId="06B6AFE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Rel-16 MR DC/CA features in 36.213 s08-09</w:t>
            </w:r>
          </w:p>
        </w:tc>
        <w:tc>
          <w:tcPr>
            <w:tcW w:w="623" w:type="dxa"/>
          </w:tcPr>
          <w:p w14:paraId="34A7E59E" w14:textId="2987EE6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2820B8B0" w14:textId="5ED13D4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0A5A0D0F" w14:textId="1C27D908"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3BB3B91D" w14:textId="3FBDC96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R1-1913690</w:t>
            </w:r>
          </w:p>
        </w:tc>
        <w:tc>
          <w:tcPr>
            <w:tcW w:w="1833" w:type="dxa"/>
          </w:tcPr>
          <w:p w14:paraId="78D15E01" w14:textId="6EE3F81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Motorola Mobility</w:t>
            </w:r>
          </w:p>
        </w:tc>
        <w:tc>
          <w:tcPr>
            <w:tcW w:w="2413" w:type="dxa"/>
          </w:tcPr>
          <w:p w14:paraId="13104FB7" w14:textId="3AB16060"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lang w:val="fr-FR"/>
              </w:rPr>
              <w:t>LTE_NR_DC_CA_enh-Core</w:t>
            </w:r>
          </w:p>
        </w:tc>
      </w:tr>
      <w:tr w:rsidR="00E31CD9" w:rsidRPr="00AD3A8B" w14:paraId="6E9E6C05" w14:textId="77777777" w:rsidTr="00E31CD9">
        <w:trPr>
          <w:trHeight w:val="20"/>
          <w:jc w:val="center"/>
        </w:trPr>
        <w:tc>
          <w:tcPr>
            <w:tcW w:w="831" w:type="dxa"/>
          </w:tcPr>
          <w:p w14:paraId="62E6F700" w14:textId="41CB0A6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lastRenderedPageBreak/>
              <w:t>36.213</w:t>
            </w:r>
          </w:p>
        </w:tc>
        <w:tc>
          <w:tcPr>
            <w:tcW w:w="801" w:type="dxa"/>
          </w:tcPr>
          <w:p w14:paraId="519E94D7" w14:textId="255C09B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1299</w:t>
            </w:r>
          </w:p>
        </w:tc>
        <w:tc>
          <w:tcPr>
            <w:tcW w:w="652" w:type="dxa"/>
          </w:tcPr>
          <w:p w14:paraId="4BC0CDC7" w14:textId="56ED463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3EA324AF" w14:textId="67AC51B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13C31BCD" w14:textId="58C71B1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Rel-16 MR DC/CA features in 36.213 s10-13</w:t>
            </w:r>
          </w:p>
        </w:tc>
        <w:tc>
          <w:tcPr>
            <w:tcW w:w="623" w:type="dxa"/>
          </w:tcPr>
          <w:p w14:paraId="3F0E533A" w14:textId="6966294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239BA40D" w14:textId="0F49606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24F1413E" w14:textId="0D05302F"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5660BC0B" w14:textId="1B1634D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R1-1913691</w:t>
            </w:r>
          </w:p>
        </w:tc>
        <w:tc>
          <w:tcPr>
            <w:tcW w:w="1833" w:type="dxa"/>
          </w:tcPr>
          <w:p w14:paraId="581AC7A3" w14:textId="3DF61E0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Motorola Mobility</w:t>
            </w:r>
          </w:p>
        </w:tc>
        <w:tc>
          <w:tcPr>
            <w:tcW w:w="2413" w:type="dxa"/>
          </w:tcPr>
          <w:p w14:paraId="1669A9A9" w14:textId="25EAF166"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lang w:val="fr-FR"/>
              </w:rPr>
              <w:t>LTE_NR_DC_CA_enh-Core</w:t>
            </w:r>
          </w:p>
        </w:tc>
      </w:tr>
      <w:tr w:rsidR="00E31CD9" w:rsidRPr="00E31CD9" w14:paraId="32F96210" w14:textId="77777777" w:rsidTr="00E31CD9">
        <w:trPr>
          <w:trHeight w:val="20"/>
          <w:jc w:val="center"/>
        </w:trPr>
        <w:tc>
          <w:tcPr>
            <w:tcW w:w="831" w:type="dxa"/>
          </w:tcPr>
          <w:p w14:paraId="4EA2DB6D" w14:textId="413B9D6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36.214</w:t>
            </w:r>
          </w:p>
        </w:tc>
        <w:tc>
          <w:tcPr>
            <w:tcW w:w="801" w:type="dxa"/>
          </w:tcPr>
          <w:p w14:paraId="58C8B5BE" w14:textId="2711B5C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55</w:t>
            </w:r>
          </w:p>
        </w:tc>
        <w:tc>
          <w:tcPr>
            <w:tcW w:w="652" w:type="dxa"/>
          </w:tcPr>
          <w:p w14:paraId="26F12F5D" w14:textId="77777777" w:rsidR="00E31CD9" w:rsidRPr="00E31CD9" w:rsidRDefault="00E31CD9" w:rsidP="00E31CD9">
            <w:pPr>
              <w:rPr>
                <w:rFonts w:ascii="Times New Roman" w:hAnsi="Times New Roman"/>
                <w:b/>
                <w:bCs/>
                <w:sz w:val="16"/>
                <w:szCs w:val="16"/>
                <w:highlight w:val="lightGray"/>
              </w:rPr>
            </w:pPr>
          </w:p>
        </w:tc>
        <w:tc>
          <w:tcPr>
            <w:tcW w:w="790" w:type="dxa"/>
          </w:tcPr>
          <w:p w14:paraId="0DB2C77F" w14:textId="6D788DA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1E9C1C45" w14:textId="44E030F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RSRP measurement based on RSS</w:t>
            </w:r>
          </w:p>
        </w:tc>
        <w:tc>
          <w:tcPr>
            <w:tcW w:w="623" w:type="dxa"/>
          </w:tcPr>
          <w:p w14:paraId="65F54154" w14:textId="67C43F9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0CD8318C" w14:textId="6EC849F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15.4.0</w:t>
            </w:r>
          </w:p>
        </w:tc>
        <w:tc>
          <w:tcPr>
            <w:tcW w:w="956" w:type="dxa"/>
            <w:shd w:val="clear" w:color="auto" w:fill="auto"/>
          </w:tcPr>
          <w:p w14:paraId="5CF18F44" w14:textId="14CB495A" w:rsidR="00E31CD9" w:rsidRPr="00E31CD9" w:rsidRDefault="00E31CD9" w:rsidP="00E31CD9">
            <w:pPr>
              <w:rPr>
                <w:rFonts w:ascii="Times New Roman" w:hAnsi="Times New Roman"/>
                <w:bCs/>
                <w:sz w:val="16"/>
                <w:szCs w:val="16"/>
              </w:rPr>
            </w:pPr>
            <w:r w:rsidRPr="00E31CD9">
              <w:rPr>
                <w:rFonts w:ascii="Times New Roman" w:hAnsi="Times New Roman"/>
                <w:sz w:val="16"/>
                <w:szCs w:val="16"/>
              </w:rPr>
              <w:t>R1#99</w:t>
            </w:r>
          </w:p>
        </w:tc>
        <w:tc>
          <w:tcPr>
            <w:tcW w:w="1200" w:type="dxa"/>
          </w:tcPr>
          <w:p w14:paraId="3A120184" w14:textId="55C9BE7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R1-1913683</w:t>
            </w:r>
          </w:p>
        </w:tc>
        <w:tc>
          <w:tcPr>
            <w:tcW w:w="1833" w:type="dxa"/>
          </w:tcPr>
          <w:p w14:paraId="5FD0E850" w14:textId="379C9A9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Ericsson</w:t>
            </w:r>
          </w:p>
        </w:tc>
        <w:tc>
          <w:tcPr>
            <w:tcW w:w="2413" w:type="dxa"/>
          </w:tcPr>
          <w:p w14:paraId="6C6D2A37" w14:textId="0DE492DE"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LTE_eMTC5-Core</w:t>
            </w:r>
          </w:p>
        </w:tc>
      </w:tr>
      <w:tr w:rsidR="00E31CD9" w:rsidRPr="00E31CD9" w14:paraId="00E027DA" w14:textId="77777777" w:rsidTr="00E31CD9">
        <w:trPr>
          <w:trHeight w:val="20"/>
          <w:jc w:val="center"/>
        </w:trPr>
        <w:tc>
          <w:tcPr>
            <w:tcW w:w="831" w:type="dxa"/>
          </w:tcPr>
          <w:p w14:paraId="2433D0D0" w14:textId="14E2FE9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37.213</w:t>
            </w:r>
          </w:p>
        </w:tc>
        <w:tc>
          <w:tcPr>
            <w:tcW w:w="801" w:type="dxa"/>
          </w:tcPr>
          <w:p w14:paraId="72DE7C99" w14:textId="634E3D6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5</w:t>
            </w:r>
          </w:p>
        </w:tc>
        <w:tc>
          <w:tcPr>
            <w:tcW w:w="652" w:type="dxa"/>
          </w:tcPr>
          <w:p w14:paraId="5C5EECE5" w14:textId="4B95672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40B2FC03" w14:textId="3DA28CB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2D7ACB5E" w14:textId="1FFC607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channel access procedures to unlicensed spectrum for NR-based access</w:t>
            </w:r>
          </w:p>
        </w:tc>
        <w:tc>
          <w:tcPr>
            <w:tcW w:w="623" w:type="dxa"/>
          </w:tcPr>
          <w:p w14:paraId="5AD8AB8A" w14:textId="300E240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4539B788" w14:textId="2988F61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15.2.0</w:t>
            </w:r>
          </w:p>
        </w:tc>
        <w:tc>
          <w:tcPr>
            <w:tcW w:w="956" w:type="dxa"/>
            <w:shd w:val="clear" w:color="auto" w:fill="auto"/>
          </w:tcPr>
          <w:p w14:paraId="5242B38C" w14:textId="06567AA6"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63EEE536" w14:textId="3EABEA0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R1-1913629</w:t>
            </w:r>
          </w:p>
        </w:tc>
        <w:tc>
          <w:tcPr>
            <w:tcW w:w="1833" w:type="dxa"/>
          </w:tcPr>
          <w:p w14:paraId="5EDC4346" w14:textId="643ED3F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Ericsson</w:t>
            </w:r>
          </w:p>
        </w:tc>
        <w:tc>
          <w:tcPr>
            <w:tcW w:w="2413" w:type="dxa"/>
          </w:tcPr>
          <w:p w14:paraId="430DBB88" w14:textId="595632AC"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NR_unlic-Core</w:t>
            </w:r>
          </w:p>
        </w:tc>
      </w:tr>
      <w:tr w:rsidR="00E31CD9" w:rsidRPr="00E31CD9" w14:paraId="4F95E9F6" w14:textId="77777777" w:rsidTr="00E31CD9">
        <w:trPr>
          <w:trHeight w:val="20"/>
          <w:jc w:val="center"/>
        </w:trPr>
        <w:tc>
          <w:tcPr>
            <w:tcW w:w="831" w:type="dxa"/>
          </w:tcPr>
          <w:p w14:paraId="326588B3" w14:textId="5AE2D41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38.202</w:t>
            </w:r>
          </w:p>
        </w:tc>
        <w:tc>
          <w:tcPr>
            <w:tcW w:w="801" w:type="dxa"/>
          </w:tcPr>
          <w:p w14:paraId="7C39FED6" w14:textId="4AEE530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9</w:t>
            </w:r>
          </w:p>
        </w:tc>
        <w:tc>
          <w:tcPr>
            <w:tcW w:w="652" w:type="dxa"/>
          </w:tcPr>
          <w:p w14:paraId="57F24BD8" w14:textId="33F374D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05547583" w14:textId="1DD5C19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142CE67A" w14:textId="2C703F6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two-step RACH</w:t>
            </w:r>
          </w:p>
        </w:tc>
        <w:tc>
          <w:tcPr>
            <w:tcW w:w="623" w:type="dxa"/>
          </w:tcPr>
          <w:p w14:paraId="19929F87" w14:textId="693E31A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28FEC347" w14:textId="1204CE6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15.5.0</w:t>
            </w:r>
          </w:p>
        </w:tc>
        <w:tc>
          <w:tcPr>
            <w:tcW w:w="956" w:type="dxa"/>
            <w:shd w:val="clear" w:color="auto" w:fill="auto"/>
          </w:tcPr>
          <w:p w14:paraId="50964E56" w14:textId="5D703337" w:rsidR="00E31CD9" w:rsidRPr="00E31CD9" w:rsidRDefault="00E31CD9" w:rsidP="00E31CD9">
            <w:pPr>
              <w:rPr>
                <w:rFonts w:ascii="Times New Roman" w:hAnsi="Times New Roman"/>
                <w:bCs/>
                <w:sz w:val="16"/>
                <w:szCs w:val="16"/>
              </w:rPr>
            </w:pPr>
            <w:r w:rsidRPr="00E31CD9">
              <w:rPr>
                <w:rFonts w:ascii="Times New Roman" w:hAnsi="Times New Roman"/>
                <w:sz w:val="16"/>
                <w:szCs w:val="16"/>
              </w:rPr>
              <w:t>R1#99</w:t>
            </w:r>
          </w:p>
        </w:tc>
        <w:tc>
          <w:tcPr>
            <w:tcW w:w="1200" w:type="dxa"/>
          </w:tcPr>
          <w:p w14:paraId="31482763" w14:textId="3469BC5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R1-1913625</w:t>
            </w:r>
          </w:p>
        </w:tc>
        <w:tc>
          <w:tcPr>
            <w:tcW w:w="1833" w:type="dxa"/>
          </w:tcPr>
          <w:p w14:paraId="381BDB41" w14:textId="576B3D0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Qualcomm</w:t>
            </w:r>
          </w:p>
        </w:tc>
        <w:tc>
          <w:tcPr>
            <w:tcW w:w="2413" w:type="dxa"/>
          </w:tcPr>
          <w:p w14:paraId="1FB721BC" w14:textId="481042AE"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NR_2step_RACH-Core</w:t>
            </w:r>
          </w:p>
        </w:tc>
      </w:tr>
      <w:tr w:rsidR="00E31CD9" w:rsidRPr="00E31CD9" w14:paraId="623C3E6E" w14:textId="77777777" w:rsidTr="00E31CD9">
        <w:trPr>
          <w:trHeight w:val="20"/>
          <w:jc w:val="center"/>
        </w:trPr>
        <w:tc>
          <w:tcPr>
            <w:tcW w:w="831" w:type="dxa"/>
          </w:tcPr>
          <w:p w14:paraId="453D52D7" w14:textId="32DAD59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38.202</w:t>
            </w:r>
          </w:p>
        </w:tc>
        <w:tc>
          <w:tcPr>
            <w:tcW w:w="801" w:type="dxa"/>
          </w:tcPr>
          <w:p w14:paraId="5C9FDF17" w14:textId="1040ED8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10</w:t>
            </w:r>
          </w:p>
        </w:tc>
        <w:tc>
          <w:tcPr>
            <w:tcW w:w="652" w:type="dxa"/>
          </w:tcPr>
          <w:p w14:paraId="7C3E5F27" w14:textId="25E52E8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7FD54749" w14:textId="6437E79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341CBFEB" w14:textId="4FBD265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integrated access and backhaul for NR</w:t>
            </w:r>
          </w:p>
        </w:tc>
        <w:tc>
          <w:tcPr>
            <w:tcW w:w="623" w:type="dxa"/>
          </w:tcPr>
          <w:p w14:paraId="4DFB72B6" w14:textId="267482D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426C8FE0" w14:textId="5ECC448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15.5.0</w:t>
            </w:r>
          </w:p>
        </w:tc>
        <w:tc>
          <w:tcPr>
            <w:tcW w:w="956" w:type="dxa"/>
            <w:shd w:val="clear" w:color="auto" w:fill="auto"/>
          </w:tcPr>
          <w:p w14:paraId="59D86375" w14:textId="5D6DC163"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5D6C6C99" w14:textId="56A0E4B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R1-1913635</w:t>
            </w:r>
          </w:p>
        </w:tc>
        <w:tc>
          <w:tcPr>
            <w:tcW w:w="1833" w:type="dxa"/>
          </w:tcPr>
          <w:p w14:paraId="238F1568" w14:textId="7572C34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Qualcomm</w:t>
            </w:r>
          </w:p>
        </w:tc>
        <w:tc>
          <w:tcPr>
            <w:tcW w:w="2413" w:type="dxa"/>
          </w:tcPr>
          <w:p w14:paraId="4334F8DE" w14:textId="4EB963BD"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NR_IAB-Core</w:t>
            </w:r>
          </w:p>
        </w:tc>
      </w:tr>
      <w:tr w:rsidR="00E31CD9" w:rsidRPr="00E31CD9" w14:paraId="3A539791" w14:textId="77777777" w:rsidTr="00E31CD9">
        <w:trPr>
          <w:trHeight w:val="20"/>
          <w:jc w:val="center"/>
        </w:trPr>
        <w:tc>
          <w:tcPr>
            <w:tcW w:w="831" w:type="dxa"/>
          </w:tcPr>
          <w:p w14:paraId="3C33DD60" w14:textId="39341C4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38.202</w:t>
            </w:r>
          </w:p>
        </w:tc>
        <w:tc>
          <w:tcPr>
            <w:tcW w:w="801" w:type="dxa"/>
          </w:tcPr>
          <w:p w14:paraId="2CC0766E" w14:textId="1F2EC39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11</w:t>
            </w:r>
          </w:p>
        </w:tc>
        <w:tc>
          <w:tcPr>
            <w:tcW w:w="652" w:type="dxa"/>
          </w:tcPr>
          <w:p w14:paraId="6E8C2988" w14:textId="601236D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122242DE" w14:textId="35CFD9A3"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Rel-16</w:t>
            </w:r>
          </w:p>
        </w:tc>
        <w:tc>
          <w:tcPr>
            <w:tcW w:w="2984" w:type="dxa"/>
          </w:tcPr>
          <w:p w14:paraId="476BE6E3" w14:textId="01DD06C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V2X</w:t>
            </w:r>
          </w:p>
        </w:tc>
        <w:tc>
          <w:tcPr>
            <w:tcW w:w="623" w:type="dxa"/>
          </w:tcPr>
          <w:p w14:paraId="11855AB3" w14:textId="1759BB7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43F53C66" w14:textId="687A70E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15.5.0</w:t>
            </w:r>
          </w:p>
        </w:tc>
        <w:tc>
          <w:tcPr>
            <w:tcW w:w="956" w:type="dxa"/>
            <w:shd w:val="clear" w:color="auto" w:fill="auto"/>
          </w:tcPr>
          <w:p w14:paraId="321AF7D0" w14:textId="3C4AD54B"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4FA1A979" w14:textId="1DE563A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R1-1913640</w:t>
            </w:r>
          </w:p>
        </w:tc>
        <w:tc>
          <w:tcPr>
            <w:tcW w:w="1833" w:type="dxa"/>
          </w:tcPr>
          <w:p w14:paraId="07EF68AB" w14:textId="042BF8F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Qualcomm</w:t>
            </w:r>
          </w:p>
        </w:tc>
        <w:tc>
          <w:tcPr>
            <w:tcW w:w="2413" w:type="dxa"/>
          </w:tcPr>
          <w:p w14:paraId="068F1635" w14:textId="25FB2800"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5G_V2X_NRSL-Core</w:t>
            </w:r>
          </w:p>
        </w:tc>
      </w:tr>
      <w:tr w:rsidR="00E31CD9" w:rsidRPr="00E31CD9" w14:paraId="5E8CE260" w14:textId="77777777" w:rsidTr="00E31CD9">
        <w:trPr>
          <w:trHeight w:val="20"/>
          <w:jc w:val="center"/>
        </w:trPr>
        <w:tc>
          <w:tcPr>
            <w:tcW w:w="831" w:type="dxa"/>
          </w:tcPr>
          <w:p w14:paraId="33EA64E0" w14:textId="2F3A3CAD" w:rsidR="00E31CD9" w:rsidRPr="00E31CD9" w:rsidRDefault="00E31CD9" w:rsidP="00E31CD9">
            <w:pPr>
              <w:rPr>
                <w:rFonts w:ascii="Times New Roman" w:hAnsi="Times New Roman"/>
                <w:sz w:val="16"/>
                <w:szCs w:val="16"/>
              </w:rPr>
            </w:pPr>
            <w:r w:rsidRPr="00E31CD9">
              <w:rPr>
                <w:rFonts w:ascii="Times New Roman" w:hAnsi="Times New Roman"/>
                <w:sz w:val="16"/>
                <w:szCs w:val="16"/>
              </w:rPr>
              <w:t>38.202</w:t>
            </w:r>
          </w:p>
        </w:tc>
        <w:tc>
          <w:tcPr>
            <w:tcW w:w="801" w:type="dxa"/>
          </w:tcPr>
          <w:p w14:paraId="422CBEFD" w14:textId="683686EC" w:rsidR="00E31CD9" w:rsidRPr="00E31CD9" w:rsidRDefault="00E31CD9" w:rsidP="00E31CD9">
            <w:pPr>
              <w:rPr>
                <w:rFonts w:ascii="Times New Roman" w:hAnsi="Times New Roman"/>
                <w:sz w:val="16"/>
                <w:szCs w:val="16"/>
              </w:rPr>
            </w:pPr>
            <w:r w:rsidRPr="00E31CD9">
              <w:rPr>
                <w:rFonts w:ascii="Times New Roman" w:hAnsi="Times New Roman"/>
                <w:sz w:val="16"/>
                <w:szCs w:val="16"/>
              </w:rPr>
              <w:t>12</w:t>
            </w:r>
          </w:p>
        </w:tc>
        <w:tc>
          <w:tcPr>
            <w:tcW w:w="652" w:type="dxa"/>
          </w:tcPr>
          <w:p w14:paraId="49A7D30A" w14:textId="0EE2EFEB" w:rsidR="00E31CD9" w:rsidRPr="00E31CD9" w:rsidRDefault="00E31CD9" w:rsidP="00E31CD9">
            <w:pPr>
              <w:rPr>
                <w:rFonts w:ascii="Times New Roman" w:hAnsi="Times New Roman"/>
                <w:sz w:val="16"/>
                <w:szCs w:val="16"/>
              </w:rPr>
            </w:pPr>
            <w:r w:rsidRPr="00E31CD9">
              <w:rPr>
                <w:rFonts w:ascii="Times New Roman" w:hAnsi="Times New Roman"/>
                <w:sz w:val="16"/>
                <w:szCs w:val="16"/>
              </w:rPr>
              <w:t>-</w:t>
            </w:r>
          </w:p>
        </w:tc>
        <w:tc>
          <w:tcPr>
            <w:tcW w:w="790" w:type="dxa"/>
          </w:tcPr>
          <w:p w14:paraId="46580C63" w14:textId="331AB83A" w:rsidR="00E31CD9" w:rsidRPr="00E31CD9" w:rsidRDefault="00E31CD9" w:rsidP="00E31CD9">
            <w:pPr>
              <w:rPr>
                <w:rFonts w:ascii="Times New Roman" w:hAnsi="Times New Roman"/>
                <w:sz w:val="16"/>
                <w:szCs w:val="16"/>
              </w:rPr>
            </w:pPr>
            <w:r w:rsidRPr="00E31CD9">
              <w:rPr>
                <w:rFonts w:ascii="Times New Roman" w:hAnsi="Times New Roman"/>
                <w:sz w:val="16"/>
                <w:szCs w:val="16"/>
              </w:rPr>
              <w:t>Rel-16</w:t>
            </w:r>
          </w:p>
        </w:tc>
        <w:tc>
          <w:tcPr>
            <w:tcW w:w="2984" w:type="dxa"/>
          </w:tcPr>
          <w:p w14:paraId="3ADFFF11" w14:textId="231A6935" w:rsidR="00E31CD9" w:rsidRPr="00E31CD9" w:rsidRDefault="00E31CD9" w:rsidP="00E31CD9">
            <w:pPr>
              <w:rPr>
                <w:rFonts w:ascii="Times New Roman" w:hAnsi="Times New Roman"/>
                <w:sz w:val="16"/>
                <w:szCs w:val="16"/>
              </w:rPr>
            </w:pPr>
            <w:r w:rsidRPr="00E31CD9">
              <w:rPr>
                <w:rFonts w:ascii="Times New Roman" w:hAnsi="Times New Roman"/>
                <w:sz w:val="16"/>
                <w:szCs w:val="16"/>
              </w:rPr>
              <w:t>Introduction of Physical Layer Enhancements for URLLC</w:t>
            </w:r>
          </w:p>
        </w:tc>
        <w:tc>
          <w:tcPr>
            <w:tcW w:w="623" w:type="dxa"/>
          </w:tcPr>
          <w:p w14:paraId="3E49057E" w14:textId="4742CB74" w:rsidR="00E31CD9" w:rsidRPr="00E31CD9" w:rsidRDefault="00E31CD9" w:rsidP="00E31CD9">
            <w:pPr>
              <w:rPr>
                <w:rFonts w:ascii="Times New Roman" w:hAnsi="Times New Roman"/>
                <w:sz w:val="16"/>
                <w:szCs w:val="16"/>
              </w:rPr>
            </w:pPr>
            <w:r w:rsidRPr="00E31CD9">
              <w:rPr>
                <w:rFonts w:ascii="Times New Roman" w:hAnsi="Times New Roman"/>
                <w:sz w:val="16"/>
                <w:szCs w:val="16"/>
              </w:rPr>
              <w:t>B</w:t>
            </w:r>
          </w:p>
        </w:tc>
        <w:tc>
          <w:tcPr>
            <w:tcW w:w="861" w:type="dxa"/>
          </w:tcPr>
          <w:p w14:paraId="12649635" w14:textId="6883F9A1" w:rsidR="00E31CD9" w:rsidRPr="00E31CD9" w:rsidRDefault="00E31CD9" w:rsidP="00E31CD9">
            <w:pPr>
              <w:rPr>
                <w:rFonts w:ascii="Times New Roman" w:hAnsi="Times New Roman"/>
                <w:sz w:val="16"/>
                <w:szCs w:val="16"/>
              </w:rPr>
            </w:pPr>
            <w:r w:rsidRPr="00E31CD9">
              <w:rPr>
                <w:rFonts w:ascii="Times New Roman" w:hAnsi="Times New Roman"/>
                <w:sz w:val="16"/>
                <w:szCs w:val="16"/>
              </w:rPr>
              <w:t>15.5.0</w:t>
            </w:r>
          </w:p>
        </w:tc>
        <w:tc>
          <w:tcPr>
            <w:tcW w:w="956" w:type="dxa"/>
            <w:shd w:val="clear" w:color="auto" w:fill="auto"/>
          </w:tcPr>
          <w:p w14:paraId="37E32427" w14:textId="2A0C832F" w:rsidR="00E31CD9" w:rsidRPr="00E31CD9" w:rsidRDefault="00E31CD9" w:rsidP="00E31CD9">
            <w:pPr>
              <w:rPr>
                <w:rFonts w:ascii="Times New Roman" w:hAnsi="Times New Roman"/>
                <w:sz w:val="16"/>
                <w:szCs w:val="16"/>
              </w:rPr>
            </w:pPr>
            <w:r w:rsidRPr="00E31CD9">
              <w:rPr>
                <w:rFonts w:ascii="Times New Roman" w:hAnsi="Times New Roman"/>
                <w:sz w:val="16"/>
                <w:szCs w:val="16"/>
              </w:rPr>
              <w:t>R1#99</w:t>
            </w:r>
          </w:p>
        </w:tc>
        <w:tc>
          <w:tcPr>
            <w:tcW w:w="1200" w:type="dxa"/>
          </w:tcPr>
          <w:p w14:paraId="1FEECF27" w14:textId="3D1178EB" w:rsidR="00E31CD9" w:rsidRPr="00E31CD9" w:rsidRDefault="00E31CD9" w:rsidP="00E31CD9">
            <w:pPr>
              <w:rPr>
                <w:rFonts w:ascii="Times New Roman" w:hAnsi="Times New Roman"/>
                <w:sz w:val="16"/>
                <w:szCs w:val="16"/>
              </w:rPr>
            </w:pPr>
            <w:r w:rsidRPr="00E31CD9">
              <w:rPr>
                <w:rFonts w:ascii="Times New Roman" w:hAnsi="Times New Roman"/>
                <w:sz w:val="16"/>
                <w:szCs w:val="16"/>
              </w:rPr>
              <w:t>R1-1913646</w:t>
            </w:r>
          </w:p>
        </w:tc>
        <w:tc>
          <w:tcPr>
            <w:tcW w:w="1833" w:type="dxa"/>
          </w:tcPr>
          <w:p w14:paraId="278DBC9F" w14:textId="625896DA" w:rsidR="00E31CD9" w:rsidRPr="00E31CD9" w:rsidRDefault="00E31CD9" w:rsidP="00E31CD9">
            <w:pPr>
              <w:rPr>
                <w:rFonts w:ascii="Times New Roman" w:hAnsi="Times New Roman"/>
                <w:sz w:val="16"/>
                <w:szCs w:val="16"/>
              </w:rPr>
            </w:pPr>
            <w:r w:rsidRPr="00E31CD9">
              <w:rPr>
                <w:rFonts w:ascii="Times New Roman" w:hAnsi="Times New Roman"/>
                <w:sz w:val="16"/>
                <w:szCs w:val="16"/>
              </w:rPr>
              <w:t>Qualcomm</w:t>
            </w:r>
          </w:p>
        </w:tc>
        <w:tc>
          <w:tcPr>
            <w:tcW w:w="2413" w:type="dxa"/>
          </w:tcPr>
          <w:p w14:paraId="0389F51C" w14:textId="7BA00DF8" w:rsidR="00E31CD9" w:rsidRPr="00E31CD9" w:rsidRDefault="00E31CD9" w:rsidP="00E31CD9">
            <w:pPr>
              <w:rPr>
                <w:rFonts w:ascii="Times New Roman" w:hAnsi="Times New Roman"/>
                <w:sz w:val="16"/>
                <w:szCs w:val="16"/>
              </w:rPr>
            </w:pPr>
            <w:r w:rsidRPr="00E31CD9">
              <w:rPr>
                <w:rFonts w:ascii="Times New Roman" w:hAnsi="Times New Roman"/>
                <w:sz w:val="16"/>
                <w:szCs w:val="16"/>
              </w:rPr>
              <w:t>NR_L1enh_URLLC-Core</w:t>
            </w:r>
          </w:p>
        </w:tc>
      </w:tr>
      <w:tr w:rsidR="00E31CD9" w:rsidRPr="00E31CD9" w14:paraId="4CB6853C" w14:textId="77777777" w:rsidTr="00E31CD9">
        <w:trPr>
          <w:trHeight w:val="20"/>
          <w:jc w:val="center"/>
        </w:trPr>
        <w:tc>
          <w:tcPr>
            <w:tcW w:w="831" w:type="dxa"/>
          </w:tcPr>
          <w:p w14:paraId="5DD56759" w14:textId="4644EF0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38.202</w:t>
            </w:r>
          </w:p>
        </w:tc>
        <w:tc>
          <w:tcPr>
            <w:tcW w:w="801" w:type="dxa"/>
          </w:tcPr>
          <w:p w14:paraId="5EEA9F71" w14:textId="5D93F7F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13</w:t>
            </w:r>
          </w:p>
        </w:tc>
        <w:tc>
          <w:tcPr>
            <w:tcW w:w="652" w:type="dxa"/>
          </w:tcPr>
          <w:p w14:paraId="69F39148" w14:textId="109D106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40197230" w14:textId="748A3BE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2B3E7F05" w14:textId="762988A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MIMO enhancements</w:t>
            </w:r>
          </w:p>
        </w:tc>
        <w:tc>
          <w:tcPr>
            <w:tcW w:w="623" w:type="dxa"/>
          </w:tcPr>
          <w:p w14:paraId="179BA5A8" w14:textId="326D3AA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492ED268" w14:textId="2370D2F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15.5.0</w:t>
            </w:r>
          </w:p>
        </w:tc>
        <w:tc>
          <w:tcPr>
            <w:tcW w:w="956" w:type="dxa"/>
            <w:shd w:val="clear" w:color="auto" w:fill="auto"/>
          </w:tcPr>
          <w:p w14:paraId="244AB859" w14:textId="3A5B3370"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618EFCA1" w14:textId="57D12F5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R1-1913651</w:t>
            </w:r>
          </w:p>
        </w:tc>
        <w:tc>
          <w:tcPr>
            <w:tcW w:w="1833" w:type="dxa"/>
          </w:tcPr>
          <w:p w14:paraId="457EA593" w14:textId="0F1327A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Qualcomm</w:t>
            </w:r>
          </w:p>
        </w:tc>
        <w:tc>
          <w:tcPr>
            <w:tcW w:w="2413" w:type="dxa"/>
          </w:tcPr>
          <w:p w14:paraId="26A2C043" w14:textId="6CE4165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NR_eMIMO-Core</w:t>
            </w:r>
          </w:p>
        </w:tc>
      </w:tr>
      <w:tr w:rsidR="00E31CD9" w:rsidRPr="00E31CD9" w14:paraId="0F357AE8" w14:textId="77777777" w:rsidTr="00E31CD9">
        <w:trPr>
          <w:trHeight w:val="20"/>
          <w:jc w:val="center"/>
        </w:trPr>
        <w:tc>
          <w:tcPr>
            <w:tcW w:w="831" w:type="dxa"/>
          </w:tcPr>
          <w:p w14:paraId="11221FCC" w14:textId="0539F30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38.202</w:t>
            </w:r>
          </w:p>
        </w:tc>
        <w:tc>
          <w:tcPr>
            <w:tcW w:w="801" w:type="dxa"/>
          </w:tcPr>
          <w:p w14:paraId="652A9625" w14:textId="1B2E25D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14</w:t>
            </w:r>
          </w:p>
        </w:tc>
        <w:tc>
          <w:tcPr>
            <w:tcW w:w="652" w:type="dxa"/>
          </w:tcPr>
          <w:p w14:paraId="2DCEFCC2" w14:textId="546EAD6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78C366DB" w14:textId="3500264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7B4DCB3A" w14:textId="61C88EE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UE Power Savings</w:t>
            </w:r>
          </w:p>
        </w:tc>
        <w:tc>
          <w:tcPr>
            <w:tcW w:w="623" w:type="dxa"/>
          </w:tcPr>
          <w:p w14:paraId="727A7105" w14:textId="661E7D4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5E4EBDE2" w14:textId="3AB9967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15.5.0</w:t>
            </w:r>
          </w:p>
        </w:tc>
        <w:tc>
          <w:tcPr>
            <w:tcW w:w="956" w:type="dxa"/>
            <w:shd w:val="clear" w:color="auto" w:fill="auto"/>
          </w:tcPr>
          <w:p w14:paraId="0DD764B1" w14:textId="7CCF16FE" w:rsidR="00E31CD9" w:rsidRPr="00E31CD9" w:rsidRDefault="00E31CD9" w:rsidP="00E31CD9">
            <w:pPr>
              <w:rPr>
                <w:rFonts w:ascii="Times New Roman" w:hAnsi="Times New Roman"/>
                <w:bCs/>
                <w:sz w:val="16"/>
                <w:szCs w:val="16"/>
              </w:rPr>
            </w:pPr>
            <w:r w:rsidRPr="00E31CD9">
              <w:rPr>
                <w:rFonts w:ascii="Times New Roman" w:hAnsi="Times New Roman"/>
                <w:sz w:val="16"/>
                <w:szCs w:val="16"/>
              </w:rPr>
              <w:t>R1#99</w:t>
            </w:r>
          </w:p>
        </w:tc>
        <w:tc>
          <w:tcPr>
            <w:tcW w:w="1200" w:type="dxa"/>
          </w:tcPr>
          <w:p w14:paraId="1B3E88C2" w14:textId="2FB2097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R1-1913657</w:t>
            </w:r>
          </w:p>
        </w:tc>
        <w:tc>
          <w:tcPr>
            <w:tcW w:w="1833" w:type="dxa"/>
          </w:tcPr>
          <w:p w14:paraId="491145A1" w14:textId="5C2198A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Qualcomm</w:t>
            </w:r>
          </w:p>
        </w:tc>
        <w:tc>
          <w:tcPr>
            <w:tcW w:w="2413" w:type="dxa"/>
          </w:tcPr>
          <w:p w14:paraId="36A91272" w14:textId="0FEA45F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NR_UE_pow_sav-Core</w:t>
            </w:r>
          </w:p>
        </w:tc>
      </w:tr>
      <w:tr w:rsidR="00E31CD9" w:rsidRPr="00E31CD9" w14:paraId="2B20477B" w14:textId="77777777" w:rsidTr="00E31CD9">
        <w:trPr>
          <w:trHeight w:val="20"/>
          <w:jc w:val="center"/>
        </w:trPr>
        <w:tc>
          <w:tcPr>
            <w:tcW w:w="831" w:type="dxa"/>
          </w:tcPr>
          <w:p w14:paraId="30B53629" w14:textId="298BD66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38.211</w:t>
            </w:r>
          </w:p>
        </w:tc>
        <w:tc>
          <w:tcPr>
            <w:tcW w:w="801" w:type="dxa"/>
          </w:tcPr>
          <w:p w14:paraId="32EBA341" w14:textId="74ACD89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23</w:t>
            </w:r>
          </w:p>
        </w:tc>
        <w:tc>
          <w:tcPr>
            <w:tcW w:w="652" w:type="dxa"/>
          </w:tcPr>
          <w:p w14:paraId="14E2BEB8" w14:textId="25FD713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59BB64F8" w14:textId="06ED47E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051D6CEB" w14:textId="57EBA16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two-step RACH</w:t>
            </w:r>
          </w:p>
        </w:tc>
        <w:tc>
          <w:tcPr>
            <w:tcW w:w="623" w:type="dxa"/>
          </w:tcPr>
          <w:p w14:paraId="54E81949" w14:textId="059D149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671EDBE9" w14:textId="762BA29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25E7640B" w14:textId="030994D6"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38F5D123" w14:textId="219F93B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R1-1913626</w:t>
            </w:r>
          </w:p>
        </w:tc>
        <w:tc>
          <w:tcPr>
            <w:tcW w:w="1833" w:type="dxa"/>
          </w:tcPr>
          <w:p w14:paraId="49650F12" w14:textId="01F268E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Ericsson</w:t>
            </w:r>
          </w:p>
        </w:tc>
        <w:tc>
          <w:tcPr>
            <w:tcW w:w="2413" w:type="dxa"/>
          </w:tcPr>
          <w:p w14:paraId="44FFF9D5" w14:textId="4BAFA18A"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NR_2step_RACH-Core</w:t>
            </w:r>
          </w:p>
        </w:tc>
      </w:tr>
      <w:tr w:rsidR="00E31CD9" w:rsidRPr="00E31CD9" w14:paraId="62810D90" w14:textId="77777777" w:rsidTr="00E31CD9">
        <w:trPr>
          <w:trHeight w:val="20"/>
          <w:jc w:val="center"/>
        </w:trPr>
        <w:tc>
          <w:tcPr>
            <w:tcW w:w="831" w:type="dxa"/>
          </w:tcPr>
          <w:p w14:paraId="10631121" w14:textId="2BD4FE6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38.211</w:t>
            </w:r>
          </w:p>
        </w:tc>
        <w:tc>
          <w:tcPr>
            <w:tcW w:w="801" w:type="dxa"/>
          </w:tcPr>
          <w:p w14:paraId="4394D17D" w14:textId="252FB88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24</w:t>
            </w:r>
          </w:p>
        </w:tc>
        <w:tc>
          <w:tcPr>
            <w:tcW w:w="652" w:type="dxa"/>
          </w:tcPr>
          <w:p w14:paraId="3F359295" w14:textId="32C65B4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054546BC" w14:textId="7EA9470D"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Rel-16</w:t>
            </w:r>
          </w:p>
        </w:tc>
        <w:tc>
          <w:tcPr>
            <w:tcW w:w="2984" w:type="dxa"/>
          </w:tcPr>
          <w:p w14:paraId="4DB73D4A" w14:textId="3F17B2C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NR-based access to unlicensed spectrum</w:t>
            </w:r>
          </w:p>
        </w:tc>
        <w:tc>
          <w:tcPr>
            <w:tcW w:w="623" w:type="dxa"/>
          </w:tcPr>
          <w:p w14:paraId="09B7130F" w14:textId="0B31B23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4F62CB63" w14:textId="0C8DC2F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1C2183DC" w14:textId="357E3ECD"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4CCC622B" w14:textId="473BFE9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R1-1913630</w:t>
            </w:r>
          </w:p>
        </w:tc>
        <w:tc>
          <w:tcPr>
            <w:tcW w:w="1833" w:type="dxa"/>
          </w:tcPr>
          <w:p w14:paraId="57DEDDE4" w14:textId="63A3931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Ericsson</w:t>
            </w:r>
          </w:p>
        </w:tc>
        <w:tc>
          <w:tcPr>
            <w:tcW w:w="2413" w:type="dxa"/>
          </w:tcPr>
          <w:p w14:paraId="1BF35E9A" w14:textId="154ED331"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NR_unlic-Core</w:t>
            </w:r>
          </w:p>
        </w:tc>
      </w:tr>
      <w:tr w:rsidR="00E31CD9" w:rsidRPr="00E31CD9" w14:paraId="1C898CE9" w14:textId="77777777" w:rsidTr="00E31CD9">
        <w:trPr>
          <w:trHeight w:val="20"/>
          <w:jc w:val="center"/>
        </w:trPr>
        <w:tc>
          <w:tcPr>
            <w:tcW w:w="831" w:type="dxa"/>
          </w:tcPr>
          <w:p w14:paraId="0BF2426E" w14:textId="0C08BF9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38.211</w:t>
            </w:r>
          </w:p>
        </w:tc>
        <w:tc>
          <w:tcPr>
            <w:tcW w:w="801" w:type="dxa"/>
          </w:tcPr>
          <w:p w14:paraId="67EB25C3" w14:textId="46ABC87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25</w:t>
            </w:r>
          </w:p>
        </w:tc>
        <w:tc>
          <w:tcPr>
            <w:tcW w:w="652" w:type="dxa"/>
          </w:tcPr>
          <w:p w14:paraId="4314A5B2" w14:textId="4735922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0A25812C" w14:textId="6D34F31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5BD930DA" w14:textId="235E2B5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integrated access and backhaul for NR</w:t>
            </w:r>
          </w:p>
        </w:tc>
        <w:tc>
          <w:tcPr>
            <w:tcW w:w="623" w:type="dxa"/>
          </w:tcPr>
          <w:p w14:paraId="3633FA0E" w14:textId="6EB1AA2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030CC348" w14:textId="30D99C8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1BAC4C9E" w14:textId="27575C6F"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3C040A5D" w14:textId="5D81E34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R1-1913636</w:t>
            </w:r>
          </w:p>
        </w:tc>
        <w:tc>
          <w:tcPr>
            <w:tcW w:w="1833" w:type="dxa"/>
          </w:tcPr>
          <w:p w14:paraId="020E6EC6" w14:textId="5AF98D5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Ericsson</w:t>
            </w:r>
          </w:p>
        </w:tc>
        <w:tc>
          <w:tcPr>
            <w:tcW w:w="2413" w:type="dxa"/>
          </w:tcPr>
          <w:p w14:paraId="7EBC655D" w14:textId="32AFF4F5"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NR_IAB-Core</w:t>
            </w:r>
          </w:p>
        </w:tc>
      </w:tr>
      <w:tr w:rsidR="00E31CD9" w:rsidRPr="00E31CD9" w14:paraId="00370875" w14:textId="77777777" w:rsidTr="00E31CD9">
        <w:trPr>
          <w:trHeight w:val="20"/>
          <w:jc w:val="center"/>
        </w:trPr>
        <w:tc>
          <w:tcPr>
            <w:tcW w:w="831" w:type="dxa"/>
          </w:tcPr>
          <w:p w14:paraId="11B8C171" w14:textId="2355373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38.211</w:t>
            </w:r>
          </w:p>
        </w:tc>
        <w:tc>
          <w:tcPr>
            <w:tcW w:w="801" w:type="dxa"/>
          </w:tcPr>
          <w:p w14:paraId="77E1D780" w14:textId="1735100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26</w:t>
            </w:r>
          </w:p>
        </w:tc>
        <w:tc>
          <w:tcPr>
            <w:tcW w:w="652" w:type="dxa"/>
          </w:tcPr>
          <w:p w14:paraId="2E154655" w14:textId="69B3BEF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0137F609" w14:textId="2FB20A4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5AE671DD" w14:textId="5C4246D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V2X</w:t>
            </w:r>
          </w:p>
        </w:tc>
        <w:tc>
          <w:tcPr>
            <w:tcW w:w="623" w:type="dxa"/>
          </w:tcPr>
          <w:p w14:paraId="55AB06C6" w14:textId="75A4DDF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1D2FB6EB" w14:textId="50E4B64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4A8918CE" w14:textId="7131C8BC"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088982F6" w14:textId="1DEED9A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R1-1913641</w:t>
            </w:r>
          </w:p>
        </w:tc>
        <w:tc>
          <w:tcPr>
            <w:tcW w:w="1833" w:type="dxa"/>
          </w:tcPr>
          <w:p w14:paraId="1E71CEF7" w14:textId="6F215B3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Ericsson</w:t>
            </w:r>
          </w:p>
        </w:tc>
        <w:tc>
          <w:tcPr>
            <w:tcW w:w="2413" w:type="dxa"/>
          </w:tcPr>
          <w:p w14:paraId="0F1DAB08" w14:textId="6DB66FD4"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5G_V2X_NRSL-Core</w:t>
            </w:r>
          </w:p>
        </w:tc>
      </w:tr>
      <w:tr w:rsidR="00E31CD9" w:rsidRPr="00E31CD9" w14:paraId="6AC4487F" w14:textId="77777777" w:rsidTr="00E31CD9">
        <w:trPr>
          <w:trHeight w:val="20"/>
          <w:jc w:val="center"/>
        </w:trPr>
        <w:tc>
          <w:tcPr>
            <w:tcW w:w="831" w:type="dxa"/>
          </w:tcPr>
          <w:p w14:paraId="5A4C2CF8" w14:textId="0AED003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38.211</w:t>
            </w:r>
          </w:p>
        </w:tc>
        <w:tc>
          <w:tcPr>
            <w:tcW w:w="801" w:type="dxa"/>
          </w:tcPr>
          <w:p w14:paraId="37661657" w14:textId="412F177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27</w:t>
            </w:r>
          </w:p>
        </w:tc>
        <w:tc>
          <w:tcPr>
            <w:tcW w:w="652" w:type="dxa"/>
          </w:tcPr>
          <w:p w14:paraId="6273CD36" w14:textId="46A46BB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0F948702" w14:textId="2CC49DB3"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Rel-16</w:t>
            </w:r>
          </w:p>
        </w:tc>
        <w:tc>
          <w:tcPr>
            <w:tcW w:w="2984" w:type="dxa"/>
          </w:tcPr>
          <w:p w14:paraId="500C0AE7" w14:textId="0DE2B68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eURLLC support</w:t>
            </w:r>
          </w:p>
        </w:tc>
        <w:tc>
          <w:tcPr>
            <w:tcW w:w="623" w:type="dxa"/>
          </w:tcPr>
          <w:p w14:paraId="790B1C14" w14:textId="4D81B62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3A411524" w14:textId="0435F73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6DD4D2E1" w14:textId="25590AC3"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18AAE28C" w14:textId="63FEAD4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R1-1913647</w:t>
            </w:r>
          </w:p>
        </w:tc>
        <w:tc>
          <w:tcPr>
            <w:tcW w:w="1833" w:type="dxa"/>
          </w:tcPr>
          <w:p w14:paraId="6EC1E268" w14:textId="3C49B5B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Ericsson</w:t>
            </w:r>
          </w:p>
        </w:tc>
        <w:tc>
          <w:tcPr>
            <w:tcW w:w="2413" w:type="dxa"/>
          </w:tcPr>
          <w:p w14:paraId="1F17AFE9" w14:textId="72CBEC50"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NR_L1enh_URLLC-Core</w:t>
            </w:r>
          </w:p>
        </w:tc>
      </w:tr>
      <w:tr w:rsidR="00E31CD9" w:rsidRPr="00E31CD9" w14:paraId="2C28980B" w14:textId="77777777" w:rsidTr="00E31CD9">
        <w:trPr>
          <w:trHeight w:val="20"/>
          <w:jc w:val="center"/>
        </w:trPr>
        <w:tc>
          <w:tcPr>
            <w:tcW w:w="831" w:type="dxa"/>
          </w:tcPr>
          <w:p w14:paraId="071E1B96" w14:textId="1435AEE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38.211</w:t>
            </w:r>
          </w:p>
        </w:tc>
        <w:tc>
          <w:tcPr>
            <w:tcW w:w="801" w:type="dxa"/>
          </w:tcPr>
          <w:p w14:paraId="29150F1A" w14:textId="6A84894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28</w:t>
            </w:r>
          </w:p>
        </w:tc>
        <w:tc>
          <w:tcPr>
            <w:tcW w:w="652" w:type="dxa"/>
          </w:tcPr>
          <w:p w14:paraId="27F12878" w14:textId="7994023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69AA5D21" w14:textId="3E2627D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47C3BD83" w14:textId="58D3229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MIMO enhancements</w:t>
            </w:r>
          </w:p>
        </w:tc>
        <w:tc>
          <w:tcPr>
            <w:tcW w:w="623" w:type="dxa"/>
          </w:tcPr>
          <w:p w14:paraId="3B4A3477" w14:textId="36E20F1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28CB85F5" w14:textId="196A775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22DEE1D8" w14:textId="247234F4"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5B8AED24" w14:textId="4C664C6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R1-1913652</w:t>
            </w:r>
          </w:p>
        </w:tc>
        <w:tc>
          <w:tcPr>
            <w:tcW w:w="1833" w:type="dxa"/>
          </w:tcPr>
          <w:p w14:paraId="7BB85777" w14:textId="0B8D19F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Ericsson</w:t>
            </w:r>
          </w:p>
        </w:tc>
        <w:tc>
          <w:tcPr>
            <w:tcW w:w="2413" w:type="dxa"/>
          </w:tcPr>
          <w:p w14:paraId="6A0064D1" w14:textId="3F2A6583"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NR_eMIMO-Core</w:t>
            </w:r>
          </w:p>
        </w:tc>
      </w:tr>
      <w:tr w:rsidR="00E31CD9" w:rsidRPr="00E31CD9" w14:paraId="16BE5315" w14:textId="77777777" w:rsidTr="00E31CD9">
        <w:trPr>
          <w:trHeight w:val="20"/>
          <w:jc w:val="center"/>
        </w:trPr>
        <w:tc>
          <w:tcPr>
            <w:tcW w:w="831" w:type="dxa"/>
          </w:tcPr>
          <w:p w14:paraId="2C5DA9FA" w14:textId="5885165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38.211</w:t>
            </w:r>
          </w:p>
        </w:tc>
        <w:tc>
          <w:tcPr>
            <w:tcW w:w="801" w:type="dxa"/>
          </w:tcPr>
          <w:p w14:paraId="204E9657" w14:textId="04B64FC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29</w:t>
            </w:r>
          </w:p>
        </w:tc>
        <w:tc>
          <w:tcPr>
            <w:tcW w:w="652" w:type="dxa"/>
          </w:tcPr>
          <w:p w14:paraId="01EA5C21" w14:textId="611F9F7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16DD0D45" w14:textId="15369DE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3952DB26" w14:textId="6B55A8A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NR positioning support</w:t>
            </w:r>
          </w:p>
        </w:tc>
        <w:tc>
          <w:tcPr>
            <w:tcW w:w="623" w:type="dxa"/>
          </w:tcPr>
          <w:p w14:paraId="3AAE0B6F" w14:textId="5033C57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41F977DE" w14:textId="6D2A517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1A78519F" w14:textId="0B855FFD"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14E00FAA" w14:textId="16C0214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R1-1913661</w:t>
            </w:r>
          </w:p>
        </w:tc>
        <w:tc>
          <w:tcPr>
            <w:tcW w:w="1833" w:type="dxa"/>
          </w:tcPr>
          <w:p w14:paraId="72C5AA7F" w14:textId="63C9C61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Ericsson</w:t>
            </w:r>
          </w:p>
        </w:tc>
        <w:tc>
          <w:tcPr>
            <w:tcW w:w="2413" w:type="dxa"/>
          </w:tcPr>
          <w:p w14:paraId="242ABDC1" w14:textId="4EC1084B"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NR_pos-Core</w:t>
            </w:r>
          </w:p>
        </w:tc>
      </w:tr>
      <w:tr w:rsidR="00E31CD9" w:rsidRPr="00E31CD9" w14:paraId="5C1D2D1E" w14:textId="77777777" w:rsidTr="00E31CD9">
        <w:trPr>
          <w:trHeight w:val="20"/>
          <w:jc w:val="center"/>
        </w:trPr>
        <w:tc>
          <w:tcPr>
            <w:tcW w:w="831" w:type="dxa"/>
          </w:tcPr>
          <w:p w14:paraId="1E86086D" w14:textId="5E67F7F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38.211</w:t>
            </w:r>
          </w:p>
        </w:tc>
        <w:tc>
          <w:tcPr>
            <w:tcW w:w="801" w:type="dxa"/>
          </w:tcPr>
          <w:p w14:paraId="16FDEF21" w14:textId="55A0ACF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30</w:t>
            </w:r>
          </w:p>
        </w:tc>
        <w:tc>
          <w:tcPr>
            <w:tcW w:w="652" w:type="dxa"/>
          </w:tcPr>
          <w:p w14:paraId="26CB7AF0" w14:textId="1017C78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67381AA2" w14:textId="7B4EA3C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6E62A3B2" w14:textId="12ED7D9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enhanced support for dynamic spectrum sharing</w:t>
            </w:r>
          </w:p>
        </w:tc>
        <w:tc>
          <w:tcPr>
            <w:tcW w:w="623" w:type="dxa"/>
          </w:tcPr>
          <w:p w14:paraId="592EE49D" w14:textId="3BF8704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77054C19" w14:textId="44F782B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21455EF5" w14:textId="665EB884"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7D58AADA" w14:textId="5AD97A7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R1-1913668</w:t>
            </w:r>
          </w:p>
        </w:tc>
        <w:tc>
          <w:tcPr>
            <w:tcW w:w="1833" w:type="dxa"/>
          </w:tcPr>
          <w:p w14:paraId="4D9F62D5" w14:textId="643C114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Ericsson</w:t>
            </w:r>
          </w:p>
        </w:tc>
        <w:tc>
          <w:tcPr>
            <w:tcW w:w="2413" w:type="dxa"/>
          </w:tcPr>
          <w:p w14:paraId="769F661C" w14:textId="6F6EC54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TEI16</w:t>
            </w:r>
          </w:p>
        </w:tc>
      </w:tr>
      <w:tr w:rsidR="00E31CD9" w:rsidRPr="00E31CD9" w14:paraId="20A34A1B" w14:textId="77777777" w:rsidTr="00E31CD9">
        <w:trPr>
          <w:trHeight w:val="20"/>
          <w:jc w:val="center"/>
        </w:trPr>
        <w:tc>
          <w:tcPr>
            <w:tcW w:w="831" w:type="dxa"/>
          </w:tcPr>
          <w:p w14:paraId="6658B5EE" w14:textId="0793066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38.211</w:t>
            </w:r>
          </w:p>
        </w:tc>
        <w:tc>
          <w:tcPr>
            <w:tcW w:w="801" w:type="dxa"/>
          </w:tcPr>
          <w:p w14:paraId="74486A16" w14:textId="2E68FCD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31</w:t>
            </w:r>
          </w:p>
        </w:tc>
        <w:tc>
          <w:tcPr>
            <w:tcW w:w="652" w:type="dxa"/>
          </w:tcPr>
          <w:p w14:paraId="191ACD26" w14:textId="0CB803F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343CE7B9" w14:textId="0A7D085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1F927189" w14:textId="79B6349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additional RACH configurations for TDD FR1</w:t>
            </w:r>
          </w:p>
        </w:tc>
        <w:tc>
          <w:tcPr>
            <w:tcW w:w="623" w:type="dxa"/>
          </w:tcPr>
          <w:p w14:paraId="501A59A1" w14:textId="5E0B90A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1DED4C8F" w14:textId="7CB8C80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339EBFF9" w14:textId="57DFB12D"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6C378BDF" w14:textId="3B9D015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R1-1913676</w:t>
            </w:r>
          </w:p>
        </w:tc>
        <w:tc>
          <w:tcPr>
            <w:tcW w:w="1833" w:type="dxa"/>
          </w:tcPr>
          <w:p w14:paraId="29FDD0BD" w14:textId="114A037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Ericsson</w:t>
            </w:r>
          </w:p>
        </w:tc>
        <w:tc>
          <w:tcPr>
            <w:tcW w:w="2413" w:type="dxa"/>
          </w:tcPr>
          <w:p w14:paraId="093DBDB4" w14:textId="5F74767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TEI16</w:t>
            </w:r>
          </w:p>
        </w:tc>
      </w:tr>
      <w:tr w:rsidR="00E31CD9" w:rsidRPr="00AD3A8B" w14:paraId="523E53C2" w14:textId="77777777" w:rsidTr="00E31CD9">
        <w:trPr>
          <w:trHeight w:val="20"/>
          <w:jc w:val="center"/>
        </w:trPr>
        <w:tc>
          <w:tcPr>
            <w:tcW w:w="831" w:type="dxa"/>
          </w:tcPr>
          <w:p w14:paraId="335EABA0" w14:textId="11F101C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38.211</w:t>
            </w:r>
          </w:p>
        </w:tc>
        <w:tc>
          <w:tcPr>
            <w:tcW w:w="801" w:type="dxa"/>
          </w:tcPr>
          <w:p w14:paraId="51EAED58" w14:textId="65DE0DA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32</w:t>
            </w:r>
          </w:p>
        </w:tc>
        <w:tc>
          <w:tcPr>
            <w:tcW w:w="652" w:type="dxa"/>
          </w:tcPr>
          <w:p w14:paraId="3CA0291A" w14:textId="12BDA74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6755A601" w14:textId="10C6A40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5BCE7337" w14:textId="2F8EC56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cross-carrier scheduling with different numerologies</w:t>
            </w:r>
          </w:p>
        </w:tc>
        <w:tc>
          <w:tcPr>
            <w:tcW w:w="623" w:type="dxa"/>
          </w:tcPr>
          <w:p w14:paraId="1A26F2AE" w14:textId="1338EB9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6338ADB0" w14:textId="09B30FD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106C26C9" w14:textId="357495D6"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2018AB70" w14:textId="54A4F29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R1-1913685</w:t>
            </w:r>
          </w:p>
        </w:tc>
        <w:tc>
          <w:tcPr>
            <w:tcW w:w="1833" w:type="dxa"/>
          </w:tcPr>
          <w:p w14:paraId="6D75A6ED" w14:textId="56FB0EA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Ericsson</w:t>
            </w:r>
          </w:p>
        </w:tc>
        <w:tc>
          <w:tcPr>
            <w:tcW w:w="2413" w:type="dxa"/>
          </w:tcPr>
          <w:p w14:paraId="5591B7A0" w14:textId="786EE6CD"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lang w:val="fr-FR"/>
              </w:rPr>
              <w:t>LTE_NR_DC_CA_enh-Core</w:t>
            </w:r>
          </w:p>
        </w:tc>
      </w:tr>
      <w:tr w:rsidR="00E31CD9" w:rsidRPr="00E31CD9" w14:paraId="1B072B0F" w14:textId="77777777" w:rsidTr="00E31CD9">
        <w:trPr>
          <w:trHeight w:val="20"/>
          <w:jc w:val="center"/>
        </w:trPr>
        <w:tc>
          <w:tcPr>
            <w:tcW w:w="831" w:type="dxa"/>
          </w:tcPr>
          <w:p w14:paraId="3C202320" w14:textId="51992C2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38.212</w:t>
            </w:r>
          </w:p>
        </w:tc>
        <w:tc>
          <w:tcPr>
            <w:tcW w:w="801" w:type="dxa"/>
          </w:tcPr>
          <w:p w14:paraId="37F060D0" w14:textId="7C3F9A5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23</w:t>
            </w:r>
          </w:p>
        </w:tc>
        <w:tc>
          <w:tcPr>
            <w:tcW w:w="652" w:type="dxa"/>
          </w:tcPr>
          <w:p w14:paraId="1BBECB67" w14:textId="2F12364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018DFEF8" w14:textId="68B9471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3F7B2DAF" w14:textId="26E91C8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NR based access to unlicensed spectrum into 38.212</w:t>
            </w:r>
          </w:p>
        </w:tc>
        <w:tc>
          <w:tcPr>
            <w:tcW w:w="623" w:type="dxa"/>
          </w:tcPr>
          <w:p w14:paraId="73947840" w14:textId="57F7C1A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21D62736" w14:textId="56CD0B5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2FAB151D" w14:textId="1339FDFA" w:rsidR="00E31CD9" w:rsidRPr="00E31CD9" w:rsidRDefault="00E31CD9" w:rsidP="00E31CD9">
            <w:pPr>
              <w:rPr>
                <w:rFonts w:ascii="Times New Roman" w:hAnsi="Times New Roman"/>
                <w:bCs/>
                <w:sz w:val="16"/>
                <w:szCs w:val="16"/>
              </w:rPr>
            </w:pPr>
            <w:r w:rsidRPr="00E31CD9">
              <w:rPr>
                <w:rFonts w:ascii="Times New Roman" w:hAnsi="Times New Roman"/>
                <w:sz w:val="16"/>
                <w:szCs w:val="16"/>
              </w:rPr>
              <w:t>R1#99</w:t>
            </w:r>
          </w:p>
        </w:tc>
        <w:tc>
          <w:tcPr>
            <w:tcW w:w="1200" w:type="dxa"/>
          </w:tcPr>
          <w:p w14:paraId="5155D2D9" w14:textId="32D117B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R1-1913631</w:t>
            </w:r>
          </w:p>
        </w:tc>
        <w:tc>
          <w:tcPr>
            <w:tcW w:w="1833" w:type="dxa"/>
          </w:tcPr>
          <w:p w14:paraId="6486BC73" w14:textId="1A87B4A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Huawei</w:t>
            </w:r>
          </w:p>
        </w:tc>
        <w:tc>
          <w:tcPr>
            <w:tcW w:w="2413" w:type="dxa"/>
          </w:tcPr>
          <w:p w14:paraId="1FF87E04" w14:textId="632A3718"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NR_unlic-Core</w:t>
            </w:r>
          </w:p>
        </w:tc>
      </w:tr>
      <w:tr w:rsidR="00E31CD9" w:rsidRPr="00E31CD9" w14:paraId="638B87D0" w14:textId="77777777" w:rsidTr="00E31CD9">
        <w:trPr>
          <w:trHeight w:val="20"/>
          <w:jc w:val="center"/>
        </w:trPr>
        <w:tc>
          <w:tcPr>
            <w:tcW w:w="831" w:type="dxa"/>
          </w:tcPr>
          <w:p w14:paraId="7D0B9C7D" w14:textId="6590780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38.212</w:t>
            </w:r>
          </w:p>
        </w:tc>
        <w:tc>
          <w:tcPr>
            <w:tcW w:w="801" w:type="dxa"/>
          </w:tcPr>
          <w:p w14:paraId="417F5089" w14:textId="725A468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24</w:t>
            </w:r>
          </w:p>
        </w:tc>
        <w:tc>
          <w:tcPr>
            <w:tcW w:w="652" w:type="dxa"/>
          </w:tcPr>
          <w:p w14:paraId="4C416B9D" w14:textId="0C500DD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04CA49B2" w14:textId="762FF3D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5F79D51B" w14:textId="28AAF0F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IAB into 38.212</w:t>
            </w:r>
          </w:p>
        </w:tc>
        <w:tc>
          <w:tcPr>
            <w:tcW w:w="623" w:type="dxa"/>
          </w:tcPr>
          <w:p w14:paraId="5FF1436D" w14:textId="40EB672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45B4858A" w14:textId="21E2510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3973C9E9" w14:textId="024BB3BE"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2A15D420" w14:textId="2D3B41F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R1-1913637</w:t>
            </w:r>
          </w:p>
        </w:tc>
        <w:tc>
          <w:tcPr>
            <w:tcW w:w="1833" w:type="dxa"/>
          </w:tcPr>
          <w:p w14:paraId="2277995B" w14:textId="555E4E3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Huawei</w:t>
            </w:r>
          </w:p>
        </w:tc>
        <w:tc>
          <w:tcPr>
            <w:tcW w:w="2413" w:type="dxa"/>
          </w:tcPr>
          <w:p w14:paraId="614307B5" w14:textId="1DEB6847"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NR_IAB-core</w:t>
            </w:r>
          </w:p>
        </w:tc>
      </w:tr>
      <w:tr w:rsidR="00E31CD9" w:rsidRPr="00E31CD9" w14:paraId="6E02F1B0" w14:textId="77777777" w:rsidTr="00E31CD9">
        <w:trPr>
          <w:trHeight w:val="20"/>
          <w:jc w:val="center"/>
        </w:trPr>
        <w:tc>
          <w:tcPr>
            <w:tcW w:w="831" w:type="dxa"/>
          </w:tcPr>
          <w:p w14:paraId="7AE62754" w14:textId="6B0C2C8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38.212</w:t>
            </w:r>
          </w:p>
        </w:tc>
        <w:tc>
          <w:tcPr>
            <w:tcW w:w="801" w:type="dxa"/>
          </w:tcPr>
          <w:p w14:paraId="6A7FA984" w14:textId="4D1534D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25</w:t>
            </w:r>
          </w:p>
        </w:tc>
        <w:tc>
          <w:tcPr>
            <w:tcW w:w="652" w:type="dxa"/>
          </w:tcPr>
          <w:p w14:paraId="3E970B4A" w14:textId="419941C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4398E3A9" w14:textId="2F7D13B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5B6292B3" w14:textId="6C69EB3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5G V2X sidelink features into TS 38.212</w:t>
            </w:r>
          </w:p>
        </w:tc>
        <w:tc>
          <w:tcPr>
            <w:tcW w:w="623" w:type="dxa"/>
          </w:tcPr>
          <w:p w14:paraId="6FA2C1BA" w14:textId="3672268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51EF0191" w14:textId="543CD8B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591C0166" w14:textId="3D51DB5D" w:rsidR="00E31CD9" w:rsidRPr="00E31CD9" w:rsidRDefault="00E31CD9" w:rsidP="00E31CD9">
            <w:pPr>
              <w:rPr>
                <w:rFonts w:ascii="Times New Roman" w:hAnsi="Times New Roman"/>
                <w:bCs/>
                <w:sz w:val="16"/>
                <w:szCs w:val="16"/>
              </w:rPr>
            </w:pPr>
            <w:r w:rsidRPr="00E31CD9">
              <w:rPr>
                <w:rFonts w:ascii="Times New Roman" w:hAnsi="Times New Roman"/>
                <w:sz w:val="16"/>
                <w:szCs w:val="16"/>
              </w:rPr>
              <w:t>R1#99</w:t>
            </w:r>
          </w:p>
        </w:tc>
        <w:tc>
          <w:tcPr>
            <w:tcW w:w="1200" w:type="dxa"/>
          </w:tcPr>
          <w:p w14:paraId="226E8B36" w14:textId="0859493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R1-1913642</w:t>
            </w:r>
          </w:p>
        </w:tc>
        <w:tc>
          <w:tcPr>
            <w:tcW w:w="1833" w:type="dxa"/>
          </w:tcPr>
          <w:p w14:paraId="05DF5257" w14:textId="64599E7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Huawei</w:t>
            </w:r>
          </w:p>
        </w:tc>
        <w:tc>
          <w:tcPr>
            <w:tcW w:w="2413" w:type="dxa"/>
          </w:tcPr>
          <w:p w14:paraId="63667E2A" w14:textId="5D200D05"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5G_V2X_NRSL-Core</w:t>
            </w:r>
          </w:p>
        </w:tc>
      </w:tr>
      <w:tr w:rsidR="00E31CD9" w:rsidRPr="00E31CD9" w14:paraId="2D1ABE90" w14:textId="77777777" w:rsidTr="00E31CD9">
        <w:trPr>
          <w:trHeight w:val="20"/>
          <w:jc w:val="center"/>
        </w:trPr>
        <w:tc>
          <w:tcPr>
            <w:tcW w:w="831" w:type="dxa"/>
          </w:tcPr>
          <w:p w14:paraId="01FEE461" w14:textId="31A06CF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38.212</w:t>
            </w:r>
          </w:p>
        </w:tc>
        <w:tc>
          <w:tcPr>
            <w:tcW w:w="801" w:type="dxa"/>
          </w:tcPr>
          <w:p w14:paraId="2A8BFF08" w14:textId="7280BB4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26</w:t>
            </w:r>
          </w:p>
        </w:tc>
        <w:tc>
          <w:tcPr>
            <w:tcW w:w="652" w:type="dxa"/>
          </w:tcPr>
          <w:p w14:paraId="57C3ACAD" w14:textId="4F9EAA6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08C4405E" w14:textId="14FC100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6BE60F9E" w14:textId="2500AC6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Physical Layer Enhancements for NR URLLC</w:t>
            </w:r>
          </w:p>
        </w:tc>
        <w:tc>
          <w:tcPr>
            <w:tcW w:w="623" w:type="dxa"/>
          </w:tcPr>
          <w:p w14:paraId="73F20673" w14:textId="25E196B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26EE52E7" w14:textId="5A5F10D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1FEF3BC4" w14:textId="0C16E533"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37D48B7F" w14:textId="6563931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R1-1913648</w:t>
            </w:r>
          </w:p>
        </w:tc>
        <w:tc>
          <w:tcPr>
            <w:tcW w:w="1833" w:type="dxa"/>
          </w:tcPr>
          <w:p w14:paraId="6FF850F0" w14:textId="380FCB9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Huawei</w:t>
            </w:r>
          </w:p>
        </w:tc>
        <w:tc>
          <w:tcPr>
            <w:tcW w:w="2413" w:type="dxa"/>
          </w:tcPr>
          <w:p w14:paraId="2446042B" w14:textId="5101B2E6"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NR_L1enh_URLLC-Core</w:t>
            </w:r>
          </w:p>
        </w:tc>
      </w:tr>
      <w:tr w:rsidR="00E31CD9" w:rsidRPr="00E31CD9" w14:paraId="67B6AA6E" w14:textId="77777777" w:rsidTr="00E31CD9">
        <w:trPr>
          <w:trHeight w:val="20"/>
          <w:jc w:val="center"/>
        </w:trPr>
        <w:tc>
          <w:tcPr>
            <w:tcW w:w="831" w:type="dxa"/>
          </w:tcPr>
          <w:p w14:paraId="760D6517" w14:textId="4938FBF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38.212</w:t>
            </w:r>
          </w:p>
        </w:tc>
        <w:tc>
          <w:tcPr>
            <w:tcW w:w="801" w:type="dxa"/>
          </w:tcPr>
          <w:p w14:paraId="7AEC07D5" w14:textId="2A28225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27</w:t>
            </w:r>
          </w:p>
        </w:tc>
        <w:tc>
          <w:tcPr>
            <w:tcW w:w="652" w:type="dxa"/>
          </w:tcPr>
          <w:p w14:paraId="4BF5668C" w14:textId="60B9CF4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206BDF8E" w14:textId="53528E32"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Rel-16</w:t>
            </w:r>
          </w:p>
        </w:tc>
        <w:tc>
          <w:tcPr>
            <w:tcW w:w="2984" w:type="dxa"/>
          </w:tcPr>
          <w:p w14:paraId="656C0421" w14:textId="2125EA1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Enhancements on NR MIMO</w:t>
            </w:r>
          </w:p>
        </w:tc>
        <w:tc>
          <w:tcPr>
            <w:tcW w:w="623" w:type="dxa"/>
          </w:tcPr>
          <w:p w14:paraId="7BE75301" w14:textId="4692F4C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74685894" w14:textId="0EC4A65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621B127C" w14:textId="292E5F14"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43A10E77" w14:textId="7302455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R1-1913653</w:t>
            </w:r>
          </w:p>
        </w:tc>
        <w:tc>
          <w:tcPr>
            <w:tcW w:w="1833" w:type="dxa"/>
          </w:tcPr>
          <w:p w14:paraId="14B4C8E5" w14:textId="392A70C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Huawei</w:t>
            </w:r>
          </w:p>
        </w:tc>
        <w:tc>
          <w:tcPr>
            <w:tcW w:w="2413" w:type="dxa"/>
          </w:tcPr>
          <w:p w14:paraId="768BAE9D" w14:textId="2C360E76"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NR_eMIMO-Core</w:t>
            </w:r>
          </w:p>
        </w:tc>
      </w:tr>
      <w:tr w:rsidR="00E31CD9" w:rsidRPr="00E31CD9" w14:paraId="78A4033D" w14:textId="77777777" w:rsidTr="00E31CD9">
        <w:trPr>
          <w:trHeight w:val="20"/>
          <w:jc w:val="center"/>
        </w:trPr>
        <w:tc>
          <w:tcPr>
            <w:tcW w:w="831" w:type="dxa"/>
          </w:tcPr>
          <w:p w14:paraId="65B51F4A" w14:textId="30D5A23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38.212</w:t>
            </w:r>
          </w:p>
        </w:tc>
        <w:tc>
          <w:tcPr>
            <w:tcW w:w="801" w:type="dxa"/>
          </w:tcPr>
          <w:p w14:paraId="707E5836" w14:textId="0EBD715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28</w:t>
            </w:r>
          </w:p>
        </w:tc>
        <w:tc>
          <w:tcPr>
            <w:tcW w:w="652" w:type="dxa"/>
          </w:tcPr>
          <w:p w14:paraId="3A0AF2E6" w14:textId="77777777" w:rsidR="00E31CD9" w:rsidRPr="00E31CD9" w:rsidRDefault="00E31CD9" w:rsidP="00E31CD9">
            <w:pPr>
              <w:rPr>
                <w:rFonts w:ascii="Times New Roman" w:hAnsi="Times New Roman"/>
                <w:b/>
                <w:bCs/>
                <w:sz w:val="16"/>
                <w:szCs w:val="16"/>
                <w:highlight w:val="lightGray"/>
              </w:rPr>
            </w:pPr>
          </w:p>
        </w:tc>
        <w:tc>
          <w:tcPr>
            <w:tcW w:w="790" w:type="dxa"/>
          </w:tcPr>
          <w:p w14:paraId="51152EF4" w14:textId="14B23AD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34B738D5" w14:textId="148876A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power saving in 38.212</w:t>
            </w:r>
          </w:p>
        </w:tc>
        <w:tc>
          <w:tcPr>
            <w:tcW w:w="623" w:type="dxa"/>
          </w:tcPr>
          <w:p w14:paraId="740C1652" w14:textId="523D3DC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0EC14AEB" w14:textId="1279172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2863C80E" w14:textId="4A7ADF2E"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16FE7AC9" w14:textId="66D0CCA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R1-1913658</w:t>
            </w:r>
          </w:p>
        </w:tc>
        <w:tc>
          <w:tcPr>
            <w:tcW w:w="1833" w:type="dxa"/>
          </w:tcPr>
          <w:p w14:paraId="3BB91F40" w14:textId="73477CC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Huawei</w:t>
            </w:r>
          </w:p>
        </w:tc>
        <w:tc>
          <w:tcPr>
            <w:tcW w:w="2413" w:type="dxa"/>
          </w:tcPr>
          <w:p w14:paraId="47F0B6DC" w14:textId="1889D56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NR_UE_pow_sav-Core</w:t>
            </w:r>
          </w:p>
        </w:tc>
      </w:tr>
      <w:tr w:rsidR="00E31CD9" w:rsidRPr="00AD3A8B" w14:paraId="13EC6CEF" w14:textId="77777777" w:rsidTr="00E31CD9">
        <w:trPr>
          <w:trHeight w:val="20"/>
          <w:jc w:val="center"/>
        </w:trPr>
        <w:tc>
          <w:tcPr>
            <w:tcW w:w="831" w:type="dxa"/>
          </w:tcPr>
          <w:p w14:paraId="471D3BE3" w14:textId="7ACC896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38.212</w:t>
            </w:r>
          </w:p>
        </w:tc>
        <w:tc>
          <w:tcPr>
            <w:tcW w:w="801" w:type="dxa"/>
          </w:tcPr>
          <w:p w14:paraId="478F4FB4" w14:textId="13C1704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29</w:t>
            </w:r>
          </w:p>
        </w:tc>
        <w:tc>
          <w:tcPr>
            <w:tcW w:w="652" w:type="dxa"/>
          </w:tcPr>
          <w:p w14:paraId="5FF176DE" w14:textId="7EFDC89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4D6A119E" w14:textId="6904E61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7932B49C" w14:textId="7BFB611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MR DC/CA</w:t>
            </w:r>
          </w:p>
        </w:tc>
        <w:tc>
          <w:tcPr>
            <w:tcW w:w="623" w:type="dxa"/>
          </w:tcPr>
          <w:p w14:paraId="2947B930" w14:textId="75C952D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3F982B4C" w14:textId="477B58F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4BC1D9AD" w14:textId="621106B8"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66C89E3B" w14:textId="423BBEE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R1-1913665</w:t>
            </w:r>
          </w:p>
        </w:tc>
        <w:tc>
          <w:tcPr>
            <w:tcW w:w="1833" w:type="dxa"/>
          </w:tcPr>
          <w:p w14:paraId="396B3C37" w14:textId="09165EC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Huawei</w:t>
            </w:r>
          </w:p>
        </w:tc>
        <w:tc>
          <w:tcPr>
            <w:tcW w:w="2413" w:type="dxa"/>
          </w:tcPr>
          <w:p w14:paraId="61F1CA58" w14:textId="3A3EFC78"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lang w:val="fr-FR"/>
              </w:rPr>
              <w:t>LTE_NR_DC_CA_enh-Core</w:t>
            </w:r>
          </w:p>
        </w:tc>
      </w:tr>
      <w:tr w:rsidR="00E31CD9" w:rsidRPr="00E31CD9" w14:paraId="6E90D492" w14:textId="77777777" w:rsidTr="00E31CD9">
        <w:trPr>
          <w:trHeight w:val="20"/>
          <w:jc w:val="center"/>
        </w:trPr>
        <w:tc>
          <w:tcPr>
            <w:tcW w:w="831" w:type="dxa"/>
          </w:tcPr>
          <w:p w14:paraId="701BD3EE" w14:textId="1D684AF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38.212</w:t>
            </w:r>
          </w:p>
        </w:tc>
        <w:tc>
          <w:tcPr>
            <w:tcW w:w="801" w:type="dxa"/>
          </w:tcPr>
          <w:p w14:paraId="769E39C2" w14:textId="451057C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30</w:t>
            </w:r>
          </w:p>
        </w:tc>
        <w:tc>
          <w:tcPr>
            <w:tcW w:w="652" w:type="dxa"/>
          </w:tcPr>
          <w:p w14:paraId="2F1AC1B0" w14:textId="1F04E8D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30853A4E" w14:textId="1A64DDF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021A931D" w14:textId="2AA3209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NR positioning suppport</w:t>
            </w:r>
          </w:p>
        </w:tc>
        <w:tc>
          <w:tcPr>
            <w:tcW w:w="623" w:type="dxa"/>
          </w:tcPr>
          <w:p w14:paraId="508A6BAB" w14:textId="4F2744D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69515870" w14:textId="30888DC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70BA9EF2" w14:textId="01B2C796"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42709716" w14:textId="429F67E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R1-1913687</w:t>
            </w:r>
          </w:p>
        </w:tc>
        <w:tc>
          <w:tcPr>
            <w:tcW w:w="1833" w:type="dxa"/>
          </w:tcPr>
          <w:p w14:paraId="7460F37E" w14:textId="7861314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Huawei</w:t>
            </w:r>
          </w:p>
        </w:tc>
        <w:tc>
          <w:tcPr>
            <w:tcW w:w="2413" w:type="dxa"/>
          </w:tcPr>
          <w:p w14:paraId="466A1412" w14:textId="43AB6786"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NR_pos-Core</w:t>
            </w:r>
          </w:p>
        </w:tc>
      </w:tr>
      <w:tr w:rsidR="00E31CD9" w:rsidRPr="00E31CD9" w14:paraId="719475A9" w14:textId="77777777" w:rsidTr="00E31CD9">
        <w:trPr>
          <w:trHeight w:val="20"/>
          <w:jc w:val="center"/>
        </w:trPr>
        <w:tc>
          <w:tcPr>
            <w:tcW w:w="831" w:type="dxa"/>
          </w:tcPr>
          <w:p w14:paraId="4537E3AB" w14:textId="21AF628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38.212</w:t>
            </w:r>
          </w:p>
        </w:tc>
        <w:tc>
          <w:tcPr>
            <w:tcW w:w="801" w:type="dxa"/>
          </w:tcPr>
          <w:p w14:paraId="0C25F011" w14:textId="6063057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31</w:t>
            </w:r>
          </w:p>
        </w:tc>
        <w:tc>
          <w:tcPr>
            <w:tcW w:w="652" w:type="dxa"/>
          </w:tcPr>
          <w:p w14:paraId="26776098" w14:textId="51D5AA2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4CC16555" w14:textId="0CEE7B8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32595DF9" w14:textId="3405DB8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two-step RACH</w:t>
            </w:r>
          </w:p>
        </w:tc>
        <w:tc>
          <w:tcPr>
            <w:tcW w:w="623" w:type="dxa"/>
          </w:tcPr>
          <w:p w14:paraId="2976E91C" w14:textId="5FC4DDE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51D98DDE" w14:textId="1E81E8C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22246E6B" w14:textId="78CB9F16"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6AACC082" w14:textId="36A300C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R1-1913692</w:t>
            </w:r>
          </w:p>
        </w:tc>
        <w:tc>
          <w:tcPr>
            <w:tcW w:w="1833" w:type="dxa"/>
          </w:tcPr>
          <w:p w14:paraId="00621991" w14:textId="2662DBB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Huawei</w:t>
            </w:r>
          </w:p>
        </w:tc>
        <w:tc>
          <w:tcPr>
            <w:tcW w:w="2413" w:type="dxa"/>
          </w:tcPr>
          <w:p w14:paraId="4E7B7716" w14:textId="3994D9FF"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NR_2step_RACH-Core</w:t>
            </w:r>
          </w:p>
        </w:tc>
      </w:tr>
      <w:tr w:rsidR="00E31CD9" w:rsidRPr="00E31CD9" w14:paraId="60E344D9" w14:textId="77777777" w:rsidTr="00E31CD9">
        <w:trPr>
          <w:trHeight w:val="20"/>
          <w:jc w:val="center"/>
        </w:trPr>
        <w:tc>
          <w:tcPr>
            <w:tcW w:w="831" w:type="dxa"/>
          </w:tcPr>
          <w:p w14:paraId="6772C77B" w14:textId="1E7BDA8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38.213</w:t>
            </w:r>
          </w:p>
        </w:tc>
        <w:tc>
          <w:tcPr>
            <w:tcW w:w="801" w:type="dxa"/>
          </w:tcPr>
          <w:p w14:paraId="395BB9E3" w14:textId="107B9DE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70</w:t>
            </w:r>
          </w:p>
        </w:tc>
        <w:tc>
          <w:tcPr>
            <w:tcW w:w="652" w:type="dxa"/>
          </w:tcPr>
          <w:p w14:paraId="0EF70B24" w14:textId="716467A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3673171B" w14:textId="33E8496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784A3508" w14:textId="7153E99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two-step RACH in NR</w:t>
            </w:r>
          </w:p>
        </w:tc>
        <w:tc>
          <w:tcPr>
            <w:tcW w:w="623" w:type="dxa"/>
          </w:tcPr>
          <w:p w14:paraId="51E16605" w14:textId="3B34965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4F13C03B" w14:textId="6B78CE8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43C27F49" w14:textId="149867CA"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1799E3EC" w14:textId="35D27A5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R1-1913627</w:t>
            </w:r>
          </w:p>
        </w:tc>
        <w:tc>
          <w:tcPr>
            <w:tcW w:w="1833" w:type="dxa"/>
          </w:tcPr>
          <w:p w14:paraId="05C98465" w14:textId="66AC19C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Samsung</w:t>
            </w:r>
          </w:p>
        </w:tc>
        <w:tc>
          <w:tcPr>
            <w:tcW w:w="2413" w:type="dxa"/>
          </w:tcPr>
          <w:p w14:paraId="1EE8B7E3" w14:textId="736677C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NR_2step_RACH-Core</w:t>
            </w:r>
          </w:p>
        </w:tc>
      </w:tr>
      <w:tr w:rsidR="00E31CD9" w:rsidRPr="00E31CD9" w14:paraId="6E5E7092" w14:textId="77777777" w:rsidTr="00E31CD9">
        <w:trPr>
          <w:trHeight w:val="20"/>
          <w:jc w:val="center"/>
        </w:trPr>
        <w:tc>
          <w:tcPr>
            <w:tcW w:w="831" w:type="dxa"/>
          </w:tcPr>
          <w:p w14:paraId="09D51A51" w14:textId="3D0F0BB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lastRenderedPageBreak/>
              <w:t>38.213</w:t>
            </w:r>
          </w:p>
        </w:tc>
        <w:tc>
          <w:tcPr>
            <w:tcW w:w="801" w:type="dxa"/>
          </w:tcPr>
          <w:p w14:paraId="4F5F54F7" w14:textId="0541BC0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71</w:t>
            </w:r>
          </w:p>
        </w:tc>
        <w:tc>
          <w:tcPr>
            <w:tcW w:w="652" w:type="dxa"/>
          </w:tcPr>
          <w:p w14:paraId="174B62C5" w14:textId="45D65F9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4218EDA4" w14:textId="4C1EB71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516190C2" w14:textId="5161E76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shared spectrum channel access</w:t>
            </w:r>
          </w:p>
        </w:tc>
        <w:tc>
          <w:tcPr>
            <w:tcW w:w="623" w:type="dxa"/>
          </w:tcPr>
          <w:p w14:paraId="26FB36B3" w14:textId="33F67D2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0E6E2ACD" w14:textId="122B55B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336CAFAC" w14:textId="238461EA" w:rsidR="00E31CD9" w:rsidRPr="00E31CD9" w:rsidRDefault="00E31CD9" w:rsidP="00E31CD9">
            <w:pPr>
              <w:rPr>
                <w:rFonts w:ascii="Times New Roman" w:hAnsi="Times New Roman"/>
                <w:bCs/>
                <w:sz w:val="16"/>
                <w:szCs w:val="16"/>
              </w:rPr>
            </w:pPr>
            <w:r w:rsidRPr="00E31CD9">
              <w:rPr>
                <w:rFonts w:ascii="Times New Roman" w:hAnsi="Times New Roman"/>
                <w:sz w:val="16"/>
                <w:szCs w:val="16"/>
              </w:rPr>
              <w:t>R1#99</w:t>
            </w:r>
          </w:p>
        </w:tc>
        <w:tc>
          <w:tcPr>
            <w:tcW w:w="1200" w:type="dxa"/>
          </w:tcPr>
          <w:p w14:paraId="6B9C31F9" w14:textId="28AD215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R1-1913632</w:t>
            </w:r>
          </w:p>
        </w:tc>
        <w:tc>
          <w:tcPr>
            <w:tcW w:w="1833" w:type="dxa"/>
          </w:tcPr>
          <w:p w14:paraId="62360B26" w14:textId="14E46CC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Samsung</w:t>
            </w:r>
          </w:p>
        </w:tc>
        <w:tc>
          <w:tcPr>
            <w:tcW w:w="2413" w:type="dxa"/>
          </w:tcPr>
          <w:p w14:paraId="4E56AE02" w14:textId="1A2D0EC5"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NR_unlic-Core</w:t>
            </w:r>
          </w:p>
        </w:tc>
      </w:tr>
      <w:tr w:rsidR="00E31CD9" w:rsidRPr="00E31CD9" w14:paraId="586BADF8" w14:textId="77777777" w:rsidTr="00E31CD9">
        <w:trPr>
          <w:trHeight w:val="20"/>
          <w:jc w:val="center"/>
        </w:trPr>
        <w:tc>
          <w:tcPr>
            <w:tcW w:w="831" w:type="dxa"/>
          </w:tcPr>
          <w:p w14:paraId="381175D2" w14:textId="4D9C493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38.213</w:t>
            </w:r>
          </w:p>
        </w:tc>
        <w:tc>
          <w:tcPr>
            <w:tcW w:w="801" w:type="dxa"/>
          </w:tcPr>
          <w:p w14:paraId="10E1B89B" w14:textId="7FB0F4C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72</w:t>
            </w:r>
          </w:p>
        </w:tc>
        <w:tc>
          <w:tcPr>
            <w:tcW w:w="652" w:type="dxa"/>
          </w:tcPr>
          <w:p w14:paraId="3E73D871" w14:textId="42AA780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7D43417C" w14:textId="20CBEF1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18343B78" w14:textId="4A9F84C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integrated access and backhaul in NR</w:t>
            </w:r>
          </w:p>
        </w:tc>
        <w:tc>
          <w:tcPr>
            <w:tcW w:w="623" w:type="dxa"/>
          </w:tcPr>
          <w:p w14:paraId="26DA232B" w14:textId="64B53D6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1983E16B" w14:textId="1800747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736B9392" w14:textId="648135AC"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01092FBE" w14:textId="4BF5010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R1-1913638</w:t>
            </w:r>
          </w:p>
        </w:tc>
        <w:tc>
          <w:tcPr>
            <w:tcW w:w="1833" w:type="dxa"/>
          </w:tcPr>
          <w:p w14:paraId="58794E7C" w14:textId="1134E81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Samsung</w:t>
            </w:r>
          </w:p>
        </w:tc>
        <w:tc>
          <w:tcPr>
            <w:tcW w:w="2413" w:type="dxa"/>
          </w:tcPr>
          <w:p w14:paraId="40C4C94F" w14:textId="35B9B5CB"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NR_IAB-Core</w:t>
            </w:r>
          </w:p>
        </w:tc>
      </w:tr>
      <w:tr w:rsidR="00E31CD9" w:rsidRPr="00E31CD9" w14:paraId="346D4804" w14:textId="77777777" w:rsidTr="00E31CD9">
        <w:trPr>
          <w:trHeight w:val="20"/>
          <w:jc w:val="center"/>
        </w:trPr>
        <w:tc>
          <w:tcPr>
            <w:tcW w:w="831" w:type="dxa"/>
          </w:tcPr>
          <w:p w14:paraId="35FDEDDE" w14:textId="307FFFF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38.213</w:t>
            </w:r>
          </w:p>
        </w:tc>
        <w:tc>
          <w:tcPr>
            <w:tcW w:w="801" w:type="dxa"/>
          </w:tcPr>
          <w:p w14:paraId="699B3144" w14:textId="398C858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73</w:t>
            </w:r>
          </w:p>
        </w:tc>
        <w:tc>
          <w:tcPr>
            <w:tcW w:w="652" w:type="dxa"/>
          </w:tcPr>
          <w:p w14:paraId="01BDF2D2" w14:textId="5EEC104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6F191217" w14:textId="2138FAB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2FD7F837" w14:textId="21F600B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Industrial IoT</w:t>
            </w:r>
          </w:p>
        </w:tc>
        <w:tc>
          <w:tcPr>
            <w:tcW w:w="623" w:type="dxa"/>
          </w:tcPr>
          <w:p w14:paraId="0B5A2A21" w14:textId="7585361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1D0EE6CB" w14:textId="12797F4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5FB8B311" w14:textId="5A15908D" w:rsidR="00E31CD9" w:rsidRPr="00E31CD9" w:rsidRDefault="00E31CD9" w:rsidP="00E31CD9">
            <w:pPr>
              <w:rPr>
                <w:rFonts w:ascii="Times New Roman" w:hAnsi="Times New Roman"/>
                <w:bCs/>
                <w:sz w:val="16"/>
                <w:szCs w:val="16"/>
              </w:rPr>
            </w:pPr>
            <w:r w:rsidRPr="00E31CD9">
              <w:rPr>
                <w:rFonts w:ascii="Times New Roman" w:hAnsi="Times New Roman"/>
                <w:sz w:val="16"/>
                <w:szCs w:val="16"/>
              </w:rPr>
              <w:t>R1#99</w:t>
            </w:r>
          </w:p>
        </w:tc>
        <w:tc>
          <w:tcPr>
            <w:tcW w:w="1200" w:type="dxa"/>
          </w:tcPr>
          <w:p w14:paraId="4BBA6B4B" w14:textId="08575A6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R1-1913645</w:t>
            </w:r>
          </w:p>
        </w:tc>
        <w:tc>
          <w:tcPr>
            <w:tcW w:w="1833" w:type="dxa"/>
          </w:tcPr>
          <w:p w14:paraId="49B2E719" w14:textId="1A34BBF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Samsung</w:t>
            </w:r>
          </w:p>
        </w:tc>
        <w:tc>
          <w:tcPr>
            <w:tcW w:w="2413" w:type="dxa"/>
          </w:tcPr>
          <w:p w14:paraId="6F589587" w14:textId="741C1805"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NR_IIOT-Core</w:t>
            </w:r>
          </w:p>
        </w:tc>
      </w:tr>
      <w:tr w:rsidR="00E31CD9" w:rsidRPr="00E31CD9" w14:paraId="453F95B9" w14:textId="77777777" w:rsidTr="00E31CD9">
        <w:trPr>
          <w:trHeight w:val="20"/>
          <w:jc w:val="center"/>
        </w:trPr>
        <w:tc>
          <w:tcPr>
            <w:tcW w:w="831" w:type="dxa"/>
          </w:tcPr>
          <w:p w14:paraId="5F70918D" w14:textId="74D26C7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38.213</w:t>
            </w:r>
          </w:p>
        </w:tc>
        <w:tc>
          <w:tcPr>
            <w:tcW w:w="801" w:type="dxa"/>
          </w:tcPr>
          <w:p w14:paraId="7C8CAEBA" w14:textId="47987D7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74</w:t>
            </w:r>
          </w:p>
        </w:tc>
        <w:tc>
          <w:tcPr>
            <w:tcW w:w="652" w:type="dxa"/>
          </w:tcPr>
          <w:p w14:paraId="3C1813FA" w14:textId="4012A69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02C321C9" w14:textId="268D863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12F3C5D5" w14:textId="1E63790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Ultra Reliable Low Latency Communications Enhancements</w:t>
            </w:r>
          </w:p>
        </w:tc>
        <w:tc>
          <w:tcPr>
            <w:tcW w:w="623" w:type="dxa"/>
          </w:tcPr>
          <w:p w14:paraId="2CF93D7F" w14:textId="6927A59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70B8F5B2" w14:textId="3109533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02B68F3A" w14:textId="4DCA8DB8"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30A1445E" w14:textId="6EABA7C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R1-1913649</w:t>
            </w:r>
          </w:p>
        </w:tc>
        <w:tc>
          <w:tcPr>
            <w:tcW w:w="1833" w:type="dxa"/>
          </w:tcPr>
          <w:p w14:paraId="35C888A4" w14:textId="4A5078A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Samsung</w:t>
            </w:r>
          </w:p>
        </w:tc>
        <w:tc>
          <w:tcPr>
            <w:tcW w:w="2413" w:type="dxa"/>
          </w:tcPr>
          <w:p w14:paraId="692ED8C9" w14:textId="0C306B5E"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NR_L1enh_URLLC-Core</w:t>
            </w:r>
          </w:p>
        </w:tc>
      </w:tr>
      <w:tr w:rsidR="00E31CD9" w:rsidRPr="00E31CD9" w14:paraId="0120A9A6" w14:textId="77777777" w:rsidTr="00E31CD9">
        <w:trPr>
          <w:trHeight w:val="20"/>
          <w:jc w:val="center"/>
        </w:trPr>
        <w:tc>
          <w:tcPr>
            <w:tcW w:w="831" w:type="dxa"/>
          </w:tcPr>
          <w:p w14:paraId="335FB9F7" w14:textId="3893B57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38.213</w:t>
            </w:r>
          </w:p>
        </w:tc>
        <w:tc>
          <w:tcPr>
            <w:tcW w:w="801" w:type="dxa"/>
          </w:tcPr>
          <w:p w14:paraId="7A6E17D0" w14:textId="15A45DA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75</w:t>
            </w:r>
          </w:p>
        </w:tc>
        <w:tc>
          <w:tcPr>
            <w:tcW w:w="652" w:type="dxa"/>
          </w:tcPr>
          <w:p w14:paraId="6C9473A8" w14:textId="5DAACDC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1625DFDB" w14:textId="7CA61965"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Rel-16</w:t>
            </w:r>
          </w:p>
        </w:tc>
        <w:tc>
          <w:tcPr>
            <w:tcW w:w="2984" w:type="dxa"/>
          </w:tcPr>
          <w:p w14:paraId="460996B8" w14:textId="0B29356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MIMO enhancements in NR</w:t>
            </w:r>
          </w:p>
        </w:tc>
        <w:tc>
          <w:tcPr>
            <w:tcW w:w="623" w:type="dxa"/>
          </w:tcPr>
          <w:p w14:paraId="78E7F997" w14:textId="46F3424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765F1382" w14:textId="7D429A0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387C5398" w14:textId="7F1BB829"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149FC151" w14:textId="6574F0F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R1-1913654</w:t>
            </w:r>
          </w:p>
        </w:tc>
        <w:tc>
          <w:tcPr>
            <w:tcW w:w="1833" w:type="dxa"/>
          </w:tcPr>
          <w:p w14:paraId="4FC804C2" w14:textId="524CCEC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Samsung</w:t>
            </w:r>
          </w:p>
        </w:tc>
        <w:tc>
          <w:tcPr>
            <w:tcW w:w="2413" w:type="dxa"/>
          </w:tcPr>
          <w:p w14:paraId="476B797E" w14:textId="67A59815"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NR_eMIMO-Core</w:t>
            </w:r>
          </w:p>
        </w:tc>
      </w:tr>
      <w:tr w:rsidR="00E31CD9" w:rsidRPr="00E31CD9" w14:paraId="10B8C825" w14:textId="77777777" w:rsidTr="00E31CD9">
        <w:trPr>
          <w:trHeight w:val="20"/>
          <w:jc w:val="center"/>
        </w:trPr>
        <w:tc>
          <w:tcPr>
            <w:tcW w:w="831" w:type="dxa"/>
          </w:tcPr>
          <w:p w14:paraId="5D18F4BC" w14:textId="56C85E21" w:rsidR="00E31CD9" w:rsidRPr="00E31CD9" w:rsidRDefault="00E31CD9" w:rsidP="00E31CD9">
            <w:pPr>
              <w:rPr>
                <w:rFonts w:ascii="Times New Roman" w:hAnsi="Times New Roman"/>
                <w:sz w:val="16"/>
                <w:szCs w:val="16"/>
              </w:rPr>
            </w:pPr>
            <w:r w:rsidRPr="00E31CD9">
              <w:rPr>
                <w:rFonts w:ascii="Times New Roman" w:hAnsi="Times New Roman"/>
                <w:sz w:val="16"/>
                <w:szCs w:val="16"/>
              </w:rPr>
              <w:t>38.213</w:t>
            </w:r>
          </w:p>
        </w:tc>
        <w:tc>
          <w:tcPr>
            <w:tcW w:w="801" w:type="dxa"/>
          </w:tcPr>
          <w:p w14:paraId="2171A951" w14:textId="5FD00588" w:rsidR="00E31CD9" w:rsidRPr="00E31CD9" w:rsidRDefault="00E31CD9" w:rsidP="00E31CD9">
            <w:pPr>
              <w:rPr>
                <w:rFonts w:ascii="Times New Roman" w:hAnsi="Times New Roman"/>
                <w:sz w:val="16"/>
                <w:szCs w:val="16"/>
              </w:rPr>
            </w:pPr>
            <w:r w:rsidRPr="00E31CD9">
              <w:rPr>
                <w:rFonts w:ascii="Times New Roman" w:hAnsi="Times New Roman"/>
                <w:sz w:val="16"/>
                <w:szCs w:val="16"/>
              </w:rPr>
              <w:t>76</w:t>
            </w:r>
          </w:p>
        </w:tc>
        <w:tc>
          <w:tcPr>
            <w:tcW w:w="652" w:type="dxa"/>
          </w:tcPr>
          <w:p w14:paraId="20793F47" w14:textId="4A7121AD" w:rsidR="00E31CD9" w:rsidRPr="00E31CD9" w:rsidRDefault="00E31CD9" w:rsidP="00E31CD9">
            <w:pPr>
              <w:rPr>
                <w:rFonts w:ascii="Times New Roman" w:hAnsi="Times New Roman"/>
                <w:sz w:val="16"/>
                <w:szCs w:val="16"/>
              </w:rPr>
            </w:pPr>
            <w:r w:rsidRPr="00E31CD9">
              <w:rPr>
                <w:rFonts w:ascii="Times New Roman" w:hAnsi="Times New Roman"/>
                <w:sz w:val="16"/>
                <w:szCs w:val="16"/>
              </w:rPr>
              <w:t>-</w:t>
            </w:r>
          </w:p>
        </w:tc>
        <w:tc>
          <w:tcPr>
            <w:tcW w:w="790" w:type="dxa"/>
          </w:tcPr>
          <w:p w14:paraId="667D38C5" w14:textId="7125B992" w:rsidR="00E31CD9" w:rsidRPr="00E31CD9" w:rsidRDefault="00E31CD9" w:rsidP="00E31CD9">
            <w:pPr>
              <w:rPr>
                <w:rFonts w:ascii="Times New Roman" w:hAnsi="Times New Roman"/>
                <w:sz w:val="16"/>
                <w:szCs w:val="16"/>
              </w:rPr>
            </w:pPr>
            <w:r w:rsidRPr="00E31CD9">
              <w:rPr>
                <w:rFonts w:ascii="Times New Roman" w:hAnsi="Times New Roman"/>
                <w:sz w:val="16"/>
                <w:szCs w:val="16"/>
              </w:rPr>
              <w:t>Rel-16</w:t>
            </w:r>
          </w:p>
        </w:tc>
        <w:tc>
          <w:tcPr>
            <w:tcW w:w="2984" w:type="dxa"/>
          </w:tcPr>
          <w:p w14:paraId="6CF7BD53" w14:textId="4F4CFA11" w:rsidR="00E31CD9" w:rsidRPr="00E31CD9" w:rsidRDefault="00E31CD9" w:rsidP="00E31CD9">
            <w:pPr>
              <w:rPr>
                <w:rFonts w:ascii="Times New Roman" w:hAnsi="Times New Roman"/>
                <w:sz w:val="16"/>
                <w:szCs w:val="16"/>
              </w:rPr>
            </w:pPr>
            <w:r w:rsidRPr="00E31CD9">
              <w:rPr>
                <w:rFonts w:ascii="Times New Roman" w:hAnsi="Times New Roman"/>
                <w:sz w:val="16"/>
                <w:szCs w:val="16"/>
              </w:rPr>
              <w:t>Introduction of UE power savings</w:t>
            </w:r>
          </w:p>
        </w:tc>
        <w:tc>
          <w:tcPr>
            <w:tcW w:w="623" w:type="dxa"/>
          </w:tcPr>
          <w:p w14:paraId="7726F83C" w14:textId="57224AE5" w:rsidR="00E31CD9" w:rsidRPr="00E31CD9" w:rsidRDefault="00E31CD9" w:rsidP="00E31CD9">
            <w:pPr>
              <w:rPr>
                <w:rFonts w:ascii="Times New Roman" w:hAnsi="Times New Roman"/>
                <w:sz w:val="16"/>
                <w:szCs w:val="16"/>
              </w:rPr>
            </w:pPr>
            <w:r w:rsidRPr="00E31CD9">
              <w:rPr>
                <w:rFonts w:ascii="Times New Roman" w:hAnsi="Times New Roman"/>
                <w:sz w:val="16"/>
                <w:szCs w:val="16"/>
              </w:rPr>
              <w:t>B</w:t>
            </w:r>
          </w:p>
        </w:tc>
        <w:tc>
          <w:tcPr>
            <w:tcW w:w="861" w:type="dxa"/>
          </w:tcPr>
          <w:p w14:paraId="2D0E02F8" w14:textId="59A02289" w:rsidR="00E31CD9" w:rsidRPr="00E31CD9" w:rsidRDefault="00E31CD9" w:rsidP="00E31CD9">
            <w:pPr>
              <w:rPr>
                <w:rFonts w:ascii="Times New Roman" w:hAnsi="Times New Roman"/>
                <w:sz w:val="16"/>
                <w:szCs w:val="16"/>
              </w:rPr>
            </w:pPr>
            <w:r w:rsidRPr="00E31CD9">
              <w:rPr>
                <w:rFonts w:ascii="Times New Roman" w:hAnsi="Times New Roman"/>
                <w:sz w:val="16"/>
                <w:szCs w:val="16"/>
              </w:rPr>
              <w:t>15.7.0</w:t>
            </w:r>
          </w:p>
        </w:tc>
        <w:tc>
          <w:tcPr>
            <w:tcW w:w="956" w:type="dxa"/>
            <w:shd w:val="clear" w:color="auto" w:fill="auto"/>
          </w:tcPr>
          <w:p w14:paraId="0D94B099" w14:textId="6F59B876" w:rsidR="00E31CD9" w:rsidRPr="00E31CD9" w:rsidRDefault="00E31CD9" w:rsidP="00E31CD9">
            <w:pPr>
              <w:rPr>
                <w:rFonts w:ascii="Times New Roman" w:hAnsi="Times New Roman"/>
                <w:sz w:val="16"/>
                <w:szCs w:val="16"/>
              </w:rPr>
            </w:pPr>
            <w:r w:rsidRPr="00E31CD9">
              <w:rPr>
                <w:rFonts w:ascii="Times New Roman" w:hAnsi="Times New Roman"/>
                <w:sz w:val="16"/>
                <w:szCs w:val="16"/>
              </w:rPr>
              <w:t>R1#99</w:t>
            </w:r>
          </w:p>
        </w:tc>
        <w:tc>
          <w:tcPr>
            <w:tcW w:w="1200" w:type="dxa"/>
          </w:tcPr>
          <w:p w14:paraId="1C47A285" w14:textId="600666C6" w:rsidR="00E31CD9" w:rsidRPr="00E31CD9" w:rsidRDefault="00E31CD9" w:rsidP="00E31CD9">
            <w:pPr>
              <w:rPr>
                <w:rFonts w:ascii="Times New Roman" w:hAnsi="Times New Roman"/>
                <w:sz w:val="16"/>
                <w:szCs w:val="16"/>
              </w:rPr>
            </w:pPr>
            <w:r w:rsidRPr="00E31CD9">
              <w:rPr>
                <w:rFonts w:ascii="Times New Roman" w:hAnsi="Times New Roman"/>
                <w:sz w:val="16"/>
                <w:szCs w:val="16"/>
              </w:rPr>
              <w:t>R1-1913659</w:t>
            </w:r>
          </w:p>
        </w:tc>
        <w:tc>
          <w:tcPr>
            <w:tcW w:w="1833" w:type="dxa"/>
          </w:tcPr>
          <w:p w14:paraId="03327FFE" w14:textId="70A1A6F3" w:rsidR="00E31CD9" w:rsidRPr="00E31CD9" w:rsidRDefault="00E31CD9" w:rsidP="00E31CD9">
            <w:pPr>
              <w:rPr>
                <w:rFonts w:ascii="Times New Roman" w:hAnsi="Times New Roman"/>
                <w:sz w:val="16"/>
                <w:szCs w:val="16"/>
              </w:rPr>
            </w:pPr>
            <w:r w:rsidRPr="00E31CD9">
              <w:rPr>
                <w:rFonts w:ascii="Times New Roman" w:hAnsi="Times New Roman"/>
                <w:sz w:val="16"/>
                <w:szCs w:val="16"/>
              </w:rPr>
              <w:t>Samsung</w:t>
            </w:r>
          </w:p>
        </w:tc>
        <w:tc>
          <w:tcPr>
            <w:tcW w:w="2413" w:type="dxa"/>
          </w:tcPr>
          <w:p w14:paraId="4364E52D" w14:textId="048E9D23" w:rsidR="00E31CD9" w:rsidRPr="00E31CD9" w:rsidRDefault="00E31CD9" w:rsidP="00E31CD9">
            <w:pPr>
              <w:rPr>
                <w:rFonts w:ascii="Times New Roman" w:hAnsi="Times New Roman"/>
                <w:sz w:val="16"/>
                <w:szCs w:val="16"/>
              </w:rPr>
            </w:pPr>
            <w:r w:rsidRPr="00E31CD9">
              <w:rPr>
                <w:rFonts w:ascii="Times New Roman" w:hAnsi="Times New Roman"/>
                <w:sz w:val="16"/>
                <w:szCs w:val="16"/>
              </w:rPr>
              <w:t>NR_UE_pow_sav-Core</w:t>
            </w:r>
          </w:p>
        </w:tc>
      </w:tr>
      <w:tr w:rsidR="00E31CD9" w:rsidRPr="00AD3A8B" w14:paraId="1F9E8DFF" w14:textId="77777777" w:rsidTr="00E31CD9">
        <w:trPr>
          <w:trHeight w:val="20"/>
          <w:jc w:val="center"/>
        </w:trPr>
        <w:tc>
          <w:tcPr>
            <w:tcW w:w="831" w:type="dxa"/>
          </w:tcPr>
          <w:p w14:paraId="1BE2E0ED" w14:textId="6E2EE7B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38.213</w:t>
            </w:r>
          </w:p>
        </w:tc>
        <w:tc>
          <w:tcPr>
            <w:tcW w:w="801" w:type="dxa"/>
          </w:tcPr>
          <w:p w14:paraId="69DBA163" w14:textId="187BFA1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77</w:t>
            </w:r>
          </w:p>
        </w:tc>
        <w:tc>
          <w:tcPr>
            <w:tcW w:w="652" w:type="dxa"/>
          </w:tcPr>
          <w:p w14:paraId="29CB4322" w14:textId="673667E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75DB45F7" w14:textId="2D3DB69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78181408" w14:textId="3392308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NR-DC in same Frequency Range and of Cross-carrier Scheduling with Different Numerologies</w:t>
            </w:r>
          </w:p>
        </w:tc>
        <w:tc>
          <w:tcPr>
            <w:tcW w:w="623" w:type="dxa"/>
          </w:tcPr>
          <w:p w14:paraId="4EC5681F" w14:textId="0A5D2A1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063858CA" w14:textId="3324E69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3AB2E399" w14:textId="29AFCD3C"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7BD2307B" w14:textId="5861331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R1-1913666</w:t>
            </w:r>
          </w:p>
        </w:tc>
        <w:tc>
          <w:tcPr>
            <w:tcW w:w="1833" w:type="dxa"/>
          </w:tcPr>
          <w:p w14:paraId="499ADEF6" w14:textId="23F2C1D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Samsung</w:t>
            </w:r>
          </w:p>
        </w:tc>
        <w:tc>
          <w:tcPr>
            <w:tcW w:w="2413" w:type="dxa"/>
          </w:tcPr>
          <w:p w14:paraId="55685C02" w14:textId="33033AEF"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lang w:val="fr-FR"/>
              </w:rPr>
              <w:t>LTE_NR_DC_CA_enh-Core</w:t>
            </w:r>
          </w:p>
        </w:tc>
      </w:tr>
      <w:tr w:rsidR="00E31CD9" w:rsidRPr="00E31CD9" w14:paraId="65EF4643" w14:textId="77777777" w:rsidTr="00A111B5">
        <w:trPr>
          <w:trHeight w:val="20"/>
          <w:jc w:val="center"/>
        </w:trPr>
        <w:tc>
          <w:tcPr>
            <w:tcW w:w="831" w:type="dxa"/>
          </w:tcPr>
          <w:p w14:paraId="4D318910" w14:textId="1DF8B6E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38.213</w:t>
            </w:r>
          </w:p>
        </w:tc>
        <w:tc>
          <w:tcPr>
            <w:tcW w:w="801" w:type="dxa"/>
          </w:tcPr>
          <w:p w14:paraId="0063FC30" w14:textId="698D416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78</w:t>
            </w:r>
          </w:p>
        </w:tc>
        <w:tc>
          <w:tcPr>
            <w:tcW w:w="652" w:type="dxa"/>
          </w:tcPr>
          <w:p w14:paraId="16CE7AF5" w14:textId="6B1256C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0A4FC15B" w14:textId="39979B4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30B97251" w14:textId="082DF42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multiple LTE CRS rate matching patterns</w:t>
            </w:r>
          </w:p>
        </w:tc>
        <w:tc>
          <w:tcPr>
            <w:tcW w:w="623" w:type="dxa"/>
          </w:tcPr>
          <w:p w14:paraId="55636A8B" w14:textId="65FC367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61FB2FBC" w14:textId="17C232D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7C6325F2" w14:textId="10256A7A" w:rsidR="00E31CD9" w:rsidRPr="00E31CD9" w:rsidRDefault="00E31CD9" w:rsidP="00E31CD9">
            <w:pPr>
              <w:rPr>
                <w:rFonts w:ascii="Times New Roman" w:hAnsi="Times New Roman"/>
                <w:bCs/>
                <w:sz w:val="16"/>
                <w:szCs w:val="16"/>
              </w:rPr>
            </w:pPr>
            <w:r w:rsidRPr="00E31CD9">
              <w:rPr>
                <w:rFonts w:ascii="Times New Roman" w:hAnsi="Times New Roman"/>
                <w:sz w:val="16"/>
                <w:szCs w:val="16"/>
              </w:rPr>
              <w:t>R1#99</w:t>
            </w:r>
          </w:p>
        </w:tc>
        <w:tc>
          <w:tcPr>
            <w:tcW w:w="1200" w:type="dxa"/>
          </w:tcPr>
          <w:p w14:paraId="02B3AF47" w14:textId="0672944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R1-1913669</w:t>
            </w:r>
          </w:p>
        </w:tc>
        <w:tc>
          <w:tcPr>
            <w:tcW w:w="1833" w:type="dxa"/>
          </w:tcPr>
          <w:p w14:paraId="4257DBBC" w14:textId="74AF25F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Samsung</w:t>
            </w:r>
          </w:p>
        </w:tc>
        <w:tc>
          <w:tcPr>
            <w:tcW w:w="2413" w:type="dxa"/>
          </w:tcPr>
          <w:p w14:paraId="3F9583D5" w14:textId="7E51053E"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TEI16</w:t>
            </w:r>
          </w:p>
        </w:tc>
      </w:tr>
      <w:tr w:rsidR="00E31CD9" w:rsidRPr="00E31CD9" w14:paraId="0D6F9C2A" w14:textId="77777777" w:rsidTr="00A111B5">
        <w:trPr>
          <w:trHeight w:val="20"/>
          <w:jc w:val="center"/>
        </w:trPr>
        <w:tc>
          <w:tcPr>
            <w:tcW w:w="831" w:type="dxa"/>
          </w:tcPr>
          <w:p w14:paraId="276767E9" w14:textId="05430D7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38.213</w:t>
            </w:r>
          </w:p>
        </w:tc>
        <w:tc>
          <w:tcPr>
            <w:tcW w:w="801" w:type="dxa"/>
          </w:tcPr>
          <w:p w14:paraId="450A1AE1" w14:textId="786958E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79</w:t>
            </w:r>
          </w:p>
        </w:tc>
        <w:tc>
          <w:tcPr>
            <w:tcW w:w="652" w:type="dxa"/>
          </w:tcPr>
          <w:p w14:paraId="2FB5FD49" w14:textId="7C83EC8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73C2A14C" w14:textId="6C16F99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0CB2E144" w14:textId="48723FB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V2X in NR</w:t>
            </w:r>
          </w:p>
        </w:tc>
        <w:tc>
          <w:tcPr>
            <w:tcW w:w="623" w:type="dxa"/>
          </w:tcPr>
          <w:p w14:paraId="45789C89" w14:textId="6203474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3F19FB67" w14:textId="32D2CCB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62CE6AC5" w14:textId="5C04FC85"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23E2E4EE" w14:textId="46586B4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R1-1913680</w:t>
            </w:r>
          </w:p>
        </w:tc>
        <w:tc>
          <w:tcPr>
            <w:tcW w:w="1833" w:type="dxa"/>
          </w:tcPr>
          <w:p w14:paraId="52753E60" w14:textId="49198C3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Samsung</w:t>
            </w:r>
          </w:p>
        </w:tc>
        <w:tc>
          <w:tcPr>
            <w:tcW w:w="2413" w:type="dxa"/>
          </w:tcPr>
          <w:p w14:paraId="76E6C063" w14:textId="7425F87E"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5G_V2X_NRSL-Core</w:t>
            </w:r>
          </w:p>
        </w:tc>
      </w:tr>
      <w:tr w:rsidR="00E31CD9" w:rsidRPr="00E31CD9" w14:paraId="68F26C94" w14:textId="77777777" w:rsidTr="00A111B5">
        <w:trPr>
          <w:trHeight w:val="20"/>
          <w:jc w:val="center"/>
        </w:trPr>
        <w:tc>
          <w:tcPr>
            <w:tcW w:w="831" w:type="dxa"/>
          </w:tcPr>
          <w:p w14:paraId="0DC6B706" w14:textId="6FBAEF0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38.213</w:t>
            </w:r>
          </w:p>
        </w:tc>
        <w:tc>
          <w:tcPr>
            <w:tcW w:w="801" w:type="dxa"/>
          </w:tcPr>
          <w:p w14:paraId="1B682AC3" w14:textId="7171107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80</w:t>
            </w:r>
          </w:p>
        </w:tc>
        <w:tc>
          <w:tcPr>
            <w:tcW w:w="652" w:type="dxa"/>
          </w:tcPr>
          <w:p w14:paraId="063D3C8E" w14:textId="1990E01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7648D286" w14:textId="65F0F9B7"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Rel-16</w:t>
            </w:r>
          </w:p>
        </w:tc>
        <w:tc>
          <w:tcPr>
            <w:tcW w:w="2984" w:type="dxa"/>
          </w:tcPr>
          <w:p w14:paraId="62C14EB2" w14:textId="68A8BFE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positioning support in NR</w:t>
            </w:r>
          </w:p>
        </w:tc>
        <w:tc>
          <w:tcPr>
            <w:tcW w:w="623" w:type="dxa"/>
          </w:tcPr>
          <w:p w14:paraId="2CF4F1C9" w14:textId="2CD6629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4BEC6DCE" w14:textId="3790659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483D641B" w14:textId="39961092"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76364BB4" w14:textId="4D068C2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R1-1913681</w:t>
            </w:r>
          </w:p>
        </w:tc>
        <w:tc>
          <w:tcPr>
            <w:tcW w:w="1833" w:type="dxa"/>
          </w:tcPr>
          <w:p w14:paraId="1C0327D0" w14:textId="0F3B893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Samsung</w:t>
            </w:r>
          </w:p>
        </w:tc>
        <w:tc>
          <w:tcPr>
            <w:tcW w:w="2413" w:type="dxa"/>
          </w:tcPr>
          <w:p w14:paraId="401B0DEF" w14:textId="7A0BBCAC"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NR_pos-Core</w:t>
            </w:r>
          </w:p>
        </w:tc>
      </w:tr>
      <w:tr w:rsidR="00E31CD9" w:rsidRPr="00E31CD9" w14:paraId="317ED169" w14:textId="77777777" w:rsidTr="00A111B5">
        <w:trPr>
          <w:trHeight w:val="20"/>
          <w:jc w:val="center"/>
        </w:trPr>
        <w:tc>
          <w:tcPr>
            <w:tcW w:w="831" w:type="dxa"/>
          </w:tcPr>
          <w:p w14:paraId="373C530A" w14:textId="2F520D7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38.213</w:t>
            </w:r>
          </w:p>
        </w:tc>
        <w:tc>
          <w:tcPr>
            <w:tcW w:w="801" w:type="dxa"/>
          </w:tcPr>
          <w:p w14:paraId="204A8857" w14:textId="79DA84B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81</w:t>
            </w:r>
          </w:p>
        </w:tc>
        <w:tc>
          <w:tcPr>
            <w:tcW w:w="652" w:type="dxa"/>
          </w:tcPr>
          <w:p w14:paraId="665D460C" w14:textId="4F23149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23552F66" w14:textId="0FD994B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16082B42" w14:textId="292BCCC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mobility enhancements in NR</w:t>
            </w:r>
          </w:p>
        </w:tc>
        <w:tc>
          <w:tcPr>
            <w:tcW w:w="623" w:type="dxa"/>
          </w:tcPr>
          <w:p w14:paraId="5270363A" w14:textId="105B0DD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35DD3234" w14:textId="102F938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01DBB449" w14:textId="0C3B7D62"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649FFB41" w14:textId="6145DC2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R1-1913682</w:t>
            </w:r>
          </w:p>
        </w:tc>
        <w:tc>
          <w:tcPr>
            <w:tcW w:w="1833" w:type="dxa"/>
          </w:tcPr>
          <w:p w14:paraId="6876E94B" w14:textId="501CF12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Samsung</w:t>
            </w:r>
          </w:p>
        </w:tc>
        <w:tc>
          <w:tcPr>
            <w:tcW w:w="2413" w:type="dxa"/>
          </w:tcPr>
          <w:p w14:paraId="34E0DCAE" w14:textId="015B7B13"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NR_Mob_enh-Core</w:t>
            </w:r>
          </w:p>
        </w:tc>
      </w:tr>
      <w:tr w:rsidR="00E31CD9" w:rsidRPr="00E31CD9" w14:paraId="50CC9287" w14:textId="77777777" w:rsidTr="00A111B5">
        <w:trPr>
          <w:trHeight w:val="20"/>
          <w:jc w:val="center"/>
        </w:trPr>
        <w:tc>
          <w:tcPr>
            <w:tcW w:w="831" w:type="dxa"/>
          </w:tcPr>
          <w:p w14:paraId="69346695" w14:textId="2D8D339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38.214</w:t>
            </w:r>
          </w:p>
        </w:tc>
        <w:tc>
          <w:tcPr>
            <w:tcW w:w="801" w:type="dxa"/>
          </w:tcPr>
          <w:p w14:paraId="1A50603C" w14:textId="1D00D75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50</w:t>
            </w:r>
          </w:p>
        </w:tc>
        <w:tc>
          <w:tcPr>
            <w:tcW w:w="652" w:type="dxa"/>
          </w:tcPr>
          <w:p w14:paraId="1888AC2D" w14:textId="4452CFE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4E41EDAC" w14:textId="37FED38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5247C995" w14:textId="4606CFB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two-step RACH</w:t>
            </w:r>
          </w:p>
        </w:tc>
        <w:tc>
          <w:tcPr>
            <w:tcW w:w="623" w:type="dxa"/>
          </w:tcPr>
          <w:p w14:paraId="270D3AC3" w14:textId="0E5AA2B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41941851" w14:textId="462182D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6975AE38" w14:textId="0EA5B167"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62A98F88" w14:textId="0593657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R1-1913628</w:t>
            </w:r>
          </w:p>
        </w:tc>
        <w:tc>
          <w:tcPr>
            <w:tcW w:w="1833" w:type="dxa"/>
          </w:tcPr>
          <w:p w14:paraId="1DF4318B" w14:textId="02A8E7D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Nokia</w:t>
            </w:r>
          </w:p>
        </w:tc>
        <w:tc>
          <w:tcPr>
            <w:tcW w:w="2413" w:type="dxa"/>
          </w:tcPr>
          <w:p w14:paraId="3C1D72DE" w14:textId="24D2F9E0"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NR_2step_RACH-Core</w:t>
            </w:r>
          </w:p>
        </w:tc>
      </w:tr>
      <w:tr w:rsidR="00E31CD9" w:rsidRPr="00E31CD9" w14:paraId="7697D5A2" w14:textId="77777777" w:rsidTr="00A111B5">
        <w:trPr>
          <w:trHeight w:val="20"/>
          <w:jc w:val="center"/>
        </w:trPr>
        <w:tc>
          <w:tcPr>
            <w:tcW w:w="831" w:type="dxa"/>
          </w:tcPr>
          <w:p w14:paraId="531E23C0" w14:textId="4CC8C6E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38.214</w:t>
            </w:r>
          </w:p>
        </w:tc>
        <w:tc>
          <w:tcPr>
            <w:tcW w:w="801" w:type="dxa"/>
          </w:tcPr>
          <w:p w14:paraId="464E6D5E" w14:textId="4D82F25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51</w:t>
            </w:r>
          </w:p>
        </w:tc>
        <w:tc>
          <w:tcPr>
            <w:tcW w:w="652" w:type="dxa"/>
          </w:tcPr>
          <w:p w14:paraId="49C68936" w14:textId="3398DC5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608AC331" w14:textId="0A48AC9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466F2231" w14:textId="2111502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NR - U</w:t>
            </w:r>
          </w:p>
        </w:tc>
        <w:tc>
          <w:tcPr>
            <w:tcW w:w="623" w:type="dxa"/>
          </w:tcPr>
          <w:p w14:paraId="307F8127" w14:textId="303BDBD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268A765C" w14:textId="036D25B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28EB5BF3" w14:textId="0D4BAA55"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6833396A" w14:textId="2AD226B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R1-1913633</w:t>
            </w:r>
          </w:p>
        </w:tc>
        <w:tc>
          <w:tcPr>
            <w:tcW w:w="1833" w:type="dxa"/>
          </w:tcPr>
          <w:p w14:paraId="102E83EF" w14:textId="5B2512C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Nokia</w:t>
            </w:r>
          </w:p>
        </w:tc>
        <w:tc>
          <w:tcPr>
            <w:tcW w:w="2413" w:type="dxa"/>
          </w:tcPr>
          <w:p w14:paraId="638814EE" w14:textId="384E284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NR_unlic-Core</w:t>
            </w:r>
          </w:p>
        </w:tc>
      </w:tr>
      <w:tr w:rsidR="00E31CD9" w:rsidRPr="00E31CD9" w14:paraId="3009E7BB" w14:textId="77777777" w:rsidTr="00A111B5">
        <w:trPr>
          <w:trHeight w:val="20"/>
          <w:jc w:val="center"/>
        </w:trPr>
        <w:tc>
          <w:tcPr>
            <w:tcW w:w="831" w:type="dxa"/>
          </w:tcPr>
          <w:p w14:paraId="39EBACA0" w14:textId="296BBFF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38.214</w:t>
            </w:r>
          </w:p>
        </w:tc>
        <w:tc>
          <w:tcPr>
            <w:tcW w:w="801" w:type="dxa"/>
          </w:tcPr>
          <w:p w14:paraId="214A4ADF" w14:textId="25AFA1C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52</w:t>
            </w:r>
          </w:p>
        </w:tc>
        <w:tc>
          <w:tcPr>
            <w:tcW w:w="652" w:type="dxa"/>
          </w:tcPr>
          <w:p w14:paraId="3A271132" w14:textId="5DDEE4C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07CB903F" w14:textId="4AFA8B3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276975A3" w14:textId="08BAB0C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integrated access and backhaul for NR</w:t>
            </w:r>
          </w:p>
        </w:tc>
        <w:tc>
          <w:tcPr>
            <w:tcW w:w="623" w:type="dxa"/>
          </w:tcPr>
          <w:p w14:paraId="13D2C343" w14:textId="7D1D14F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17999B0A" w14:textId="5FBB256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7ADD7CDC" w14:textId="29976F49"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1E0C06E6" w14:textId="31950F3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R1-1913639</w:t>
            </w:r>
          </w:p>
        </w:tc>
        <w:tc>
          <w:tcPr>
            <w:tcW w:w="1833" w:type="dxa"/>
          </w:tcPr>
          <w:p w14:paraId="4E716C83" w14:textId="3E74DC8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Nokia</w:t>
            </w:r>
          </w:p>
        </w:tc>
        <w:tc>
          <w:tcPr>
            <w:tcW w:w="2413" w:type="dxa"/>
          </w:tcPr>
          <w:p w14:paraId="705CB7F3" w14:textId="243D58C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NR_IAB-Core</w:t>
            </w:r>
          </w:p>
        </w:tc>
      </w:tr>
      <w:tr w:rsidR="00E31CD9" w:rsidRPr="00E31CD9" w14:paraId="0FB0123D" w14:textId="77777777" w:rsidTr="00A111B5">
        <w:trPr>
          <w:trHeight w:val="20"/>
          <w:jc w:val="center"/>
        </w:trPr>
        <w:tc>
          <w:tcPr>
            <w:tcW w:w="831" w:type="dxa"/>
          </w:tcPr>
          <w:p w14:paraId="070BAD8E" w14:textId="6083781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38.214</w:t>
            </w:r>
          </w:p>
        </w:tc>
        <w:tc>
          <w:tcPr>
            <w:tcW w:w="801" w:type="dxa"/>
          </w:tcPr>
          <w:p w14:paraId="660DD209" w14:textId="2EA24A1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53</w:t>
            </w:r>
          </w:p>
        </w:tc>
        <w:tc>
          <w:tcPr>
            <w:tcW w:w="652" w:type="dxa"/>
          </w:tcPr>
          <w:p w14:paraId="3B3F9EFA" w14:textId="23004DD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12C2B264" w14:textId="5DB7C90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52426A70" w14:textId="6EA84F7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NR V2X</w:t>
            </w:r>
          </w:p>
        </w:tc>
        <w:tc>
          <w:tcPr>
            <w:tcW w:w="623" w:type="dxa"/>
          </w:tcPr>
          <w:p w14:paraId="58FA28CC" w14:textId="49FE337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0FFBF959" w14:textId="380A54E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509979A3" w14:textId="7F67B326"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2ADC45CC" w14:textId="4850B07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R1-1913643</w:t>
            </w:r>
          </w:p>
        </w:tc>
        <w:tc>
          <w:tcPr>
            <w:tcW w:w="1833" w:type="dxa"/>
          </w:tcPr>
          <w:p w14:paraId="5F6E65F2" w14:textId="5A8EA23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Nokia</w:t>
            </w:r>
          </w:p>
        </w:tc>
        <w:tc>
          <w:tcPr>
            <w:tcW w:w="2413" w:type="dxa"/>
          </w:tcPr>
          <w:p w14:paraId="2949CFA7" w14:textId="2CF201C8"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5G_V2X_NRSL-Core</w:t>
            </w:r>
          </w:p>
        </w:tc>
      </w:tr>
      <w:tr w:rsidR="00E31CD9" w:rsidRPr="00E31CD9" w14:paraId="03AF53DA" w14:textId="77777777" w:rsidTr="00A111B5">
        <w:trPr>
          <w:trHeight w:val="20"/>
          <w:jc w:val="center"/>
        </w:trPr>
        <w:tc>
          <w:tcPr>
            <w:tcW w:w="831" w:type="dxa"/>
          </w:tcPr>
          <w:p w14:paraId="70B85618" w14:textId="5B3B1B6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38.214</w:t>
            </w:r>
          </w:p>
        </w:tc>
        <w:tc>
          <w:tcPr>
            <w:tcW w:w="801" w:type="dxa"/>
          </w:tcPr>
          <w:p w14:paraId="6ACBCFCD" w14:textId="05978F7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54</w:t>
            </w:r>
          </w:p>
        </w:tc>
        <w:tc>
          <w:tcPr>
            <w:tcW w:w="652" w:type="dxa"/>
          </w:tcPr>
          <w:p w14:paraId="27EFD9B2" w14:textId="2267BFE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377F3CA2" w14:textId="01396AB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2745EAD2" w14:textId="12C0B77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NR URLLC support</w:t>
            </w:r>
          </w:p>
        </w:tc>
        <w:tc>
          <w:tcPr>
            <w:tcW w:w="623" w:type="dxa"/>
          </w:tcPr>
          <w:p w14:paraId="404E3735" w14:textId="064C26A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13A8B995" w14:textId="3273BDC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4AE44DFD" w14:textId="1D437895" w:rsidR="00E31CD9" w:rsidRPr="00E31CD9" w:rsidRDefault="00E31CD9" w:rsidP="00E31CD9">
            <w:pPr>
              <w:rPr>
                <w:rFonts w:ascii="Times New Roman" w:hAnsi="Times New Roman"/>
                <w:bCs/>
                <w:sz w:val="16"/>
                <w:szCs w:val="16"/>
              </w:rPr>
            </w:pPr>
            <w:r w:rsidRPr="00E31CD9">
              <w:rPr>
                <w:rFonts w:ascii="Times New Roman" w:hAnsi="Times New Roman"/>
                <w:sz w:val="16"/>
                <w:szCs w:val="16"/>
              </w:rPr>
              <w:t>R1#99</w:t>
            </w:r>
          </w:p>
        </w:tc>
        <w:tc>
          <w:tcPr>
            <w:tcW w:w="1200" w:type="dxa"/>
          </w:tcPr>
          <w:p w14:paraId="3390B9FA" w14:textId="4075B7B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R1-1913650</w:t>
            </w:r>
          </w:p>
        </w:tc>
        <w:tc>
          <w:tcPr>
            <w:tcW w:w="1833" w:type="dxa"/>
          </w:tcPr>
          <w:p w14:paraId="523B8835" w14:textId="7F14F56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Nokia</w:t>
            </w:r>
          </w:p>
        </w:tc>
        <w:tc>
          <w:tcPr>
            <w:tcW w:w="2413" w:type="dxa"/>
          </w:tcPr>
          <w:p w14:paraId="50E531AB" w14:textId="62174862"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NR_L1enh_URLLC-Core</w:t>
            </w:r>
          </w:p>
        </w:tc>
      </w:tr>
      <w:tr w:rsidR="00E31CD9" w:rsidRPr="00E31CD9" w14:paraId="241FEDDA" w14:textId="77777777" w:rsidTr="00A111B5">
        <w:trPr>
          <w:trHeight w:val="20"/>
          <w:jc w:val="center"/>
        </w:trPr>
        <w:tc>
          <w:tcPr>
            <w:tcW w:w="831" w:type="dxa"/>
          </w:tcPr>
          <w:p w14:paraId="783086CB" w14:textId="3240BB0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38.214</w:t>
            </w:r>
          </w:p>
        </w:tc>
        <w:tc>
          <w:tcPr>
            <w:tcW w:w="801" w:type="dxa"/>
          </w:tcPr>
          <w:p w14:paraId="78B00737" w14:textId="7853FD2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55</w:t>
            </w:r>
          </w:p>
        </w:tc>
        <w:tc>
          <w:tcPr>
            <w:tcW w:w="652" w:type="dxa"/>
          </w:tcPr>
          <w:p w14:paraId="1411B15C" w14:textId="49243D9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05CDCAF3" w14:textId="0E5C14D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42EF8C6B" w14:textId="7D98320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NR enhanced MIMO</w:t>
            </w:r>
          </w:p>
        </w:tc>
        <w:tc>
          <w:tcPr>
            <w:tcW w:w="623" w:type="dxa"/>
          </w:tcPr>
          <w:p w14:paraId="7AEAAAED" w14:textId="52C5148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17AC3FEF" w14:textId="6DB1905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461D74C9" w14:textId="4FFAC812"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73162F5D" w14:textId="62DA478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R1-1913655</w:t>
            </w:r>
          </w:p>
        </w:tc>
        <w:tc>
          <w:tcPr>
            <w:tcW w:w="1833" w:type="dxa"/>
          </w:tcPr>
          <w:p w14:paraId="3523F5A7" w14:textId="6AF81DC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Nokia</w:t>
            </w:r>
          </w:p>
        </w:tc>
        <w:tc>
          <w:tcPr>
            <w:tcW w:w="2413" w:type="dxa"/>
          </w:tcPr>
          <w:p w14:paraId="3F93CCAD" w14:textId="4B9C2E0B"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NR_eMIMO-Core</w:t>
            </w:r>
          </w:p>
        </w:tc>
      </w:tr>
      <w:tr w:rsidR="00E31CD9" w:rsidRPr="00E31CD9" w14:paraId="08C9D047" w14:textId="77777777" w:rsidTr="00A111B5">
        <w:trPr>
          <w:trHeight w:val="20"/>
          <w:jc w:val="center"/>
        </w:trPr>
        <w:tc>
          <w:tcPr>
            <w:tcW w:w="831" w:type="dxa"/>
          </w:tcPr>
          <w:p w14:paraId="77F49856" w14:textId="419F3D7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38.214</w:t>
            </w:r>
          </w:p>
        </w:tc>
        <w:tc>
          <w:tcPr>
            <w:tcW w:w="801" w:type="dxa"/>
          </w:tcPr>
          <w:p w14:paraId="7D851AC4" w14:textId="1506573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56</w:t>
            </w:r>
          </w:p>
        </w:tc>
        <w:tc>
          <w:tcPr>
            <w:tcW w:w="652" w:type="dxa"/>
          </w:tcPr>
          <w:p w14:paraId="7660D766" w14:textId="2F4D00B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7C344A2E" w14:textId="38226D7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7D0EB6BA" w14:textId="1BCE2C0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cross-slot scheduling restriction</w:t>
            </w:r>
          </w:p>
        </w:tc>
        <w:tc>
          <w:tcPr>
            <w:tcW w:w="623" w:type="dxa"/>
          </w:tcPr>
          <w:p w14:paraId="3884ECB1" w14:textId="4F7C9C9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5E790429" w14:textId="7A8FB9E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63A18C22" w14:textId="76DB881D" w:rsidR="00E31CD9" w:rsidRPr="00E31CD9" w:rsidRDefault="00E31CD9" w:rsidP="00E31CD9">
            <w:pPr>
              <w:rPr>
                <w:rFonts w:ascii="Times New Roman" w:hAnsi="Times New Roman"/>
                <w:bCs/>
                <w:sz w:val="16"/>
                <w:szCs w:val="16"/>
              </w:rPr>
            </w:pPr>
            <w:r w:rsidRPr="00E31CD9">
              <w:rPr>
                <w:rFonts w:ascii="Times New Roman" w:hAnsi="Times New Roman"/>
                <w:sz w:val="16"/>
                <w:szCs w:val="16"/>
              </w:rPr>
              <w:t>R1#99</w:t>
            </w:r>
          </w:p>
        </w:tc>
        <w:tc>
          <w:tcPr>
            <w:tcW w:w="1200" w:type="dxa"/>
          </w:tcPr>
          <w:p w14:paraId="4789DC21" w14:textId="5F01BF8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R1-1913660</w:t>
            </w:r>
          </w:p>
        </w:tc>
        <w:tc>
          <w:tcPr>
            <w:tcW w:w="1833" w:type="dxa"/>
          </w:tcPr>
          <w:p w14:paraId="0ECEA76C" w14:textId="611DE67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Nokia</w:t>
            </w:r>
          </w:p>
        </w:tc>
        <w:tc>
          <w:tcPr>
            <w:tcW w:w="2413" w:type="dxa"/>
          </w:tcPr>
          <w:p w14:paraId="28F98E03" w14:textId="531FABE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NR_UE_pow_sav-Core</w:t>
            </w:r>
          </w:p>
        </w:tc>
      </w:tr>
      <w:tr w:rsidR="00E31CD9" w:rsidRPr="00E31CD9" w14:paraId="28CC921C" w14:textId="77777777" w:rsidTr="00A111B5">
        <w:trPr>
          <w:trHeight w:val="20"/>
          <w:jc w:val="center"/>
        </w:trPr>
        <w:tc>
          <w:tcPr>
            <w:tcW w:w="831" w:type="dxa"/>
          </w:tcPr>
          <w:p w14:paraId="4147D656" w14:textId="01120DF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38.214</w:t>
            </w:r>
          </w:p>
        </w:tc>
        <w:tc>
          <w:tcPr>
            <w:tcW w:w="801" w:type="dxa"/>
          </w:tcPr>
          <w:p w14:paraId="7BF670F6" w14:textId="2CAD8E4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57</w:t>
            </w:r>
          </w:p>
        </w:tc>
        <w:tc>
          <w:tcPr>
            <w:tcW w:w="652" w:type="dxa"/>
          </w:tcPr>
          <w:p w14:paraId="385897C3" w14:textId="1938D8D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39C2DA33" w14:textId="34E3B6A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03399F83" w14:textId="1EE27D7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NR positioning support</w:t>
            </w:r>
          </w:p>
        </w:tc>
        <w:tc>
          <w:tcPr>
            <w:tcW w:w="623" w:type="dxa"/>
          </w:tcPr>
          <w:p w14:paraId="54A914EB" w14:textId="71F341A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75945B47" w14:textId="1C2ADE4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577EB6D1" w14:textId="339E1EFD"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33384BDD" w14:textId="5417978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R1-1913662</w:t>
            </w:r>
          </w:p>
        </w:tc>
        <w:tc>
          <w:tcPr>
            <w:tcW w:w="1833" w:type="dxa"/>
          </w:tcPr>
          <w:p w14:paraId="11C33242" w14:textId="281D7BD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Nokia</w:t>
            </w:r>
          </w:p>
        </w:tc>
        <w:tc>
          <w:tcPr>
            <w:tcW w:w="2413" w:type="dxa"/>
          </w:tcPr>
          <w:p w14:paraId="086BC0B5" w14:textId="0E251132"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NR_pos-Core</w:t>
            </w:r>
          </w:p>
        </w:tc>
      </w:tr>
      <w:tr w:rsidR="00E31CD9" w:rsidRPr="00AD3A8B" w14:paraId="3A3974BA" w14:textId="77777777" w:rsidTr="00A111B5">
        <w:trPr>
          <w:trHeight w:val="20"/>
          <w:jc w:val="center"/>
        </w:trPr>
        <w:tc>
          <w:tcPr>
            <w:tcW w:w="831" w:type="dxa"/>
          </w:tcPr>
          <w:p w14:paraId="4B0DF20C" w14:textId="3F116B1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38.214</w:t>
            </w:r>
          </w:p>
        </w:tc>
        <w:tc>
          <w:tcPr>
            <w:tcW w:w="801" w:type="dxa"/>
          </w:tcPr>
          <w:p w14:paraId="710B80D6" w14:textId="1A45B5C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58</w:t>
            </w:r>
          </w:p>
        </w:tc>
        <w:tc>
          <w:tcPr>
            <w:tcW w:w="652" w:type="dxa"/>
          </w:tcPr>
          <w:p w14:paraId="615A80B6" w14:textId="7F5B997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6808A067" w14:textId="781C3676"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Rel-16</w:t>
            </w:r>
          </w:p>
        </w:tc>
        <w:tc>
          <w:tcPr>
            <w:tcW w:w="2984" w:type="dxa"/>
          </w:tcPr>
          <w:p w14:paraId="2DFE8AE7" w14:textId="6D6235F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Cross-carrier Scheduling with Different Numerologies</w:t>
            </w:r>
          </w:p>
        </w:tc>
        <w:tc>
          <w:tcPr>
            <w:tcW w:w="623" w:type="dxa"/>
          </w:tcPr>
          <w:p w14:paraId="19238095" w14:textId="6BBE251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0208A49B" w14:textId="78A2D3A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209F84EF" w14:textId="199D9857"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22BB8844" w14:textId="4DE9F4C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R1-1913667</w:t>
            </w:r>
          </w:p>
        </w:tc>
        <w:tc>
          <w:tcPr>
            <w:tcW w:w="1833" w:type="dxa"/>
          </w:tcPr>
          <w:p w14:paraId="0F674F1B" w14:textId="236078D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Nokia</w:t>
            </w:r>
          </w:p>
        </w:tc>
        <w:tc>
          <w:tcPr>
            <w:tcW w:w="2413" w:type="dxa"/>
          </w:tcPr>
          <w:p w14:paraId="09526D58" w14:textId="4707D3CD"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lang w:val="fr-FR"/>
              </w:rPr>
              <w:t>LTE_NR_DC_CA_enh-Core</w:t>
            </w:r>
          </w:p>
        </w:tc>
      </w:tr>
      <w:tr w:rsidR="00E31CD9" w:rsidRPr="00E31CD9" w14:paraId="20EEC34B" w14:textId="77777777" w:rsidTr="00A111B5">
        <w:trPr>
          <w:trHeight w:val="20"/>
          <w:jc w:val="center"/>
        </w:trPr>
        <w:tc>
          <w:tcPr>
            <w:tcW w:w="831" w:type="dxa"/>
          </w:tcPr>
          <w:p w14:paraId="493FE068" w14:textId="12552C3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38.214</w:t>
            </w:r>
          </w:p>
        </w:tc>
        <w:tc>
          <w:tcPr>
            <w:tcW w:w="801" w:type="dxa"/>
          </w:tcPr>
          <w:p w14:paraId="3290D1A5" w14:textId="688D7A5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59</w:t>
            </w:r>
          </w:p>
        </w:tc>
        <w:tc>
          <w:tcPr>
            <w:tcW w:w="652" w:type="dxa"/>
          </w:tcPr>
          <w:p w14:paraId="78C774F0" w14:textId="169C39D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16DE1EC4" w14:textId="026306A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624EF72E" w14:textId="2C040F7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multiple LTE CRS rate matching patterns</w:t>
            </w:r>
          </w:p>
        </w:tc>
        <w:tc>
          <w:tcPr>
            <w:tcW w:w="623" w:type="dxa"/>
          </w:tcPr>
          <w:p w14:paraId="0A6D7F79" w14:textId="32D1077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25BFFDAE" w14:textId="18175D0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5173C2F1" w14:textId="5358D3B9"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610A835F" w14:textId="11BF358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R1-1913670</w:t>
            </w:r>
          </w:p>
        </w:tc>
        <w:tc>
          <w:tcPr>
            <w:tcW w:w="1833" w:type="dxa"/>
          </w:tcPr>
          <w:p w14:paraId="6B5EBBF6" w14:textId="6F7637C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Nokia</w:t>
            </w:r>
          </w:p>
        </w:tc>
        <w:tc>
          <w:tcPr>
            <w:tcW w:w="2413" w:type="dxa"/>
          </w:tcPr>
          <w:p w14:paraId="2C5DAE26" w14:textId="25472AD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TEI16</w:t>
            </w:r>
          </w:p>
        </w:tc>
      </w:tr>
      <w:tr w:rsidR="00E31CD9" w:rsidRPr="00E31CD9" w14:paraId="7CB9FFF2" w14:textId="77777777" w:rsidTr="00A111B5">
        <w:trPr>
          <w:trHeight w:val="20"/>
          <w:jc w:val="center"/>
        </w:trPr>
        <w:tc>
          <w:tcPr>
            <w:tcW w:w="831" w:type="dxa"/>
          </w:tcPr>
          <w:p w14:paraId="02C6E5C6" w14:textId="3643F1B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38.214</w:t>
            </w:r>
          </w:p>
        </w:tc>
        <w:tc>
          <w:tcPr>
            <w:tcW w:w="801" w:type="dxa"/>
          </w:tcPr>
          <w:p w14:paraId="23698205" w14:textId="679DEC3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60</w:t>
            </w:r>
          </w:p>
        </w:tc>
        <w:tc>
          <w:tcPr>
            <w:tcW w:w="652" w:type="dxa"/>
          </w:tcPr>
          <w:p w14:paraId="21ADD04A" w14:textId="307C3D9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241C6287" w14:textId="2954BA5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6FFC9EFF" w14:textId="327DF46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TEI16: Aperiodic CSI-RS Triggering for UE reporting beamSwitchTiming values of 224 and 336</w:t>
            </w:r>
          </w:p>
        </w:tc>
        <w:tc>
          <w:tcPr>
            <w:tcW w:w="623" w:type="dxa"/>
          </w:tcPr>
          <w:p w14:paraId="496C8131" w14:textId="2514CD0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62A505A6" w14:textId="2A09A02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6FD68AC4" w14:textId="4E524E50"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14967CC3" w14:textId="469331D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R1-1913671</w:t>
            </w:r>
          </w:p>
        </w:tc>
        <w:tc>
          <w:tcPr>
            <w:tcW w:w="1833" w:type="dxa"/>
          </w:tcPr>
          <w:p w14:paraId="6C3D0C8B" w14:textId="17EC230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Nokia</w:t>
            </w:r>
          </w:p>
        </w:tc>
        <w:tc>
          <w:tcPr>
            <w:tcW w:w="2413" w:type="dxa"/>
          </w:tcPr>
          <w:p w14:paraId="7D172A2D" w14:textId="5909A60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TEI16</w:t>
            </w:r>
          </w:p>
        </w:tc>
      </w:tr>
      <w:tr w:rsidR="00E31CD9" w:rsidRPr="00E31CD9" w14:paraId="48DA3D43" w14:textId="77777777" w:rsidTr="00A111B5">
        <w:trPr>
          <w:trHeight w:val="20"/>
          <w:jc w:val="center"/>
        </w:trPr>
        <w:tc>
          <w:tcPr>
            <w:tcW w:w="831" w:type="dxa"/>
          </w:tcPr>
          <w:p w14:paraId="069CF402" w14:textId="6233417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38.214</w:t>
            </w:r>
          </w:p>
        </w:tc>
        <w:tc>
          <w:tcPr>
            <w:tcW w:w="801" w:type="dxa"/>
          </w:tcPr>
          <w:p w14:paraId="4E49A567" w14:textId="63646EA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61</w:t>
            </w:r>
          </w:p>
        </w:tc>
        <w:tc>
          <w:tcPr>
            <w:tcW w:w="652" w:type="dxa"/>
          </w:tcPr>
          <w:p w14:paraId="7A5B2E7D" w14:textId="1EF56AB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17137BF5" w14:textId="480AA50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618713EF" w14:textId="5B68BA4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TEI16: Behaviour for triggered with a CSI report for non-active BWP</w:t>
            </w:r>
          </w:p>
        </w:tc>
        <w:tc>
          <w:tcPr>
            <w:tcW w:w="623" w:type="dxa"/>
          </w:tcPr>
          <w:p w14:paraId="16149EEE" w14:textId="5BBF285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3021C18A" w14:textId="4F7C20D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1A0AA400" w14:textId="6804ECFC"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254257D0" w14:textId="20047CA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R1-1913672</w:t>
            </w:r>
          </w:p>
        </w:tc>
        <w:tc>
          <w:tcPr>
            <w:tcW w:w="1833" w:type="dxa"/>
          </w:tcPr>
          <w:p w14:paraId="7D2F88CC" w14:textId="672FDFB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Nokia</w:t>
            </w:r>
          </w:p>
        </w:tc>
        <w:tc>
          <w:tcPr>
            <w:tcW w:w="2413" w:type="dxa"/>
          </w:tcPr>
          <w:p w14:paraId="239FE9D4" w14:textId="32A6A51C"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TEI16</w:t>
            </w:r>
          </w:p>
        </w:tc>
      </w:tr>
      <w:tr w:rsidR="00E31CD9" w:rsidRPr="00E31CD9" w14:paraId="76192651" w14:textId="77777777" w:rsidTr="00A111B5">
        <w:trPr>
          <w:trHeight w:val="20"/>
          <w:jc w:val="center"/>
        </w:trPr>
        <w:tc>
          <w:tcPr>
            <w:tcW w:w="831" w:type="dxa"/>
          </w:tcPr>
          <w:p w14:paraId="776D059C" w14:textId="3E18E20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38.214</w:t>
            </w:r>
          </w:p>
        </w:tc>
        <w:tc>
          <w:tcPr>
            <w:tcW w:w="801" w:type="dxa"/>
          </w:tcPr>
          <w:p w14:paraId="2C7D1C72" w14:textId="5BA45C5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62</w:t>
            </w:r>
          </w:p>
        </w:tc>
        <w:tc>
          <w:tcPr>
            <w:tcW w:w="652" w:type="dxa"/>
          </w:tcPr>
          <w:p w14:paraId="56B9151C" w14:textId="4B76829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156BA8E5" w14:textId="1C7CBBA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5E3B04E0" w14:textId="7838364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downgraded configurations for SRS antenna switching</w:t>
            </w:r>
          </w:p>
        </w:tc>
        <w:tc>
          <w:tcPr>
            <w:tcW w:w="623" w:type="dxa"/>
          </w:tcPr>
          <w:p w14:paraId="1936DB3F" w14:textId="1F884E7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6885B981" w14:textId="4B36F61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6D2A7DDA" w14:textId="168B6F14"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122AF4EE" w14:textId="7E3117D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R1-1913677</w:t>
            </w:r>
          </w:p>
        </w:tc>
        <w:tc>
          <w:tcPr>
            <w:tcW w:w="1833" w:type="dxa"/>
          </w:tcPr>
          <w:p w14:paraId="1503151F" w14:textId="3C6DBC6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Nokia</w:t>
            </w:r>
          </w:p>
        </w:tc>
        <w:tc>
          <w:tcPr>
            <w:tcW w:w="2413" w:type="dxa"/>
          </w:tcPr>
          <w:p w14:paraId="324E04C1" w14:textId="58E16E98"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TEI16</w:t>
            </w:r>
          </w:p>
        </w:tc>
      </w:tr>
      <w:tr w:rsidR="00E31CD9" w:rsidRPr="00E31CD9" w14:paraId="31F47A3D" w14:textId="77777777" w:rsidTr="00A111B5">
        <w:trPr>
          <w:trHeight w:val="20"/>
          <w:jc w:val="center"/>
        </w:trPr>
        <w:tc>
          <w:tcPr>
            <w:tcW w:w="831" w:type="dxa"/>
          </w:tcPr>
          <w:p w14:paraId="3DDFF932" w14:textId="5B5C996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38.214</w:t>
            </w:r>
          </w:p>
        </w:tc>
        <w:tc>
          <w:tcPr>
            <w:tcW w:w="801" w:type="dxa"/>
          </w:tcPr>
          <w:p w14:paraId="5467D219" w14:textId="0A75081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63</w:t>
            </w:r>
          </w:p>
        </w:tc>
        <w:tc>
          <w:tcPr>
            <w:tcW w:w="652" w:type="dxa"/>
          </w:tcPr>
          <w:p w14:paraId="2DF3E83E" w14:textId="46C50D4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0121603A" w14:textId="109A9D2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78755268" w14:textId="168CBF6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one-slot periodic TRS configuration for FR1 under a certain condition</w:t>
            </w:r>
          </w:p>
        </w:tc>
        <w:tc>
          <w:tcPr>
            <w:tcW w:w="623" w:type="dxa"/>
          </w:tcPr>
          <w:p w14:paraId="47E7489B" w14:textId="3096EBF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0ED94C30" w14:textId="28E83D8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414C73CD" w14:textId="708C2340"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2D035950" w14:textId="4B31409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R1-1913678</w:t>
            </w:r>
          </w:p>
        </w:tc>
        <w:tc>
          <w:tcPr>
            <w:tcW w:w="1833" w:type="dxa"/>
          </w:tcPr>
          <w:p w14:paraId="748623BB" w14:textId="3B87C1E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Nokia</w:t>
            </w:r>
          </w:p>
        </w:tc>
        <w:tc>
          <w:tcPr>
            <w:tcW w:w="2413" w:type="dxa"/>
          </w:tcPr>
          <w:p w14:paraId="5915BCAF" w14:textId="622603E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TEI16</w:t>
            </w:r>
          </w:p>
        </w:tc>
      </w:tr>
      <w:tr w:rsidR="00E31CD9" w:rsidRPr="00E31CD9" w14:paraId="4350EEBB" w14:textId="77777777" w:rsidTr="00A111B5">
        <w:trPr>
          <w:trHeight w:val="20"/>
          <w:jc w:val="center"/>
        </w:trPr>
        <w:tc>
          <w:tcPr>
            <w:tcW w:w="831" w:type="dxa"/>
          </w:tcPr>
          <w:p w14:paraId="0B0248E2" w14:textId="6771422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38.214</w:t>
            </w:r>
          </w:p>
        </w:tc>
        <w:tc>
          <w:tcPr>
            <w:tcW w:w="801" w:type="dxa"/>
          </w:tcPr>
          <w:p w14:paraId="71B2CDF5" w14:textId="7F03048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64</w:t>
            </w:r>
          </w:p>
        </w:tc>
        <w:tc>
          <w:tcPr>
            <w:tcW w:w="652" w:type="dxa"/>
          </w:tcPr>
          <w:p w14:paraId="73941142" w14:textId="31D21B7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1267087E" w14:textId="64739AE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15BD7276" w14:textId="4209D25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Industrial IoT</w:t>
            </w:r>
          </w:p>
        </w:tc>
        <w:tc>
          <w:tcPr>
            <w:tcW w:w="623" w:type="dxa"/>
          </w:tcPr>
          <w:p w14:paraId="1FDCE48C" w14:textId="0DD6AE8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783893DD" w14:textId="7FF1DB2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2D8D90A7" w14:textId="7C71B298" w:rsidR="00E31CD9" w:rsidRPr="00E31CD9" w:rsidRDefault="00E31CD9" w:rsidP="00E31CD9">
            <w:pPr>
              <w:rPr>
                <w:rFonts w:ascii="Times New Roman" w:hAnsi="Times New Roman"/>
                <w:bCs/>
                <w:sz w:val="16"/>
                <w:szCs w:val="16"/>
              </w:rPr>
            </w:pPr>
            <w:r w:rsidRPr="00E31CD9">
              <w:rPr>
                <w:rFonts w:ascii="Times New Roman" w:hAnsi="Times New Roman"/>
                <w:sz w:val="16"/>
                <w:szCs w:val="16"/>
              </w:rPr>
              <w:t>R1#99</w:t>
            </w:r>
          </w:p>
        </w:tc>
        <w:tc>
          <w:tcPr>
            <w:tcW w:w="1200" w:type="dxa"/>
          </w:tcPr>
          <w:p w14:paraId="2AF32AD0" w14:textId="30DD776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R1-1913679</w:t>
            </w:r>
          </w:p>
        </w:tc>
        <w:tc>
          <w:tcPr>
            <w:tcW w:w="1833" w:type="dxa"/>
          </w:tcPr>
          <w:p w14:paraId="4DBE46BA" w14:textId="3B3B03A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Nokia</w:t>
            </w:r>
          </w:p>
        </w:tc>
        <w:tc>
          <w:tcPr>
            <w:tcW w:w="2413" w:type="dxa"/>
          </w:tcPr>
          <w:p w14:paraId="17AC2D42" w14:textId="62074DCB"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NR_IIOT-Core</w:t>
            </w:r>
          </w:p>
        </w:tc>
      </w:tr>
      <w:tr w:rsidR="00E31CD9" w:rsidRPr="00E31CD9" w14:paraId="587D3344" w14:textId="77777777" w:rsidTr="00A111B5">
        <w:trPr>
          <w:trHeight w:val="20"/>
          <w:jc w:val="center"/>
        </w:trPr>
        <w:tc>
          <w:tcPr>
            <w:tcW w:w="831" w:type="dxa"/>
          </w:tcPr>
          <w:p w14:paraId="12E346CA" w14:textId="4D404CD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lastRenderedPageBreak/>
              <w:t>38.215</w:t>
            </w:r>
          </w:p>
        </w:tc>
        <w:tc>
          <w:tcPr>
            <w:tcW w:w="801" w:type="dxa"/>
          </w:tcPr>
          <w:p w14:paraId="341F7878" w14:textId="36CFF99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13</w:t>
            </w:r>
          </w:p>
        </w:tc>
        <w:tc>
          <w:tcPr>
            <w:tcW w:w="652" w:type="dxa"/>
          </w:tcPr>
          <w:p w14:paraId="365D5934" w14:textId="63A705D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3633EFEA" w14:textId="19992B0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0187BD8D" w14:textId="2415994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NR-based access to unlicensed spectrum</w:t>
            </w:r>
          </w:p>
        </w:tc>
        <w:tc>
          <w:tcPr>
            <w:tcW w:w="623" w:type="dxa"/>
          </w:tcPr>
          <w:p w14:paraId="4F7F8005" w14:textId="6BA5B61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695F29B0" w14:textId="4F47A23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15.5.0</w:t>
            </w:r>
          </w:p>
        </w:tc>
        <w:tc>
          <w:tcPr>
            <w:tcW w:w="956" w:type="dxa"/>
            <w:shd w:val="clear" w:color="auto" w:fill="auto"/>
          </w:tcPr>
          <w:p w14:paraId="02CF437F" w14:textId="0A27F12E"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645D0A98" w14:textId="395C1E3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R1-1913634</w:t>
            </w:r>
          </w:p>
        </w:tc>
        <w:tc>
          <w:tcPr>
            <w:tcW w:w="1833" w:type="dxa"/>
          </w:tcPr>
          <w:p w14:paraId="606C508C" w14:textId="1E00202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Intel Corporation</w:t>
            </w:r>
          </w:p>
        </w:tc>
        <w:tc>
          <w:tcPr>
            <w:tcW w:w="2413" w:type="dxa"/>
          </w:tcPr>
          <w:p w14:paraId="365AE7D9" w14:textId="05DDB7BC"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NR_unlic-Core</w:t>
            </w:r>
          </w:p>
        </w:tc>
      </w:tr>
      <w:tr w:rsidR="00E31CD9" w:rsidRPr="00E31CD9" w14:paraId="0FB7E4D1" w14:textId="77777777" w:rsidTr="00A111B5">
        <w:trPr>
          <w:trHeight w:val="20"/>
          <w:jc w:val="center"/>
        </w:trPr>
        <w:tc>
          <w:tcPr>
            <w:tcW w:w="831" w:type="dxa"/>
          </w:tcPr>
          <w:p w14:paraId="5624A3D3" w14:textId="25DE52A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38.215</w:t>
            </w:r>
          </w:p>
        </w:tc>
        <w:tc>
          <w:tcPr>
            <w:tcW w:w="801" w:type="dxa"/>
          </w:tcPr>
          <w:p w14:paraId="56ADB39D" w14:textId="5D16BD9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14</w:t>
            </w:r>
          </w:p>
        </w:tc>
        <w:tc>
          <w:tcPr>
            <w:tcW w:w="652" w:type="dxa"/>
          </w:tcPr>
          <w:p w14:paraId="60D05F55" w14:textId="4C73542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34E61CCA" w14:textId="7F6FDB91"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7AEB5436" w14:textId="0147388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V2X support</w:t>
            </w:r>
          </w:p>
        </w:tc>
        <w:tc>
          <w:tcPr>
            <w:tcW w:w="623" w:type="dxa"/>
          </w:tcPr>
          <w:p w14:paraId="310A8BDC" w14:textId="244F2C7E"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7CA454A7" w14:textId="0C6A94C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15.5.0</w:t>
            </w:r>
          </w:p>
        </w:tc>
        <w:tc>
          <w:tcPr>
            <w:tcW w:w="956" w:type="dxa"/>
            <w:shd w:val="clear" w:color="auto" w:fill="auto"/>
          </w:tcPr>
          <w:p w14:paraId="475093C9" w14:textId="6FDA3B58" w:rsidR="00E31CD9" w:rsidRPr="00E31CD9" w:rsidRDefault="00E31CD9" w:rsidP="00E31CD9">
            <w:pPr>
              <w:rPr>
                <w:rFonts w:ascii="Times New Roman" w:hAnsi="Times New Roman"/>
                <w:bCs/>
                <w:sz w:val="16"/>
                <w:szCs w:val="16"/>
              </w:rPr>
            </w:pPr>
            <w:r w:rsidRPr="00E31CD9">
              <w:rPr>
                <w:rFonts w:ascii="Times New Roman" w:hAnsi="Times New Roman"/>
                <w:sz w:val="16"/>
                <w:szCs w:val="16"/>
              </w:rPr>
              <w:t>R1#99</w:t>
            </w:r>
          </w:p>
        </w:tc>
        <w:tc>
          <w:tcPr>
            <w:tcW w:w="1200" w:type="dxa"/>
          </w:tcPr>
          <w:p w14:paraId="79426F71" w14:textId="2223852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R1-1913644</w:t>
            </w:r>
          </w:p>
        </w:tc>
        <w:tc>
          <w:tcPr>
            <w:tcW w:w="1833" w:type="dxa"/>
          </w:tcPr>
          <w:p w14:paraId="04BA31B3" w14:textId="47B749A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Intel Corporation</w:t>
            </w:r>
          </w:p>
        </w:tc>
        <w:tc>
          <w:tcPr>
            <w:tcW w:w="2413" w:type="dxa"/>
          </w:tcPr>
          <w:p w14:paraId="76114603" w14:textId="5D90B559"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5G_V2X_NRSL-Core</w:t>
            </w:r>
          </w:p>
        </w:tc>
      </w:tr>
      <w:tr w:rsidR="00E31CD9" w:rsidRPr="00E31CD9" w14:paraId="4373C13E" w14:textId="77777777" w:rsidTr="00A111B5">
        <w:trPr>
          <w:trHeight w:val="20"/>
          <w:jc w:val="center"/>
        </w:trPr>
        <w:tc>
          <w:tcPr>
            <w:tcW w:w="831" w:type="dxa"/>
          </w:tcPr>
          <w:p w14:paraId="1CD1E5FE" w14:textId="138A0DF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38.215</w:t>
            </w:r>
          </w:p>
        </w:tc>
        <w:tc>
          <w:tcPr>
            <w:tcW w:w="801" w:type="dxa"/>
          </w:tcPr>
          <w:p w14:paraId="3B71005D" w14:textId="3245C4F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w:t>
            </w:r>
          </w:p>
        </w:tc>
        <w:tc>
          <w:tcPr>
            <w:tcW w:w="652" w:type="dxa"/>
          </w:tcPr>
          <w:p w14:paraId="7927C760" w14:textId="39A33A7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061894AE" w14:textId="46059F52"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780C92C7" w14:textId="60BDF55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MIMO enhancements</w:t>
            </w:r>
          </w:p>
        </w:tc>
        <w:tc>
          <w:tcPr>
            <w:tcW w:w="623" w:type="dxa"/>
          </w:tcPr>
          <w:p w14:paraId="1567C5A5" w14:textId="7278E6C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49160D67" w14:textId="233B90D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15.5.0</w:t>
            </w:r>
          </w:p>
        </w:tc>
        <w:tc>
          <w:tcPr>
            <w:tcW w:w="956" w:type="dxa"/>
            <w:shd w:val="clear" w:color="auto" w:fill="auto"/>
          </w:tcPr>
          <w:p w14:paraId="6E0D06AD" w14:textId="3F30EC90"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04C60806" w14:textId="52F0235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R1-1913656</w:t>
            </w:r>
          </w:p>
        </w:tc>
        <w:tc>
          <w:tcPr>
            <w:tcW w:w="1833" w:type="dxa"/>
          </w:tcPr>
          <w:p w14:paraId="3C2E7452" w14:textId="6188579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Intel Corporation</w:t>
            </w:r>
          </w:p>
        </w:tc>
        <w:tc>
          <w:tcPr>
            <w:tcW w:w="2413" w:type="dxa"/>
          </w:tcPr>
          <w:p w14:paraId="5D3132B9" w14:textId="4695CC72"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NR_eMIMO-Core</w:t>
            </w:r>
          </w:p>
        </w:tc>
      </w:tr>
      <w:tr w:rsidR="00E31CD9" w:rsidRPr="00E31CD9" w14:paraId="1389F062" w14:textId="77777777" w:rsidTr="00A111B5">
        <w:trPr>
          <w:trHeight w:val="20"/>
          <w:jc w:val="center"/>
        </w:trPr>
        <w:tc>
          <w:tcPr>
            <w:tcW w:w="831" w:type="dxa"/>
          </w:tcPr>
          <w:p w14:paraId="4AC93FCA" w14:textId="7BD103E8"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38.215</w:t>
            </w:r>
          </w:p>
        </w:tc>
        <w:tc>
          <w:tcPr>
            <w:tcW w:w="801" w:type="dxa"/>
          </w:tcPr>
          <w:p w14:paraId="25A1012D" w14:textId="1C8FDAF6"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16</w:t>
            </w:r>
          </w:p>
        </w:tc>
        <w:tc>
          <w:tcPr>
            <w:tcW w:w="652" w:type="dxa"/>
          </w:tcPr>
          <w:p w14:paraId="2CB6D831" w14:textId="55CFD69F"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w:t>
            </w:r>
          </w:p>
        </w:tc>
        <w:tc>
          <w:tcPr>
            <w:tcW w:w="790" w:type="dxa"/>
          </w:tcPr>
          <w:p w14:paraId="7D909628" w14:textId="21698800"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Rel-16</w:t>
            </w:r>
          </w:p>
        </w:tc>
        <w:tc>
          <w:tcPr>
            <w:tcW w:w="2984" w:type="dxa"/>
          </w:tcPr>
          <w:p w14:paraId="2EDD6BE0" w14:textId="6893339A"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NR positioning support</w:t>
            </w:r>
          </w:p>
        </w:tc>
        <w:tc>
          <w:tcPr>
            <w:tcW w:w="623" w:type="dxa"/>
          </w:tcPr>
          <w:p w14:paraId="7F804737" w14:textId="722F7F5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7738F6D3" w14:textId="23356275"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15.5.0</w:t>
            </w:r>
          </w:p>
        </w:tc>
        <w:tc>
          <w:tcPr>
            <w:tcW w:w="956" w:type="dxa"/>
            <w:shd w:val="clear" w:color="auto" w:fill="auto"/>
          </w:tcPr>
          <w:p w14:paraId="5F61E194" w14:textId="520EF659"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4917DE61" w14:textId="230D97F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R1-1913663</w:t>
            </w:r>
          </w:p>
        </w:tc>
        <w:tc>
          <w:tcPr>
            <w:tcW w:w="1833" w:type="dxa"/>
          </w:tcPr>
          <w:p w14:paraId="33BB137E" w14:textId="5B8C8EB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Intel Corporation</w:t>
            </w:r>
          </w:p>
        </w:tc>
        <w:tc>
          <w:tcPr>
            <w:tcW w:w="2413" w:type="dxa"/>
          </w:tcPr>
          <w:p w14:paraId="2AE7A3F6" w14:textId="3A4BD919" w:rsidR="00E31CD9" w:rsidRPr="00E31CD9" w:rsidRDefault="00E31CD9" w:rsidP="00E31CD9">
            <w:pPr>
              <w:rPr>
                <w:rFonts w:ascii="Times New Roman" w:hAnsi="Times New Roman"/>
                <w:b/>
                <w:bCs/>
                <w:sz w:val="16"/>
                <w:szCs w:val="16"/>
                <w:highlight w:val="lightGray"/>
                <w:lang w:val="fr-FR"/>
              </w:rPr>
            </w:pPr>
            <w:r w:rsidRPr="00E31CD9">
              <w:rPr>
                <w:rFonts w:ascii="Times New Roman" w:hAnsi="Times New Roman"/>
                <w:sz w:val="16"/>
                <w:szCs w:val="16"/>
              </w:rPr>
              <w:t>NR_pos-Core</w:t>
            </w:r>
          </w:p>
        </w:tc>
      </w:tr>
      <w:tr w:rsidR="00E31CD9" w:rsidRPr="00E31CD9" w14:paraId="60F2AB90" w14:textId="77777777" w:rsidTr="00A111B5">
        <w:trPr>
          <w:trHeight w:val="20"/>
          <w:jc w:val="center"/>
        </w:trPr>
        <w:tc>
          <w:tcPr>
            <w:tcW w:w="831" w:type="dxa"/>
          </w:tcPr>
          <w:p w14:paraId="349573F6" w14:textId="0AD46D07" w:rsidR="00E31CD9" w:rsidRPr="00E31CD9" w:rsidRDefault="00E31CD9" w:rsidP="00E31CD9">
            <w:pPr>
              <w:rPr>
                <w:rFonts w:ascii="Times New Roman" w:hAnsi="Times New Roman"/>
                <w:sz w:val="16"/>
                <w:szCs w:val="16"/>
              </w:rPr>
            </w:pPr>
            <w:r w:rsidRPr="00E31CD9">
              <w:rPr>
                <w:rFonts w:ascii="Times New Roman" w:hAnsi="Times New Roman"/>
                <w:sz w:val="16"/>
                <w:szCs w:val="16"/>
              </w:rPr>
              <w:t>36.212</w:t>
            </w:r>
          </w:p>
        </w:tc>
        <w:tc>
          <w:tcPr>
            <w:tcW w:w="801" w:type="dxa"/>
          </w:tcPr>
          <w:p w14:paraId="648E7E0E" w14:textId="126749F6" w:rsidR="00E31CD9" w:rsidRPr="00E31CD9" w:rsidRDefault="00E31CD9" w:rsidP="00E31CD9">
            <w:pPr>
              <w:rPr>
                <w:rFonts w:ascii="Times New Roman" w:hAnsi="Times New Roman"/>
                <w:sz w:val="16"/>
                <w:szCs w:val="16"/>
              </w:rPr>
            </w:pPr>
            <w:r w:rsidRPr="00E31CD9">
              <w:rPr>
                <w:rFonts w:ascii="Times New Roman" w:hAnsi="Times New Roman"/>
                <w:sz w:val="16"/>
                <w:szCs w:val="16"/>
              </w:rPr>
              <w:t>328</w:t>
            </w:r>
          </w:p>
        </w:tc>
        <w:tc>
          <w:tcPr>
            <w:tcW w:w="652" w:type="dxa"/>
          </w:tcPr>
          <w:p w14:paraId="4986C92F" w14:textId="1BE0E8D6" w:rsidR="00E31CD9" w:rsidRPr="00E31CD9" w:rsidRDefault="00E31CD9" w:rsidP="00E31CD9">
            <w:pPr>
              <w:rPr>
                <w:rFonts w:ascii="Times New Roman" w:hAnsi="Times New Roman"/>
                <w:sz w:val="16"/>
                <w:szCs w:val="16"/>
              </w:rPr>
            </w:pPr>
          </w:p>
        </w:tc>
        <w:tc>
          <w:tcPr>
            <w:tcW w:w="790" w:type="dxa"/>
          </w:tcPr>
          <w:p w14:paraId="52E0F1B4" w14:textId="1F8D207C" w:rsidR="00E31CD9" w:rsidRPr="00E31CD9" w:rsidRDefault="00E31CD9" w:rsidP="00E31CD9">
            <w:pPr>
              <w:rPr>
                <w:rFonts w:ascii="Times New Roman" w:hAnsi="Times New Roman"/>
                <w:sz w:val="16"/>
                <w:szCs w:val="16"/>
              </w:rPr>
            </w:pPr>
            <w:r w:rsidRPr="00E31CD9">
              <w:rPr>
                <w:rFonts w:ascii="Times New Roman" w:hAnsi="Times New Roman"/>
                <w:sz w:val="16"/>
                <w:szCs w:val="16"/>
              </w:rPr>
              <w:t>Rel-16</w:t>
            </w:r>
          </w:p>
        </w:tc>
        <w:tc>
          <w:tcPr>
            <w:tcW w:w="2984" w:type="dxa"/>
          </w:tcPr>
          <w:p w14:paraId="1AA57A3B" w14:textId="0423FEC8" w:rsidR="00E31CD9" w:rsidRPr="00E31CD9" w:rsidRDefault="00E31CD9" w:rsidP="00E31CD9">
            <w:pPr>
              <w:rPr>
                <w:rFonts w:ascii="Times New Roman" w:hAnsi="Times New Roman"/>
                <w:sz w:val="16"/>
                <w:szCs w:val="16"/>
              </w:rPr>
            </w:pPr>
            <w:r w:rsidRPr="00E31CD9">
              <w:rPr>
                <w:rFonts w:ascii="Times New Roman" w:hAnsi="Times New Roman"/>
                <w:sz w:val="16"/>
                <w:szCs w:val="16"/>
              </w:rPr>
              <w:t>Introduction of Rel-16 eMTC features in 36.212</w:t>
            </w:r>
          </w:p>
        </w:tc>
        <w:tc>
          <w:tcPr>
            <w:tcW w:w="623" w:type="dxa"/>
          </w:tcPr>
          <w:p w14:paraId="594EFC3A" w14:textId="73F1E7F0" w:rsidR="00E31CD9" w:rsidRPr="00E31CD9" w:rsidRDefault="00E31CD9" w:rsidP="00E31CD9">
            <w:pPr>
              <w:rPr>
                <w:rFonts w:ascii="Times New Roman" w:hAnsi="Times New Roman"/>
                <w:sz w:val="16"/>
                <w:szCs w:val="16"/>
              </w:rPr>
            </w:pPr>
            <w:r w:rsidRPr="00E31CD9">
              <w:rPr>
                <w:rFonts w:ascii="Times New Roman" w:hAnsi="Times New Roman"/>
                <w:sz w:val="16"/>
                <w:szCs w:val="16"/>
              </w:rPr>
              <w:t>B</w:t>
            </w:r>
          </w:p>
        </w:tc>
        <w:tc>
          <w:tcPr>
            <w:tcW w:w="861" w:type="dxa"/>
          </w:tcPr>
          <w:p w14:paraId="462F3242" w14:textId="225BE59D" w:rsidR="00E31CD9" w:rsidRPr="00E31CD9" w:rsidRDefault="00E31CD9" w:rsidP="00E31CD9">
            <w:pPr>
              <w:rPr>
                <w:rFonts w:ascii="Times New Roman" w:hAnsi="Times New Roman"/>
                <w:sz w:val="16"/>
                <w:szCs w:val="16"/>
              </w:rPr>
            </w:pPr>
            <w:r w:rsidRPr="00E31CD9">
              <w:rPr>
                <w:rFonts w:ascii="Times New Roman" w:hAnsi="Times New Roman"/>
                <w:sz w:val="16"/>
                <w:szCs w:val="16"/>
              </w:rPr>
              <w:t>15.7.0</w:t>
            </w:r>
          </w:p>
        </w:tc>
        <w:tc>
          <w:tcPr>
            <w:tcW w:w="956" w:type="dxa"/>
            <w:shd w:val="clear" w:color="auto" w:fill="auto"/>
          </w:tcPr>
          <w:p w14:paraId="1BA7EB1D" w14:textId="3A848297" w:rsidR="00E31CD9" w:rsidRPr="00E31CD9" w:rsidRDefault="00E31CD9" w:rsidP="00E31CD9">
            <w:pPr>
              <w:rPr>
                <w:rFonts w:ascii="Times New Roman" w:hAnsi="Times New Roman"/>
                <w:sz w:val="16"/>
                <w:szCs w:val="16"/>
              </w:rPr>
            </w:pPr>
            <w:r w:rsidRPr="00E31CD9">
              <w:rPr>
                <w:rFonts w:ascii="Times New Roman" w:hAnsi="Times New Roman"/>
                <w:sz w:val="16"/>
                <w:szCs w:val="16"/>
              </w:rPr>
              <w:t>R1#99</w:t>
            </w:r>
          </w:p>
        </w:tc>
        <w:tc>
          <w:tcPr>
            <w:tcW w:w="1200" w:type="dxa"/>
          </w:tcPr>
          <w:p w14:paraId="13F388E9" w14:textId="0892AA6F" w:rsidR="00E31CD9" w:rsidRPr="00E31CD9" w:rsidRDefault="00E31CD9" w:rsidP="00E31CD9">
            <w:pPr>
              <w:rPr>
                <w:rFonts w:ascii="Times New Roman" w:hAnsi="Times New Roman"/>
                <w:sz w:val="16"/>
                <w:szCs w:val="16"/>
              </w:rPr>
            </w:pPr>
            <w:r w:rsidRPr="00E31CD9">
              <w:rPr>
                <w:rFonts w:ascii="Times New Roman" w:hAnsi="Times New Roman"/>
                <w:sz w:val="16"/>
                <w:szCs w:val="16"/>
              </w:rPr>
              <w:t>R1-1913611</w:t>
            </w:r>
          </w:p>
        </w:tc>
        <w:tc>
          <w:tcPr>
            <w:tcW w:w="1833" w:type="dxa"/>
          </w:tcPr>
          <w:p w14:paraId="00D8102A" w14:textId="7DA1140D" w:rsidR="00E31CD9" w:rsidRPr="00E31CD9" w:rsidRDefault="00E31CD9" w:rsidP="00E31CD9">
            <w:pPr>
              <w:rPr>
                <w:rFonts w:ascii="Times New Roman" w:hAnsi="Times New Roman"/>
                <w:sz w:val="16"/>
                <w:szCs w:val="16"/>
              </w:rPr>
            </w:pPr>
            <w:r w:rsidRPr="00E31CD9">
              <w:rPr>
                <w:rFonts w:ascii="Times New Roman" w:hAnsi="Times New Roman"/>
                <w:sz w:val="16"/>
                <w:szCs w:val="16"/>
              </w:rPr>
              <w:t>FUTUREWEI</w:t>
            </w:r>
          </w:p>
        </w:tc>
        <w:tc>
          <w:tcPr>
            <w:tcW w:w="2413" w:type="dxa"/>
          </w:tcPr>
          <w:p w14:paraId="7BF0D39A" w14:textId="278B2B9D" w:rsidR="00E31CD9" w:rsidRPr="00E31CD9" w:rsidRDefault="00E31CD9" w:rsidP="00E31CD9">
            <w:pPr>
              <w:rPr>
                <w:rFonts w:ascii="Times New Roman" w:hAnsi="Times New Roman"/>
                <w:sz w:val="16"/>
                <w:szCs w:val="16"/>
              </w:rPr>
            </w:pPr>
            <w:r w:rsidRPr="00E31CD9">
              <w:rPr>
                <w:rFonts w:ascii="Times New Roman" w:hAnsi="Times New Roman"/>
                <w:sz w:val="16"/>
                <w:szCs w:val="16"/>
              </w:rPr>
              <w:t>LTE_eMTC5-Core</w:t>
            </w:r>
          </w:p>
        </w:tc>
      </w:tr>
      <w:tr w:rsidR="00E31CD9" w:rsidRPr="00E31CD9" w14:paraId="0A803621" w14:textId="77777777" w:rsidTr="00A111B5">
        <w:trPr>
          <w:trHeight w:val="20"/>
          <w:jc w:val="center"/>
        </w:trPr>
        <w:tc>
          <w:tcPr>
            <w:tcW w:w="831" w:type="dxa"/>
          </w:tcPr>
          <w:p w14:paraId="2DD7952D" w14:textId="2114E74D"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36.212</w:t>
            </w:r>
          </w:p>
        </w:tc>
        <w:tc>
          <w:tcPr>
            <w:tcW w:w="801" w:type="dxa"/>
          </w:tcPr>
          <w:p w14:paraId="4282B451" w14:textId="39FA3077"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329</w:t>
            </w:r>
          </w:p>
        </w:tc>
        <w:tc>
          <w:tcPr>
            <w:tcW w:w="652" w:type="dxa"/>
          </w:tcPr>
          <w:p w14:paraId="2B4C6084" w14:textId="7EC0A292" w:rsidR="00E31CD9" w:rsidRPr="00E31CD9" w:rsidRDefault="00E31CD9" w:rsidP="00E31CD9">
            <w:pPr>
              <w:rPr>
                <w:rFonts w:ascii="Times New Roman" w:hAnsi="Times New Roman"/>
                <w:b/>
                <w:bCs/>
                <w:sz w:val="16"/>
                <w:szCs w:val="16"/>
                <w:highlight w:val="lightGray"/>
              </w:rPr>
            </w:pPr>
          </w:p>
        </w:tc>
        <w:tc>
          <w:tcPr>
            <w:tcW w:w="790" w:type="dxa"/>
          </w:tcPr>
          <w:p w14:paraId="2C1F80AB" w14:textId="4E22279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Rel-16</w:t>
            </w:r>
          </w:p>
        </w:tc>
        <w:tc>
          <w:tcPr>
            <w:tcW w:w="2984" w:type="dxa"/>
          </w:tcPr>
          <w:p w14:paraId="4F97FC5B" w14:textId="0F567879"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Introduction of Rel-16 NB-IoT features in 36.212</w:t>
            </w:r>
          </w:p>
        </w:tc>
        <w:tc>
          <w:tcPr>
            <w:tcW w:w="623" w:type="dxa"/>
          </w:tcPr>
          <w:p w14:paraId="14B91FE7" w14:textId="0358638C"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B</w:t>
            </w:r>
          </w:p>
        </w:tc>
        <w:tc>
          <w:tcPr>
            <w:tcW w:w="861" w:type="dxa"/>
          </w:tcPr>
          <w:p w14:paraId="1D09A987" w14:textId="70EF9E10"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15.7.0</w:t>
            </w:r>
          </w:p>
        </w:tc>
        <w:tc>
          <w:tcPr>
            <w:tcW w:w="956" w:type="dxa"/>
            <w:shd w:val="clear" w:color="auto" w:fill="auto"/>
          </w:tcPr>
          <w:p w14:paraId="16B953E5" w14:textId="338FD276" w:rsidR="00E31CD9" w:rsidRPr="00E31CD9" w:rsidRDefault="00E31CD9" w:rsidP="00E31CD9">
            <w:pPr>
              <w:rPr>
                <w:rFonts w:ascii="Times New Roman" w:hAnsi="Times New Roman"/>
                <w:b/>
                <w:bCs/>
                <w:sz w:val="16"/>
                <w:szCs w:val="16"/>
              </w:rPr>
            </w:pPr>
            <w:r w:rsidRPr="00E31CD9">
              <w:rPr>
                <w:rFonts w:ascii="Times New Roman" w:hAnsi="Times New Roman"/>
                <w:sz w:val="16"/>
                <w:szCs w:val="16"/>
              </w:rPr>
              <w:t>R1#99</w:t>
            </w:r>
          </w:p>
        </w:tc>
        <w:tc>
          <w:tcPr>
            <w:tcW w:w="1200" w:type="dxa"/>
          </w:tcPr>
          <w:p w14:paraId="5ED44657" w14:textId="2F89BC14"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R1-1913617</w:t>
            </w:r>
          </w:p>
        </w:tc>
        <w:tc>
          <w:tcPr>
            <w:tcW w:w="1833" w:type="dxa"/>
          </w:tcPr>
          <w:p w14:paraId="109B62C2" w14:textId="5201227B"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FUTUREWEI</w:t>
            </w:r>
          </w:p>
        </w:tc>
        <w:tc>
          <w:tcPr>
            <w:tcW w:w="2413" w:type="dxa"/>
          </w:tcPr>
          <w:p w14:paraId="34285636" w14:textId="1094B303" w:rsidR="00E31CD9" w:rsidRPr="00E31CD9" w:rsidRDefault="00E31CD9" w:rsidP="00E31CD9">
            <w:pPr>
              <w:rPr>
                <w:rFonts w:ascii="Times New Roman" w:hAnsi="Times New Roman"/>
                <w:b/>
                <w:bCs/>
                <w:sz w:val="16"/>
                <w:szCs w:val="16"/>
                <w:highlight w:val="lightGray"/>
              </w:rPr>
            </w:pPr>
            <w:r w:rsidRPr="00E31CD9">
              <w:rPr>
                <w:rFonts w:ascii="Times New Roman" w:hAnsi="Times New Roman"/>
                <w:sz w:val="16"/>
                <w:szCs w:val="16"/>
              </w:rPr>
              <w:t>NB_IOTenh3-Core</w:t>
            </w:r>
          </w:p>
        </w:tc>
      </w:tr>
    </w:tbl>
    <w:p w14:paraId="45A28BEF" w14:textId="77777777" w:rsidR="00D5529D" w:rsidRPr="00E31CD9" w:rsidRDefault="00D5529D" w:rsidP="009643F7">
      <w:pPr>
        <w:rPr>
          <w:rFonts w:ascii="Times New Roman" w:hAnsi="Times New Roman"/>
          <w:szCs w:val="20"/>
        </w:rPr>
      </w:pPr>
    </w:p>
    <w:p w14:paraId="39609A58" w14:textId="0BD66FCB"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F250FC">
        <w:rPr>
          <w:rFonts w:ascii="Times New Roman" w:hAnsi="Times New Roman" w:cs="Times New Roman"/>
          <w:sz w:val="20"/>
          <w:szCs w:val="20"/>
        </w:rPr>
        <w:br w:type="page"/>
      </w:r>
      <w:bookmarkStart w:id="300" w:name="_Toc33205950"/>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00F2328C">
        <w:rPr>
          <w:rFonts w:ascii="Times New Roman" w:hAnsi="Times New Roman" w:cs="Times New Roman"/>
          <w:sz w:val="20"/>
          <w:szCs w:val="20"/>
        </w:rPr>
        <w:t xml:space="preserve">RAN1 </w:t>
      </w:r>
      <w:r w:rsidR="00A32E85">
        <w:rPr>
          <w:rFonts w:ascii="Times New Roman" w:hAnsi="Times New Roman" w:cs="Times New Roman"/>
          <w:sz w:val="20"/>
          <w:szCs w:val="20"/>
        </w:rPr>
        <w:t>#99</w:t>
      </w:r>
      <w:bookmarkEnd w:id="300"/>
    </w:p>
    <w:p w14:paraId="5349C5C1" w14:textId="77777777" w:rsidR="005C5573" w:rsidRPr="000B1042" w:rsidRDefault="005C5573" w:rsidP="005C5573">
      <w:pPr>
        <w:rPr>
          <w:szCs w:val="20"/>
        </w:rPr>
      </w:pPr>
    </w:p>
    <w:tbl>
      <w:tblPr>
        <w:tblStyle w:val="TableGrid"/>
        <w:tblW w:w="14067" w:type="dxa"/>
        <w:jc w:val="center"/>
        <w:tblLayout w:type="fixed"/>
        <w:tblLook w:val="04A0" w:firstRow="1" w:lastRow="0" w:firstColumn="1" w:lastColumn="0" w:noHBand="0" w:noVBand="1"/>
      </w:tblPr>
      <w:tblGrid>
        <w:gridCol w:w="1094"/>
        <w:gridCol w:w="2646"/>
        <w:gridCol w:w="1583"/>
        <w:gridCol w:w="813"/>
        <w:gridCol w:w="2696"/>
        <w:gridCol w:w="1065"/>
        <w:gridCol w:w="994"/>
        <w:gridCol w:w="994"/>
        <w:gridCol w:w="1120"/>
        <w:gridCol w:w="1062"/>
      </w:tblGrid>
      <w:tr w:rsidR="00BA2E22" w:rsidRPr="00775095" w14:paraId="1CF70865" w14:textId="77777777" w:rsidTr="002E42C4">
        <w:trPr>
          <w:trHeight w:val="20"/>
          <w:tblHeader/>
          <w:jc w:val="center"/>
        </w:trPr>
        <w:tc>
          <w:tcPr>
            <w:tcW w:w="1094" w:type="dxa"/>
            <w:shd w:val="clear" w:color="auto" w:fill="BFBFBF" w:themeFill="background1" w:themeFillShade="BF"/>
            <w:hideMark/>
          </w:tcPr>
          <w:p w14:paraId="2A0CD22B" w14:textId="77777777" w:rsidR="003D240D" w:rsidRPr="00485405" w:rsidRDefault="003D240D" w:rsidP="00266384">
            <w:pPr>
              <w:rPr>
                <w:rFonts w:ascii="Times New Roman" w:hAnsi="Times New Roman"/>
                <w:bCs/>
                <w:sz w:val="16"/>
                <w:szCs w:val="16"/>
              </w:rPr>
            </w:pPr>
            <w:r w:rsidRPr="00485405">
              <w:rPr>
                <w:rFonts w:ascii="Times New Roman" w:hAnsi="Times New Roman"/>
                <w:bCs/>
                <w:sz w:val="16"/>
                <w:szCs w:val="16"/>
              </w:rPr>
              <w:t>TDoc #</w:t>
            </w:r>
          </w:p>
        </w:tc>
        <w:tc>
          <w:tcPr>
            <w:tcW w:w="2646" w:type="dxa"/>
            <w:shd w:val="clear" w:color="auto" w:fill="BFBFBF" w:themeFill="background1" w:themeFillShade="BF"/>
            <w:hideMark/>
          </w:tcPr>
          <w:p w14:paraId="48E79649"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Title</w:t>
            </w:r>
          </w:p>
        </w:tc>
        <w:tc>
          <w:tcPr>
            <w:tcW w:w="1583" w:type="dxa"/>
            <w:shd w:val="clear" w:color="auto" w:fill="BFBFBF" w:themeFill="background1" w:themeFillShade="BF"/>
            <w:hideMark/>
          </w:tcPr>
          <w:p w14:paraId="777D401D"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Source</w:t>
            </w:r>
          </w:p>
        </w:tc>
        <w:tc>
          <w:tcPr>
            <w:tcW w:w="813" w:type="dxa"/>
            <w:shd w:val="clear" w:color="auto" w:fill="BFBFBF" w:themeFill="background1" w:themeFillShade="BF"/>
            <w:hideMark/>
          </w:tcPr>
          <w:p w14:paraId="1B119152"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Release</w:t>
            </w:r>
          </w:p>
        </w:tc>
        <w:tc>
          <w:tcPr>
            <w:tcW w:w="2696" w:type="dxa"/>
            <w:shd w:val="clear" w:color="auto" w:fill="BFBFBF" w:themeFill="background1" w:themeFillShade="BF"/>
            <w:hideMark/>
          </w:tcPr>
          <w:p w14:paraId="0C00C924"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Related WIs</w:t>
            </w:r>
          </w:p>
        </w:tc>
        <w:tc>
          <w:tcPr>
            <w:tcW w:w="1065" w:type="dxa"/>
            <w:shd w:val="clear" w:color="auto" w:fill="BFBFBF" w:themeFill="background1" w:themeFillShade="BF"/>
            <w:hideMark/>
          </w:tcPr>
          <w:p w14:paraId="15310F18"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Reply to</w:t>
            </w:r>
          </w:p>
        </w:tc>
        <w:tc>
          <w:tcPr>
            <w:tcW w:w="994" w:type="dxa"/>
            <w:shd w:val="clear" w:color="auto" w:fill="BFBFBF" w:themeFill="background1" w:themeFillShade="BF"/>
            <w:hideMark/>
          </w:tcPr>
          <w:p w14:paraId="161CDB38"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To</w:t>
            </w:r>
          </w:p>
        </w:tc>
        <w:tc>
          <w:tcPr>
            <w:tcW w:w="994" w:type="dxa"/>
            <w:shd w:val="clear" w:color="auto" w:fill="BFBFBF" w:themeFill="background1" w:themeFillShade="BF"/>
            <w:hideMark/>
          </w:tcPr>
          <w:p w14:paraId="6C12C277"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Cc</w:t>
            </w:r>
          </w:p>
        </w:tc>
        <w:tc>
          <w:tcPr>
            <w:tcW w:w="1120" w:type="dxa"/>
            <w:shd w:val="clear" w:color="auto" w:fill="BFBFBF" w:themeFill="background1" w:themeFillShade="BF"/>
            <w:hideMark/>
          </w:tcPr>
          <w:p w14:paraId="26BB483E"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Original LS</w:t>
            </w:r>
          </w:p>
        </w:tc>
        <w:tc>
          <w:tcPr>
            <w:tcW w:w="1062" w:type="dxa"/>
            <w:shd w:val="clear" w:color="auto" w:fill="BFBFBF" w:themeFill="background1" w:themeFillShade="BF"/>
            <w:hideMark/>
          </w:tcPr>
          <w:p w14:paraId="79CF337C"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Reply in</w:t>
            </w:r>
          </w:p>
        </w:tc>
      </w:tr>
      <w:tr w:rsidR="00775095" w:rsidRPr="00775095" w14:paraId="47144F4D" w14:textId="77777777" w:rsidTr="002E42C4">
        <w:trPr>
          <w:trHeight w:val="20"/>
          <w:jc w:val="center"/>
        </w:trPr>
        <w:tc>
          <w:tcPr>
            <w:tcW w:w="1094" w:type="dxa"/>
          </w:tcPr>
          <w:p w14:paraId="4F64EB11" w14:textId="621D4F51" w:rsidR="00775095" w:rsidRPr="00485405" w:rsidRDefault="0009228B" w:rsidP="00775095">
            <w:pPr>
              <w:rPr>
                <w:rFonts w:ascii="Times New Roman" w:hAnsi="Times New Roman"/>
                <w:bCs/>
                <w:sz w:val="16"/>
                <w:szCs w:val="16"/>
              </w:rPr>
            </w:pPr>
            <w:hyperlink r:id="rId1887" w:history="1">
              <w:r w:rsidR="00485405" w:rsidRPr="00485405">
                <w:rPr>
                  <w:rStyle w:val="Hyperlink"/>
                  <w:rFonts w:ascii="Times New Roman" w:hAnsi="Times New Roman"/>
                  <w:bCs/>
                  <w:sz w:val="16"/>
                  <w:szCs w:val="16"/>
                </w:rPr>
                <w:t>R1-1913295</w:t>
              </w:r>
            </w:hyperlink>
          </w:p>
        </w:tc>
        <w:tc>
          <w:tcPr>
            <w:tcW w:w="2646" w:type="dxa"/>
          </w:tcPr>
          <w:p w14:paraId="6D9ACDDB" w14:textId="5B3140E9" w:rsidR="00775095" w:rsidRPr="00775095" w:rsidRDefault="00775095" w:rsidP="00775095">
            <w:pPr>
              <w:rPr>
                <w:rFonts w:ascii="Times New Roman" w:hAnsi="Times New Roman"/>
                <w:sz w:val="16"/>
                <w:szCs w:val="16"/>
              </w:rPr>
            </w:pPr>
            <w:r w:rsidRPr="00775095">
              <w:rPr>
                <w:rFonts w:ascii="Times New Roman" w:hAnsi="Times New Roman"/>
                <w:sz w:val="16"/>
                <w:szCs w:val="16"/>
              </w:rPr>
              <w:t>LS on Discussion over UE capabilities of FG2-36/2-40/2-41/2-43</w:t>
            </w:r>
          </w:p>
        </w:tc>
        <w:tc>
          <w:tcPr>
            <w:tcW w:w="1583" w:type="dxa"/>
          </w:tcPr>
          <w:p w14:paraId="66D82CDD" w14:textId="0B94162C" w:rsidR="00775095" w:rsidRPr="00775095" w:rsidRDefault="00775095" w:rsidP="00775095">
            <w:pPr>
              <w:rPr>
                <w:rFonts w:ascii="Times New Roman" w:hAnsi="Times New Roman"/>
                <w:sz w:val="16"/>
                <w:szCs w:val="16"/>
              </w:rPr>
            </w:pPr>
            <w:r w:rsidRPr="00775095">
              <w:rPr>
                <w:rFonts w:ascii="Times New Roman" w:hAnsi="Times New Roman"/>
                <w:sz w:val="16"/>
                <w:szCs w:val="16"/>
              </w:rPr>
              <w:t>RAN1, Huawei</w:t>
            </w:r>
          </w:p>
        </w:tc>
        <w:tc>
          <w:tcPr>
            <w:tcW w:w="813" w:type="dxa"/>
          </w:tcPr>
          <w:p w14:paraId="0E3E001E" w14:textId="452A2BF3" w:rsidR="00775095" w:rsidRPr="00775095" w:rsidRDefault="0009228B" w:rsidP="00775095">
            <w:pPr>
              <w:rPr>
                <w:rFonts w:ascii="Times New Roman" w:hAnsi="Times New Roman"/>
                <w:bCs/>
                <w:sz w:val="16"/>
                <w:szCs w:val="16"/>
              </w:rPr>
            </w:pPr>
            <w:hyperlink r:id="rId1888" w:history="1">
              <w:r w:rsidR="00775095" w:rsidRPr="00775095">
                <w:rPr>
                  <w:rStyle w:val="Hyperlink"/>
                  <w:rFonts w:ascii="Times New Roman" w:hAnsi="Times New Roman"/>
                  <w:bCs/>
                  <w:color w:val="auto"/>
                  <w:sz w:val="16"/>
                  <w:szCs w:val="16"/>
                  <w:u w:val="none"/>
                </w:rPr>
                <w:t>Rel-15</w:t>
              </w:r>
            </w:hyperlink>
          </w:p>
        </w:tc>
        <w:tc>
          <w:tcPr>
            <w:tcW w:w="2696" w:type="dxa"/>
          </w:tcPr>
          <w:p w14:paraId="7B972C9A" w14:textId="200D92E6" w:rsidR="00775095" w:rsidRPr="00775095" w:rsidRDefault="0009228B" w:rsidP="00775095">
            <w:pPr>
              <w:rPr>
                <w:rFonts w:ascii="Times New Roman" w:hAnsi="Times New Roman"/>
                <w:bCs/>
                <w:sz w:val="16"/>
                <w:szCs w:val="16"/>
                <w:lang w:val="fr-FR"/>
              </w:rPr>
            </w:pPr>
            <w:hyperlink r:id="rId1889" w:history="1">
              <w:r w:rsidR="00775095" w:rsidRPr="00775095">
                <w:rPr>
                  <w:rStyle w:val="Hyperlink"/>
                  <w:rFonts w:ascii="Times New Roman" w:hAnsi="Times New Roman"/>
                  <w:bCs/>
                  <w:color w:val="auto"/>
                  <w:sz w:val="16"/>
                  <w:szCs w:val="16"/>
                  <w:u w:val="none"/>
                </w:rPr>
                <w:t>NR_newRAT-Core</w:t>
              </w:r>
            </w:hyperlink>
          </w:p>
        </w:tc>
        <w:tc>
          <w:tcPr>
            <w:tcW w:w="1065" w:type="dxa"/>
          </w:tcPr>
          <w:p w14:paraId="71970881" w14:textId="4BFF69A2" w:rsidR="00775095" w:rsidRPr="00775095" w:rsidRDefault="00775095" w:rsidP="00775095">
            <w:pPr>
              <w:rPr>
                <w:rFonts w:ascii="Times New Roman" w:hAnsi="Times New Roman"/>
                <w:sz w:val="16"/>
                <w:szCs w:val="16"/>
                <w:lang w:val="fr-FR"/>
              </w:rPr>
            </w:pPr>
            <w:r w:rsidRPr="00775095">
              <w:rPr>
                <w:rFonts w:ascii="Times New Roman" w:hAnsi="Times New Roman"/>
                <w:sz w:val="16"/>
                <w:szCs w:val="16"/>
              </w:rPr>
              <w:t> </w:t>
            </w:r>
          </w:p>
        </w:tc>
        <w:tc>
          <w:tcPr>
            <w:tcW w:w="994" w:type="dxa"/>
          </w:tcPr>
          <w:p w14:paraId="4A2E20BE" w14:textId="208449E4" w:rsidR="00775095" w:rsidRPr="00775095" w:rsidRDefault="00775095" w:rsidP="00775095">
            <w:pPr>
              <w:rPr>
                <w:rFonts w:ascii="Times New Roman" w:hAnsi="Times New Roman"/>
                <w:sz w:val="16"/>
                <w:szCs w:val="16"/>
                <w:lang w:val="fr-FR"/>
              </w:rPr>
            </w:pPr>
            <w:r w:rsidRPr="00775095">
              <w:rPr>
                <w:rFonts w:ascii="Times New Roman" w:hAnsi="Times New Roman"/>
                <w:sz w:val="16"/>
                <w:szCs w:val="16"/>
              </w:rPr>
              <w:t>RAN2</w:t>
            </w:r>
          </w:p>
        </w:tc>
        <w:tc>
          <w:tcPr>
            <w:tcW w:w="994" w:type="dxa"/>
          </w:tcPr>
          <w:p w14:paraId="66AAF7CE" w14:textId="0E1361BC" w:rsidR="00775095" w:rsidRPr="00775095" w:rsidRDefault="00775095" w:rsidP="00775095">
            <w:pPr>
              <w:rPr>
                <w:rFonts w:ascii="Times New Roman" w:hAnsi="Times New Roman"/>
                <w:sz w:val="16"/>
                <w:szCs w:val="16"/>
                <w:lang w:val="fr-FR"/>
              </w:rPr>
            </w:pPr>
            <w:r w:rsidRPr="00775095">
              <w:rPr>
                <w:rFonts w:ascii="Times New Roman" w:hAnsi="Times New Roman"/>
                <w:sz w:val="16"/>
                <w:szCs w:val="16"/>
              </w:rPr>
              <w:t> </w:t>
            </w:r>
          </w:p>
        </w:tc>
        <w:tc>
          <w:tcPr>
            <w:tcW w:w="1120" w:type="dxa"/>
          </w:tcPr>
          <w:p w14:paraId="47F1916C" w14:textId="77777777" w:rsidR="00775095" w:rsidRPr="00775095" w:rsidRDefault="00775095" w:rsidP="00775095">
            <w:pPr>
              <w:rPr>
                <w:rFonts w:ascii="Times New Roman" w:hAnsi="Times New Roman"/>
                <w:sz w:val="16"/>
                <w:szCs w:val="16"/>
                <w:lang w:val="fr-FR"/>
              </w:rPr>
            </w:pPr>
          </w:p>
        </w:tc>
        <w:tc>
          <w:tcPr>
            <w:tcW w:w="1062" w:type="dxa"/>
          </w:tcPr>
          <w:p w14:paraId="1964B22E" w14:textId="77777777" w:rsidR="00775095" w:rsidRPr="00775095" w:rsidRDefault="00775095" w:rsidP="00775095">
            <w:pPr>
              <w:rPr>
                <w:rFonts w:ascii="Times New Roman" w:hAnsi="Times New Roman"/>
                <w:sz w:val="16"/>
                <w:szCs w:val="16"/>
                <w:lang w:val="fr-FR"/>
              </w:rPr>
            </w:pPr>
          </w:p>
        </w:tc>
      </w:tr>
      <w:tr w:rsidR="00775095" w:rsidRPr="00775095" w14:paraId="23054AD0" w14:textId="77777777" w:rsidTr="002E42C4">
        <w:trPr>
          <w:trHeight w:val="20"/>
          <w:jc w:val="center"/>
        </w:trPr>
        <w:tc>
          <w:tcPr>
            <w:tcW w:w="1094" w:type="dxa"/>
          </w:tcPr>
          <w:p w14:paraId="7133067A" w14:textId="56BEB48F" w:rsidR="00775095" w:rsidRPr="00485405" w:rsidRDefault="0009228B" w:rsidP="00775095">
            <w:pPr>
              <w:rPr>
                <w:rFonts w:ascii="Times New Roman" w:hAnsi="Times New Roman"/>
                <w:bCs/>
                <w:sz w:val="16"/>
                <w:szCs w:val="16"/>
              </w:rPr>
            </w:pPr>
            <w:hyperlink r:id="rId1890" w:history="1">
              <w:r w:rsidR="00485405" w:rsidRPr="00485405">
                <w:rPr>
                  <w:rStyle w:val="Hyperlink"/>
                  <w:rFonts w:ascii="Times New Roman" w:hAnsi="Times New Roman"/>
                  <w:bCs/>
                  <w:sz w:val="16"/>
                  <w:szCs w:val="16"/>
                </w:rPr>
                <w:t>R1-1913367</w:t>
              </w:r>
            </w:hyperlink>
          </w:p>
        </w:tc>
        <w:tc>
          <w:tcPr>
            <w:tcW w:w="2646" w:type="dxa"/>
          </w:tcPr>
          <w:p w14:paraId="4D8C576D" w14:textId="21C93C6F" w:rsidR="00775095" w:rsidRPr="00775095" w:rsidRDefault="00775095" w:rsidP="00775095">
            <w:pPr>
              <w:rPr>
                <w:rFonts w:ascii="Times New Roman" w:hAnsi="Times New Roman"/>
                <w:sz w:val="16"/>
                <w:szCs w:val="16"/>
              </w:rPr>
            </w:pPr>
            <w:r w:rsidRPr="00775095">
              <w:rPr>
                <w:rFonts w:ascii="Times New Roman" w:hAnsi="Times New Roman"/>
                <w:sz w:val="16"/>
                <w:szCs w:val="16"/>
              </w:rPr>
              <w:t>Reply LS on direct indication of ETWS/CMAS</w:t>
            </w:r>
          </w:p>
        </w:tc>
        <w:tc>
          <w:tcPr>
            <w:tcW w:w="1583" w:type="dxa"/>
          </w:tcPr>
          <w:p w14:paraId="1C02DA06" w14:textId="402021E0" w:rsidR="00775095" w:rsidRPr="00775095" w:rsidRDefault="00775095" w:rsidP="00775095">
            <w:pPr>
              <w:rPr>
                <w:rFonts w:ascii="Times New Roman" w:hAnsi="Times New Roman"/>
                <w:sz w:val="16"/>
                <w:szCs w:val="16"/>
              </w:rPr>
            </w:pPr>
            <w:r w:rsidRPr="00775095">
              <w:rPr>
                <w:rFonts w:ascii="Times New Roman" w:hAnsi="Times New Roman"/>
                <w:sz w:val="16"/>
                <w:szCs w:val="16"/>
              </w:rPr>
              <w:t>RAN1, Futurewei</w:t>
            </w:r>
          </w:p>
        </w:tc>
        <w:tc>
          <w:tcPr>
            <w:tcW w:w="813" w:type="dxa"/>
          </w:tcPr>
          <w:p w14:paraId="3472E176" w14:textId="7DE4F4B9" w:rsidR="00775095" w:rsidRPr="00775095" w:rsidRDefault="0009228B" w:rsidP="00775095">
            <w:pPr>
              <w:rPr>
                <w:rFonts w:ascii="Times New Roman" w:hAnsi="Times New Roman"/>
                <w:bCs/>
                <w:sz w:val="16"/>
                <w:szCs w:val="16"/>
              </w:rPr>
            </w:pPr>
            <w:hyperlink r:id="rId1891" w:history="1">
              <w:r w:rsidR="00775095" w:rsidRPr="00775095">
                <w:rPr>
                  <w:rStyle w:val="Hyperlink"/>
                  <w:rFonts w:ascii="Times New Roman" w:hAnsi="Times New Roman"/>
                  <w:bCs/>
                  <w:color w:val="auto"/>
                  <w:sz w:val="16"/>
                  <w:szCs w:val="16"/>
                  <w:u w:val="none"/>
                </w:rPr>
                <w:t>Rel-16</w:t>
              </w:r>
            </w:hyperlink>
          </w:p>
        </w:tc>
        <w:tc>
          <w:tcPr>
            <w:tcW w:w="2696" w:type="dxa"/>
          </w:tcPr>
          <w:p w14:paraId="36403812" w14:textId="43C956C0" w:rsidR="00775095" w:rsidRPr="00775095" w:rsidRDefault="0009228B" w:rsidP="00775095">
            <w:pPr>
              <w:rPr>
                <w:rFonts w:ascii="Times New Roman" w:hAnsi="Times New Roman"/>
                <w:bCs/>
                <w:sz w:val="16"/>
                <w:szCs w:val="16"/>
                <w:lang w:val="fr-FR"/>
              </w:rPr>
            </w:pPr>
            <w:hyperlink r:id="rId1892" w:history="1">
              <w:r w:rsidR="00775095" w:rsidRPr="00775095">
                <w:rPr>
                  <w:rStyle w:val="Hyperlink"/>
                  <w:rFonts w:ascii="Times New Roman" w:hAnsi="Times New Roman"/>
                  <w:bCs/>
                  <w:color w:val="auto"/>
                  <w:sz w:val="16"/>
                  <w:szCs w:val="16"/>
                  <w:u w:val="none"/>
                </w:rPr>
                <w:t>LTE_eMTC5-Core</w:t>
              </w:r>
            </w:hyperlink>
          </w:p>
        </w:tc>
        <w:tc>
          <w:tcPr>
            <w:tcW w:w="1065" w:type="dxa"/>
          </w:tcPr>
          <w:p w14:paraId="58B3D9F6" w14:textId="18991BBA" w:rsidR="00775095" w:rsidRPr="00775095" w:rsidRDefault="00775095" w:rsidP="00775095">
            <w:pPr>
              <w:rPr>
                <w:rFonts w:ascii="Times New Roman" w:hAnsi="Times New Roman"/>
                <w:sz w:val="16"/>
                <w:szCs w:val="16"/>
                <w:lang w:val="fr-FR"/>
              </w:rPr>
            </w:pPr>
            <w:r w:rsidRPr="00775095">
              <w:rPr>
                <w:rFonts w:ascii="Times New Roman" w:hAnsi="Times New Roman"/>
                <w:sz w:val="16"/>
                <w:szCs w:val="16"/>
              </w:rPr>
              <w:t>R2-1905278</w:t>
            </w:r>
          </w:p>
        </w:tc>
        <w:tc>
          <w:tcPr>
            <w:tcW w:w="994" w:type="dxa"/>
          </w:tcPr>
          <w:p w14:paraId="06BDA0E4" w14:textId="44C96B6A" w:rsidR="00775095" w:rsidRPr="00775095" w:rsidRDefault="00775095" w:rsidP="00775095">
            <w:pPr>
              <w:rPr>
                <w:rFonts w:ascii="Times New Roman" w:hAnsi="Times New Roman"/>
                <w:sz w:val="16"/>
                <w:szCs w:val="16"/>
                <w:lang w:val="fr-FR"/>
              </w:rPr>
            </w:pPr>
            <w:r w:rsidRPr="00775095">
              <w:rPr>
                <w:rFonts w:ascii="Times New Roman" w:hAnsi="Times New Roman"/>
                <w:sz w:val="16"/>
                <w:szCs w:val="16"/>
              </w:rPr>
              <w:t>RAN2</w:t>
            </w:r>
          </w:p>
        </w:tc>
        <w:tc>
          <w:tcPr>
            <w:tcW w:w="994" w:type="dxa"/>
          </w:tcPr>
          <w:p w14:paraId="33D1FB3C" w14:textId="7E2A87DD" w:rsidR="00775095" w:rsidRPr="00775095" w:rsidRDefault="00775095" w:rsidP="00775095">
            <w:pPr>
              <w:rPr>
                <w:rFonts w:ascii="Times New Roman" w:hAnsi="Times New Roman"/>
                <w:sz w:val="16"/>
                <w:szCs w:val="16"/>
                <w:lang w:val="fr-FR"/>
              </w:rPr>
            </w:pPr>
            <w:r w:rsidRPr="00775095">
              <w:rPr>
                <w:rFonts w:ascii="Times New Roman" w:hAnsi="Times New Roman"/>
                <w:sz w:val="16"/>
                <w:szCs w:val="16"/>
              </w:rPr>
              <w:t> </w:t>
            </w:r>
          </w:p>
        </w:tc>
        <w:tc>
          <w:tcPr>
            <w:tcW w:w="1120" w:type="dxa"/>
          </w:tcPr>
          <w:p w14:paraId="199FED50" w14:textId="77777777" w:rsidR="00775095" w:rsidRPr="00775095" w:rsidRDefault="00775095" w:rsidP="00775095">
            <w:pPr>
              <w:rPr>
                <w:rFonts w:ascii="Times New Roman" w:hAnsi="Times New Roman"/>
                <w:sz w:val="16"/>
                <w:szCs w:val="16"/>
                <w:lang w:val="fr-FR"/>
              </w:rPr>
            </w:pPr>
          </w:p>
        </w:tc>
        <w:tc>
          <w:tcPr>
            <w:tcW w:w="1062" w:type="dxa"/>
          </w:tcPr>
          <w:p w14:paraId="275FD89A" w14:textId="77777777" w:rsidR="00775095" w:rsidRPr="00775095" w:rsidRDefault="00775095" w:rsidP="00775095">
            <w:pPr>
              <w:rPr>
                <w:rFonts w:ascii="Times New Roman" w:hAnsi="Times New Roman"/>
                <w:sz w:val="16"/>
                <w:szCs w:val="16"/>
                <w:lang w:val="fr-FR"/>
              </w:rPr>
            </w:pPr>
          </w:p>
        </w:tc>
      </w:tr>
      <w:tr w:rsidR="00775095" w:rsidRPr="00775095" w14:paraId="51EAD3F2" w14:textId="77777777" w:rsidTr="002E42C4">
        <w:trPr>
          <w:trHeight w:val="20"/>
          <w:jc w:val="center"/>
        </w:trPr>
        <w:tc>
          <w:tcPr>
            <w:tcW w:w="1094" w:type="dxa"/>
          </w:tcPr>
          <w:p w14:paraId="1D13D040" w14:textId="6CA4A1A3" w:rsidR="00775095" w:rsidRPr="00485405" w:rsidRDefault="0009228B" w:rsidP="00775095">
            <w:pPr>
              <w:rPr>
                <w:rFonts w:ascii="Times New Roman" w:hAnsi="Times New Roman"/>
                <w:bCs/>
                <w:sz w:val="16"/>
                <w:szCs w:val="16"/>
              </w:rPr>
            </w:pPr>
            <w:hyperlink r:id="rId1893" w:history="1">
              <w:r w:rsidR="00485405" w:rsidRPr="00485405">
                <w:rPr>
                  <w:rStyle w:val="Hyperlink"/>
                  <w:rFonts w:ascii="Times New Roman" w:hAnsi="Times New Roman"/>
                  <w:bCs/>
                  <w:sz w:val="16"/>
                  <w:szCs w:val="16"/>
                </w:rPr>
                <w:t>R1-1913423</w:t>
              </w:r>
            </w:hyperlink>
          </w:p>
        </w:tc>
        <w:tc>
          <w:tcPr>
            <w:tcW w:w="2646" w:type="dxa"/>
          </w:tcPr>
          <w:p w14:paraId="1C28F40E" w14:textId="0F3CD9BA" w:rsidR="00775095" w:rsidRPr="00775095" w:rsidRDefault="00775095" w:rsidP="00775095">
            <w:pPr>
              <w:rPr>
                <w:rFonts w:ascii="Times New Roman" w:hAnsi="Times New Roman"/>
                <w:sz w:val="16"/>
                <w:szCs w:val="16"/>
              </w:rPr>
            </w:pPr>
            <w:r w:rsidRPr="00775095">
              <w:rPr>
                <w:rFonts w:ascii="Times New Roman" w:hAnsi="Times New Roman"/>
                <w:sz w:val="16"/>
                <w:szCs w:val="16"/>
              </w:rPr>
              <w:t>LS on explicit higher layer signalling on PUCCH resource grouping for simultaneous spatial relation updates</w:t>
            </w:r>
          </w:p>
        </w:tc>
        <w:tc>
          <w:tcPr>
            <w:tcW w:w="1583" w:type="dxa"/>
          </w:tcPr>
          <w:p w14:paraId="6A277787" w14:textId="2C795CCF" w:rsidR="00775095" w:rsidRPr="00775095" w:rsidRDefault="00775095" w:rsidP="00775095">
            <w:pPr>
              <w:rPr>
                <w:rFonts w:ascii="Times New Roman" w:hAnsi="Times New Roman"/>
                <w:sz w:val="16"/>
                <w:szCs w:val="16"/>
              </w:rPr>
            </w:pPr>
            <w:r w:rsidRPr="00775095">
              <w:rPr>
                <w:rFonts w:ascii="Times New Roman" w:hAnsi="Times New Roman"/>
                <w:sz w:val="16"/>
                <w:szCs w:val="16"/>
              </w:rPr>
              <w:t>RAN1, LG Electronics</w:t>
            </w:r>
          </w:p>
        </w:tc>
        <w:tc>
          <w:tcPr>
            <w:tcW w:w="813" w:type="dxa"/>
          </w:tcPr>
          <w:p w14:paraId="072169F6" w14:textId="538D492E" w:rsidR="00775095" w:rsidRPr="00775095" w:rsidRDefault="0009228B" w:rsidP="00775095">
            <w:pPr>
              <w:rPr>
                <w:rFonts w:ascii="Times New Roman" w:hAnsi="Times New Roman"/>
                <w:bCs/>
                <w:sz w:val="16"/>
                <w:szCs w:val="16"/>
              </w:rPr>
            </w:pPr>
            <w:hyperlink r:id="rId1894" w:history="1">
              <w:r w:rsidR="00775095" w:rsidRPr="00775095">
                <w:rPr>
                  <w:rStyle w:val="Hyperlink"/>
                  <w:rFonts w:ascii="Times New Roman" w:hAnsi="Times New Roman"/>
                  <w:bCs/>
                  <w:color w:val="auto"/>
                  <w:sz w:val="16"/>
                  <w:szCs w:val="16"/>
                  <w:u w:val="none"/>
                </w:rPr>
                <w:t>Rel-16</w:t>
              </w:r>
            </w:hyperlink>
          </w:p>
        </w:tc>
        <w:tc>
          <w:tcPr>
            <w:tcW w:w="2696" w:type="dxa"/>
          </w:tcPr>
          <w:p w14:paraId="27EAB5C5" w14:textId="1E11CB62" w:rsidR="00775095" w:rsidRPr="00775095" w:rsidRDefault="0009228B" w:rsidP="00775095">
            <w:pPr>
              <w:rPr>
                <w:rFonts w:ascii="Times New Roman" w:hAnsi="Times New Roman"/>
                <w:bCs/>
                <w:sz w:val="16"/>
                <w:szCs w:val="16"/>
                <w:lang w:val="fr-FR"/>
              </w:rPr>
            </w:pPr>
            <w:hyperlink r:id="rId1895" w:history="1">
              <w:r w:rsidR="00775095" w:rsidRPr="00775095">
                <w:rPr>
                  <w:rStyle w:val="Hyperlink"/>
                  <w:rFonts w:ascii="Times New Roman" w:hAnsi="Times New Roman"/>
                  <w:bCs/>
                  <w:color w:val="auto"/>
                  <w:sz w:val="16"/>
                  <w:szCs w:val="16"/>
                  <w:u w:val="none"/>
                </w:rPr>
                <w:t>NR_eMIMO-Core</w:t>
              </w:r>
            </w:hyperlink>
          </w:p>
        </w:tc>
        <w:tc>
          <w:tcPr>
            <w:tcW w:w="1065" w:type="dxa"/>
          </w:tcPr>
          <w:p w14:paraId="724C1144" w14:textId="40AB18A1" w:rsidR="00775095" w:rsidRPr="00775095" w:rsidRDefault="00775095" w:rsidP="00775095">
            <w:pPr>
              <w:rPr>
                <w:rFonts w:ascii="Times New Roman" w:hAnsi="Times New Roman"/>
                <w:sz w:val="16"/>
                <w:szCs w:val="16"/>
                <w:lang w:val="fr-FR"/>
              </w:rPr>
            </w:pPr>
            <w:r w:rsidRPr="00775095">
              <w:rPr>
                <w:rFonts w:ascii="Times New Roman" w:hAnsi="Times New Roman"/>
                <w:sz w:val="16"/>
                <w:szCs w:val="16"/>
              </w:rPr>
              <w:t> </w:t>
            </w:r>
          </w:p>
        </w:tc>
        <w:tc>
          <w:tcPr>
            <w:tcW w:w="994" w:type="dxa"/>
          </w:tcPr>
          <w:p w14:paraId="6B3F6193" w14:textId="7EDCAF54" w:rsidR="00775095" w:rsidRPr="00775095" w:rsidRDefault="00775095" w:rsidP="00775095">
            <w:pPr>
              <w:rPr>
                <w:rFonts w:ascii="Times New Roman" w:hAnsi="Times New Roman"/>
                <w:sz w:val="16"/>
                <w:szCs w:val="16"/>
                <w:lang w:val="fr-FR"/>
              </w:rPr>
            </w:pPr>
            <w:r w:rsidRPr="00775095">
              <w:rPr>
                <w:rFonts w:ascii="Times New Roman" w:hAnsi="Times New Roman"/>
                <w:sz w:val="16"/>
                <w:szCs w:val="16"/>
              </w:rPr>
              <w:t>RAN2</w:t>
            </w:r>
          </w:p>
        </w:tc>
        <w:tc>
          <w:tcPr>
            <w:tcW w:w="994" w:type="dxa"/>
          </w:tcPr>
          <w:p w14:paraId="798F389D" w14:textId="733F175C" w:rsidR="00775095" w:rsidRPr="00775095" w:rsidRDefault="00775095" w:rsidP="00775095">
            <w:pPr>
              <w:rPr>
                <w:rFonts w:ascii="Times New Roman" w:hAnsi="Times New Roman"/>
                <w:sz w:val="16"/>
                <w:szCs w:val="16"/>
                <w:lang w:val="fr-FR"/>
              </w:rPr>
            </w:pPr>
            <w:r w:rsidRPr="00775095">
              <w:rPr>
                <w:rFonts w:ascii="Times New Roman" w:hAnsi="Times New Roman"/>
                <w:sz w:val="16"/>
                <w:szCs w:val="16"/>
              </w:rPr>
              <w:t> </w:t>
            </w:r>
          </w:p>
        </w:tc>
        <w:tc>
          <w:tcPr>
            <w:tcW w:w="1120" w:type="dxa"/>
          </w:tcPr>
          <w:p w14:paraId="067BD4C0" w14:textId="77777777" w:rsidR="00775095" w:rsidRPr="00775095" w:rsidRDefault="00775095" w:rsidP="00775095">
            <w:pPr>
              <w:rPr>
                <w:rFonts w:ascii="Times New Roman" w:hAnsi="Times New Roman"/>
                <w:sz w:val="16"/>
                <w:szCs w:val="16"/>
                <w:lang w:val="fr-FR"/>
              </w:rPr>
            </w:pPr>
          </w:p>
        </w:tc>
        <w:tc>
          <w:tcPr>
            <w:tcW w:w="1062" w:type="dxa"/>
          </w:tcPr>
          <w:p w14:paraId="579D8B03" w14:textId="77777777" w:rsidR="00775095" w:rsidRPr="00775095" w:rsidRDefault="00775095" w:rsidP="00775095">
            <w:pPr>
              <w:rPr>
                <w:rFonts w:ascii="Times New Roman" w:hAnsi="Times New Roman"/>
                <w:sz w:val="16"/>
                <w:szCs w:val="16"/>
                <w:lang w:val="fr-FR"/>
              </w:rPr>
            </w:pPr>
          </w:p>
        </w:tc>
      </w:tr>
      <w:tr w:rsidR="00775095" w:rsidRPr="00775095" w14:paraId="79DEC1DB" w14:textId="77777777" w:rsidTr="002E42C4">
        <w:trPr>
          <w:trHeight w:val="20"/>
          <w:jc w:val="center"/>
        </w:trPr>
        <w:tc>
          <w:tcPr>
            <w:tcW w:w="1094" w:type="dxa"/>
          </w:tcPr>
          <w:p w14:paraId="38D1CD4C" w14:textId="7AA5AED1" w:rsidR="00775095" w:rsidRPr="00485405" w:rsidRDefault="0009228B" w:rsidP="00775095">
            <w:pPr>
              <w:rPr>
                <w:rFonts w:ascii="Times New Roman" w:hAnsi="Times New Roman"/>
                <w:bCs/>
                <w:sz w:val="16"/>
                <w:szCs w:val="16"/>
              </w:rPr>
            </w:pPr>
            <w:hyperlink r:id="rId1896" w:history="1">
              <w:r w:rsidR="00485405" w:rsidRPr="00485405">
                <w:rPr>
                  <w:rStyle w:val="Hyperlink"/>
                  <w:rFonts w:ascii="Times New Roman" w:hAnsi="Times New Roman"/>
                  <w:bCs/>
                  <w:sz w:val="16"/>
                  <w:szCs w:val="16"/>
                </w:rPr>
                <w:t>R1-1913462</w:t>
              </w:r>
            </w:hyperlink>
          </w:p>
        </w:tc>
        <w:tc>
          <w:tcPr>
            <w:tcW w:w="2646" w:type="dxa"/>
          </w:tcPr>
          <w:p w14:paraId="63BDA30A" w14:textId="22AA0EB3" w:rsidR="00775095" w:rsidRPr="00775095" w:rsidRDefault="00775095" w:rsidP="00775095">
            <w:pPr>
              <w:rPr>
                <w:rFonts w:ascii="Times New Roman" w:hAnsi="Times New Roman"/>
                <w:sz w:val="16"/>
                <w:szCs w:val="16"/>
              </w:rPr>
            </w:pPr>
            <w:r w:rsidRPr="00775095">
              <w:rPr>
                <w:rFonts w:ascii="Times New Roman" w:hAnsi="Times New Roman"/>
                <w:sz w:val="16"/>
                <w:szCs w:val="16"/>
              </w:rPr>
              <w:t>Reply LS on CSI-RS measurement outside DRX active time</w:t>
            </w:r>
          </w:p>
        </w:tc>
        <w:tc>
          <w:tcPr>
            <w:tcW w:w="1583" w:type="dxa"/>
          </w:tcPr>
          <w:p w14:paraId="7D24ACF1" w14:textId="7102A56B" w:rsidR="00775095" w:rsidRPr="00775095" w:rsidRDefault="00775095" w:rsidP="00775095">
            <w:pPr>
              <w:rPr>
                <w:rFonts w:ascii="Times New Roman" w:hAnsi="Times New Roman"/>
                <w:sz w:val="16"/>
                <w:szCs w:val="16"/>
              </w:rPr>
            </w:pPr>
            <w:r w:rsidRPr="00775095">
              <w:rPr>
                <w:rFonts w:ascii="Times New Roman" w:hAnsi="Times New Roman"/>
                <w:sz w:val="16"/>
                <w:szCs w:val="16"/>
              </w:rPr>
              <w:t>RAN1, Huawei</w:t>
            </w:r>
          </w:p>
        </w:tc>
        <w:tc>
          <w:tcPr>
            <w:tcW w:w="813" w:type="dxa"/>
          </w:tcPr>
          <w:p w14:paraId="030B927D" w14:textId="6E3D39CF" w:rsidR="00775095" w:rsidRPr="00775095" w:rsidRDefault="0009228B" w:rsidP="00775095">
            <w:pPr>
              <w:rPr>
                <w:rFonts w:ascii="Times New Roman" w:hAnsi="Times New Roman"/>
                <w:bCs/>
                <w:sz w:val="16"/>
                <w:szCs w:val="16"/>
              </w:rPr>
            </w:pPr>
            <w:hyperlink r:id="rId1897" w:history="1">
              <w:r w:rsidR="00775095" w:rsidRPr="00775095">
                <w:rPr>
                  <w:rStyle w:val="Hyperlink"/>
                  <w:rFonts w:ascii="Times New Roman" w:hAnsi="Times New Roman"/>
                  <w:bCs/>
                  <w:color w:val="auto"/>
                  <w:sz w:val="16"/>
                  <w:szCs w:val="16"/>
                  <w:u w:val="none"/>
                </w:rPr>
                <w:t>Rel-15</w:t>
              </w:r>
            </w:hyperlink>
          </w:p>
        </w:tc>
        <w:tc>
          <w:tcPr>
            <w:tcW w:w="2696" w:type="dxa"/>
          </w:tcPr>
          <w:p w14:paraId="6DFF7F7A" w14:textId="2BB43AF4" w:rsidR="00775095" w:rsidRPr="00775095" w:rsidRDefault="0009228B" w:rsidP="00775095">
            <w:pPr>
              <w:rPr>
                <w:rFonts w:ascii="Times New Roman" w:hAnsi="Times New Roman"/>
                <w:bCs/>
                <w:sz w:val="16"/>
                <w:szCs w:val="16"/>
              </w:rPr>
            </w:pPr>
            <w:hyperlink r:id="rId1898" w:history="1">
              <w:r w:rsidR="00775095" w:rsidRPr="00775095">
                <w:rPr>
                  <w:rStyle w:val="Hyperlink"/>
                  <w:rFonts w:ascii="Times New Roman" w:hAnsi="Times New Roman"/>
                  <w:bCs/>
                  <w:color w:val="auto"/>
                  <w:sz w:val="16"/>
                  <w:szCs w:val="16"/>
                  <w:u w:val="none"/>
                </w:rPr>
                <w:t>NR_newRAT-Core</w:t>
              </w:r>
            </w:hyperlink>
          </w:p>
        </w:tc>
        <w:tc>
          <w:tcPr>
            <w:tcW w:w="1065" w:type="dxa"/>
          </w:tcPr>
          <w:p w14:paraId="7DCA62C1" w14:textId="56700959" w:rsidR="00775095" w:rsidRPr="00775095" w:rsidRDefault="00775095" w:rsidP="00775095">
            <w:pPr>
              <w:rPr>
                <w:rFonts w:ascii="Times New Roman" w:hAnsi="Times New Roman"/>
                <w:sz w:val="16"/>
                <w:szCs w:val="16"/>
              </w:rPr>
            </w:pPr>
            <w:r w:rsidRPr="00775095">
              <w:rPr>
                <w:rFonts w:ascii="Times New Roman" w:hAnsi="Times New Roman"/>
                <w:sz w:val="16"/>
                <w:szCs w:val="16"/>
              </w:rPr>
              <w:t>R4-1912770</w:t>
            </w:r>
          </w:p>
        </w:tc>
        <w:tc>
          <w:tcPr>
            <w:tcW w:w="994" w:type="dxa"/>
          </w:tcPr>
          <w:p w14:paraId="583B8B8F" w14:textId="23238EF3" w:rsidR="00775095" w:rsidRPr="00775095" w:rsidRDefault="00775095" w:rsidP="00775095">
            <w:pPr>
              <w:rPr>
                <w:rFonts w:ascii="Times New Roman" w:hAnsi="Times New Roman"/>
                <w:sz w:val="16"/>
                <w:szCs w:val="16"/>
              </w:rPr>
            </w:pPr>
            <w:r w:rsidRPr="00775095">
              <w:rPr>
                <w:rFonts w:ascii="Times New Roman" w:hAnsi="Times New Roman"/>
                <w:sz w:val="16"/>
                <w:szCs w:val="16"/>
              </w:rPr>
              <w:t>RAN4</w:t>
            </w:r>
          </w:p>
        </w:tc>
        <w:tc>
          <w:tcPr>
            <w:tcW w:w="994" w:type="dxa"/>
          </w:tcPr>
          <w:p w14:paraId="7F65DA1E" w14:textId="262FBE2C" w:rsidR="00775095" w:rsidRPr="00775095" w:rsidRDefault="00775095" w:rsidP="00775095">
            <w:pPr>
              <w:rPr>
                <w:rFonts w:ascii="Times New Roman" w:hAnsi="Times New Roman"/>
                <w:sz w:val="16"/>
                <w:szCs w:val="16"/>
              </w:rPr>
            </w:pPr>
            <w:r w:rsidRPr="00775095">
              <w:rPr>
                <w:rFonts w:ascii="Times New Roman" w:hAnsi="Times New Roman"/>
                <w:sz w:val="16"/>
                <w:szCs w:val="16"/>
              </w:rPr>
              <w:t> </w:t>
            </w:r>
          </w:p>
        </w:tc>
        <w:tc>
          <w:tcPr>
            <w:tcW w:w="1120" w:type="dxa"/>
          </w:tcPr>
          <w:p w14:paraId="016DA3B1" w14:textId="77777777" w:rsidR="00775095" w:rsidRPr="00775095" w:rsidRDefault="00775095" w:rsidP="00775095">
            <w:pPr>
              <w:rPr>
                <w:rFonts w:ascii="Times New Roman" w:hAnsi="Times New Roman"/>
                <w:sz w:val="16"/>
                <w:szCs w:val="16"/>
              </w:rPr>
            </w:pPr>
          </w:p>
        </w:tc>
        <w:tc>
          <w:tcPr>
            <w:tcW w:w="1062" w:type="dxa"/>
          </w:tcPr>
          <w:p w14:paraId="662D7B44" w14:textId="77777777" w:rsidR="00775095" w:rsidRPr="00775095" w:rsidRDefault="00775095" w:rsidP="00775095">
            <w:pPr>
              <w:rPr>
                <w:rFonts w:ascii="Times New Roman" w:hAnsi="Times New Roman"/>
                <w:sz w:val="16"/>
                <w:szCs w:val="16"/>
              </w:rPr>
            </w:pPr>
          </w:p>
        </w:tc>
      </w:tr>
      <w:tr w:rsidR="00775095" w:rsidRPr="00775095" w14:paraId="4DB7AAAD" w14:textId="77777777" w:rsidTr="002E42C4">
        <w:trPr>
          <w:trHeight w:val="20"/>
          <w:jc w:val="center"/>
        </w:trPr>
        <w:tc>
          <w:tcPr>
            <w:tcW w:w="1094" w:type="dxa"/>
          </w:tcPr>
          <w:p w14:paraId="71BFF846" w14:textId="694345D2" w:rsidR="00775095" w:rsidRPr="00485405" w:rsidRDefault="0009228B" w:rsidP="00775095">
            <w:pPr>
              <w:rPr>
                <w:rFonts w:ascii="Times New Roman" w:hAnsi="Times New Roman"/>
                <w:sz w:val="16"/>
                <w:szCs w:val="16"/>
              </w:rPr>
            </w:pPr>
            <w:hyperlink r:id="rId1899" w:history="1">
              <w:r w:rsidR="00485405" w:rsidRPr="00485405">
                <w:rPr>
                  <w:rStyle w:val="Hyperlink"/>
                  <w:rFonts w:ascii="Times New Roman" w:hAnsi="Times New Roman"/>
                  <w:bCs/>
                  <w:sz w:val="16"/>
                  <w:szCs w:val="16"/>
                </w:rPr>
                <w:t>R1-1913463</w:t>
              </w:r>
            </w:hyperlink>
          </w:p>
        </w:tc>
        <w:tc>
          <w:tcPr>
            <w:tcW w:w="2646" w:type="dxa"/>
          </w:tcPr>
          <w:p w14:paraId="6CA4903C" w14:textId="0A66E43A" w:rsidR="00775095" w:rsidRPr="00775095" w:rsidRDefault="00775095" w:rsidP="00775095">
            <w:pPr>
              <w:rPr>
                <w:rFonts w:ascii="Times New Roman" w:hAnsi="Times New Roman"/>
                <w:sz w:val="16"/>
                <w:szCs w:val="16"/>
              </w:rPr>
            </w:pPr>
            <w:r w:rsidRPr="00775095">
              <w:rPr>
                <w:rFonts w:ascii="Times New Roman" w:hAnsi="Times New Roman"/>
                <w:sz w:val="16"/>
                <w:szCs w:val="16"/>
              </w:rPr>
              <w:t>Reply LS on multi PDCCH-based and single PDCCH-based multi-TRP operation</w:t>
            </w:r>
          </w:p>
        </w:tc>
        <w:tc>
          <w:tcPr>
            <w:tcW w:w="1583" w:type="dxa"/>
          </w:tcPr>
          <w:p w14:paraId="003E42EA" w14:textId="284E3A1F" w:rsidR="00775095" w:rsidRPr="00775095" w:rsidRDefault="00775095" w:rsidP="00775095">
            <w:pPr>
              <w:rPr>
                <w:rFonts w:ascii="Times New Roman" w:hAnsi="Times New Roman"/>
                <w:sz w:val="16"/>
                <w:szCs w:val="16"/>
              </w:rPr>
            </w:pPr>
            <w:r w:rsidRPr="00775095">
              <w:rPr>
                <w:rFonts w:ascii="Times New Roman" w:hAnsi="Times New Roman"/>
                <w:sz w:val="16"/>
                <w:szCs w:val="16"/>
              </w:rPr>
              <w:t>RAN1, Huawei</w:t>
            </w:r>
          </w:p>
        </w:tc>
        <w:tc>
          <w:tcPr>
            <w:tcW w:w="813" w:type="dxa"/>
          </w:tcPr>
          <w:p w14:paraId="6F99BAE2" w14:textId="3DDF9AB5" w:rsidR="00775095" w:rsidRPr="00775095" w:rsidRDefault="0009228B" w:rsidP="00775095">
            <w:pPr>
              <w:rPr>
                <w:rFonts w:ascii="Times New Roman" w:hAnsi="Times New Roman"/>
                <w:sz w:val="16"/>
                <w:szCs w:val="16"/>
              </w:rPr>
            </w:pPr>
            <w:hyperlink r:id="rId1900" w:history="1">
              <w:r w:rsidR="00775095" w:rsidRPr="00775095">
                <w:rPr>
                  <w:rStyle w:val="Hyperlink"/>
                  <w:rFonts w:ascii="Times New Roman" w:hAnsi="Times New Roman"/>
                  <w:bCs/>
                  <w:color w:val="auto"/>
                  <w:sz w:val="16"/>
                  <w:szCs w:val="16"/>
                  <w:u w:val="none"/>
                </w:rPr>
                <w:t>Rel-16</w:t>
              </w:r>
            </w:hyperlink>
          </w:p>
        </w:tc>
        <w:tc>
          <w:tcPr>
            <w:tcW w:w="2696" w:type="dxa"/>
          </w:tcPr>
          <w:p w14:paraId="77A372ED" w14:textId="3C468000" w:rsidR="00775095" w:rsidRPr="00775095" w:rsidRDefault="0009228B" w:rsidP="00775095">
            <w:pPr>
              <w:rPr>
                <w:rFonts w:ascii="Times New Roman" w:hAnsi="Times New Roman"/>
                <w:sz w:val="16"/>
                <w:szCs w:val="16"/>
              </w:rPr>
            </w:pPr>
            <w:hyperlink r:id="rId1901" w:history="1">
              <w:r w:rsidR="00775095" w:rsidRPr="00775095">
                <w:rPr>
                  <w:rStyle w:val="Hyperlink"/>
                  <w:rFonts w:ascii="Times New Roman" w:hAnsi="Times New Roman"/>
                  <w:bCs/>
                  <w:color w:val="auto"/>
                  <w:sz w:val="16"/>
                  <w:szCs w:val="16"/>
                  <w:u w:val="none"/>
                </w:rPr>
                <w:t>NR_eMIMO-Core</w:t>
              </w:r>
            </w:hyperlink>
          </w:p>
        </w:tc>
        <w:tc>
          <w:tcPr>
            <w:tcW w:w="1065" w:type="dxa"/>
          </w:tcPr>
          <w:p w14:paraId="547CDBDE" w14:textId="109F52D0" w:rsidR="00775095" w:rsidRPr="00775095" w:rsidRDefault="00775095" w:rsidP="00775095">
            <w:pPr>
              <w:rPr>
                <w:rFonts w:ascii="Times New Roman" w:hAnsi="Times New Roman"/>
                <w:sz w:val="16"/>
                <w:szCs w:val="16"/>
              </w:rPr>
            </w:pPr>
            <w:r w:rsidRPr="00775095">
              <w:rPr>
                <w:rFonts w:ascii="Times New Roman" w:hAnsi="Times New Roman"/>
                <w:sz w:val="16"/>
                <w:szCs w:val="16"/>
              </w:rPr>
              <w:t>R2-1914020</w:t>
            </w:r>
          </w:p>
        </w:tc>
        <w:tc>
          <w:tcPr>
            <w:tcW w:w="994" w:type="dxa"/>
          </w:tcPr>
          <w:p w14:paraId="550BB188" w14:textId="4B38AB36" w:rsidR="00775095" w:rsidRPr="00775095" w:rsidRDefault="00775095" w:rsidP="00775095">
            <w:pPr>
              <w:rPr>
                <w:rFonts w:ascii="Times New Roman" w:hAnsi="Times New Roman"/>
                <w:sz w:val="16"/>
                <w:szCs w:val="16"/>
              </w:rPr>
            </w:pPr>
            <w:r w:rsidRPr="00775095">
              <w:rPr>
                <w:rFonts w:ascii="Times New Roman" w:hAnsi="Times New Roman"/>
                <w:sz w:val="16"/>
                <w:szCs w:val="16"/>
              </w:rPr>
              <w:t>RAN2</w:t>
            </w:r>
          </w:p>
        </w:tc>
        <w:tc>
          <w:tcPr>
            <w:tcW w:w="994" w:type="dxa"/>
          </w:tcPr>
          <w:p w14:paraId="3CA69F19" w14:textId="580D128E" w:rsidR="00775095" w:rsidRPr="00775095" w:rsidRDefault="00775095" w:rsidP="00775095">
            <w:pPr>
              <w:rPr>
                <w:rFonts w:ascii="Times New Roman" w:hAnsi="Times New Roman"/>
                <w:sz w:val="16"/>
                <w:szCs w:val="16"/>
              </w:rPr>
            </w:pPr>
            <w:r w:rsidRPr="00775095">
              <w:rPr>
                <w:rFonts w:ascii="Times New Roman" w:hAnsi="Times New Roman"/>
                <w:sz w:val="16"/>
                <w:szCs w:val="16"/>
              </w:rPr>
              <w:t> </w:t>
            </w:r>
          </w:p>
        </w:tc>
        <w:tc>
          <w:tcPr>
            <w:tcW w:w="1120" w:type="dxa"/>
          </w:tcPr>
          <w:p w14:paraId="5F32631D" w14:textId="77777777" w:rsidR="00775095" w:rsidRPr="00775095" w:rsidRDefault="00775095" w:rsidP="00775095">
            <w:pPr>
              <w:rPr>
                <w:rFonts w:ascii="Times New Roman" w:hAnsi="Times New Roman"/>
                <w:sz w:val="16"/>
                <w:szCs w:val="16"/>
              </w:rPr>
            </w:pPr>
          </w:p>
        </w:tc>
        <w:tc>
          <w:tcPr>
            <w:tcW w:w="1062" w:type="dxa"/>
          </w:tcPr>
          <w:p w14:paraId="2B1131FE" w14:textId="77777777" w:rsidR="00775095" w:rsidRPr="00775095" w:rsidRDefault="00775095" w:rsidP="00775095">
            <w:pPr>
              <w:rPr>
                <w:rFonts w:ascii="Times New Roman" w:hAnsi="Times New Roman"/>
                <w:sz w:val="16"/>
                <w:szCs w:val="16"/>
              </w:rPr>
            </w:pPr>
          </w:p>
        </w:tc>
      </w:tr>
      <w:tr w:rsidR="00775095" w:rsidRPr="00775095" w14:paraId="7F8A712B" w14:textId="77777777" w:rsidTr="002E42C4">
        <w:trPr>
          <w:trHeight w:val="20"/>
          <w:jc w:val="center"/>
        </w:trPr>
        <w:tc>
          <w:tcPr>
            <w:tcW w:w="1094" w:type="dxa"/>
          </w:tcPr>
          <w:p w14:paraId="1A1B7AAD" w14:textId="19604C3E" w:rsidR="00775095" w:rsidRPr="00485405" w:rsidRDefault="0009228B" w:rsidP="00775095">
            <w:pPr>
              <w:rPr>
                <w:rFonts w:ascii="Times New Roman" w:hAnsi="Times New Roman"/>
                <w:bCs/>
                <w:sz w:val="16"/>
                <w:szCs w:val="16"/>
              </w:rPr>
            </w:pPr>
            <w:hyperlink r:id="rId1902" w:history="1">
              <w:r w:rsidR="00485405" w:rsidRPr="00485405">
                <w:rPr>
                  <w:rStyle w:val="Hyperlink"/>
                  <w:rFonts w:ascii="Times New Roman" w:hAnsi="Times New Roman"/>
                  <w:bCs/>
                  <w:sz w:val="16"/>
                  <w:szCs w:val="16"/>
                </w:rPr>
                <w:t>R1-1913464</w:t>
              </w:r>
            </w:hyperlink>
          </w:p>
        </w:tc>
        <w:tc>
          <w:tcPr>
            <w:tcW w:w="2646" w:type="dxa"/>
          </w:tcPr>
          <w:p w14:paraId="2B3E11CB" w14:textId="3338FE80" w:rsidR="00775095" w:rsidRPr="00775095" w:rsidRDefault="00775095" w:rsidP="00775095">
            <w:pPr>
              <w:rPr>
                <w:rFonts w:ascii="Times New Roman" w:hAnsi="Times New Roman"/>
                <w:sz w:val="16"/>
                <w:szCs w:val="16"/>
              </w:rPr>
            </w:pPr>
            <w:r w:rsidRPr="00775095">
              <w:rPr>
                <w:rFonts w:ascii="Times New Roman" w:hAnsi="Times New Roman"/>
                <w:sz w:val="16"/>
                <w:szCs w:val="16"/>
              </w:rPr>
              <w:t>Reply LS on SL RLM/RLF</w:t>
            </w:r>
          </w:p>
        </w:tc>
        <w:tc>
          <w:tcPr>
            <w:tcW w:w="1583" w:type="dxa"/>
          </w:tcPr>
          <w:p w14:paraId="073D7583" w14:textId="2C884A98" w:rsidR="00775095" w:rsidRPr="00775095" w:rsidRDefault="00775095" w:rsidP="00775095">
            <w:pPr>
              <w:rPr>
                <w:rFonts w:ascii="Times New Roman" w:hAnsi="Times New Roman"/>
                <w:sz w:val="16"/>
                <w:szCs w:val="16"/>
              </w:rPr>
            </w:pPr>
            <w:r w:rsidRPr="00775095">
              <w:rPr>
                <w:rFonts w:ascii="Times New Roman" w:hAnsi="Times New Roman"/>
                <w:sz w:val="16"/>
                <w:szCs w:val="16"/>
              </w:rPr>
              <w:t>RAN1, InterDigital</w:t>
            </w:r>
          </w:p>
        </w:tc>
        <w:tc>
          <w:tcPr>
            <w:tcW w:w="813" w:type="dxa"/>
          </w:tcPr>
          <w:p w14:paraId="5BD1D11E" w14:textId="463EE9CB" w:rsidR="00775095" w:rsidRPr="00775095" w:rsidRDefault="0009228B" w:rsidP="00775095">
            <w:pPr>
              <w:rPr>
                <w:rFonts w:ascii="Times New Roman" w:hAnsi="Times New Roman"/>
                <w:bCs/>
                <w:sz w:val="16"/>
                <w:szCs w:val="16"/>
              </w:rPr>
            </w:pPr>
            <w:hyperlink r:id="rId1903" w:history="1">
              <w:r w:rsidR="00775095" w:rsidRPr="00775095">
                <w:rPr>
                  <w:rStyle w:val="Hyperlink"/>
                  <w:rFonts w:ascii="Times New Roman" w:hAnsi="Times New Roman"/>
                  <w:bCs/>
                  <w:color w:val="auto"/>
                  <w:sz w:val="16"/>
                  <w:szCs w:val="16"/>
                  <w:u w:val="none"/>
                </w:rPr>
                <w:t>Rel-16</w:t>
              </w:r>
            </w:hyperlink>
          </w:p>
        </w:tc>
        <w:tc>
          <w:tcPr>
            <w:tcW w:w="2696" w:type="dxa"/>
          </w:tcPr>
          <w:p w14:paraId="1B506463" w14:textId="77A96646" w:rsidR="00775095" w:rsidRPr="00775095" w:rsidRDefault="0009228B" w:rsidP="00775095">
            <w:pPr>
              <w:rPr>
                <w:rFonts w:ascii="Times New Roman" w:hAnsi="Times New Roman"/>
                <w:bCs/>
                <w:sz w:val="16"/>
                <w:szCs w:val="16"/>
              </w:rPr>
            </w:pPr>
            <w:hyperlink r:id="rId1904" w:history="1">
              <w:r w:rsidR="00775095" w:rsidRPr="00775095">
                <w:rPr>
                  <w:rStyle w:val="Hyperlink"/>
                  <w:rFonts w:ascii="Times New Roman" w:hAnsi="Times New Roman"/>
                  <w:bCs/>
                  <w:color w:val="auto"/>
                  <w:sz w:val="16"/>
                  <w:szCs w:val="16"/>
                  <w:u w:val="none"/>
                </w:rPr>
                <w:t>5G_V2X_NRSL-Core</w:t>
              </w:r>
            </w:hyperlink>
          </w:p>
        </w:tc>
        <w:tc>
          <w:tcPr>
            <w:tcW w:w="1065" w:type="dxa"/>
          </w:tcPr>
          <w:p w14:paraId="7627E06F" w14:textId="088DA68F" w:rsidR="00775095" w:rsidRPr="00775095" w:rsidRDefault="00775095" w:rsidP="00775095">
            <w:pPr>
              <w:rPr>
                <w:rFonts w:ascii="Times New Roman" w:hAnsi="Times New Roman"/>
                <w:sz w:val="16"/>
                <w:szCs w:val="16"/>
              </w:rPr>
            </w:pPr>
            <w:r w:rsidRPr="00775095">
              <w:rPr>
                <w:rFonts w:ascii="Times New Roman" w:hAnsi="Times New Roman"/>
                <w:sz w:val="16"/>
                <w:szCs w:val="16"/>
              </w:rPr>
              <w:t>R2-1908466</w:t>
            </w:r>
          </w:p>
        </w:tc>
        <w:tc>
          <w:tcPr>
            <w:tcW w:w="994" w:type="dxa"/>
          </w:tcPr>
          <w:p w14:paraId="72DA048C" w14:textId="3D3B6EAD" w:rsidR="00775095" w:rsidRPr="00775095" w:rsidRDefault="00775095" w:rsidP="00775095">
            <w:pPr>
              <w:rPr>
                <w:rFonts w:ascii="Times New Roman" w:hAnsi="Times New Roman"/>
                <w:sz w:val="16"/>
                <w:szCs w:val="16"/>
              </w:rPr>
            </w:pPr>
            <w:r w:rsidRPr="00775095">
              <w:rPr>
                <w:rFonts w:ascii="Times New Roman" w:hAnsi="Times New Roman"/>
                <w:sz w:val="16"/>
                <w:szCs w:val="16"/>
              </w:rPr>
              <w:t>RAN2</w:t>
            </w:r>
          </w:p>
        </w:tc>
        <w:tc>
          <w:tcPr>
            <w:tcW w:w="994" w:type="dxa"/>
          </w:tcPr>
          <w:p w14:paraId="30ED6360" w14:textId="2C11BB90" w:rsidR="00775095" w:rsidRPr="00775095" w:rsidRDefault="00775095" w:rsidP="00775095">
            <w:pPr>
              <w:rPr>
                <w:rFonts w:ascii="Times New Roman" w:hAnsi="Times New Roman"/>
                <w:sz w:val="16"/>
                <w:szCs w:val="16"/>
              </w:rPr>
            </w:pPr>
            <w:r w:rsidRPr="00775095">
              <w:rPr>
                <w:rFonts w:ascii="Times New Roman" w:hAnsi="Times New Roman"/>
                <w:sz w:val="16"/>
                <w:szCs w:val="16"/>
              </w:rPr>
              <w:t> </w:t>
            </w:r>
          </w:p>
        </w:tc>
        <w:tc>
          <w:tcPr>
            <w:tcW w:w="1120" w:type="dxa"/>
          </w:tcPr>
          <w:p w14:paraId="1E0A1EBD" w14:textId="77777777" w:rsidR="00775095" w:rsidRPr="00775095" w:rsidRDefault="00775095" w:rsidP="00775095">
            <w:pPr>
              <w:rPr>
                <w:rFonts w:ascii="Times New Roman" w:hAnsi="Times New Roman"/>
                <w:sz w:val="16"/>
                <w:szCs w:val="16"/>
              </w:rPr>
            </w:pPr>
          </w:p>
        </w:tc>
        <w:tc>
          <w:tcPr>
            <w:tcW w:w="1062" w:type="dxa"/>
          </w:tcPr>
          <w:p w14:paraId="0549E95E" w14:textId="77777777" w:rsidR="00775095" w:rsidRPr="00775095" w:rsidRDefault="00775095" w:rsidP="00775095">
            <w:pPr>
              <w:rPr>
                <w:rFonts w:ascii="Times New Roman" w:hAnsi="Times New Roman"/>
                <w:sz w:val="16"/>
                <w:szCs w:val="16"/>
              </w:rPr>
            </w:pPr>
          </w:p>
        </w:tc>
      </w:tr>
      <w:tr w:rsidR="00775095" w:rsidRPr="00775095" w14:paraId="65DCC118" w14:textId="77777777" w:rsidTr="002E42C4">
        <w:trPr>
          <w:trHeight w:val="20"/>
          <w:jc w:val="center"/>
        </w:trPr>
        <w:tc>
          <w:tcPr>
            <w:tcW w:w="1094" w:type="dxa"/>
          </w:tcPr>
          <w:p w14:paraId="7D247D65" w14:textId="35009F30" w:rsidR="00775095" w:rsidRPr="00485405" w:rsidRDefault="0009228B" w:rsidP="00775095">
            <w:pPr>
              <w:rPr>
                <w:rFonts w:ascii="Times New Roman" w:hAnsi="Times New Roman"/>
                <w:bCs/>
                <w:sz w:val="16"/>
                <w:szCs w:val="16"/>
              </w:rPr>
            </w:pPr>
            <w:hyperlink r:id="rId1905" w:history="1">
              <w:r w:rsidR="00485405" w:rsidRPr="00485405">
                <w:rPr>
                  <w:rStyle w:val="Hyperlink"/>
                  <w:rFonts w:ascii="Times New Roman" w:hAnsi="Times New Roman"/>
                  <w:bCs/>
                  <w:sz w:val="16"/>
                  <w:szCs w:val="16"/>
                </w:rPr>
                <w:t>R1-1913480</w:t>
              </w:r>
            </w:hyperlink>
          </w:p>
        </w:tc>
        <w:tc>
          <w:tcPr>
            <w:tcW w:w="2646" w:type="dxa"/>
          </w:tcPr>
          <w:p w14:paraId="7BEB98C7" w14:textId="0AD89BA7" w:rsidR="00775095" w:rsidRPr="00775095" w:rsidRDefault="00775095" w:rsidP="00775095">
            <w:pPr>
              <w:rPr>
                <w:rFonts w:ascii="Times New Roman" w:hAnsi="Times New Roman"/>
                <w:sz w:val="16"/>
                <w:szCs w:val="16"/>
              </w:rPr>
            </w:pPr>
            <w:r w:rsidRPr="00775095">
              <w:rPr>
                <w:rFonts w:ascii="Times New Roman" w:hAnsi="Times New Roman"/>
                <w:sz w:val="16"/>
                <w:szCs w:val="16"/>
              </w:rPr>
              <w:t>LS reply on CSI/SRS reporting</w:t>
            </w:r>
          </w:p>
        </w:tc>
        <w:tc>
          <w:tcPr>
            <w:tcW w:w="1583" w:type="dxa"/>
          </w:tcPr>
          <w:p w14:paraId="18510BB2" w14:textId="32D8112A" w:rsidR="00775095" w:rsidRPr="00775095" w:rsidRDefault="00775095" w:rsidP="00775095">
            <w:pPr>
              <w:rPr>
                <w:rFonts w:ascii="Times New Roman" w:hAnsi="Times New Roman"/>
                <w:sz w:val="16"/>
                <w:szCs w:val="16"/>
              </w:rPr>
            </w:pPr>
            <w:r w:rsidRPr="00775095">
              <w:rPr>
                <w:rFonts w:ascii="Times New Roman" w:hAnsi="Times New Roman"/>
                <w:sz w:val="16"/>
                <w:szCs w:val="16"/>
              </w:rPr>
              <w:t>RAN1, vivo</w:t>
            </w:r>
          </w:p>
        </w:tc>
        <w:tc>
          <w:tcPr>
            <w:tcW w:w="813" w:type="dxa"/>
          </w:tcPr>
          <w:p w14:paraId="783A79D0" w14:textId="769BFAFE" w:rsidR="00775095" w:rsidRPr="00775095" w:rsidRDefault="0009228B" w:rsidP="00775095">
            <w:pPr>
              <w:rPr>
                <w:rFonts w:ascii="Times New Roman" w:hAnsi="Times New Roman"/>
                <w:bCs/>
                <w:sz w:val="16"/>
                <w:szCs w:val="16"/>
              </w:rPr>
            </w:pPr>
            <w:hyperlink r:id="rId1906" w:history="1">
              <w:r w:rsidR="00775095" w:rsidRPr="00775095">
                <w:rPr>
                  <w:rStyle w:val="Hyperlink"/>
                  <w:rFonts w:ascii="Times New Roman" w:hAnsi="Times New Roman"/>
                  <w:bCs/>
                  <w:color w:val="auto"/>
                  <w:sz w:val="16"/>
                  <w:szCs w:val="16"/>
                  <w:u w:val="none"/>
                </w:rPr>
                <w:t>Rel-16</w:t>
              </w:r>
            </w:hyperlink>
          </w:p>
        </w:tc>
        <w:tc>
          <w:tcPr>
            <w:tcW w:w="2696" w:type="dxa"/>
          </w:tcPr>
          <w:p w14:paraId="76600BB5" w14:textId="38C5894F" w:rsidR="00775095" w:rsidRPr="00775095" w:rsidRDefault="0009228B" w:rsidP="00775095">
            <w:pPr>
              <w:rPr>
                <w:rFonts w:ascii="Times New Roman" w:hAnsi="Times New Roman"/>
                <w:bCs/>
                <w:sz w:val="16"/>
                <w:szCs w:val="16"/>
              </w:rPr>
            </w:pPr>
            <w:hyperlink r:id="rId1907" w:history="1">
              <w:r w:rsidR="00775095" w:rsidRPr="00775095">
                <w:rPr>
                  <w:rStyle w:val="Hyperlink"/>
                  <w:rFonts w:ascii="Times New Roman" w:hAnsi="Times New Roman"/>
                  <w:bCs/>
                  <w:color w:val="auto"/>
                  <w:sz w:val="16"/>
                  <w:szCs w:val="16"/>
                  <w:u w:val="none"/>
                </w:rPr>
                <w:t>NR_UE_pow_sav-Core</w:t>
              </w:r>
            </w:hyperlink>
          </w:p>
        </w:tc>
        <w:tc>
          <w:tcPr>
            <w:tcW w:w="1065" w:type="dxa"/>
          </w:tcPr>
          <w:p w14:paraId="5DAE155D" w14:textId="3F555F8D" w:rsidR="00775095" w:rsidRPr="00775095" w:rsidRDefault="00775095" w:rsidP="00775095">
            <w:pPr>
              <w:rPr>
                <w:rFonts w:ascii="Times New Roman" w:hAnsi="Times New Roman"/>
                <w:sz w:val="16"/>
                <w:szCs w:val="16"/>
              </w:rPr>
            </w:pPr>
            <w:r w:rsidRPr="00775095">
              <w:rPr>
                <w:rFonts w:ascii="Times New Roman" w:hAnsi="Times New Roman"/>
                <w:sz w:val="16"/>
                <w:szCs w:val="16"/>
              </w:rPr>
              <w:t>R2-1914200</w:t>
            </w:r>
          </w:p>
        </w:tc>
        <w:tc>
          <w:tcPr>
            <w:tcW w:w="994" w:type="dxa"/>
          </w:tcPr>
          <w:p w14:paraId="7A767F4D" w14:textId="493F6EB3" w:rsidR="00775095" w:rsidRPr="00775095" w:rsidRDefault="00775095" w:rsidP="00775095">
            <w:pPr>
              <w:rPr>
                <w:rFonts w:ascii="Times New Roman" w:hAnsi="Times New Roman"/>
                <w:sz w:val="16"/>
                <w:szCs w:val="16"/>
              </w:rPr>
            </w:pPr>
            <w:r w:rsidRPr="00775095">
              <w:rPr>
                <w:rFonts w:ascii="Times New Roman" w:hAnsi="Times New Roman"/>
                <w:sz w:val="16"/>
                <w:szCs w:val="16"/>
              </w:rPr>
              <w:t>RAN2</w:t>
            </w:r>
          </w:p>
        </w:tc>
        <w:tc>
          <w:tcPr>
            <w:tcW w:w="994" w:type="dxa"/>
          </w:tcPr>
          <w:p w14:paraId="2EFEAA1B" w14:textId="2186B800" w:rsidR="00775095" w:rsidRPr="00775095" w:rsidRDefault="00775095" w:rsidP="00775095">
            <w:pPr>
              <w:rPr>
                <w:rFonts w:ascii="Times New Roman" w:hAnsi="Times New Roman"/>
                <w:sz w:val="16"/>
                <w:szCs w:val="16"/>
              </w:rPr>
            </w:pPr>
            <w:r w:rsidRPr="00775095">
              <w:rPr>
                <w:rFonts w:ascii="Times New Roman" w:hAnsi="Times New Roman"/>
                <w:sz w:val="16"/>
                <w:szCs w:val="16"/>
              </w:rPr>
              <w:t>RAN4</w:t>
            </w:r>
          </w:p>
        </w:tc>
        <w:tc>
          <w:tcPr>
            <w:tcW w:w="1120" w:type="dxa"/>
          </w:tcPr>
          <w:p w14:paraId="7AD08E78" w14:textId="77777777" w:rsidR="00775095" w:rsidRPr="00775095" w:rsidRDefault="00775095" w:rsidP="00775095">
            <w:pPr>
              <w:rPr>
                <w:rFonts w:ascii="Times New Roman" w:hAnsi="Times New Roman"/>
                <w:sz w:val="16"/>
                <w:szCs w:val="16"/>
              </w:rPr>
            </w:pPr>
          </w:p>
        </w:tc>
        <w:tc>
          <w:tcPr>
            <w:tcW w:w="1062" w:type="dxa"/>
          </w:tcPr>
          <w:p w14:paraId="2DF6886E" w14:textId="77777777" w:rsidR="00775095" w:rsidRPr="00775095" w:rsidRDefault="00775095" w:rsidP="00775095">
            <w:pPr>
              <w:rPr>
                <w:rFonts w:ascii="Times New Roman" w:hAnsi="Times New Roman"/>
                <w:sz w:val="16"/>
                <w:szCs w:val="16"/>
              </w:rPr>
            </w:pPr>
          </w:p>
        </w:tc>
      </w:tr>
      <w:tr w:rsidR="00775095" w:rsidRPr="00775095" w14:paraId="40177D24" w14:textId="77777777" w:rsidTr="002E42C4">
        <w:trPr>
          <w:trHeight w:val="20"/>
          <w:jc w:val="center"/>
        </w:trPr>
        <w:tc>
          <w:tcPr>
            <w:tcW w:w="1094" w:type="dxa"/>
          </w:tcPr>
          <w:p w14:paraId="777079B9" w14:textId="51FB2D51" w:rsidR="00775095" w:rsidRPr="00485405" w:rsidRDefault="0009228B" w:rsidP="00775095">
            <w:pPr>
              <w:rPr>
                <w:rFonts w:ascii="Times New Roman" w:hAnsi="Times New Roman"/>
                <w:bCs/>
                <w:sz w:val="16"/>
                <w:szCs w:val="16"/>
              </w:rPr>
            </w:pPr>
            <w:hyperlink r:id="rId1908" w:history="1">
              <w:r w:rsidR="00485405" w:rsidRPr="00485405">
                <w:rPr>
                  <w:rStyle w:val="Hyperlink"/>
                  <w:rFonts w:ascii="Times New Roman" w:hAnsi="Times New Roman"/>
                  <w:bCs/>
                  <w:sz w:val="16"/>
                  <w:szCs w:val="16"/>
                </w:rPr>
                <w:t>R1-1913506</w:t>
              </w:r>
            </w:hyperlink>
          </w:p>
        </w:tc>
        <w:tc>
          <w:tcPr>
            <w:tcW w:w="2646" w:type="dxa"/>
          </w:tcPr>
          <w:p w14:paraId="30FAA319" w14:textId="633D4E39" w:rsidR="00775095" w:rsidRPr="00775095" w:rsidRDefault="00775095" w:rsidP="00775095">
            <w:pPr>
              <w:rPr>
                <w:rFonts w:ascii="Times New Roman" w:hAnsi="Times New Roman"/>
                <w:sz w:val="16"/>
                <w:szCs w:val="16"/>
              </w:rPr>
            </w:pPr>
            <w:r w:rsidRPr="00775095">
              <w:rPr>
                <w:rFonts w:ascii="Times New Roman" w:hAnsi="Times New Roman"/>
                <w:sz w:val="16"/>
                <w:szCs w:val="16"/>
              </w:rPr>
              <w:t>LS to RAN3 for TPs endorsed in RAN1</w:t>
            </w:r>
          </w:p>
        </w:tc>
        <w:tc>
          <w:tcPr>
            <w:tcW w:w="1583" w:type="dxa"/>
          </w:tcPr>
          <w:p w14:paraId="1A4FB759" w14:textId="41EED705" w:rsidR="00775095" w:rsidRPr="00775095" w:rsidRDefault="00775095" w:rsidP="00775095">
            <w:pPr>
              <w:rPr>
                <w:rFonts w:ascii="Times New Roman" w:hAnsi="Times New Roman"/>
                <w:sz w:val="16"/>
                <w:szCs w:val="16"/>
              </w:rPr>
            </w:pPr>
            <w:r w:rsidRPr="00775095">
              <w:rPr>
                <w:rFonts w:ascii="Times New Roman" w:hAnsi="Times New Roman"/>
                <w:sz w:val="16"/>
                <w:szCs w:val="16"/>
              </w:rPr>
              <w:t>RAN1, Thales</w:t>
            </w:r>
          </w:p>
        </w:tc>
        <w:tc>
          <w:tcPr>
            <w:tcW w:w="813" w:type="dxa"/>
          </w:tcPr>
          <w:p w14:paraId="7F398CD2" w14:textId="58F8D1D7" w:rsidR="00775095" w:rsidRPr="00775095" w:rsidRDefault="0009228B" w:rsidP="00775095">
            <w:pPr>
              <w:rPr>
                <w:rFonts w:ascii="Times New Roman" w:hAnsi="Times New Roman"/>
                <w:bCs/>
                <w:sz w:val="16"/>
                <w:szCs w:val="16"/>
              </w:rPr>
            </w:pPr>
            <w:hyperlink r:id="rId1909" w:history="1">
              <w:r w:rsidR="00775095" w:rsidRPr="00775095">
                <w:rPr>
                  <w:rStyle w:val="Hyperlink"/>
                  <w:rFonts w:ascii="Times New Roman" w:hAnsi="Times New Roman"/>
                  <w:bCs/>
                  <w:color w:val="auto"/>
                  <w:sz w:val="16"/>
                  <w:szCs w:val="16"/>
                  <w:u w:val="none"/>
                </w:rPr>
                <w:t>Rel-16</w:t>
              </w:r>
            </w:hyperlink>
          </w:p>
        </w:tc>
        <w:tc>
          <w:tcPr>
            <w:tcW w:w="2696" w:type="dxa"/>
          </w:tcPr>
          <w:p w14:paraId="5DDC5D08" w14:textId="0D317B89" w:rsidR="00775095" w:rsidRPr="00775095" w:rsidRDefault="0009228B" w:rsidP="00775095">
            <w:pPr>
              <w:rPr>
                <w:rFonts w:ascii="Times New Roman" w:hAnsi="Times New Roman"/>
                <w:bCs/>
                <w:sz w:val="16"/>
                <w:szCs w:val="16"/>
              </w:rPr>
            </w:pPr>
            <w:hyperlink r:id="rId1910" w:history="1">
              <w:r w:rsidR="00775095" w:rsidRPr="00775095">
                <w:rPr>
                  <w:rStyle w:val="Hyperlink"/>
                  <w:rFonts w:ascii="Times New Roman" w:hAnsi="Times New Roman"/>
                  <w:bCs/>
                  <w:color w:val="auto"/>
                  <w:sz w:val="16"/>
                  <w:szCs w:val="16"/>
                  <w:u w:val="none"/>
                </w:rPr>
                <w:t>FS_NR_NTN_solutions</w:t>
              </w:r>
            </w:hyperlink>
          </w:p>
        </w:tc>
        <w:tc>
          <w:tcPr>
            <w:tcW w:w="1065" w:type="dxa"/>
          </w:tcPr>
          <w:p w14:paraId="69E9E8C6" w14:textId="484D8BDA" w:rsidR="00775095" w:rsidRPr="00775095" w:rsidRDefault="00775095" w:rsidP="00775095">
            <w:pPr>
              <w:rPr>
                <w:rFonts w:ascii="Times New Roman" w:hAnsi="Times New Roman"/>
                <w:sz w:val="16"/>
                <w:szCs w:val="16"/>
              </w:rPr>
            </w:pPr>
            <w:r w:rsidRPr="00775095">
              <w:rPr>
                <w:rFonts w:ascii="Times New Roman" w:hAnsi="Times New Roman"/>
                <w:sz w:val="16"/>
                <w:szCs w:val="16"/>
              </w:rPr>
              <w:t> </w:t>
            </w:r>
          </w:p>
        </w:tc>
        <w:tc>
          <w:tcPr>
            <w:tcW w:w="994" w:type="dxa"/>
          </w:tcPr>
          <w:p w14:paraId="4D93F136" w14:textId="61FAF858" w:rsidR="00775095" w:rsidRPr="00775095" w:rsidRDefault="00775095" w:rsidP="00775095">
            <w:pPr>
              <w:rPr>
                <w:rFonts w:ascii="Times New Roman" w:hAnsi="Times New Roman"/>
                <w:sz w:val="16"/>
                <w:szCs w:val="16"/>
              </w:rPr>
            </w:pPr>
            <w:r w:rsidRPr="00775095">
              <w:rPr>
                <w:rFonts w:ascii="Times New Roman" w:hAnsi="Times New Roman"/>
                <w:sz w:val="16"/>
                <w:szCs w:val="16"/>
              </w:rPr>
              <w:t>RAN3</w:t>
            </w:r>
          </w:p>
        </w:tc>
        <w:tc>
          <w:tcPr>
            <w:tcW w:w="994" w:type="dxa"/>
          </w:tcPr>
          <w:p w14:paraId="3F997311" w14:textId="7416331D" w:rsidR="00775095" w:rsidRPr="00775095" w:rsidRDefault="00775095" w:rsidP="00775095">
            <w:pPr>
              <w:rPr>
                <w:rFonts w:ascii="Times New Roman" w:hAnsi="Times New Roman"/>
                <w:sz w:val="16"/>
                <w:szCs w:val="16"/>
              </w:rPr>
            </w:pPr>
            <w:r w:rsidRPr="00775095">
              <w:rPr>
                <w:rFonts w:ascii="Times New Roman" w:hAnsi="Times New Roman"/>
                <w:sz w:val="16"/>
                <w:szCs w:val="16"/>
              </w:rPr>
              <w:t>RAN2</w:t>
            </w:r>
          </w:p>
        </w:tc>
        <w:tc>
          <w:tcPr>
            <w:tcW w:w="1120" w:type="dxa"/>
          </w:tcPr>
          <w:p w14:paraId="7CE033D4" w14:textId="77777777" w:rsidR="00775095" w:rsidRPr="00775095" w:rsidRDefault="00775095" w:rsidP="00775095">
            <w:pPr>
              <w:rPr>
                <w:rFonts w:ascii="Times New Roman" w:hAnsi="Times New Roman"/>
                <w:sz w:val="16"/>
                <w:szCs w:val="16"/>
              </w:rPr>
            </w:pPr>
          </w:p>
        </w:tc>
        <w:tc>
          <w:tcPr>
            <w:tcW w:w="1062" w:type="dxa"/>
          </w:tcPr>
          <w:p w14:paraId="4031585B" w14:textId="77777777" w:rsidR="00775095" w:rsidRPr="00775095" w:rsidRDefault="00775095" w:rsidP="00775095">
            <w:pPr>
              <w:rPr>
                <w:rFonts w:ascii="Times New Roman" w:hAnsi="Times New Roman"/>
                <w:sz w:val="16"/>
                <w:szCs w:val="16"/>
              </w:rPr>
            </w:pPr>
          </w:p>
        </w:tc>
      </w:tr>
      <w:tr w:rsidR="00775095" w:rsidRPr="00775095" w14:paraId="5772A71C" w14:textId="77777777" w:rsidTr="002E42C4">
        <w:trPr>
          <w:trHeight w:val="20"/>
          <w:jc w:val="center"/>
        </w:trPr>
        <w:tc>
          <w:tcPr>
            <w:tcW w:w="1094" w:type="dxa"/>
          </w:tcPr>
          <w:p w14:paraId="60289F00" w14:textId="56A2EFE8" w:rsidR="00775095" w:rsidRPr="00485405" w:rsidRDefault="0009228B" w:rsidP="00775095">
            <w:pPr>
              <w:rPr>
                <w:rFonts w:ascii="Times New Roman" w:hAnsi="Times New Roman"/>
                <w:bCs/>
                <w:sz w:val="16"/>
                <w:szCs w:val="16"/>
              </w:rPr>
            </w:pPr>
            <w:hyperlink r:id="rId1911" w:history="1">
              <w:r w:rsidR="00485405" w:rsidRPr="00485405">
                <w:rPr>
                  <w:rStyle w:val="Hyperlink"/>
                  <w:rFonts w:ascii="Times New Roman" w:hAnsi="Times New Roman"/>
                  <w:bCs/>
                  <w:sz w:val="16"/>
                  <w:szCs w:val="16"/>
                </w:rPr>
                <w:t>R1-1913522</w:t>
              </w:r>
            </w:hyperlink>
          </w:p>
        </w:tc>
        <w:tc>
          <w:tcPr>
            <w:tcW w:w="2646" w:type="dxa"/>
          </w:tcPr>
          <w:p w14:paraId="1168A370" w14:textId="74F78F3F" w:rsidR="00775095" w:rsidRPr="00775095" w:rsidRDefault="00775095" w:rsidP="00775095">
            <w:pPr>
              <w:rPr>
                <w:rFonts w:ascii="Times New Roman" w:hAnsi="Times New Roman"/>
                <w:sz w:val="16"/>
                <w:szCs w:val="16"/>
              </w:rPr>
            </w:pPr>
            <w:r w:rsidRPr="00775095">
              <w:rPr>
                <w:rFonts w:ascii="Times New Roman" w:hAnsi="Times New Roman"/>
                <w:sz w:val="16"/>
                <w:szCs w:val="16"/>
              </w:rPr>
              <w:t>LS on agreements related to NR Positioning</w:t>
            </w:r>
          </w:p>
        </w:tc>
        <w:tc>
          <w:tcPr>
            <w:tcW w:w="1583" w:type="dxa"/>
          </w:tcPr>
          <w:p w14:paraId="7652AA65" w14:textId="583F4D63" w:rsidR="00775095" w:rsidRPr="00775095" w:rsidRDefault="00775095" w:rsidP="00775095">
            <w:pPr>
              <w:rPr>
                <w:rFonts w:ascii="Times New Roman" w:hAnsi="Times New Roman"/>
                <w:sz w:val="16"/>
                <w:szCs w:val="16"/>
              </w:rPr>
            </w:pPr>
            <w:r w:rsidRPr="00775095">
              <w:rPr>
                <w:rFonts w:ascii="Times New Roman" w:hAnsi="Times New Roman"/>
                <w:sz w:val="16"/>
                <w:szCs w:val="16"/>
              </w:rPr>
              <w:t>RAN1, Nokia</w:t>
            </w:r>
          </w:p>
        </w:tc>
        <w:tc>
          <w:tcPr>
            <w:tcW w:w="813" w:type="dxa"/>
          </w:tcPr>
          <w:p w14:paraId="5C5FD30F" w14:textId="5C9710C7" w:rsidR="00775095" w:rsidRPr="00775095" w:rsidRDefault="0009228B" w:rsidP="00775095">
            <w:pPr>
              <w:rPr>
                <w:rFonts w:ascii="Times New Roman" w:hAnsi="Times New Roman"/>
                <w:bCs/>
                <w:sz w:val="16"/>
                <w:szCs w:val="16"/>
              </w:rPr>
            </w:pPr>
            <w:hyperlink r:id="rId1912" w:history="1">
              <w:r w:rsidR="00775095" w:rsidRPr="00775095">
                <w:rPr>
                  <w:rStyle w:val="Hyperlink"/>
                  <w:rFonts w:ascii="Times New Roman" w:hAnsi="Times New Roman"/>
                  <w:bCs/>
                  <w:color w:val="auto"/>
                  <w:sz w:val="16"/>
                  <w:szCs w:val="16"/>
                  <w:u w:val="none"/>
                </w:rPr>
                <w:t>Rel-16</w:t>
              </w:r>
            </w:hyperlink>
          </w:p>
        </w:tc>
        <w:tc>
          <w:tcPr>
            <w:tcW w:w="2696" w:type="dxa"/>
          </w:tcPr>
          <w:p w14:paraId="6330D5B7" w14:textId="3E5CF676" w:rsidR="00775095" w:rsidRPr="00775095" w:rsidRDefault="0009228B" w:rsidP="00775095">
            <w:pPr>
              <w:rPr>
                <w:rFonts w:ascii="Times New Roman" w:hAnsi="Times New Roman"/>
                <w:bCs/>
                <w:sz w:val="16"/>
                <w:szCs w:val="16"/>
              </w:rPr>
            </w:pPr>
            <w:hyperlink r:id="rId1913" w:history="1">
              <w:r w:rsidR="00775095" w:rsidRPr="00775095">
                <w:rPr>
                  <w:rStyle w:val="Hyperlink"/>
                  <w:rFonts w:ascii="Times New Roman" w:hAnsi="Times New Roman"/>
                  <w:bCs/>
                  <w:color w:val="auto"/>
                  <w:sz w:val="16"/>
                  <w:szCs w:val="16"/>
                  <w:u w:val="none"/>
                </w:rPr>
                <w:t>NR_pos-Core</w:t>
              </w:r>
            </w:hyperlink>
          </w:p>
        </w:tc>
        <w:tc>
          <w:tcPr>
            <w:tcW w:w="1065" w:type="dxa"/>
          </w:tcPr>
          <w:p w14:paraId="6383C391" w14:textId="12B3D600" w:rsidR="00775095" w:rsidRPr="00775095" w:rsidRDefault="00775095" w:rsidP="00775095">
            <w:pPr>
              <w:rPr>
                <w:rFonts w:ascii="Times New Roman" w:hAnsi="Times New Roman"/>
                <w:sz w:val="16"/>
                <w:szCs w:val="16"/>
              </w:rPr>
            </w:pPr>
            <w:r w:rsidRPr="00775095">
              <w:rPr>
                <w:rFonts w:ascii="Times New Roman" w:hAnsi="Times New Roman"/>
                <w:sz w:val="16"/>
                <w:szCs w:val="16"/>
              </w:rPr>
              <w:t> </w:t>
            </w:r>
          </w:p>
        </w:tc>
        <w:tc>
          <w:tcPr>
            <w:tcW w:w="994" w:type="dxa"/>
          </w:tcPr>
          <w:p w14:paraId="50F275B4" w14:textId="18257839" w:rsidR="00775095" w:rsidRPr="00775095" w:rsidRDefault="00775095" w:rsidP="00775095">
            <w:pPr>
              <w:rPr>
                <w:rFonts w:ascii="Times New Roman" w:hAnsi="Times New Roman"/>
                <w:sz w:val="16"/>
                <w:szCs w:val="16"/>
              </w:rPr>
            </w:pPr>
            <w:r w:rsidRPr="00775095">
              <w:rPr>
                <w:rFonts w:ascii="Times New Roman" w:hAnsi="Times New Roman"/>
                <w:sz w:val="16"/>
                <w:szCs w:val="16"/>
              </w:rPr>
              <w:t>RAN2, RAN3, RAN4</w:t>
            </w:r>
          </w:p>
        </w:tc>
        <w:tc>
          <w:tcPr>
            <w:tcW w:w="994" w:type="dxa"/>
          </w:tcPr>
          <w:p w14:paraId="009A670A" w14:textId="7081DB5A" w:rsidR="00775095" w:rsidRPr="00775095" w:rsidRDefault="00775095" w:rsidP="00775095">
            <w:pPr>
              <w:rPr>
                <w:rFonts w:ascii="Times New Roman" w:hAnsi="Times New Roman"/>
                <w:sz w:val="16"/>
                <w:szCs w:val="16"/>
              </w:rPr>
            </w:pPr>
            <w:r w:rsidRPr="00775095">
              <w:rPr>
                <w:rFonts w:ascii="Times New Roman" w:hAnsi="Times New Roman"/>
                <w:sz w:val="16"/>
                <w:szCs w:val="16"/>
              </w:rPr>
              <w:t> </w:t>
            </w:r>
          </w:p>
        </w:tc>
        <w:tc>
          <w:tcPr>
            <w:tcW w:w="1120" w:type="dxa"/>
          </w:tcPr>
          <w:p w14:paraId="3E6FACA5" w14:textId="77777777" w:rsidR="00775095" w:rsidRPr="00775095" w:rsidRDefault="00775095" w:rsidP="00775095">
            <w:pPr>
              <w:rPr>
                <w:rFonts w:ascii="Times New Roman" w:hAnsi="Times New Roman"/>
                <w:sz w:val="16"/>
                <w:szCs w:val="16"/>
              </w:rPr>
            </w:pPr>
          </w:p>
        </w:tc>
        <w:tc>
          <w:tcPr>
            <w:tcW w:w="1062" w:type="dxa"/>
          </w:tcPr>
          <w:p w14:paraId="5D3F10C1" w14:textId="77777777" w:rsidR="00775095" w:rsidRPr="00775095" w:rsidRDefault="00775095" w:rsidP="00775095">
            <w:pPr>
              <w:rPr>
                <w:rFonts w:ascii="Times New Roman" w:hAnsi="Times New Roman"/>
                <w:sz w:val="16"/>
                <w:szCs w:val="16"/>
              </w:rPr>
            </w:pPr>
          </w:p>
        </w:tc>
      </w:tr>
      <w:tr w:rsidR="00775095" w:rsidRPr="00775095" w14:paraId="08A75946" w14:textId="77777777" w:rsidTr="002E42C4">
        <w:trPr>
          <w:trHeight w:val="20"/>
          <w:jc w:val="center"/>
        </w:trPr>
        <w:tc>
          <w:tcPr>
            <w:tcW w:w="1094" w:type="dxa"/>
          </w:tcPr>
          <w:p w14:paraId="6481C5B2" w14:textId="6E399B5D" w:rsidR="00775095" w:rsidRPr="00485405" w:rsidRDefault="0009228B" w:rsidP="00775095">
            <w:pPr>
              <w:rPr>
                <w:rFonts w:ascii="Times New Roman" w:hAnsi="Times New Roman"/>
                <w:bCs/>
                <w:sz w:val="16"/>
                <w:szCs w:val="16"/>
              </w:rPr>
            </w:pPr>
            <w:hyperlink r:id="rId1914" w:history="1">
              <w:r w:rsidR="00485405" w:rsidRPr="00485405">
                <w:rPr>
                  <w:rStyle w:val="Hyperlink"/>
                  <w:rFonts w:ascii="Times New Roman" w:hAnsi="Times New Roman"/>
                  <w:bCs/>
                  <w:sz w:val="16"/>
                  <w:szCs w:val="16"/>
                </w:rPr>
                <w:t>R1-1913551</w:t>
              </w:r>
            </w:hyperlink>
          </w:p>
        </w:tc>
        <w:tc>
          <w:tcPr>
            <w:tcW w:w="2646" w:type="dxa"/>
          </w:tcPr>
          <w:p w14:paraId="618A2669" w14:textId="0AC6213C" w:rsidR="00775095" w:rsidRPr="00775095" w:rsidRDefault="00775095" w:rsidP="00775095">
            <w:pPr>
              <w:rPr>
                <w:rFonts w:ascii="Times New Roman" w:hAnsi="Times New Roman"/>
                <w:sz w:val="16"/>
                <w:szCs w:val="16"/>
              </w:rPr>
            </w:pPr>
            <w:r w:rsidRPr="00775095">
              <w:rPr>
                <w:rFonts w:ascii="Times New Roman" w:hAnsi="Times New Roman"/>
                <w:sz w:val="16"/>
                <w:szCs w:val="16"/>
              </w:rPr>
              <w:t>LS on support of high peak data rate for Cat-M1 UEs in HD-FDD</w:t>
            </w:r>
          </w:p>
        </w:tc>
        <w:tc>
          <w:tcPr>
            <w:tcW w:w="1583" w:type="dxa"/>
          </w:tcPr>
          <w:p w14:paraId="0BF087CE" w14:textId="6DF5A0EF" w:rsidR="00775095" w:rsidRPr="00775095" w:rsidRDefault="00775095" w:rsidP="00775095">
            <w:pPr>
              <w:rPr>
                <w:rFonts w:ascii="Times New Roman" w:hAnsi="Times New Roman"/>
                <w:sz w:val="16"/>
                <w:szCs w:val="16"/>
              </w:rPr>
            </w:pPr>
            <w:r w:rsidRPr="00775095">
              <w:rPr>
                <w:rFonts w:ascii="Times New Roman" w:hAnsi="Times New Roman"/>
                <w:sz w:val="16"/>
                <w:szCs w:val="16"/>
              </w:rPr>
              <w:t>RAN1, Qualcomm</w:t>
            </w:r>
          </w:p>
        </w:tc>
        <w:tc>
          <w:tcPr>
            <w:tcW w:w="813" w:type="dxa"/>
          </w:tcPr>
          <w:p w14:paraId="25968E67" w14:textId="2A6B7CCF" w:rsidR="00775095" w:rsidRPr="00775095" w:rsidRDefault="0009228B" w:rsidP="00775095">
            <w:pPr>
              <w:rPr>
                <w:rFonts w:ascii="Times New Roman" w:hAnsi="Times New Roman"/>
                <w:bCs/>
                <w:sz w:val="16"/>
                <w:szCs w:val="16"/>
              </w:rPr>
            </w:pPr>
            <w:hyperlink r:id="rId1915" w:history="1">
              <w:r w:rsidR="00775095" w:rsidRPr="00775095">
                <w:rPr>
                  <w:rStyle w:val="Hyperlink"/>
                  <w:rFonts w:ascii="Times New Roman" w:hAnsi="Times New Roman"/>
                  <w:bCs/>
                  <w:color w:val="auto"/>
                  <w:sz w:val="16"/>
                  <w:szCs w:val="16"/>
                  <w:u w:val="none"/>
                </w:rPr>
                <w:t>Rel-16</w:t>
              </w:r>
            </w:hyperlink>
          </w:p>
        </w:tc>
        <w:tc>
          <w:tcPr>
            <w:tcW w:w="2696" w:type="dxa"/>
          </w:tcPr>
          <w:p w14:paraId="1BE1D179" w14:textId="0F67CF7B" w:rsidR="00775095" w:rsidRPr="00775095" w:rsidRDefault="0009228B" w:rsidP="00775095">
            <w:pPr>
              <w:rPr>
                <w:rFonts w:ascii="Times New Roman" w:hAnsi="Times New Roman"/>
                <w:bCs/>
                <w:sz w:val="16"/>
                <w:szCs w:val="16"/>
                <w:lang w:val="fr-FR"/>
              </w:rPr>
            </w:pPr>
            <w:hyperlink r:id="rId1916" w:history="1">
              <w:r w:rsidR="00775095" w:rsidRPr="00775095">
                <w:rPr>
                  <w:rStyle w:val="Hyperlink"/>
                  <w:rFonts w:ascii="Times New Roman" w:hAnsi="Times New Roman"/>
                  <w:bCs/>
                  <w:color w:val="auto"/>
                  <w:sz w:val="16"/>
                  <w:szCs w:val="16"/>
                  <w:u w:val="none"/>
                </w:rPr>
                <w:t>TEI16</w:t>
              </w:r>
            </w:hyperlink>
          </w:p>
        </w:tc>
        <w:tc>
          <w:tcPr>
            <w:tcW w:w="1065" w:type="dxa"/>
          </w:tcPr>
          <w:p w14:paraId="412DD072" w14:textId="40C8F1D3" w:rsidR="00775095" w:rsidRPr="00775095" w:rsidRDefault="00775095" w:rsidP="00775095">
            <w:pPr>
              <w:rPr>
                <w:rFonts w:ascii="Times New Roman" w:hAnsi="Times New Roman"/>
                <w:sz w:val="16"/>
                <w:szCs w:val="16"/>
                <w:lang w:val="fr-FR"/>
              </w:rPr>
            </w:pPr>
            <w:r w:rsidRPr="00775095">
              <w:rPr>
                <w:rFonts w:ascii="Times New Roman" w:hAnsi="Times New Roman"/>
                <w:sz w:val="16"/>
                <w:szCs w:val="16"/>
              </w:rPr>
              <w:t> </w:t>
            </w:r>
          </w:p>
        </w:tc>
        <w:tc>
          <w:tcPr>
            <w:tcW w:w="994" w:type="dxa"/>
          </w:tcPr>
          <w:p w14:paraId="15A275D1" w14:textId="77F1F54E" w:rsidR="00775095" w:rsidRPr="00775095" w:rsidRDefault="00775095" w:rsidP="00775095">
            <w:pPr>
              <w:rPr>
                <w:rFonts w:ascii="Times New Roman" w:hAnsi="Times New Roman"/>
                <w:sz w:val="16"/>
                <w:szCs w:val="16"/>
                <w:lang w:val="fr-FR"/>
              </w:rPr>
            </w:pPr>
            <w:r w:rsidRPr="00775095">
              <w:rPr>
                <w:rFonts w:ascii="Times New Roman" w:hAnsi="Times New Roman"/>
                <w:sz w:val="16"/>
                <w:szCs w:val="16"/>
              </w:rPr>
              <w:t>RAN</w:t>
            </w:r>
          </w:p>
        </w:tc>
        <w:tc>
          <w:tcPr>
            <w:tcW w:w="994" w:type="dxa"/>
          </w:tcPr>
          <w:p w14:paraId="148E8295" w14:textId="185CA062" w:rsidR="00775095" w:rsidRPr="00775095" w:rsidRDefault="00775095" w:rsidP="00775095">
            <w:pPr>
              <w:rPr>
                <w:rFonts w:ascii="Times New Roman" w:hAnsi="Times New Roman"/>
                <w:sz w:val="16"/>
                <w:szCs w:val="16"/>
                <w:lang w:val="fr-FR"/>
              </w:rPr>
            </w:pPr>
            <w:r w:rsidRPr="00775095">
              <w:rPr>
                <w:rFonts w:ascii="Times New Roman" w:hAnsi="Times New Roman"/>
                <w:sz w:val="16"/>
                <w:szCs w:val="16"/>
              </w:rPr>
              <w:t> </w:t>
            </w:r>
          </w:p>
        </w:tc>
        <w:tc>
          <w:tcPr>
            <w:tcW w:w="1120" w:type="dxa"/>
          </w:tcPr>
          <w:p w14:paraId="3A3455B0" w14:textId="77777777" w:rsidR="00775095" w:rsidRPr="00775095" w:rsidRDefault="00775095" w:rsidP="00775095">
            <w:pPr>
              <w:rPr>
                <w:rFonts w:ascii="Times New Roman" w:hAnsi="Times New Roman"/>
                <w:sz w:val="16"/>
                <w:szCs w:val="16"/>
                <w:lang w:val="fr-FR"/>
              </w:rPr>
            </w:pPr>
          </w:p>
        </w:tc>
        <w:tc>
          <w:tcPr>
            <w:tcW w:w="1062" w:type="dxa"/>
          </w:tcPr>
          <w:p w14:paraId="04C80653" w14:textId="77777777" w:rsidR="00775095" w:rsidRPr="00775095" w:rsidRDefault="00775095" w:rsidP="00775095">
            <w:pPr>
              <w:rPr>
                <w:rFonts w:ascii="Times New Roman" w:hAnsi="Times New Roman"/>
                <w:sz w:val="16"/>
                <w:szCs w:val="16"/>
                <w:lang w:val="fr-FR"/>
              </w:rPr>
            </w:pPr>
          </w:p>
        </w:tc>
      </w:tr>
      <w:tr w:rsidR="00775095" w:rsidRPr="00775095" w14:paraId="2479405A" w14:textId="77777777" w:rsidTr="002E42C4">
        <w:trPr>
          <w:trHeight w:val="20"/>
          <w:jc w:val="center"/>
        </w:trPr>
        <w:tc>
          <w:tcPr>
            <w:tcW w:w="1094" w:type="dxa"/>
          </w:tcPr>
          <w:p w14:paraId="171891F9" w14:textId="378AEC82" w:rsidR="00775095" w:rsidRPr="00485405" w:rsidRDefault="0009228B" w:rsidP="00775095">
            <w:pPr>
              <w:rPr>
                <w:rFonts w:ascii="Times New Roman" w:hAnsi="Times New Roman"/>
                <w:bCs/>
                <w:sz w:val="16"/>
                <w:szCs w:val="16"/>
              </w:rPr>
            </w:pPr>
            <w:hyperlink r:id="rId1917" w:history="1">
              <w:r w:rsidR="00485405" w:rsidRPr="00485405">
                <w:rPr>
                  <w:rStyle w:val="Hyperlink"/>
                  <w:rFonts w:ascii="Times New Roman" w:hAnsi="Times New Roman"/>
                  <w:bCs/>
                  <w:sz w:val="16"/>
                  <w:szCs w:val="16"/>
                </w:rPr>
                <w:t>R1-1913552</w:t>
              </w:r>
            </w:hyperlink>
          </w:p>
        </w:tc>
        <w:tc>
          <w:tcPr>
            <w:tcW w:w="2646" w:type="dxa"/>
          </w:tcPr>
          <w:p w14:paraId="24A4B222" w14:textId="44A86F4C" w:rsidR="00775095" w:rsidRPr="00775095" w:rsidRDefault="00775095" w:rsidP="00775095">
            <w:pPr>
              <w:rPr>
                <w:rFonts w:ascii="Times New Roman" w:hAnsi="Times New Roman"/>
                <w:sz w:val="16"/>
                <w:szCs w:val="16"/>
              </w:rPr>
            </w:pPr>
            <w:r w:rsidRPr="00775095">
              <w:rPr>
                <w:rFonts w:ascii="Times New Roman" w:hAnsi="Times New Roman"/>
                <w:sz w:val="16"/>
                <w:szCs w:val="16"/>
              </w:rPr>
              <w:t>LS on UE data rate</w:t>
            </w:r>
          </w:p>
        </w:tc>
        <w:tc>
          <w:tcPr>
            <w:tcW w:w="1583" w:type="dxa"/>
          </w:tcPr>
          <w:p w14:paraId="5D52906D" w14:textId="0CC28EE1" w:rsidR="00775095" w:rsidRPr="00775095" w:rsidRDefault="00775095" w:rsidP="00775095">
            <w:pPr>
              <w:rPr>
                <w:rFonts w:ascii="Times New Roman" w:hAnsi="Times New Roman"/>
                <w:sz w:val="16"/>
                <w:szCs w:val="16"/>
              </w:rPr>
            </w:pPr>
            <w:r w:rsidRPr="00775095">
              <w:rPr>
                <w:rFonts w:ascii="Times New Roman" w:hAnsi="Times New Roman"/>
                <w:sz w:val="16"/>
                <w:szCs w:val="16"/>
              </w:rPr>
              <w:t>RAN1, Ericsson</w:t>
            </w:r>
          </w:p>
        </w:tc>
        <w:tc>
          <w:tcPr>
            <w:tcW w:w="813" w:type="dxa"/>
          </w:tcPr>
          <w:p w14:paraId="437B89C7" w14:textId="789FD4DB" w:rsidR="00775095" w:rsidRPr="00775095" w:rsidRDefault="0009228B" w:rsidP="00775095">
            <w:pPr>
              <w:rPr>
                <w:rFonts w:ascii="Times New Roman" w:hAnsi="Times New Roman"/>
                <w:bCs/>
                <w:sz w:val="16"/>
                <w:szCs w:val="16"/>
              </w:rPr>
            </w:pPr>
            <w:hyperlink r:id="rId1918" w:history="1">
              <w:r w:rsidR="00775095" w:rsidRPr="00775095">
                <w:rPr>
                  <w:rStyle w:val="Hyperlink"/>
                  <w:rFonts w:ascii="Times New Roman" w:hAnsi="Times New Roman"/>
                  <w:bCs/>
                  <w:color w:val="auto"/>
                  <w:sz w:val="16"/>
                  <w:szCs w:val="16"/>
                  <w:u w:val="none"/>
                </w:rPr>
                <w:t>Rel-15</w:t>
              </w:r>
            </w:hyperlink>
          </w:p>
        </w:tc>
        <w:tc>
          <w:tcPr>
            <w:tcW w:w="2696" w:type="dxa"/>
          </w:tcPr>
          <w:p w14:paraId="75616B82" w14:textId="1C8F6785" w:rsidR="00775095" w:rsidRPr="00775095" w:rsidRDefault="0009228B" w:rsidP="00775095">
            <w:pPr>
              <w:rPr>
                <w:rFonts w:ascii="Times New Roman" w:hAnsi="Times New Roman"/>
                <w:bCs/>
                <w:sz w:val="16"/>
                <w:szCs w:val="16"/>
              </w:rPr>
            </w:pPr>
            <w:hyperlink r:id="rId1919" w:history="1">
              <w:r w:rsidR="00775095" w:rsidRPr="00775095">
                <w:rPr>
                  <w:rStyle w:val="Hyperlink"/>
                  <w:rFonts w:ascii="Times New Roman" w:hAnsi="Times New Roman"/>
                  <w:bCs/>
                  <w:color w:val="auto"/>
                  <w:sz w:val="16"/>
                  <w:szCs w:val="16"/>
                  <w:u w:val="none"/>
                </w:rPr>
                <w:t>NR_newRAT-Core</w:t>
              </w:r>
            </w:hyperlink>
          </w:p>
        </w:tc>
        <w:tc>
          <w:tcPr>
            <w:tcW w:w="1065" w:type="dxa"/>
          </w:tcPr>
          <w:p w14:paraId="356660B9" w14:textId="34818A92" w:rsidR="00775095" w:rsidRPr="00775095" w:rsidRDefault="00775095" w:rsidP="00775095">
            <w:pPr>
              <w:rPr>
                <w:rFonts w:ascii="Times New Roman" w:hAnsi="Times New Roman"/>
                <w:sz w:val="16"/>
                <w:szCs w:val="16"/>
              </w:rPr>
            </w:pPr>
            <w:r w:rsidRPr="00775095">
              <w:rPr>
                <w:rFonts w:ascii="Times New Roman" w:hAnsi="Times New Roman"/>
                <w:sz w:val="16"/>
                <w:szCs w:val="16"/>
              </w:rPr>
              <w:t> </w:t>
            </w:r>
          </w:p>
        </w:tc>
        <w:tc>
          <w:tcPr>
            <w:tcW w:w="994" w:type="dxa"/>
          </w:tcPr>
          <w:p w14:paraId="339974D8" w14:textId="68ADDB01" w:rsidR="00775095" w:rsidRPr="00775095" w:rsidRDefault="00775095" w:rsidP="00775095">
            <w:pPr>
              <w:rPr>
                <w:rFonts w:ascii="Times New Roman" w:hAnsi="Times New Roman"/>
                <w:sz w:val="16"/>
                <w:szCs w:val="16"/>
              </w:rPr>
            </w:pPr>
            <w:r w:rsidRPr="00775095">
              <w:rPr>
                <w:rFonts w:ascii="Times New Roman" w:hAnsi="Times New Roman"/>
                <w:sz w:val="16"/>
                <w:szCs w:val="16"/>
              </w:rPr>
              <w:t>RAN2</w:t>
            </w:r>
          </w:p>
        </w:tc>
        <w:tc>
          <w:tcPr>
            <w:tcW w:w="994" w:type="dxa"/>
          </w:tcPr>
          <w:p w14:paraId="212461EE" w14:textId="70B798A4" w:rsidR="00775095" w:rsidRPr="00775095" w:rsidRDefault="00775095" w:rsidP="00775095">
            <w:pPr>
              <w:rPr>
                <w:rFonts w:ascii="Times New Roman" w:hAnsi="Times New Roman"/>
                <w:sz w:val="16"/>
                <w:szCs w:val="16"/>
              </w:rPr>
            </w:pPr>
            <w:r w:rsidRPr="00775095">
              <w:rPr>
                <w:rFonts w:ascii="Times New Roman" w:hAnsi="Times New Roman"/>
                <w:sz w:val="16"/>
                <w:szCs w:val="16"/>
              </w:rPr>
              <w:t> </w:t>
            </w:r>
          </w:p>
        </w:tc>
        <w:tc>
          <w:tcPr>
            <w:tcW w:w="1120" w:type="dxa"/>
          </w:tcPr>
          <w:p w14:paraId="0BCDAAAD" w14:textId="77777777" w:rsidR="00775095" w:rsidRPr="00775095" w:rsidRDefault="00775095" w:rsidP="00775095">
            <w:pPr>
              <w:rPr>
                <w:rFonts w:ascii="Times New Roman" w:hAnsi="Times New Roman"/>
                <w:sz w:val="16"/>
                <w:szCs w:val="16"/>
              </w:rPr>
            </w:pPr>
          </w:p>
        </w:tc>
        <w:tc>
          <w:tcPr>
            <w:tcW w:w="1062" w:type="dxa"/>
          </w:tcPr>
          <w:p w14:paraId="6C195FB3" w14:textId="77777777" w:rsidR="00775095" w:rsidRPr="00775095" w:rsidRDefault="00775095" w:rsidP="00775095">
            <w:pPr>
              <w:rPr>
                <w:rFonts w:ascii="Times New Roman" w:hAnsi="Times New Roman"/>
                <w:sz w:val="16"/>
                <w:szCs w:val="16"/>
              </w:rPr>
            </w:pPr>
          </w:p>
        </w:tc>
      </w:tr>
      <w:tr w:rsidR="00775095" w:rsidRPr="00775095" w14:paraId="6286933D" w14:textId="77777777" w:rsidTr="002E42C4">
        <w:trPr>
          <w:trHeight w:val="20"/>
          <w:jc w:val="center"/>
        </w:trPr>
        <w:tc>
          <w:tcPr>
            <w:tcW w:w="1094" w:type="dxa"/>
          </w:tcPr>
          <w:p w14:paraId="5AA68CF1" w14:textId="60B37A5C" w:rsidR="00775095" w:rsidRPr="00485405" w:rsidRDefault="0009228B" w:rsidP="00775095">
            <w:pPr>
              <w:rPr>
                <w:rFonts w:ascii="Times New Roman" w:hAnsi="Times New Roman"/>
                <w:sz w:val="16"/>
                <w:szCs w:val="16"/>
              </w:rPr>
            </w:pPr>
            <w:hyperlink r:id="rId1920" w:history="1">
              <w:r w:rsidR="00485405" w:rsidRPr="00485405">
                <w:rPr>
                  <w:rStyle w:val="Hyperlink"/>
                  <w:rFonts w:ascii="Times New Roman" w:hAnsi="Times New Roman"/>
                  <w:bCs/>
                  <w:sz w:val="16"/>
                  <w:szCs w:val="16"/>
                </w:rPr>
                <w:t>R1-1913578</w:t>
              </w:r>
            </w:hyperlink>
          </w:p>
        </w:tc>
        <w:tc>
          <w:tcPr>
            <w:tcW w:w="2646" w:type="dxa"/>
          </w:tcPr>
          <w:p w14:paraId="4279E7FF" w14:textId="7BB5A6C2" w:rsidR="00775095" w:rsidRPr="00775095" w:rsidRDefault="00775095" w:rsidP="00775095">
            <w:pPr>
              <w:rPr>
                <w:rFonts w:ascii="Times New Roman" w:hAnsi="Times New Roman"/>
                <w:sz w:val="16"/>
                <w:szCs w:val="16"/>
              </w:rPr>
            </w:pPr>
            <w:r w:rsidRPr="00775095">
              <w:rPr>
                <w:rFonts w:ascii="Times New Roman" w:hAnsi="Times New Roman"/>
                <w:sz w:val="16"/>
                <w:szCs w:val="16"/>
              </w:rPr>
              <w:t>Reply LS on PRACH configuration conflict detection</w:t>
            </w:r>
          </w:p>
        </w:tc>
        <w:tc>
          <w:tcPr>
            <w:tcW w:w="1583" w:type="dxa"/>
          </w:tcPr>
          <w:p w14:paraId="59C5F16F" w14:textId="02CB4E07" w:rsidR="00775095" w:rsidRPr="00775095" w:rsidRDefault="00775095" w:rsidP="00775095">
            <w:pPr>
              <w:rPr>
                <w:rFonts w:ascii="Times New Roman" w:hAnsi="Times New Roman"/>
                <w:sz w:val="16"/>
                <w:szCs w:val="16"/>
              </w:rPr>
            </w:pPr>
            <w:r w:rsidRPr="00775095">
              <w:rPr>
                <w:rFonts w:ascii="Times New Roman" w:hAnsi="Times New Roman"/>
                <w:sz w:val="16"/>
                <w:szCs w:val="16"/>
              </w:rPr>
              <w:t>RAN1, CATT</w:t>
            </w:r>
          </w:p>
        </w:tc>
        <w:tc>
          <w:tcPr>
            <w:tcW w:w="813" w:type="dxa"/>
          </w:tcPr>
          <w:p w14:paraId="19CC1A53" w14:textId="26B5D696" w:rsidR="00775095" w:rsidRPr="00775095" w:rsidRDefault="0009228B" w:rsidP="00775095">
            <w:pPr>
              <w:rPr>
                <w:rFonts w:ascii="Times New Roman" w:hAnsi="Times New Roman"/>
                <w:sz w:val="16"/>
                <w:szCs w:val="16"/>
              </w:rPr>
            </w:pPr>
            <w:hyperlink r:id="rId1921" w:history="1">
              <w:r w:rsidR="00775095" w:rsidRPr="00775095">
                <w:rPr>
                  <w:rStyle w:val="Hyperlink"/>
                  <w:rFonts w:ascii="Times New Roman" w:hAnsi="Times New Roman"/>
                  <w:bCs/>
                  <w:color w:val="auto"/>
                  <w:sz w:val="16"/>
                  <w:szCs w:val="16"/>
                  <w:u w:val="none"/>
                </w:rPr>
                <w:t>Rel-16</w:t>
              </w:r>
            </w:hyperlink>
          </w:p>
        </w:tc>
        <w:tc>
          <w:tcPr>
            <w:tcW w:w="2696" w:type="dxa"/>
          </w:tcPr>
          <w:p w14:paraId="461AA450" w14:textId="448317E2" w:rsidR="00775095" w:rsidRPr="00775095" w:rsidRDefault="0009228B" w:rsidP="00775095">
            <w:pPr>
              <w:rPr>
                <w:rFonts w:ascii="Times New Roman" w:hAnsi="Times New Roman"/>
                <w:sz w:val="16"/>
                <w:szCs w:val="16"/>
              </w:rPr>
            </w:pPr>
            <w:hyperlink r:id="rId1922" w:history="1">
              <w:r w:rsidR="00775095" w:rsidRPr="00775095">
                <w:rPr>
                  <w:rStyle w:val="Hyperlink"/>
                  <w:rFonts w:ascii="Times New Roman" w:hAnsi="Times New Roman"/>
                  <w:bCs/>
                  <w:color w:val="auto"/>
                  <w:sz w:val="16"/>
                  <w:szCs w:val="16"/>
                  <w:u w:val="none"/>
                </w:rPr>
                <w:t>NR_SON_MDT-Core</w:t>
              </w:r>
            </w:hyperlink>
          </w:p>
        </w:tc>
        <w:tc>
          <w:tcPr>
            <w:tcW w:w="1065" w:type="dxa"/>
          </w:tcPr>
          <w:p w14:paraId="071E79D1" w14:textId="4E67BF44" w:rsidR="00775095" w:rsidRPr="00775095" w:rsidRDefault="00775095" w:rsidP="00775095">
            <w:pPr>
              <w:rPr>
                <w:rFonts w:ascii="Times New Roman" w:hAnsi="Times New Roman"/>
                <w:sz w:val="16"/>
                <w:szCs w:val="16"/>
              </w:rPr>
            </w:pPr>
            <w:r w:rsidRPr="00775095">
              <w:rPr>
                <w:rFonts w:ascii="Times New Roman" w:hAnsi="Times New Roman"/>
                <w:sz w:val="16"/>
                <w:szCs w:val="16"/>
              </w:rPr>
              <w:t>R3-196270</w:t>
            </w:r>
          </w:p>
        </w:tc>
        <w:tc>
          <w:tcPr>
            <w:tcW w:w="994" w:type="dxa"/>
          </w:tcPr>
          <w:p w14:paraId="3733F7DB" w14:textId="7D217EEC" w:rsidR="00775095" w:rsidRPr="00775095" w:rsidRDefault="00775095" w:rsidP="00775095">
            <w:pPr>
              <w:rPr>
                <w:rFonts w:ascii="Times New Roman" w:hAnsi="Times New Roman"/>
                <w:sz w:val="16"/>
                <w:szCs w:val="16"/>
              </w:rPr>
            </w:pPr>
            <w:r w:rsidRPr="00775095">
              <w:rPr>
                <w:rFonts w:ascii="Times New Roman" w:hAnsi="Times New Roman"/>
                <w:sz w:val="16"/>
                <w:szCs w:val="16"/>
              </w:rPr>
              <w:t>RAN3</w:t>
            </w:r>
          </w:p>
        </w:tc>
        <w:tc>
          <w:tcPr>
            <w:tcW w:w="994" w:type="dxa"/>
          </w:tcPr>
          <w:p w14:paraId="5FB8577C" w14:textId="090F212B" w:rsidR="00775095" w:rsidRPr="00775095" w:rsidRDefault="00775095" w:rsidP="00775095">
            <w:pPr>
              <w:rPr>
                <w:rFonts w:ascii="Times New Roman" w:hAnsi="Times New Roman"/>
                <w:sz w:val="16"/>
                <w:szCs w:val="16"/>
              </w:rPr>
            </w:pPr>
            <w:r w:rsidRPr="00775095">
              <w:rPr>
                <w:rFonts w:ascii="Times New Roman" w:hAnsi="Times New Roman"/>
                <w:sz w:val="16"/>
                <w:szCs w:val="16"/>
              </w:rPr>
              <w:t>RAN2</w:t>
            </w:r>
          </w:p>
        </w:tc>
        <w:tc>
          <w:tcPr>
            <w:tcW w:w="1120" w:type="dxa"/>
          </w:tcPr>
          <w:p w14:paraId="3E012276" w14:textId="77777777" w:rsidR="00775095" w:rsidRPr="00775095" w:rsidRDefault="00775095" w:rsidP="00775095">
            <w:pPr>
              <w:rPr>
                <w:rFonts w:ascii="Times New Roman" w:hAnsi="Times New Roman"/>
                <w:sz w:val="16"/>
                <w:szCs w:val="16"/>
              </w:rPr>
            </w:pPr>
          </w:p>
        </w:tc>
        <w:tc>
          <w:tcPr>
            <w:tcW w:w="1062" w:type="dxa"/>
          </w:tcPr>
          <w:p w14:paraId="4C93F0B8" w14:textId="77777777" w:rsidR="00775095" w:rsidRPr="00775095" w:rsidRDefault="00775095" w:rsidP="00775095">
            <w:pPr>
              <w:rPr>
                <w:rFonts w:ascii="Times New Roman" w:hAnsi="Times New Roman"/>
                <w:sz w:val="16"/>
                <w:szCs w:val="16"/>
              </w:rPr>
            </w:pPr>
          </w:p>
        </w:tc>
      </w:tr>
      <w:tr w:rsidR="00775095" w:rsidRPr="00775095" w14:paraId="0E158D20" w14:textId="77777777" w:rsidTr="002E42C4">
        <w:trPr>
          <w:trHeight w:val="20"/>
          <w:jc w:val="center"/>
        </w:trPr>
        <w:tc>
          <w:tcPr>
            <w:tcW w:w="1094" w:type="dxa"/>
          </w:tcPr>
          <w:p w14:paraId="6FA622AC" w14:textId="03738F1A" w:rsidR="00775095" w:rsidRPr="00485405" w:rsidRDefault="0009228B" w:rsidP="00775095">
            <w:pPr>
              <w:rPr>
                <w:rFonts w:ascii="Times New Roman" w:hAnsi="Times New Roman"/>
                <w:bCs/>
                <w:sz w:val="16"/>
                <w:szCs w:val="16"/>
              </w:rPr>
            </w:pPr>
            <w:hyperlink r:id="rId1923" w:history="1">
              <w:r w:rsidR="00485405" w:rsidRPr="00485405">
                <w:rPr>
                  <w:rStyle w:val="Hyperlink"/>
                  <w:rFonts w:ascii="Times New Roman" w:hAnsi="Times New Roman"/>
                  <w:bCs/>
                  <w:sz w:val="16"/>
                  <w:szCs w:val="16"/>
                </w:rPr>
                <w:t>R1-1913579</w:t>
              </w:r>
            </w:hyperlink>
          </w:p>
        </w:tc>
        <w:tc>
          <w:tcPr>
            <w:tcW w:w="2646" w:type="dxa"/>
          </w:tcPr>
          <w:p w14:paraId="538D0B68" w14:textId="733EAC75" w:rsidR="00775095" w:rsidRPr="00775095" w:rsidRDefault="00775095" w:rsidP="00775095">
            <w:pPr>
              <w:rPr>
                <w:rFonts w:ascii="Times New Roman" w:hAnsi="Times New Roman"/>
                <w:sz w:val="16"/>
                <w:szCs w:val="16"/>
              </w:rPr>
            </w:pPr>
            <w:r w:rsidRPr="00775095">
              <w:rPr>
                <w:rFonts w:ascii="Times New Roman" w:hAnsi="Times New Roman"/>
                <w:sz w:val="16"/>
                <w:szCs w:val="16"/>
              </w:rPr>
              <w:t>LS on XDD-FRX Differentiation</w:t>
            </w:r>
          </w:p>
        </w:tc>
        <w:tc>
          <w:tcPr>
            <w:tcW w:w="1583" w:type="dxa"/>
          </w:tcPr>
          <w:p w14:paraId="64FB7669" w14:textId="466AF74B" w:rsidR="00775095" w:rsidRPr="00775095" w:rsidRDefault="00775095" w:rsidP="00775095">
            <w:pPr>
              <w:rPr>
                <w:rFonts w:ascii="Times New Roman" w:hAnsi="Times New Roman"/>
                <w:sz w:val="16"/>
                <w:szCs w:val="16"/>
              </w:rPr>
            </w:pPr>
            <w:r w:rsidRPr="00775095">
              <w:rPr>
                <w:rFonts w:ascii="Times New Roman" w:hAnsi="Times New Roman"/>
                <w:sz w:val="16"/>
                <w:szCs w:val="16"/>
              </w:rPr>
              <w:t>RAN1, Qualcomm</w:t>
            </w:r>
          </w:p>
        </w:tc>
        <w:tc>
          <w:tcPr>
            <w:tcW w:w="813" w:type="dxa"/>
          </w:tcPr>
          <w:p w14:paraId="1DFA8DFC" w14:textId="28F60A3E" w:rsidR="00775095" w:rsidRPr="00775095" w:rsidRDefault="0009228B" w:rsidP="00775095">
            <w:pPr>
              <w:rPr>
                <w:rFonts w:ascii="Times New Roman" w:hAnsi="Times New Roman"/>
                <w:bCs/>
                <w:sz w:val="16"/>
                <w:szCs w:val="16"/>
              </w:rPr>
            </w:pPr>
            <w:hyperlink r:id="rId1924" w:history="1">
              <w:r w:rsidR="00775095" w:rsidRPr="00775095">
                <w:rPr>
                  <w:rStyle w:val="Hyperlink"/>
                  <w:rFonts w:ascii="Times New Roman" w:hAnsi="Times New Roman"/>
                  <w:bCs/>
                  <w:color w:val="auto"/>
                  <w:sz w:val="16"/>
                  <w:szCs w:val="16"/>
                  <w:u w:val="none"/>
                </w:rPr>
                <w:t>Rel-15</w:t>
              </w:r>
            </w:hyperlink>
          </w:p>
        </w:tc>
        <w:tc>
          <w:tcPr>
            <w:tcW w:w="2696" w:type="dxa"/>
          </w:tcPr>
          <w:p w14:paraId="3025CF58" w14:textId="74380646" w:rsidR="00775095" w:rsidRPr="00775095" w:rsidRDefault="0009228B" w:rsidP="00775095">
            <w:pPr>
              <w:rPr>
                <w:rFonts w:ascii="Times New Roman" w:hAnsi="Times New Roman"/>
                <w:bCs/>
                <w:sz w:val="16"/>
                <w:szCs w:val="16"/>
                <w:lang w:val="fr-FR"/>
              </w:rPr>
            </w:pPr>
            <w:hyperlink r:id="rId1925" w:history="1">
              <w:r w:rsidR="00775095" w:rsidRPr="00775095">
                <w:rPr>
                  <w:rStyle w:val="Hyperlink"/>
                  <w:rFonts w:ascii="Times New Roman" w:hAnsi="Times New Roman"/>
                  <w:bCs/>
                  <w:color w:val="auto"/>
                  <w:sz w:val="16"/>
                  <w:szCs w:val="16"/>
                  <w:u w:val="none"/>
                </w:rPr>
                <w:t>NR_newRAT-Core</w:t>
              </w:r>
            </w:hyperlink>
          </w:p>
        </w:tc>
        <w:tc>
          <w:tcPr>
            <w:tcW w:w="1065" w:type="dxa"/>
          </w:tcPr>
          <w:p w14:paraId="359031CB" w14:textId="247824CC" w:rsidR="00775095" w:rsidRPr="00775095" w:rsidRDefault="00775095" w:rsidP="00775095">
            <w:pPr>
              <w:rPr>
                <w:rFonts w:ascii="Times New Roman" w:hAnsi="Times New Roman"/>
                <w:sz w:val="16"/>
                <w:szCs w:val="16"/>
                <w:lang w:val="fr-FR"/>
              </w:rPr>
            </w:pPr>
            <w:r w:rsidRPr="00775095">
              <w:rPr>
                <w:rFonts w:ascii="Times New Roman" w:hAnsi="Times New Roman"/>
                <w:sz w:val="16"/>
                <w:szCs w:val="16"/>
              </w:rPr>
              <w:t> </w:t>
            </w:r>
          </w:p>
        </w:tc>
        <w:tc>
          <w:tcPr>
            <w:tcW w:w="994" w:type="dxa"/>
          </w:tcPr>
          <w:p w14:paraId="77D315E1" w14:textId="30286619" w:rsidR="00775095" w:rsidRPr="00775095" w:rsidRDefault="00775095" w:rsidP="00775095">
            <w:pPr>
              <w:rPr>
                <w:rFonts w:ascii="Times New Roman" w:hAnsi="Times New Roman"/>
                <w:sz w:val="16"/>
                <w:szCs w:val="16"/>
                <w:lang w:val="fr-FR"/>
              </w:rPr>
            </w:pPr>
            <w:r w:rsidRPr="00775095">
              <w:rPr>
                <w:rFonts w:ascii="Times New Roman" w:hAnsi="Times New Roman"/>
                <w:sz w:val="16"/>
                <w:szCs w:val="16"/>
              </w:rPr>
              <w:t>RAN2</w:t>
            </w:r>
          </w:p>
        </w:tc>
        <w:tc>
          <w:tcPr>
            <w:tcW w:w="994" w:type="dxa"/>
          </w:tcPr>
          <w:p w14:paraId="77FB5078" w14:textId="18E1AB92" w:rsidR="00775095" w:rsidRPr="00775095" w:rsidRDefault="00775095" w:rsidP="00775095">
            <w:pPr>
              <w:rPr>
                <w:rFonts w:ascii="Times New Roman" w:hAnsi="Times New Roman"/>
                <w:sz w:val="16"/>
                <w:szCs w:val="16"/>
                <w:lang w:val="fr-FR"/>
              </w:rPr>
            </w:pPr>
            <w:r w:rsidRPr="00775095">
              <w:rPr>
                <w:rFonts w:ascii="Times New Roman" w:hAnsi="Times New Roman"/>
                <w:sz w:val="16"/>
                <w:szCs w:val="16"/>
              </w:rPr>
              <w:t>RAN4</w:t>
            </w:r>
          </w:p>
        </w:tc>
        <w:tc>
          <w:tcPr>
            <w:tcW w:w="1120" w:type="dxa"/>
          </w:tcPr>
          <w:p w14:paraId="7F4B15FC" w14:textId="77777777" w:rsidR="00775095" w:rsidRPr="00775095" w:rsidRDefault="00775095" w:rsidP="00775095">
            <w:pPr>
              <w:rPr>
                <w:rFonts w:ascii="Times New Roman" w:hAnsi="Times New Roman"/>
                <w:sz w:val="16"/>
                <w:szCs w:val="16"/>
                <w:lang w:val="fr-FR"/>
              </w:rPr>
            </w:pPr>
          </w:p>
        </w:tc>
        <w:tc>
          <w:tcPr>
            <w:tcW w:w="1062" w:type="dxa"/>
          </w:tcPr>
          <w:p w14:paraId="7E975144" w14:textId="77777777" w:rsidR="00775095" w:rsidRPr="00775095" w:rsidRDefault="00775095" w:rsidP="00775095">
            <w:pPr>
              <w:rPr>
                <w:rFonts w:ascii="Times New Roman" w:hAnsi="Times New Roman"/>
                <w:sz w:val="16"/>
                <w:szCs w:val="16"/>
                <w:lang w:val="fr-FR"/>
              </w:rPr>
            </w:pPr>
          </w:p>
        </w:tc>
      </w:tr>
      <w:tr w:rsidR="00775095" w:rsidRPr="00775095" w14:paraId="633E5E23" w14:textId="77777777" w:rsidTr="002E42C4">
        <w:trPr>
          <w:trHeight w:val="20"/>
          <w:jc w:val="center"/>
        </w:trPr>
        <w:tc>
          <w:tcPr>
            <w:tcW w:w="1094" w:type="dxa"/>
          </w:tcPr>
          <w:p w14:paraId="6BD3BBFF" w14:textId="5EE1ACD8" w:rsidR="00775095" w:rsidRPr="00485405" w:rsidRDefault="0009228B" w:rsidP="00775095">
            <w:pPr>
              <w:rPr>
                <w:rFonts w:ascii="Times New Roman" w:hAnsi="Times New Roman"/>
                <w:bCs/>
                <w:sz w:val="16"/>
                <w:szCs w:val="16"/>
              </w:rPr>
            </w:pPr>
            <w:hyperlink r:id="rId1926" w:history="1">
              <w:r w:rsidR="00485405" w:rsidRPr="00485405">
                <w:rPr>
                  <w:rStyle w:val="Hyperlink"/>
                  <w:rFonts w:ascii="Times New Roman" w:hAnsi="Times New Roman"/>
                  <w:bCs/>
                  <w:sz w:val="16"/>
                  <w:szCs w:val="16"/>
                </w:rPr>
                <w:t>R1-1913580</w:t>
              </w:r>
            </w:hyperlink>
          </w:p>
        </w:tc>
        <w:tc>
          <w:tcPr>
            <w:tcW w:w="2646" w:type="dxa"/>
          </w:tcPr>
          <w:p w14:paraId="34E00865" w14:textId="1323D590" w:rsidR="00775095" w:rsidRPr="00775095" w:rsidRDefault="00775095" w:rsidP="00775095">
            <w:pPr>
              <w:rPr>
                <w:rFonts w:ascii="Times New Roman" w:hAnsi="Times New Roman"/>
                <w:sz w:val="16"/>
                <w:szCs w:val="16"/>
              </w:rPr>
            </w:pPr>
            <w:r w:rsidRPr="00775095">
              <w:rPr>
                <w:rFonts w:ascii="Times New Roman" w:hAnsi="Times New Roman"/>
                <w:sz w:val="16"/>
                <w:szCs w:val="16"/>
              </w:rPr>
              <w:t>LS on NR Rel-16 TEI</w:t>
            </w:r>
          </w:p>
        </w:tc>
        <w:tc>
          <w:tcPr>
            <w:tcW w:w="1583" w:type="dxa"/>
          </w:tcPr>
          <w:p w14:paraId="11AECDC1" w14:textId="60C4A6D7" w:rsidR="00775095" w:rsidRPr="00775095" w:rsidRDefault="00775095" w:rsidP="00775095">
            <w:pPr>
              <w:rPr>
                <w:rFonts w:ascii="Times New Roman" w:hAnsi="Times New Roman"/>
                <w:sz w:val="16"/>
                <w:szCs w:val="16"/>
              </w:rPr>
            </w:pPr>
            <w:r w:rsidRPr="00775095">
              <w:rPr>
                <w:rFonts w:ascii="Times New Roman" w:hAnsi="Times New Roman"/>
                <w:sz w:val="16"/>
                <w:szCs w:val="16"/>
              </w:rPr>
              <w:t>RAN1, NTT DOCOMO</w:t>
            </w:r>
          </w:p>
        </w:tc>
        <w:tc>
          <w:tcPr>
            <w:tcW w:w="813" w:type="dxa"/>
          </w:tcPr>
          <w:p w14:paraId="7A182E64" w14:textId="01F3A686" w:rsidR="00775095" w:rsidRPr="00775095" w:rsidRDefault="0009228B" w:rsidP="00775095">
            <w:pPr>
              <w:rPr>
                <w:rFonts w:ascii="Times New Roman" w:hAnsi="Times New Roman"/>
                <w:bCs/>
                <w:sz w:val="16"/>
                <w:szCs w:val="16"/>
              </w:rPr>
            </w:pPr>
            <w:hyperlink r:id="rId1927" w:history="1">
              <w:r w:rsidR="00775095" w:rsidRPr="00775095">
                <w:rPr>
                  <w:rStyle w:val="Hyperlink"/>
                  <w:rFonts w:ascii="Times New Roman" w:hAnsi="Times New Roman"/>
                  <w:bCs/>
                  <w:color w:val="auto"/>
                  <w:sz w:val="16"/>
                  <w:szCs w:val="16"/>
                  <w:u w:val="none"/>
                </w:rPr>
                <w:t>Rel-16</w:t>
              </w:r>
            </w:hyperlink>
          </w:p>
        </w:tc>
        <w:tc>
          <w:tcPr>
            <w:tcW w:w="2696" w:type="dxa"/>
          </w:tcPr>
          <w:p w14:paraId="0CB8A4E6" w14:textId="2455AF15" w:rsidR="00775095" w:rsidRPr="00775095" w:rsidRDefault="0009228B" w:rsidP="00775095">
            <w:pPr>
              <w:rPr>
                <w:rFonts w:ascii="Times New Roman" w:hAnsi="Times New Roman"/>
                <w:bCs/>
                <w:sz w:val="16"/>
                <w:szCs w:val="16"/>
              </w:rPr>
            </w:pPr>
            <w:hyperlink r:id="rId1928" w:history="1">
              <w:r w:rsidR="00775095" w:rsidRPr="00775095">
                <w:rPr>
                  <w:rStyle w:val="Hyperlink"/>
                  <w:rFonts w:ascii="Times New Roman" w:hAnsi="Times New Roman"/>
                  <w:bCs/>
                  <w:color w:val="auto"/>
                  <w:sz w:val="16"/>
                  <w:szCs w:val="16"/>
                  <w:u w:val="none"/>
                </w:rPr>
                <w:t>TEI16</w:t>
              </w:r>
            </w:hyperlink>
          </w:p>
        </w:tc>
        <w:tc>
          <w:tcPr>
            <w:tcW w:w="1065" w:type="dxa"/>
          </w:tcPr>
          <w:p w14:paraId="229AB4B1" w14:textId="247FB564" w:rsidR="00775095" w:rsidRPr="00775095" w:rsidRDefault="00775095" w:rsidP="00775095">
            <w:pPr>
              <w:rPr>
                <w:rFonts w:ascii="Times New Roman" w:hAnsi="Times New Roman"/>
                <w:sz w:val="16"/>
                <w:szCs w:val="16"/>
              </w:rPr>
            </w:pPr>
            <w:r w:rsidRPr="00775095">
              <w:rPr>
                <w:rFonts w:ascii="Times New Roman" w:hAnsi="Times New Roman"/>
                <w:sz w:val="16"/>
                <w:szCs w:val="16"/>
              </w:rPr>
              <w:t> </w:t>
            </w:r>
          </w:p>
        </w:tc>
        <w:tc>
          <w:tcPr>
            <w:tcW w:w="994" w:type="dxa"/>
          </w:tcPr>
          <w:p w14:paraId="2412B96D" w14:textId="525E7D64" w:rsidR="00775095" w:rsidRPr="00775095" w:rsidRDefault="00775095" w:rsidP="00775095">
            <w:pPr>
              <w:rPr>
                <w:rFonts w:ascii="Times New Roman" w:hAnsi="Times New Roman"/>
                <w:sz w:val="16"/>
                <w:szCs w:val="16"/>
              </w:rPr>
            </w:pPr>
            <w:r w:rsidRPr="00775095">
              <w:rPr>
                <w:rFonts w:ascii="Times New Roman" w:hAnsi="Times New Roman"/>
                <w:sz w:val="16"/>
                <w:szCs w:val="16"/>
              </w:rPr>
              <w:t>RAN2, RAN4</w:t>
            </w:r>
          </w:p>
        </w:tc>
        <w:tc>
          <w:tcPr>
            <w:tcW w:w="994" w:type="dxa"/>
          </w:tcPr>
          <w:p w14:paraId="7D605D3D" w14:textId="0DFD4AC9" w:rsidR="00775095" w:rsidRPr="00775095" w:rsidRDefault="00775095" w:rsidP="00775095">
            <w:pPr>
              <w:rPr>
                <w:rFonts w:ascii="Times New Roman" w:hAnsi="Times New Roman"/>
                <w:sz w:val="16"/>
                <w:szCs w:val="16"/>
              </w:rPr>
            </w:pPr>
            <w:r w:rsidRPr="00775095">
              <w:rPr>
                <w:rFonts w:ascii="Times New Roman" w:hAnsi="Times New Roman"/>
                <w:sz w:val="16"/>
                <w:szCs w:val="16"/>
              </w:rPr>
              <w:t>RAN</w:t>
            </w:r>
          </w:p>
        </w:tc>
        <w:tc>
          <w:tcPr>
            <w:tcW w:w="1120" w:type="dxa"/>
          </w:tcPr>
          <w:p w14:paraId="74E5FAC6" w14:textId="77777777" w:rsidR="00775095" w:rsidRPr="00775095" w:rsidRDefault="00775095" w:rsidP="00775095">
            <w:pPr>
              <w:rPr>
                <w:rFonts w:ascii="Times New Roman" w:hAnsi="Times New Roman"/>
                <w:sz w:val="16"/>
                <w:szCs w:val="16"/>
              </w:rPr>
            </w:pPr>
          </w:p>
        </w:tc>
        <w:tc>
          <w:tcPr>
            <w:tcW w:w="1062" w:type="dxa"/>
          </w:tcPr>
          <w:p w14:paraId="35D26375" w14:textId="77777777" w:rsidR="00775095" w:rsidRPr="00775095" w:rsidRDefault="00775095" w:rsidP="00775095">
            <w:pPr>
              <w:rPr>
                <w:rFonts w:ascii="Times New Roman" w:hAnsi="Times New Roman"/>
                <w:sz w:val="16"/>
                <w:szCs w:val="16"/>
              </w:rPr>
            </w:pPr>
          </w:p>
        </w:tc>
      </w:tr>
      <w:tr w:rsidR="00775095" w:rsidRPr="00775095" w14:paraId="21A18BF1" w14:textId="77777777" w:rsidTr="002E42C4">
        <w:trPr>
          <w:trHeight w:val="20"/>
          <w:jc w:val="center"/>
        </w:trPr>
        <w:tc>
          <w:tcPr>
            <w:tcW w:w="1094" w:type="dxa"/>
          </w:tcPr>
          <w:p w14:paraId="45612C42" w14:textId="15542921" w:rsidR="00775095" w:rsidRPr="00485405" w:rsidRDefault="0009228B" w:rsidP="00775095">
            <w:pPr>
              <w:rPr>
                <w:rFonts w:ascii="Times New Roman" w:hAnsi="Times New Roman"/>
                <w:sz w:val="16"/>
                <w:szCs w:val="16"/>
              </w:rPr>
            </w:pPr>
            <w:hyperlink r:id="rId1929" w:history="1">
              <w:r w:rsidR="00485405" w:rsidRPr="00485405">
                <w:rPr>
                  <w:rStyle w:val="Hyperlink"/>
                  <w:rFonts w:ascii="Times New Roman" w:hAnsi="Times New Roman"/>
                  <w:bCs/>
                  <w:sz w:val="16"/>
                  <w:szCs w:val="16"/>
                </w:rPr>
                <w:t>R1-1913581</w:t>
              </w:r>
            </w:hyperlink>
          </w:p>
        </w:tc>
        <w:tc>
          <w:tcPr>
            <w:tcW w:w="2646" w:type="dxa"/>
          </w:tcPr>
          <w:p w14:paraId="3BEBAE81" w14:textId="2E697452" w:rsidR="00775095" w:rsidRPr="00775095" w:rsidRDefault="00775095" w:rsidP="00775095">
            <w:pPr>
              <w:rPr>
                <w:rFonts w:ascii="Times New Roman" w:hAnsi="Times New Roman"/>
                <w:sz w:val="16"/>
                <w:szCs w:val="16"/>
              </w:rPr>
            </w:pPr>
            <w:r w:rsidRPr="00775095">
              <w:rPr>
                <w:rFonts w:ascii="Times New Roman" w:hAnsi="Times New Roman"/>
                <w:sz w:val="16"/>
                <w:szCs w:val="16"/>
              </w:rPr>
              <w:t>Reply LS to RAN1&amp;4 on UE capabilities on DAPS HO</w:t>
            </w:r>
          </w:p>
        </w:tc>
        <w:tc>
          <w:tcPr>
            <w:tcW w:w="1583" w:type="dxa"/>
          </w:tcPr>
          <w:p w14:paraId="5B924C20" w14:textId="1EA0325A" w:rsidR="00775095" w:rsidRPr="00775095" w:rsidRDefault="00775095" w:rsidP="00775095">
            <w:pPr>
              <w:rPr>
                <w:rFonts w:ascii="Times New Roman" w:hAnsi="Times New Roman"/>
                <w:sz w:val="16"/>
                <w:szCs w:val="16"/>
              </w:rPr>
            </w:pPr>
            <w:r w:rsidRPr="00775095">
              <w:rPr>
                <w:rFonts w:ascii="Times New Roman" w:hAnsi="Times New Roman"/>
                <w:sz w:val="16"/>
                <w:szCs w:val="16"/>
              </w:rPr>
              <w:t>RAN1, Intel Corp.</w:t>
            </w:r>
          </w:p>
        </w:tc>
        <w:tc>
          <w:tcPr>
            <w:tcW w:w="813" w:type="dxa"/>
          </w:tcPr>
          <w:p w14:paraId="167F497C" w14:textId="7B48066B" w:rsidR="00775095" w:rsidRPr="00775095" w:rsidRDefault="0009228B" w:rsidP="00775095">
            <w:pPr>
              <w:rPr>
                <w:rStyle w:val="Hyperlink"/>
                <w:rFonts w:ascii="Times New Roman" w:hAnsi="Times New Roman"/>
                <w:bCs/>
                <w:color w:val="auto"/>
                <w:sz w:val="16"/>
                <w:szCs w:val="16"/>
                <w:u w:val="none"/>
              </w:rPr>
            </w:pPr>
            <w:hyperlink r:id="rId1930" w:history="1">
              <w:r w:rsidR="00775095" w:rsidRPr="00775095">
                <w:rPr>
                  <w:rStyle w:val="Hyperlink"/>
                  <w:rFonts w:ascii="Times New Roman" w:hAnsi="Times New Roman"/>
                  <w:bCs/>
                  <w:color w:val="auto"/>
                  <w:sz w:val="16"/>
                  <w:szCs w:val="16"/>
                  <w:u w:val="none"/>
                </w:rPr>
                <w:t>Rel-16</w:t>
              </w:r>
            </w:hyperlink>
          </w:p>
        </w:tc>
        <w:tc>
          <w:tcPr>
            <w:tcW w:w="2696" w:type="dxa"/>
          </w:tcPr>
          <w:p w14:paraId="2C32D611" w14:textId="062A71A7" w:rsidR="00775095" w:rsidRPr="00775095" w:rsidRDefault="0009228B" w:rsidP="00775095">
            <w:pPr>
              <w:rPr>
                <w:rStyle w:val="Hyperlink"/>
                <w:rFonts w:ascii="Times New Roman" w:hAnsi="Times New Roman"/>
                <w:bCs/>
                <w:color w:val="auto"/>
                <w:sz w:val="16"/>
                <w:szCs w:val="16"/>
                <w:u w:val="none"/>
              </w:rPr>
            </w:pPr>
            <w:hyperlink r:id="rId1931" w:history="1">
              <w:r w:rsidR="00775095" w:rsidRPr="00775095">
                <w:rPr>
                  <w:rStyle w:val="Hyperlink"/>
                  <w:rFonts w:ascii="Times New Roman" w:hAnsi="Times New Roman"/>
                  <w:bCs/>
                  <w:color w:val="auto"/>
                  <w:sz w:val="16"/>
                  <w:szCs w:val="16"/>
                  <w:u w:val="none"/>
                </w:rPr>
                <w:t>NR_Mob_enh-Core, LTE_feMob-Core</w:t>
              </w:r>
            </w:hyperlink>
          </w:p>
        </w:tc>
        <w:tc>
          <w:tcPr>
            <w:tcW w:w="1065" w:type="dxa"/>
          </w:tcPr>
          <w:p w14:paraId="354B109C" w14:textId="492AB23F" w:rsidR="00775095" w:rsidRPr="00775095" w:rsidRDefault="00775095" w:rsidP="00775095">
            <w:pPr>
              <w:rPr>
                <w:rFonts w:ascii="Times New Roman" w:hAnsi="Times New Roman"/>
                <w:sz w:val="16"/>
                <w:szCs w:val="16"/>
              </w:rPr>
            </w:pPr>
            <w:r w:rsidRPr="00775095">
              <w:rPr>
                <w:rFonts w:ascii="Times New Roman" w:hAnsi="Times New Roman"/>
                <w:sz w:val="16"/>
                <w:szCs w:val="16"/>
              </w:rPr>
              <w:t>R2-1913999</w:t>
            </w:r>
          </w:p>
        </w:tc>
        <w:tc>
          <w:tcPr>
            <w:tcW w:w="994" w:type="dxa"/>
          </w:tcPr>
          <w:p w14:paraId="1BC9009F" w14:textId="060501B1" w:rsidR="00775095" w:rsidRPr="00775095" w:rsidRDefault="00775095" w:rsidP="00775095">
            <w:pPr>
              <w:rPr>
                <w:rFonts w:ascii="Times New Roman" w:hAnsi="Times New Roman"/>
                <w:sz w:val="16"/>
                <w:szCs w:val="16"/>
              </w:rPr>
            </w:pPr>
            <w:r w:rsidRPr="00775095">
              <w:rPr>
                <w:rFonts w:ascii="Times New Roman" w:hAnsi="Times New Roman"/>
                <w:sz w:val="16"/>
                <w:szCs w:val="16"/>
              </w:rPr>
              <w:t>RAN2</w:t>
            </w:r>
          </w:p>
        </w:tc>
        <w:tc>
          <w:tcPr>
            <w:tcW w:w="994" w:type="dxa"/>
          </w:tcPr>
          <w:p w14:paraId="0929A656" w14:textId="091E9EDF" w:rsidR="00775095" w:rsidRPr="00775095" w:rsidRDefault="00775095" w:rsidP="00775095">
            <w:pPr>
              <w:rPr>
                <w:rFonts w:ascii="Times New Roman" w:hAnsi="Times New Roman"/>
                <w:sz w:val="16"/>
                <w:szCs w:val="16"/>
              </w:rPr>
            </w:pPr>
            <w:r w:rsidRPr="00775095">
              <w:rPr>
                <w:rFonts w:ascii="Times New Roman" w:hAnsi="Times New Roman"/>
                <w:sz w:val="16"/>
                <w:szCs w:val="16"/>
              </w:rPr>
              <w:t>RAN4</w:t>
            </w:r>
          </w:p>
        </w:tc>
        <w:tc>
          <w:tcPr>
            <w:tcW w:w="1120" w:type="dxa"/>
          </w:tcPr>
          <w:p w14:paraId="1DDEEB2A" w14:textId="77777777" w:rsidR="00775095" w:rsidRPr="00775095" w:rsidRDefault="00775095" w:rsidP="00775095">
            <w:pPr>
              <w:rPr>
                <w:rFonts w:ascii="Times New Roman" w:hAnsi="Times New Roman"/>
                <w:sz w:val="16"/>
                <w:szCs w:val="16"/>
              </w:rPr>
            </w:pPr>
          </w:p>
        </w:tc>
        <w:tc>
          <w:tcPr>
            <w:tcW w:w="1062" w:type="dxa"/>
          </w:tcPr>
          <w:p w14:paraId="0BF06D66" w14:textId="77777777" w:rsidR="00775095" w:rsidRPr="00775095" w:rsidRDefault="00775095" w:rsidP="00775095">
            <w:pPr>
              <w:rPr>
                <w:rFonts w:ascii="Times New Roman" w:hAnsi="Times New Roman"/>
                <w:sz w:val="16"/>
                <w:szCs w:val="16"/>
              </w:rPr>
            </w:pPr>
          </w:p>
        </w:tc>
      </w:tr>
      <w:tr w:rsidR="00775095" w:rsidRPr="00775095" w14:paraId="7D147A31" w14:textId="77777777" w:rsidTr="002E42C4">
        <w:trPr>
          <w:trHeight w:val="20"/>
          <w:jc w:val="center"/>
        </w:trPr>
        <w:tc>
          <w:tcPr>
            <w:tcW w:w="1094" w:type="dxa"/>
          </w:tcPr>
          <w:p w14:paraId="0CF16D2D" w14:textId="5D3E2F96" w:rsidR="00775095" w:rsidRPr="00485405" w:rsidRDefault="0009228B" w:rsidP="00775095">
            <w:pPr>
              <w:rPr>
                <w:rFonts w:ascii="Times New Roman" w:hAnsi="Times New Roman"/>
                <w:sz w:val="16"/>
                <w:szCs w:val="16"/>
              </w:rPr>
            </w:pPr>
            <w:hyperlink r:id="rId1932" w:history="1">
              <w:r w:rsidR="00485405" w:rsidRPr="00485405">
                <w:rPr>
                  <w:rStyle w:val="Hyperlink"/>
                  <w:rFonts w:ascii="Times New Roman" w:hAnsi="Times New Roman"/>
                  <w:bCs/>
                  <w:sz w:val="16"/>
                  <w:szCs w:val="16"/>
                </w:rPr>
                <w:t>R1-1913582</w:t>
              </w:r>
            </w:hyperlink>
          </w:p>
        </w:tc>
        <w:tc>
          <w:tcPr>
            <w:tcW w:w="2646" w:type="dxa"/>
          </w:tcPr>
          <w:p w14:paraId="24F60030" w14:textId="76902E55" w:rsidR="00775095" w:rsidRPr="00775095" w:rsidRDefault="00775095" w:rsidP="00775095">
            <w:pPr>
              <w:rPr>
                <w:rFonts w:ascii="Times New Roman" w:hAnsi="Times New Roman"/>
                <w:sz w:val="16"/>
                <w:szCs w:val="16"/>
              </w:rPr>
            </w:pPr>
            <w:r w:rsidRPr="00775095">
              <w:rPr>
                <w:rFonts w:ascii="Times New Roman" w:hAnsi="Times New Roman"/>
                <w:sz w:val="16"/>
                <w:szCs w:val="16"/>
              </w:rPr>
              <w:t>Reply LS on SFN LSB indication in msg2/msgB</w:t>
            </w:r>
          </w:p>
        </w:tc>
        <w:tc>
          <w:tcPr>
            <w:tcW w:w="1583" w:type="dxa"/>
          </w:tcPr>
          <w:p w14:paraId="0C71E4B1" w14:textId="144E702A" w:rsidR="00775095" w:rsidRPr="00775095" w:rsidRDefault="00775095" w:rsidP="00775095">
            <w:pPr>
              <w:rPr>
                <w:rFonts w:ascii="Times New Roman" w:hAnsi="Times New Roman"/>
                <w:sz w:val="16"/>
                <w:szCs w:val="16"/>
              </w:rPr>
            </w:pPr>
            <w:r w:rsidRPr="00775095">
              <w:rPr>
                <w:rFonts w:ascii="Times New Roman" w:hAnsi="Times New Roman"/>
                <w:sz w:val="16"/>
                <w:szCs w:val="16"/>
              </w:rPr>
              <w:t>RAN1, Qualcomm</w:t>
            </w:r>
          </w:p>
        </w:tc>
        <w:tc>
          <w:tcPr>
            <w:tcW w:w="813" w:type="dxa"/>
          </w:tcPr>
          <w:p w14:paraId="085F1712" w14:textId="152B295E" w:rsidR="00775095" w:rsidRPr="00775095" w:rsidRDefault="0009228B" w:rsidP="00775095">
            <w:pPr>
              <w:rPr>
                <w:rStyle w:val="Hyperlink"/>
                <w:rFonts w:ascii="Times New Roman" w:hAnsi="Times New Roman"/>
                <w:bCs/>
                <w:color w:val="auto"/>
                <w:sz w:val="16"/>
                <w:szCs w:val="16"/>
                <w:u w:val="none"/>
              </w:rPr>
            </w:pPr>
            <w:hyperlink r:id="rId1933" w:history="1">
              <w:r w:rsidR="00775095" w:rsidRPr="00775095">
                <w:rPr>
                  <w:rStyle w:val="Hyperlink"/>
                  <w:rFonts w:ascii="Times New Roman" w:hAnsi="Times New Roman"/>
                  <w:bCs/>
                  <w:color w:val="auto"/>
                  <w:sz w:val="16"/>
                  <w:szCs w:val="16"/>
                  <w:u w:val="none"/>
                </w:rPr>
                <w:t>Rel-16</w:t>
              </w:r>
            </w:hyperlink>
          </w:p>
        </w:tc>
        <w:tc>
          <w:tcPr>
            <w:tcW w:w="2696" w:type="dxa"/>
          </w:tcPr>
          <w:p w14:paraId="4304CCEE" w14:textId="2556CFEA" w:rsidR="00775095" w:rsidRPr="00775095" w:rsidRDefault="00775095" w:rsidP="00775095">
            <w:pPr>
              <w:rPr>
                <w:rStyle w:val="Hyperlink"/>
                <w:rFonts w:ascii="Times New Roman" w:hAnsi="Times New Roman"/>
                <w:bCs/>
                <w:color w:val="auto"/>
                <w:sz w:val="16"/>
                <w:szCs w:val="16"/>
                <w:u w:val="none"/>
              </w:rPr>
            </w:pPr>
            <w:r w:rsidRPr="00775095">
              <w:rPr>
                <w:rFonts w:ascii="Times New Roman" w:hAnsi="Times New Roman"/>
                <w:sz w:val="16"/>
                <w:szCs w:val="16"/>
              </w:rPr>
              <w:t>NR_unlic-Core, NR_2step_RACH-Core</w:t>
            </w:r>
          </w:p>
        </w:tc>
        <w:tc>
          <w:tcPr>
            <w:tcW w:w="1065" w:type="dxa"/>
          </w:tcPr>
          <w:p w14:paraId="2A369390" w14:textId="76C193FF" w:rsidR="00775095" w:rsidRPr="00775095" w:rsidRDefault="00775095" w:rsidP="00775095">
            <w:pPr>
              <w:rPr>
                <w:rFonts w:ascii="Times New Roman" w:hAnsi="Times New Roman"/>
                <w:sz w:val="16"/>
                <w:szCs w:val="16"/>
              </w:rPr>
            </w:pPr>
            <w:r w:rsidRPr="00775095">
              <w:rPr>
                <w:rFonts w:ascii="Times New Roman" w:hAnsi="Times New Roman"/>
                <w:sz w:val="16"/>
                <w:szCs w:val="16"/>
              </w:rPr>
              <w:t>R2-1914064</w:t>
            </w:r>
          </w:p>
        </w:tc>
        <w:tc>
          <w:tcPr>
            <w:tcW w:w="994" w:type="dxa"/>
          </w:tcPr>
          <w:p w14:paraId="0AC7D1A2" w14:textId="7B57864F" w:rsidR="00775095" w:rsidRPr="00775095" w:rsidRDefault="00775095" w:rsidP="00775095">
            <w:pPr>
              <w:rPr>
                <w:rFonts w:ascii="Times New Roman" w:hAnsi="Times New Roman"/>
                <w:sz w:val="16"/>
                <w:szCs w:val="16"/>
              </w:rPr>
            </w:pPr>
            <w:r w:rsidRPr="00775095">
              <w:rPr>
                <w:rFonts w:ascii="Times New Roman" w:hAnsi="Times New Roman"/>
                <w:sz w:val="16"/>
                <w:szCs w:val="16"/>
              </w:rPr>
              <w:t>RAN2</w:t>
            </w:r>
          </w:p>
        </w:tc>
        <w:tc>
          <w:tcPr>
            <w:tcW w:w="994" w:type="dxa"/>
          </w:tcPr>
          <w:p w14:paraId="2EC1F0EB" w14:textId="67C87B75" w:rsidR="00775095" w:rsidRPr="00775095" w:rsidRDefault="00775095" w:rsidP="00775095">
            <w:pPr>
              <w:rPr>
                <w:rFonts w:ascii="Times New Roman" w:hAnsi="Times New Roman"/>
                <w:sz w:val="16"/>
                <w:szCs w:val="16"/>
              </w:rPr>
            </w:pPr>
            <w:r w:rsidRPr="00775095">
              <w:rPr>
                <w:rFonts w:ascii="Times New Roman" w:hAnsi="Times New Roman"/>
                <w:sz w:val="16"/>
                <w:szCs w:val="16"/>
              </w:rPr>
              <w:t> </w:t>
            </w:r>
          </w:p>
        </w:tc>
        <w:tc>
          <w:tcPr>
            <w:tcW w:w="1120" w:type="dxa"/>
          </w:tcPr>
          <w:p w14:paraId="614442A2" w14:textId="77777777" w:rsidR="00775095" w:rsidRPr="00775095" w:rsidRDefault="00775095" w:rsidP="00775095">
            <w:pPr>
              <w:rPr>
                <w:rFonts w:ascii="Times New Roman" w:hAnsi="Times New Roman"/>
                <w:sz w:val="16"/>
                <w:szCs w:val="16"/>
              </w:rPr>
            </w:pPr>
          </w:p>
        </w:tc>
        <w:tc>
          <w:tcPr>
            <w:tcW w:w="1062" w:type="dxa"/>
          </w:tcPr>
          <w:p w14:paraId="12BD23D6" w14:textId="77777777" w:rsidR="00775095" w:rsidRPr="00775095" w:rsidRDefault="00775095" w:rsidP="00775095">
            <w:pPr>
              <w:rPr>
                <w:rFonts w:ascii="Times New Roman" w:hAnsi="Times New Roman"/>
                <w:sz w:val="16"/>
                <w:szCs w:val="16"/>
              </w:rPr>
            </w:pPr>
          </w:p>
        </w:tc>
      </w:tr>
      <w:tr w:rsidR="00775095" w:rsidRPr="00775095" w14:paraId="79A3CD1A" w14:textId="77777777" w:rsidTr="002E42C4">
        <w:trPr>
          <w:trHeight w:val="20"/>
          <w:jc w:val="center"/>
        </w:trPr>
        <w:tc>
          <w:tcPr>
            <w:tcW w:w="1094" w:type="dxa"/>
          </w:tcPr>
          <w:p w14:paraId="66B7D6EE" w14:textId="7618BF22" w:rsidR="00775095" w:rsidRPr="00485405" w:rsidRDefault="0009228B" w:rsidP="00775095">
            <w:pPr>
              <w:rPr>
                <w:rFonts w:ascii="Times New Roman" w:hAnsi="Times New Roman"/>
                <w:sz w:val="16"/>
                <w:szCs w:val="16"/>
              </w:rPr>
            </w:pPr>
            <w:hyperlink r:id="rId1934" w:history="1">
              <w:r w:rsidR="00485405" w:rsidRPr="00485405">
                <w:rPr>
                  <w:rStyle w:val="Hyperlink"/>
                  <w:rFonts w:ascii="Times New Roman" w:hAnsi="Times New Roman"/>
                  <w:bCs/>
                  <w:sz w:val="16"/>
                  <w:szCs w:val="16"/>
                </w:rPr>
                <w:t>R1-1913583</w:t>
              </w:r>
            </w:hyperlink>
          </w:p>
        </w:tc>
        <w:tc>
          <w:tcPr>
            <w:tcW w:w="2646" w:type="dxa"/>
          </w:tcPr>
          <w:p w14:paraId="35BD56E8" w14:textId="2EC99FCC" w:rsidR="00775095" w:rsidRPr="00775095" w:rsidRDefault="00775095" w:rsidP="00775095">
            <w:pPr>
              <w:rPr>
                <w:rFonts w:ascii="Times New Roman" w:hAnsi="Times New Roman"/>
                <w:sz w:val="16"/>
                <w:szCs w:val="16"/>
              </w:rPr>
            </w:pPr>
            <w:r w:rsidRPr="00775095">
              <w:rPr>
                <w:rFonts w:ascii="Times New Roman" w:hAnsi="Times New Roman"/>
                <w:sz w:val="16"/>
                <w:szCs w:val="16"/>
              </w:rPr>
              <w:t>LS reply on WUS for short DRX cycle</w:t>
            </w:r>
          </w:p>
        </w:tc>
        <w:tc>
          <w:tcPr>
            <w:tcW w:w="1583" w:type="dxa"/>
          </w:tcPr>
          <w:p w14:paraId="3BBBD215" w14:textId="0804116E" w:rsidR="00775095" w:rsidRPr="00775095" w:rsidRDefault="00775095" w:rsidP="00775095">
            <w:pPr>
              <w:rPr>
                <w:rFonts w:ascii="Times New Roman" w:hAnsi="Times New Roman"/>
                <w:sz w:val="16"/>
                <w:szCs w:val="16"/>
              </w:rPr>
            </w:pPr>
            <w:r w:rsidRPr="00775095">
              <w:rPr>
                <w:rFonts w:ascii="Times New Roman" w:hAnsi="Times New Roman"/>
                <w:sz w:val="16"/>
                <w:szCs w:val="16"/>
              </w:rPr>
              <w:t>RAN1, CATT</w:t>
            </w:r>
          </w:p>
        </w:tc>
        <w:tc>
          <w:tcPr>
            <w:tcW w:w="813" w:type="dxa"/>
          </w:tcPr>
          <w:p w14:paraId="2F773444" w14:textId="33DEB452" w:rsidR="00775095" w:rsidRPr="00775095" w:rsidRDefault="0009228B" w:rsidP="00775095">
            <w:pPr>
              <w:rPr>
                <w:rStyle w:val="Hyperlink"/>
                <w:rFonts w:ascii="Times New Roman" w:hAnsi="Times New Roman"/>
                <w:bCs/>
                <w:color w:val="auto"/>
                <w:sz w:val="16"/>
                <w:szCs w:val="16"/>
                <w:u w:val="none"/>
              </w:rPr>
            </w:pPr>
            <w:hyperlink r:id="rId1935" w:history="1">
              <w:r w:rsidR="00775095" w:rsidRPr="00775095">
                <w:rPr>
                  <w:rStyle w:val="Hyperlink"/>
                  <w:rFonts w:ascii="Times New Roman" w:hAnsi="Times New Roman"/>
                  <w:bCs/>
                  <w:color w:val="auto"/>
                  <w:sz w:val="16"/>
                  <w:szCs w:val="16"/>
                  <w:u w:val="none"/>
                </w:rPr>
                <w:t>Rel-16</w:t>
              </w:r>
            </w:hyperlink>
          </w:p>
        </w:tc>
        <w:tc>
          <w:tcPr>
            <w:tcW w:w="2696" w:type="dxa"/>
          </w:tcPr>
          <w:p w14:paraId="0B1CD6DE" w14:textId="0E72F8FC" w:rsidR="00775095" w:rsidRPr="00775095" w:rsidRDefault="0009228B" w:rsidP="00775095">
            <w:pPr>
              <w:rPr>
                <w:rStyle w:val="Hyperlink"/>
                <w:rFonts w:ascii="Times New Roman" w:hAnsi="Times New Roman"/>
                <w:bCs/>
                <w:color w:val="auto"/>
                <w:sz w:val="16"/>
                <w:szCs w:val="16"/>
                <w:u w:val="none"/>
              </w:rPr>
            </w:pPr>
            <w:hyperlink r:id="rId1936" w:history="1">
              <w:r w:rsidR="00775095" w:rsidRPr="00775095">
                <w:rPr>
                  <w:rStyle w:val="Hyperlink"/>
                  <w:rFonts w:ascii="Times New Roman" w:hAnsi="Times New Roman"/>
                  <w:bCs/>
                  <w:color w:val="auto"/>
                  <w:sz w:val="16"/>
                  <w:szCs w:val="16"/>
                  <w:u w:val="none"/>
                </w:rPr>
                <w:t>NR_UE_pow_sav-Core</w:t>
              </w:r>
            </w:hyperlink>
          </w:p>
        </w:tc>
        <w:tc>
          <w:tcPr>
            <w:tcW w:w="1065" w:type="dxa"/>
          </w:tcPr>
          <w:p w14:paraId="6C6BC508" w14:textId="113533F7" w:rsidR="00775095" w:rsidRPr="00775095" w:rsidRDefault="00775095" w:rsidP="00775095">
            <w:pPr>
              <w:rPr>
                <w:rFonts w:ascii="Times New Roman" w:hAnsi="Times New Roman"/>
                <w:sz w:val="16"/>
                <w:szCs w:val="16"/>
              </w:rPr>
            </w:pPr>
            <w:r w:rsidRPr="00775095">
              <w:rPr>
                <w:rFonts w:ascii="Times New Roman" w:hAnsi="Times New Roman"/>
                <w:sz w:val="16"/>
                <w:szCs w:val="16"/>
              </w:rPr>
              <w:t>R2-1914060</w:t>
            </w:r>
          </w:p>
        </w:tc>
        <w:tc>
          <w:tcPr>
            <w:tcW w:w="994" w:type="dxa"/>
          </w:tcPr>
          <w:p w14:paraId="7D72C18F" w14:textId="411732E4" w:rsidR="00775095" w:rsidRPr="00775095" w:rsidRDefault="00775095" w:rsidP="00775095">
            <w:pPr>
              <w:rPr>
                <w:rFonts w:ascii="Times New Roman" w:hAnsi="Times New Roman"/>
                <w:sz w:val="16"/>
                <w:szCs w:val="16"/>
              </w:rPr>
            </w:pPr>
            <w:r w:rsidRPr="00775095">
              <w:rPr>
                <w:rFonts w:ascii="Times New Roman" w:hAnsi="Times New Roman"/>
                <w:sz w:val="16"/>
                <w:szCs w:val="16"/>
              </w:rPr>
              <w:t>RAN2</w:t>
            </w:r>
          </w:p>
        </w:tc>
        <w:tc>
          <w:tcPr>
            <w:tcW w:w="994" w:type="dxa"/>
          </w:tcPr>
          <w:p w14:paraId="36787C51" w14:textId="32083C75" w:rsidR="00775095" w:rsidRPr="00775095" w:rsidRDefault="00775095" w:rsidP="00775095">
            <w:pPr>
              <w:rPr>
                <w:rFonts w:ascii="Times New Roman" w:hAnsi="Times New Roman"/>
                <w:sz w:val="16"/>
                <w:szCs w:val="16"/>
              </w:rPr>
            </w:pPr>
            <w:r w:rsidRPr="00775095">
              <w:rPr>
                <w:rFonts w:ascii="Times New Roman" w:hAnsi="Times New Roman"/>
                <w:sz w:val="16"/>
                <w:szCs w:val="16"/>
              </w:rPr>
              <w:t> </w:t>
            </w:r>
          </w:p>
        </w:tc>
        <w:tc>
          <w:tcPr>
            <w:tcW w:w="1120" w:type="dxa"/>
          </w:tcPr>
          <w:p w14:paraId="47460285" w14:textId="77777777" w:rsidR="00775095" w:rsidRPr="00775095" w:rsidRDefault="00775095" w:rsidP="00775095">
            <w:pPr>
              <w:rPr>
                <w:rFonts w:ascii="Times New Roman" w:hAnsi="Times New Roman"/>
                <w:sz w:val="16"/>
                <w:szCs w:val="16"/>
              </w:rPr>
            </w:pPr>
          </w:p>
        </w:tc>
        <w:tc>
          <w:tcPr>
            <w:tcW w:w="1062" w:type="dxa"/>
          </w:tcPr>
          <w:p w14:paraId="63DB9303" w14:textId="77777777" w:rsidR="00775095" w:rsidRPr="00775095" w:rsidRDefault="00775095" w:rsidP="00775095">
            <w:pPr>
              <w:rPr>
                <w:rFonts w:ascii="Times New Roman" w:hAnsi="Times New Roman"/>
                <w:sz w:val="16"/>
                <w:szCs w:val="16"/>
              </w:rPr>
            </w:pPr>
          </w:p>
        </w:tc>
      </w:tr>
      <w:tr w:rsidR="00775095" w:rsidRPr="00775095" w14:paraId="6F892772" w14:textId="77777777" w:rsidTr="002E42C4">
        <w:trPr>
          <w:trHeight w:val="20"/>
          <w:jc w:val="center"/>
        </w:trPr>
        <w:tc>
          <w:tcPr>
            <w:tcW w:w="1094" w:type="dxa"/>
          </w:tcPr>
          <w:p w14:paraId="29B66943" w14:textId="5972D444" w:rsidR="00775095" w:rsidRPr="00485405" w:rsidRDefault="0009228B" w:rsidP="00775095">
            <w:pPr>
              <w:rPr>
                <w:rFonts w:ascii="Times New Roman" w:hAnsi="Times New Roman"/>
                <w:sz w:val="16"/>
                <w:szCs w:val="16"/>
              </w:rPr>
            </w:pPr>
            <w:hyperlink r:id="rId1937" w:history="1">
              <w:r w:rsidR="00485405" w:rsidRPr="00485405">
                <w:rPr>
                  <w:rStyle w:val="Hyperlink"/>
                  <w:rFonts w:ascii="Times New Roman" w:hAnsi="Times New Roman"/>
                  <w:bCs/>
                  <w:sz w:val="16"/>
                  <w:szCs w:val="16"/>
                </w:rPr>
                <w:t>R1-1913584</w:t>
              </w:r>
            </w:hyperlink>
          </w:p>
        </w:tc>
        <w:tc>
          <w:tcPr>
            <w:tcW w:w="2646" w:type="dxa"/>
          </w:tcPr>
          <w:p w14:paraId="55F0EFDA" w14:textId="45B4D7BF" w:rsidR="00775095" w:rsidRPr="00775095" w:rsidRDefault="00775095" w:rsidP="00775095">
            <w:pPr>
              <w:rPr>
                <w:rFonts w:ascii="Times New Roman" w:hAnsi="Times New Roman"/>
                <w:sz w:val="16"/>
                <w:szCs w:val="16"/>
              </w:rPr>
            </w:pPr>
            <w:r w:rsidRPr="00775095">
              <w:rPr>
                <w:rFonts w:ascii="Times New Roman" w:hAnsi="Times New Roman"/>
                <w:sz w:val="16"/>
                <w:szCs w:val="16"/>
              </w:rPr>
              <w:t>Reply LS on LS on PHR reporting for NR-U</w:t>
            </w:r>
          </w:p>
        </w:tc>
        <w:tc>
          <w:tcPr>
            <w:tcW w:w="1583" w:type="dxa"/>
          </w:tcPr>
          <w:p w14:paraId="172E6719" w14:textId="45C58E75" w:rsidR="00775095" w:rsidRPr="00775095" w:rsidRDefault="00775095" w:rsidP="00775095">
            <w:pPr>
              <w:rPr>
                <w:rFonts w:ascii="Times New Roman" w:hAnsi="Times New Roman"/>
                <w:sz w:val="16"/>
                <w:szCs w:val="16"/>
              </w:rPr>
            </w:pPr>
            <w:r w:rsidRPr="00775095">
              <w:rPr>
                <w:rFonts w:ascii="Times New Roman" w:hAnsi="Times New Roman"/>
                <w:sz w:val="16"/>
                <w:szCs w:val="16"/>
              </w:rPr>
              <w:t>RAN1, Lenovo</w:t>
            </w:r>
          </w:p>
        </w:tc>
        <w:tc>
          <w:tcPr>
            <w:tcW w:w="813" w:type="dxa"/>
          </w:tcPr>
          <w:p w14:paraId="6A35E8F2" w14:textId="01B877F9" w:rsidR="00775095" w:rsidRPr="00775095" w:rsidRDefault="0009228B" w:rsidP="00775095">
            <w:pPr>
              <w:rPr>
                <w:rStyle w:val="Hyperlink"/>
                <w:rFonts w:ascii="Times New Roman" w:hAnsi="Times New Roman"/>
                <w:bCs/>
                <w:color w:val="auto"/>
                <w:sz w:val="16"/>
                <w:szCs w:val="16"/>
                <w:u w:val="none"/>
              </w:rPr>
            </w:pPr>
            <w:hyperlink r:id="rId1938" w:history="1">
              <w:r w:rsidR="00775095" w:rsidRPr="00775095">
                <w:rPr>
                  <w:rStyle w:val="Hyperlink"/>
                  <w:rFonts w:ascii="Times New Roman" w:hAnsi="Times New Roman"/>
                  <w:bCs/>
                  <w:color w:val="auto"/>
                  <w:sz w:val="16"/>
                  <w:szCs w:val="16"/>
                  <w:u w:val="none"/>
                </w:rPr>
                <w:t>Rel-16</w:t>
              </w:r>
            </w:hyperlink>
          </w:p>
        </w:tc>
        <w:tc>
          <w:tcPr>
            <w:tcW w:w="2696" w:type="dxa"/>
          </w:tcPr>
          <w:p w14:paraId="313674F7" w14:textId="6BC69F21" w:rsidR="00775095" w:rsidRPr="00775095" w:rsidRDefault="0009228B" w:rsidP="00775095">
            <w:pPr>
              <w:rPr>
                <w:rStyle w:val="Hyperlink"/>
                <w:rFonts w:ascii="Times New Roman" w:hAnsi="Times New Roman"/>
                <w:bCs/>
                <w:color w:val="auto"/>
                <w:sz w:val="16"/>
                <w:szCs w:val="16"/>
                <w:u w:val="none"/>
              </w:rPr>
            </w:pPr>
            <w:hyperlink r:id="rId1939" w:history="1">
              <w:r w:rsidR="00775095" w:rsidRPr="00775095">
                <w:rPr>
                  <w:rStyle w:val="Hyperlink"/>
                  <w:rFonts w:ascii="Times New Roman" w:hAnsi="Times New Roman"/>
                  <w:bCs/>
                  <w:color w:val="auto"/>
                  <w:sz w:val="16"/>
                  <w:szCs w:val="16"/>
                  <w:u w:val="none"/>
                </w:rPr>
                <w:t>NR_unlic-Core</w:t>
              </w:r>
            </w:hyperlink>
          </w:p>
        </w:tc>
        <w:tc>
          <w:tcPr>
            <w:tcW w:w="1065" w:type="dxa"/>
          </w:tcPr>
          <w:p w14:paraId="1131F489" w14:textId="01041000" w:rsidR="00775095" w:rsidRPr="00775095" w:rsidRDefault="00775095" w:rsidP="00775095">
            <w:pPr>
              <w:rPr>
                <w:rFonts w:ascii="Times New Roman" w:hAnsi="Times New Roman"/>
                <w:sz w:val="16"/>
                <w:szCs w:val="16"/>
              </w:rPr>
            </w:pPr>
            <w:r w:rsidRPr="00775095">
              <w:rPr>
                <w:rFonts w:ascii="Times New Roman" w:hAnsi="Times New Roman"/>
                <w:sz w:val="16"/>
                <w:szCs w:val="16"/>
              </w:rPr>
              <w:t>R2-1914068</w:t>
            </w:r>
          </w:p>
        </w:tc>
        <w:tc>
          <w:tcPr>
            <w:tcW w:w="994" w:type="dxa"/>
          </w:tcPr>
          <w:p w14:paraId="447EE637" w14:textId="13E68C05" w:rsidR="00775095" w:rsidRPr="00775095" w:rsidRDefault="00775095" w:rsidP="00775095">
            <w:pPr>
              <w:rPr>
                <w:rFonts w:ascii="Times New Roman" w:hAnsi="Times New Roman"/>
                <w:sz w:val="16"/>
                <w:szCs w:val="16"/>
              </w:rPr>
            </w:pPr>
            <w:r w:rsidRPr="00775095">
              <w:rPr>
                <w:rFonts w:ascii="Times New Roman" w:hAnsi="Times New Roman"/>
                <w:sz w:val="16"/>
                <w:szCs w:val="16"/>
              </w:rPr>
              <w:t>RAN2</w:t>
            </w:r>
          </w:p>
        </w:tc>
        <w:tc>
          <w:tcPr>
            <w:tcW w:w="994" w:type="dxa"/>
          </w:tcPr>
          <w:p w14:paraId="53529988" w14:textId="0E966241" w:rsidR="00775095" w:rsidRPr="00775095" w:rsidRDefault="00775095" w:rsidP="00775095">
            <w:pPr>
              <w:rPr>
                <w:rFonts w:ascii="Times New Roman" w:hAnsi="Times New Roman"/>
                <w:sz w:val="16"/>
                <w:szCs w:val="16"/>
              </w:rPr>
            </w:pPr>
            <w:r w:rsidRPr="00775095">
              <w:rPr>
                <w:rFonts w:ascii="Times New Roman" w:hAnsi="Times New Roman"/>
                <w:sz w:val="16"/>
                <w:szCs w:val="16"/>
              </w:rPr>
              <w:t> </w:t>
            </w:r>
          </w:p>
        </w:tc>
        <w:tc>
          <w:tcPr>
            <w:tcW w:w="1120" w:type="dxa"/>
          </w:tcPr>
          <w:p w14:paraId="22D8D02C" w14:textId="77777777" w:rsidR="00775095" w:rsidRPr="00775095" w:rsidRDefault="00775095" w:rsidP="00775095">
            <w:pPr>
              <w:rPr>
                <w:rFonts w:ascii="Times New Roman" w:hAnsi="Times New Roman"/>
                <w:sz w:val="16"/>
                <w:szCs w:val="16"/>
              </w:rPr>
            </w:pPr>
          </w:p>
        </w:tc>
        <w:tc>
          <w:tcPr>
            <w:tcW w:w="1062" w:type="dxa"/>
          </w:tcPr>
          <w:p w14:paraId="72B6F2AF" w14:textId="77777777" w:rsidR="00775095" w:rsidRPr="00775095" w:rsidRDefault="00775095" w:rsidP="00775095">
            <w:pPr>
              <w:rPr>
                <w:rFonts w:ascii="Times New Roman" w:hAnsi="Times New Roman"/>
                <w:sz w:val="16"/>
                <w:szCs w:val="16"/>
              </w:rPr>
            </w:pPr>
          </w:p>
        </w:tc>
      </w:tr>
      <w:tr w:rsidR="00775095" w:rsidRPr="00775095" w14:paraId="0B882E09" w14:textId="77777777" w:rsidTr="002E42C4">
        <w:trPr>
          <w:trHeight w:val="20"/>
          <w:jc w:val="center"/>
        </w:trPr>
        <w:tc>
          <w:tcPr>
            <w:tcW w:w="1094" w:type="dxa"/>
          </w:tcPr>
          <w:p w14:paraId="6DE37BF6" w14:textId="150A38C9" w:rsidR="00775095" w:rsidRPr="00485405" w:rsidRDefault="0009228B" w:rsidP="00775095">
            <w:pPr>
              <w:rPr>
                <w:rFonts w:ascii="Times New Roman" w:hAnsi="Times New Roman"/>
                <w:sz w:val="16"/>
                <w:szCs w:val="16"/>
              </w:rPr>
            </w:pPr>
            <w:hyperlink r:id="rId1940" w:history="1">
              <w:r w:rsidR="00485405" w:rsidRPr="00485405">
                <w:rPr>
                  <w:rStyle w:val="Hyperlink"/>
                  <w:rFonts w:ascii="Times New Roman" w:hAnsi="Times New Roman"/>
                  <w:sz w:val="16"/>
                  <w:szCs w:val="16"/>
                </w:rPr>
                <w:t>R1-1913585</w:t>
              </w:r>
            </w:hyperlink>
          </w:p>
        </w:tc>
        <w:tc>
          <w:tcPr>
            <w:tcW w:w="2646" w:type="dxa"/>
          </w:tcPr>
          <w:p w14:paraId="4B177C89" w14:textId="0A7CE6D6" w:rsidR="00775095" w:rsidRPr="00775095" w:rsidRDefault="00775095" w:rsidP="00775095">
            <w:pPr>
              <w:rPr>
                <w:rFonts w:ascii="Times New Roman" w:hAnsi="Times New Roman"/>
                <w:sz w:val="16"/>
                <w:szCs w:val="16"/>
              </w:rPr>
            </w:pPr>
            <w:r w:rsidRPr="00775095">
              <w:rPr>
                <w:rFonts w:ascii="Times New Roman" w:hAnsi="Times New Roman"/>
                <w:sz w:val="16"/>
                <w:szCs w:val="16"/>
              </w:rPr>
              <w:t>Reply LS on Tx switching between two uplink carriers</w:t>
            </w:r>
          </w:p>
        </w:tc>
        <w:tc>
          <w:tcPr>
            <w:tcW w:w="1583" w:type="dxa"/>
          </w:tcPr>
          <w:p w14:paraId="5F118163" w14:textId="74B0511E" w:rsidR="00775095" w:rsidRPr="00775095" w:rsidRDefault="00775095" w:rsidP="00775095">
            <w:pPr>
              <w:rPr>
                <w:rFonts w:ascii="Times New Roman" w:hAnsi="Times New Roman"/>
                <w:sz w:val="16"/>
                <w:szCs w:val="16"/>
              </w:rPr>
            </w:pPr>
            <w:r w:rsidRPr="00775095">
              <w:rPr>
                <w:rFonts w:ascii="Times New Roman" w:hAnsi="Times New Roman"/>
                <w:sz w:val="16"/>
                <w:szCs w:val="16"/>
              </w:rPr>
              <w:t>RAN1, China Telecom</w:t>
            </w:r>
          </w:p>
        </w:tc>
        <w:tc>
          <w:tcPr>
            <w:tcW w:w="813" w:type="dxa"/>
          </w:tcPr>
          <w:p w14:paraId="3D9DA934" w14:textId="1CDF3831" w:rsidR="00775095" w:rsidRPr="00775095" w:rsidRDefault="0009228B" w:rsidP="00775095">
            <w:pPr>
              <w:rPr>
                <w:rStyle w:val="Hyperlink"/>
                <w:rFonts w:ascii="Times New Roman" w:hAnsi="Times New Roman"/>
                <w:bCs/>
                <w:color w:val="auto"/>
                <w:sz w:val="16"/>
                <w:szCs w:val="16"/>
                <w:u w:val="none"/>
              </w:rPr>
            </w:pPr>
            <w:hyperlink r:id="rId1941" w:history="1">
              <w:r w:rsidR="00775095" w:rsidRPr="00775095">
                <w:rPr>
                  <w:rStyle w:val="Hyperlink"/>
                  <w:rFonts w:ascii="Times New Roman" w:hAnsi="Times New Roman"/>
                  <w:bCs/>
                  <w:color w:val="auto"/>
                  <w:sz w:val="16"/>
                  <w:szCs w:val="16"/>
                  <w:u w:val="none"/>
                </w:rPr>
                <w:t>Rel-16</w:t>
              </w:r>
            </w:hyperlink>
          </w:p>
        </w:tc>
        <w:tc>
          <w:tcPr>
            <w:tcW w:w="2696" w:type="dxa"/>
          </w:tcPr>
          <w:p w14:paraId="6470FB7E" w14:textId="3DD3AF0C" w:rsidR="00775095" w:rsidRPr="00775095" w:rsidRDefault="0009228B" w:rsidP="00775095">
            <w:pPr>
              <w:rPr>
                <w:rStyle w:val="Hyperlink"/>
                <w:rFonts w:ascii="Times New Roman" w:hAnsi="Times New Roman"/>
                <w:bCs/>
                <w:color w:val="auto"/>
                <w:sz w:val="16"/>
                <w:szCs w:val="16"/>
                <w:u w:val="none"/>
              </w:rPr>
            </w:pPr>
            <w:hyperlink r:id="rId1942" w:history="1">
              <w:r w:rsidR="00775095" w:rsidRPr="00775095">
                <w:rPr>
                  <w:rStyle w:val="Hyperlink"/>
                  <w:rFonts w:ascii="Times New Roman" w:hAnsi="Times New Roman"/>
                  <w:bCs/>
                  <w:color w:val="auto"/>
                  <w:sz w:val="16"/>
                  <w:szCs w:val="16"/>
                  <w:u w:val="none"/>
                </w:rPr>
                <w:t>NR_RF_FR1</w:t>
              </w:r>
            </w:hyperlink>
          </w:p>
        </w:tc>
        <w:tc>
          <w:tcPr>
            <w:tcW w:w="1065" w:type="dxa"/>
          </w:tcPr>
          <w:p w14:paraId="5D6CF52D" w14:textId="3A440CB3" w:rsidR="00775095" w:rsidRPr="00775095" w:rsidRDefault="00775095" w:rsidP="00775095">
            <w:pPr>
              <w:rPr>
                <w:rFonts w:ascii="Times New Roman" w:hAnsi="Times New Roman"/>
                <w:sz w:val="16"/>
                <w:szCs w:val="16"/>
              </w:rPr>
            </w:pPr>
            <w:r w:rsidRPr="00775095">
              <w:rPr>
                <w:rFonts w:ascii="Times New Roman" w:hAnsi="Times New Roman"/>
                <w:sz w:val="16"/>
                <w:szCs w:val="16"/>
              </w:rPr>
              <w:t>R4-1913040</w:t>
            </w:r>
          </w:p>
        </w:tc>
        <w:tc>
          <w:tcPr>
            <w:tcW w:w="994" w:type="dxa"/>
          </w:tcPr>
          <w:p w14:paraId="3806A879" w14:textId="5FA8103F" w:rsidR="00775095" w:rsidRPr="00775095" w:rsidRDefault="00775095" w:rsidP="00775095">
            <w:pPr>
              <w:rPr>
                <w:rFonts w:ascii="Times New Roman" w:hAnsi="Times New Roman"/>
                <w:sz w:val="16"/>
                <w:szCs w:val="16"/>
              </w:rPr>
            </w:pPr>
            <w:r w:rsidRPr="00775095">
              <w:rPr>
                <w:rFonts w:ascii="Times New Roman" w:hAnsi="Times New Roman"/>
                <w:sz w:val="16"/>
                <w:szCs w:val="16"/>
              </w:rPr>
              <w:t>RAN4</w:t>
            </w:r>
          </w:p>
        </w:tc>
        <w:tc>
          <w:tcPr>
            <w:tcW w:w="994" w:type="dxa"/>
          </w:tcPr>
          <w:p w14:paraId="7279FDB9" w14:textId="4D84218B" w:rsidR="00775095" w:rsidRPr="00775095" w:rsidRDefault="00775095" w:rsidP="00775095">
            <w:pPr>
              <w:rPr>
                <w:rFonts w:ascii="Times New Roman" w:hAnsi="Times New Roman"/>
                <w:sz w:val="16"/>
                <w:szCs w:val="16"/>
              </w:rPr>
            </w:pPr>
            <w:r w:rsidRPr="00775095">
              <w:rPr>
                <w:rFonts w:ascii="Times New Roman" w:hAnsi="Times New Roman"/>
                <w:sz w:val="16"/>
                <w:szCs w:val="16"/>
              </w:rPr>
              <w:t>RAN2</w:t>
            </w:r>
          </w:p>
        </w:tc>
        <w:tc>
          <w:tcPr>
            <w:tcW w:w="1120" w:type="dxa"/>
          </w:tcPr>
          <w:p w14:paraId="4D07A542" w14:textId="77777777" w:rsidR="00775095" w:rsidRPr="00775095" w:rsidRDefault="00775095" w:rsidP="00775095">
            <w:pPr>
              <w:rPr>
                <w:rFonts w:ascii="Times New Roman" w:hAnsi="Times New Roman"/>
                <w:sz w:val="16"/>
                <w:szCs w:val="16"/>
              </w:rPr>
            </w:pPr>
          </w:p>
        </w:tc>
        <w:tc>
          <w:tcPr>
            <w:tcW w:w="1062" w:type="dxa"/>
          </w:tcPr>
          <w:p w14:paraId="395BA2FA" w14:textId="77777777" w:rsidR="00775095" w:rsidRPr="00775095" w:rsidRDefault="00775095" w:rsidP="00775095">
            <w:pPr>
              <w:rPr>
                <w:rFonts w:ascii="Times New Roman" w:hAnsi="Times New Roman"/>
                <w:sz w:val="16"/>
                <w:szCs w:val="16"/>
              </w:rPr>
            </w:pPr>
          </w:p>
        </w:tc>
      </w:tr>
      <w:tr w:rsidR="00775095" w:rsidRPr="00775095" w14:paraId="1BFD9198" w14:textId="77777777" w:rsidTr="002E42C4">
        <w:trPr>
          <w:trHeight w:val="20"/>
          <w:jc w:val="center"/>
        </w:trPr>
        <w:tc>
          <w:tcPr>
            <w:tcW w:w="1094" w:type="dxa"/>
          </w:tcPr>
          <w:p w14:paraId="59C39CD2" w14:textId="0BC58C67" w:rsidR="00775095" w:rsidRPr="00485405" w:rsidRDefault="0009228B" w:rsidP="00775095">
            <w:pPr>
              <w:rPr>
                <w:rFonts w:ascii="Times New Roman" w:hAnsi="Times New Roman"/>
                <w:sz w:val="16"/>
                <w:szCs w:val="16"/>
              </w:rPr>
            </w:pPr>
            <w:hyperlink r:id="rId1943" w:history="1">
              <w:r w:rsidR="00485405" w:rsidRPr="00485405">
                <w:rPr>
                  <w:rStyle w:val="Hyperlink"/>
                  <w:rFonts w:ascii="Times New Roman" w:hAnsi="Times New Roman"/>
                  <w:sz w:val="16"/>
                  <w:szCs w:val="16"/>
                </w:rPr>
                <w:t>R1-1913591</w:t>
              </w:r>
            </w:hyperlink>
          </w:p>
        </w:tc>
        <w:tc>
          <w:tcPr>
            <w:tcW w:w="2646" w:type="dxa"/>
          </w:tcPr>
          <w:p w14:paraId="40640C71" w14:textId="40CAA70E" w:rsidR="00775095" w:rsidRPr="00775095" w:rsidRDefault="00775095" w:rsidP="00775095">
            <w:pPr>
              <w:rPr>
                <w:rFonts w:ascii="Times New Roman" w:hAnsi="Times New Roman"/>
                <w:sz w:val="16"/>
                <w:szCs w:val="16"/>
              </w:rPr>
            </w:pPr>
            <w:r w:rsidRPr="00775095">
              <w:rPr>
                <w:rFonts w:ascii="Times New Roman" w:hAnsi="Times New Roman"/>
                <w:sz w:val="16"/>
                <w:szCs w:val="16"/>
              </w:rPr>
              <w:t>Response LS on LCP Restriction for Dynamic Grant</w:t>
            </w:r>
          </w:p>
        </w:tc>
        <w:tc>
          <w:tcPr>
            <w:tcW w:w="1583" w:type="dxa"/>
          </w:tcPr>
          <w:p w14:paraId="593E10F5" w14:textId="397795C2" w:rsidR="00775095" w:rsidRPr="00775095" w:rsidRDefault="00775095" w:rsidP="00775095">
            <w:pPr>
              <w:rPr>
                <w:rFonts w:ascii="Times New Roman" w:hAnsi="Times New Roman"/>
                <w:sz w:val="16"/>
                <w:szCs w:val="16"/>
              </w:rPr>
            </w:pPr>
            <w:r w:rsidRPr="00775095">
              <w:rPr>
                <w:rFonts w:ascii="Times New Roman" w:hAnsi="Times New Roman"/>
                <w:sz w:val="16"/>
                <w:szCs w:val="16"/>
              </w:rPr>
              <w:t>RAN1, Qualcomm Incorporated</w:t>
            </w:r>
          </w:p>
        </w:tc>
        <w:tc>
          <w:tcPr>
            <w:tcW w:w="813" w:type="dxa"/>
          </w:tcPr>
          <w:p w14:paraId="3D1D72E7" w14:textId="3A7B7423" w:rsidR="00775095" w:rsidRPr="00775095" w:rsidRDefault="0009228B" w:rsidP="00775095">
            <w:pPr>
              <w:rPr>
                <w:rStyle w:val="Hyperlink"/>
                <w:rFonts w:ascii="Times New Roman" w:hAnsi="Times New Roman"/>
                <w:bCs/>
                <w:color w:val="auto"/>
                <w:sz w:val="16"/>
                <w:szCs w:val="16"/>
                <w:u w:val="none"/>
              </w:rPr>
            </w:pPr>
            <w:hyperlink r:id="rId1944" w:history="1">
              <w:r w:rsidR="00775095" w:rsidRPr="00775095">
                <w:rPr>
                  <w:rStyle w:val="Hyperlink"/>
                  <w:rFonts w:ascii="Times New Roman" w:hAnsi="Times New Roman"/>
                  <w:bCs/>
                  <w:color w:val="auto"/>
                  <w:sz w:val="16"/>
                  <w:szCs w:val="16"/>
                  <w:u w:val="none"/>
                </w:rPr>
                <w:t>Rel-16</w:t>
              </w:r>
            </w:hyperlink>
          </w:p>
        </w:tc>
        <w:tc>
          <w:tcPr>
            <w:tcW w:w="2696" w:type="dxa"/>
          </w:tcPr>
          <w:p w14:paraId="2DCDD0F9" w14:textId="7CEF3526" w:rsidR="00775095" w:rsidRPr="00775095" w:rsidRDefault="0009228B" w:rsidP="00775095">
            <w:pPr>
              <w:rPr>
                <w:rStyle w:val="Hyperlink"/>
                <w:rFonts w:ascii="Times New Roman" w:hAnsi="Times New Roman"/>
                <w:bCs/>
                <w:color w:val="auto"/>
                <w:sz w:val="16"/>
                <w:szCs w:val="16"/>
                <w:u w:val="none"/>
              </w:rPr>
            </w:pPr>
            <w:hyperlink r:id="rId1945" w:history="1">
              <w:r w:rsidR="00775095" w:rsidRPr="00775095">
                <w:rPr>
                  <w:rStyle w:val="Hyperlink"/>
                  <w:rFonts w:ascii="Times New Roman" w:hAnsi="Times New Roman"/>
                  <w:bCs/>
                  <w:color w:val="auto"/>
                  <w:sz w:val="16"/>
                  <w:szCs w:val="16"/>
                  <w:u w:val="none"/>
                </w:rPr>
                <w:t>NR_L1enh_URLLC-Core</w:t>
              </w:r>
            </w:hyperlink>
          </w:p>
        </w:tc>
        <w:tc>
          <w:tcPr>
            <w:tcW w:w="1065" w:type="dxa"/>
          </w:tcPr>
          <w:p w14:paraId="4BD6BE1E" w14:textId="6107B779" w:rsidR="00775095" w:rsidRPr="00775095" w:rsidRDefault="00775095" w:rsidP="00775095">
            <w:pPr>
              <w:rPr>
                <w:rFonts w:ascii="Times New Roman" w:hAnsi="Times New Roman"/>
                <w:sz w:val="16"/>
                <w:szCs w:val="16"/>
              </w:rPr>
            </w:pPr>
            <w:r w:rsidRPr="00775095">
              <w:rPr>
                <w:rFonts w:ascii="Times New Roman" w:hAnsi="Times New Roman"/>
                <w:sz w:val="16"/>
                <w:szCs w:val="16"/>
              </w:rPr>
              <w:t>R2-1914214</w:t>
            </w:r>
          </w:p>
        </w:tc>
        <w:tc>
          <w:tcPr>
            <w:tcW w:w="994" w:type="dxa"/>
          </w:tcPr>
          <w:p w14:paraId="084860B0" w14:textId="00167EF8" w:rsidR="00775095" w:rsidRPr="00775095" w:rsidRDefault="00775095" w:rsidP="00775095">
            <w:pPr>
              <w:rPr>
                <w:rFonts w:ascii="Times New Roman" w:hAnsi="Times New Roman"/>
                <w:sz w:val="16"/>
                <w:szCs w:val="16"/>
              </w:rPr>
            </w:pPr>
            <w:r w:rsidRPr="00775095">
              <w:rPr>
                <w:rFonts w:ascii="Times New Roman" w:hAnsi="Times New Roman"/>
                <w:sz w:val="16"/>
                <w:szCs w:val="16"/>
              </w:rPr>
              <w:t>RAN2</w:t>
            </w:r>
          </w:p>
        </w:tc>
        <w:tc>
          <w:tcPr>
            <w:tcW w:w="994" w:type="dxa"/>
          </w:tcPr>
          <w:p w14:paraId="5BB206F8" w14:textId="7A1193AE" w:rsidR="00775095" w:rsidRPr="00775095" w:rsidRDefault="00775095" w:rsidP="00775095">
            <w:pPr>
              <w:rPr>
                <w:rFonts w:ascii="Times New Roman" w:hAnsi="Times New Roman"/>
                <w:sz w:val="16"/>
                <w:szCs w:val="16"/>
              </w:rPr>
            </w:pPr>
            <w:r w:rsidRPr="00775095">
              <w:rPr>
                <w:rFonts w:ascii="Times New Roman" w:hAnsi="Times New Roman"/>
                <w:sz w:val="16"/>
                <w:szCs w:val="16"/>
              </w:rPr>
              <w:t> </w:t>
            </w:r>
          </w:p>
        </w:tc>
        <w:tc>
          <w:tcPr>
            <w:tcW w:w="1120" w:type="dxa"/>
          </w:tcPr>
          <w:p w14:paraId="57C2396D" w14:textId="77777777" w:rsidR="00775095" w:rsidRPr="00775095" w:rsidRDefault="00775095" w:rsidP="00775095">
            <w:pPr>
              <w:rPr>
                <w:rFonts w:ascii="Times New Roman" w:hAnsi="Times New Roman"/>
                <w:sz w:val="16"/>
                <w:szCs w:val="16"/>
              </w:rPr>
            </w:pPr>
          </w:p>
        </w:tc>
        <w:tc>
          <w:tcPr>
            <w:tcW w:w="1062" w:type="dxa"/>
          </w:tcPr>
          <w:p w14:paraId="5121E290" w14:textId="77777777" w:rsidR="00775095" w:rsidRPr="00775095" w:rsidRDefault="00775095" w:rsidP="00775095">
            <w:pPr>
              <w:rPr>
                <w:rFonts w:ascii="Times New Roman" w:hAnsi="Times New Roman"/>
                <w:sz w:val="16"/>
                <w:szCs w:val="16"/>
              </w:rPr>
            </w:pPr>
          </w:p>
        </w:tc>
      </w:tr>
      <w:tr w:rsidR="00775095" w:rsidRPr="00775095" w14:paraId="126F0406" w14:textId="77777777" w:rsidTr="002E42C4">
        <w:trPr>
          <w:trHeight w:val="20"/>
          <w:jc w:val="center"/>
        </w:trPr>
        <w:tc>
          <w:tcPr>
            <w:tcW w:w="1094" w:type="dxa"/>
          </w:tcPr>
          <w:p w14:paraId="62700AE7" w14:textId="3973F6F3" w:rsidR="00775095" w:rsidRPr="00485405" w:rsidRDefault="0009228B" w:rsidP="00775095">
            <w:pPr>
              <w:rPr>
                <w:rFonts w:ascii="Times New Roman" w:hAnsi="Times New Roman"/>
                <w:sz w:val="16"/>
                <w:szCs w:val="16"/>
              </w:rPr>
            </w:pPr>
            <w:hyperlink r:id="rId1946" w:history="1">
              <w:r w:rsidR="00485405" w:rsidRPr="00485405">
                <w:rPr>
                  <w:rStyle w:val="Hyperlink"/>
                  <w:rFonts w:ascii="Times New Roman" w:hAnsi="Times New Roman"/>
                  <w:bCs/>
                  <w:sz w:val="16"/>
                  <w:szCs w:val="16"/>
                </w:rPr>
                <w:t>R1-1913592</w:t>
              </w:r>
            </w:hyperlink>
          </w:p>
        </w:tc>
        <w:tc>
          <w:tcPr>
            <w:tcW w:w="2646" w:type="dxa"/>
          </w:tcPr>
          <w:p w14:paraId="7F5F3C25" w14:textId="452F6EE0" w:rsidR="00775095" w:rsidRPr="00775095" w:rsidRDefault="00775095" w:rsidP="00775095">
            <w:pPr>
              <w:rPr>
                <w:rFonts w:ascii="Times New Roman" w:hAnsi="Times New Roman"/>
                <w:sz w:val="16"/>
                <w:szCs w:val="16"/>
              </w:rPr>
            </w:pPr>
            <w:r w:rsidRPr="00775095">
              <w:rPr>
                <w:rFonts w:ascii="Times New Roman" w:hAnsi="Times New Roman"/>
                <w:sz w:val="16"/>
                <w:szCs w:val="16"/>
              </w:rPr>
              <w:t>LS on signaling of Q for a serving cell in NR-U</w:t>
            </w:r>
          </w:p>
        </w:tc>
        <w:tc>
          <w:tcPr>
            <w:tcW w:w="1583" w:type="dxa"/>
          </w:tcPr>
          <w:p w14:paraId="03935DCB" w14:textId="47BD5321" w:rsidR="00775095" w:rsidRPr="00775095" w:rsidRDefault="00775095" w:rsidP="00775095">
            <w:pPr>
              <w:rPr>
                <w:rFonts w:ascii="Times New Roman" w:hAnsi="Times New Roman"/>
                <w:sz w:val="16"/>
                <w:szCs w:val="16"/>
              </w:rPr>
            </w:pPr>
            <w:r w:rsidRPr="00775095">
              <w:rPr>
                <w:rFonts w:ascii="Times New Roman" w:hAnsi="Times New Roman"/>
                <w:sz w:val="16"/>
                <w:szCs w:val="16"/>
              </w:rPr>
              <w:t>RAN1, Nokia</w:t>
            </w:r>
          </w:p>
        </w:tc>
        <w:tc>
          <w:tcPr>
            <w:tcW w:w="813" w:type="dxa"/>
          </w:tcPr>
          <w:p w14:paraId="4781DC15" w14:textId="2D23465F" w:rsidR="00775095" w:rsidRPr="00775095" w:rsidRDefault="0009228B" w:rsidP="00775095">
            <w:pPr>
              <w:rPr>
                <w:rFonts w:ascii="Times New Roman" w:hAnsi="Times New Roman"/>
                <w:sz w:val="16"/>
                <w:szCs w:val="16"/>
              </w:rPr>
            </w:pPr>
            <w:hyperlink r:id="rId1947" w:history="1">
              <w:r w:rsidR="00775095" w:rsidRPr="00775095">
                <w:rPr>
                  <w:rStyle w:val="Hyperlink"/>
                  <w:rFonts w:ascii="Times New Roman" w:hAnsi="Times New Roman"/>
                  <w:bCs/>
                  <w:color w:val="auto"/>
                  <w:sz w:val="16"/>
                  <w:szCs w:val="16"/>
                  <w:u w:val="none"/>
                </w:rPr>
                <w:t>Rel-16</w:t>
              </w:r>
            </w:hyperlink>
          </w:p>
        </w:tc>
        <w:tc>
          <w:tcPr>
            <w:tcW w:w="2696" w:type="dxa"/>
          </w:tcPr>
          <w:p w14:paraId="5BE4F954" w14:textId="7FD6F22E" w:rsidR="00775095" w:rsidRPr="00775095" w:rsidRDefault="0009228B" w:rsidP="00775095">
            <w:pPr>
              <w:rPr>
                <w:rFonts w:ascii="Times New Roman" w:hAnsi="Times New Roman"/>
                <w:sz w:val="16"/>
                <w:szCs w:val="16"/>
              </w:rPr>
            </w:pPr>
            <w:hyperlink r:id="rId1948" w:history="1">
              <w:r w:rsidR="00775095" w:rsidRPr="00775095">
                <w:rPr>
                  <w:rStyle w:val="Hyperlink"/>
                  <w:rFonts w:ascii="Times New Roman" w:hAnsi="Times New Roman"/>
                  <w:bCs/>
                  <w:color w:val="auto"/>
                  <w:sz w:val="16"/>
                  <w:szCs w:val="16"/>
                  <w:u w:val="none"/>
                </w:rPr>
                <w:t>NR_unlic-Core</w:t>
              </w:r>
            </w:hyperlink>
          </w:p>
        </w:tc>
        <w:tc>
          <w:tcPr>
            <w:tcW w:w="1065" w:type="dxa"/>
          </w:tcPr>
          <w:p w14:paraId="7A3DF456" w14:textId="0F5B8522" w:rsidR="00775095" w:rsidRPr="00775095" w:rsidRDefault="00775095" w:rsidP="00775095">
            <w:pPr>
              <w:rPr>
                <w:rFonts w:ascii="Times New Roman" w:hAnsi="Times New Roman"/>
                <w:sz w:val="16"/>
                <w:szCs w:val="16"/>
              </w:rPr>
            </w:pPr>
            <w:r w:rsidRPr="00775095">
              <w:rPr>
                <w:rFonts w:ascii="Times New Roman" w:hAnsi="Times New Roman"/>
                <w:sz w:val="16"/>
                <w:szCs w:val="16"/>
              </w:rPr>
              <w:t> </w:t>
            </w:r>
          </w:p>
        </w:tc>
        <w:tc>
          <w:tcPr>
            <w:tcW w:w="994" w:type="dxa"/>
          </w:tcPr>
          <w:p w14:paraId="35D38BDE" w14:textId="450F2179" w:rsidR="00775095" w:rsidRPr="00775095" w:rsidRDefault="00775095" w:rsidP="00775095">
            <w:pPr>
              <w:rPr>
                <w:rFonts w:ascii="Times New Roman" w:hAnsi="Times New Roman"/>
                <w:sz w:val="16"/>
                <w:szCs w:val="16"/>
              </w:rPr>
            </w:pPr>
            <w:r w:rsidRPr="00775095">
              <w:rPr>
                <w:rFonts w:ascii="Times New Roman" w:hAnsi="Times New Roman"/>
                <w:sz w:val="16"/>
                <w:szCs w:val="16"/>
              </w:rPr>
              <w:t>RAN2</w:t>
            </w:r>
          </w:p>
        </w:tc>
        <w:tc>
          <w:tcPr>
            <w:tcW w:w="994" w:type="dxa"/>
          </w:tcPr>
          <w:p w14:paraId="0FA98A9C" w14:textId="7083FAAB" w:rsidR="00775095" w:rsidRPr="00775095" w:rsidRDefault="00775095" w:rsidP="00775095">
            <w:pPr>
              <w:rPr>
                <w:rFonts w:ascii="Times New Roman" w:hAnsi="Times New Roman"/>
                <w:sz w:val="16"/>
                <w:szCs w:val="16"/>
              </w:rPr>
            </w:pPr>
            <w:r w:rsidRPr="00775095">
              <w:rPr>
                <w:rFonts w:ascii="Times New Roman" w:hAnsi="Times New Roman"/>
                <w:sz w:val="16"/>
                <w:szCs w:val="16"/>
              </w:rPr>
              <w:t> </w:t>
            </w:r>
          </w:p>
        </w:tc>
        <w:tc>
          <w:tcPr>
            <w:tcW w:w="1120" w:type="dxa"/>
          </w:tcPr>
          <w:p w14:paraId="763736AB" w14:textId="77777777" w:rsidR="00775095" w:rsidRPr="00775095" w:rsidRDefault="00775095" w:rsidP="00775095">
            <w:pPr>
              <w:rPr>
                <w:rFonts w:ascii="Times New Roman" w:hAnsi="Times New Roman"/>
                <w:sz w:val="16"/>
                <w:szCs w:val="16"/>
              </w:rPr>
            </w:pPr>
          </w:p>
        </w:tc>
        <w:tc>
          <w:tcPr>
            <w:tcW w:w="1062" w:type="dxa"/>
          </w:tcPr>
          <w:p w14:paraId="3F394092" w14:textId="77777777" w:rsidR="00775095" w:rsidRPr="00775095" w:rsidRDefault="00775095" w:rsidP="00775095">
            <w:pPr>
              <w:rPr>
                <w:rFonts w:ascii="Times New Roman" w:hAnsi="Times New Roman"/>
                <w:sz w:val="16"/>
                <w:szCs w:val="16"/>
              </w:rPr>
            </w:pPr>
          </w:p>
        </w:tc>
      </w:tr>
      <w:tr w:rsidR="00775095" w:rsidRPr="00775095" w14:paraId="64CDCD64" w14:textId="77777777" w:rsidTr="00B17E2A">
        <w:trPr>
          <w:trHeight w:val="20"/>
          <w:jc w:val="center"/>
        </w:trPr>
        <w:tc>
          <w:tcPr>
            <w:tcW w:w="1094" w:type="dxa"/>
          </w:tcPr>
          <w:p w14:paraId="7D5387DD" w14:textId="2DFC8CA0" w:rsidR="00775095" w:rsidRPr="00485405" w:rsidRDefault="0009228B" w:rsidP="00775095">
            <w:pPr>
              <w:rPr>
                <w:rFonts w:ascii="Times New Roman" w:hAnsi="Times New Roman"/>
                <w:sz w:val="16"/>
                <w:szCs w:val="16"/>
              </w:rPr>
            </w:pPr>
            <w:hyperlink r:id="rId1949" w:history="1">
              <w:r w:rsidR="00485405" w:rsidRPr="00485405">
                <w:rPr>
                  <w:rStyle w:val="Hyperlink"/>
                  <w:rFonts w:ascii="Times New Roman" w:hAnsi="Times New Roman"/>
                  <w:bCs/>
                  <w:sz w:val="16"/>
                  <w:szCs w:val="16"/>
                </w:rPr>
                <w:t>R1-1913593</w:t>
              </w:r>
            </w:hyperlink>
          </w:p>
        </w:tc>
        <w:tc>
          <w:tcPr>
            <w:tcW w:w="2646" w:type="dxa"/>
          </w:tcPr>
          <w:p w14:paraId="08902153" w14:textId="199EB89E" w:rsidR="00775095" w:rsidRPr="00775095" w:rsidRDefault="00775095" w:rsidP="00775095">
            <w:pPr>
              <w:rPr>
                <w:rFonts w:ascii="Times New Roman" w:hAnsi="Times New Roman"/>
                <w:sz w:val="16"/>
                <w:szCs w:val="16"/>
              </w:rPr>
            </w:pPr>
            <w:r w:rsidRPr="00775095">
              <w:rPr>
                <w:rFonts w:ascii="Times New Roman" w:hAnsi="Times New Roman"/>
                <w:sz w:val="16"/>
                <w:szCs w:val="16"/>
              </w:rPr>
              <w:t>Reply LS on mapping restriction for LCP procedure</w:t>
            </w:r>
          </w:p>
        </w:tc>
        <w:tc>
          <w:tcPr>
            <w:tcW w:w="1583" w:type="dxa"/>
          </w:tcPr>
          <w:p w14:paraId="1C5B2055" w14:textId="791D338D" w:rsidR="00775095" w:rsidRPr="00775095" w:rsidRDefault="00775095" w:rsidP="00775095">
            <w:pPr>
              <w:rPr>
                <w:rFonts w:ascii="Times New Roman" w:hAnsi="Times New Roman"/>
                <w:sz w:val="16"/>
                <w:szCs w:val="16"/>
              </w:rPr>
            </w:pPr>
            <w:r w:rsidRPr="00775095">
              <w:rPr>
                <w:rFonts w:ascii="Times New Roman" w:hAnsi="Times New Roman"/>
                <w:sz w:val="16"/>
                <w:szCs w:val="16"/>
              </w:rPr>
              <w:t>RAN1, vivo</w:t>
            </w:r>
          </w:p>
        </w:tc>
        <w:tc>
          <w:tcPr>
            <w:tcW w:w="813" w:type="dxa"/>
          </w:tcPr>
          <w:p w14:paraId="6EF412AD" w14:textId="3D4F7451" w:rsidR="00775095" w:rsidRPr="00775095" w:rsidRDefault="0009228B" w:rsidP="00775095">
            <w:pPr>
              <w:rPr>
                <w:rFonts w:ascii="Times New Roman" w:hAnsi="Times New Roman"/>
                <w:sz w:val="16"/>
                <w:szCs w:val="16"/>
              </w:rPr>
            </w:pPr>
            <w:hyperlink r:id="rId1950" w:history="1">
              <w:r w:rsidR="00775095" w:rsidRPr="00775095">
                <w:rPr>
                  <w:rStyle w:val="Hyperlink"/>
                  <w:rFonts w:ascii="Times New Roman" w:hAnsi="Times New Roman"/>
                  <w:bCs/>
                  <w:color w:val="auto"/>
                  <w:sz w:val="16"/>
                  <w:szCs w:val="16"/>
                  <w:u w:val="none"/>
                </w:rPr>
                <w:t>Rel-16</w:t>
              </w:r>
            </w:hyperlink>
          </w:p>
        </w:tc>
        <w:tc>
          <w:tcPr>
            <w:tcW w:w="2696" w:type="dxa"/>
          </w:tcPr>
          <w:p w14:paraId="247D60B9" w14:textId="7415C6D1" w:rsidR="00775095" w:rsidRPr="00775095" w:rsidRDefault="0009228B" w:rsidP="00775095">
            <w:pPr>
              <w:rPr>
                <w:rFonts w:ascii="Times New Roman" w:hAnsi="Times New Roman"/>
                <w:sz w:val="16"/>
                <w:szCs w:val="16"/>
              </w:rPr>
            </w:pPr>
            <w:hyperlink r:id="rId1951" w:history="1">
              <w:r w:rsidR="00775095" w:rsidRPr="00775095">
                <w:rPr>
                  <w:rStyle w:val="Hyperlink"/>
                  <w:rFonts w:ascii="Times New Roman" w:hAnsi="Times New Roman"/>
                  <w:bCs/>
                  <w:color w:val="auto"/>
                  <w:sz w:val="16"/>
                  <w:szCs w:val="16"/>
                  <w:u w:val="none"/>
                </w:rPr>
                <w:t>5G_V2X_NRSL-Core</w:t>
              </w:r>
            </w:hyperlink>
          </w:p>
        </w:tc>
        <w:tc>
          <w:tcPr>
            <w:tcW w:w="1065" w:type="dxa"/>
          </w:tcPr>
          <w:p w14:paraId="78F46601" w14:textId="1234588D" w:rsidR="00775095" w:rsidRPr="00775095" w:rsidRDefault="00775095" w:rsidP="00775095">
            <w:pPr>
              <w:rPr>
                <w:rFonts w:ascii="Times New Roman" w:hAnsi="Times New Roman"/>
                <w:sz w:val="16"/>
                <w:szCs w:val="16"/>
              </w:rPr>
            </w:pPr>
            <w:r w:rsidRPr="00775095">
              <w:rPr>
                <w:rFonts w:ascii="Times New Roman" w:hAnsi="Times New Roman"/>
                <w:sz w:val="16"/>
                <w:szCs w:val="16"/>
              </w:rPr>
              <w:t>R2-1908300</w:t>
            </w:r>
          </w:p>
        </w:tc>
        <w:tc>
          <w:tcPr>
            <w:tcW w:w="994" w:type="dxa"/>
          </w:tcPr>
          <w:p w14:paraId="52FA3B88" w14:textId="7D35D862" w:rsidR="00775095" w:rsidRPr="00775095" w:rsidRDefault="00775095" w:rsidP="00775095">
            <w:pPr>
              <w:rPr>
                <w:rFonts w:ascii="Times New Roman" w:hAnsi="Times New Roman"/>
                <w:sz w:val="16"/>
                <w:szCs w:val="16"/>
              </w:rPr>
            </w:pPr>
            <w:r w:rsidRPr="00775095">
              <w:rPr>
                <w:rFonts w:ascii="Times New Roman" w:hAnsi="Times New Roman"/>
                <w:sz w:val="16"/>
                <w:szCs w:val="16"/>
              </w:rPr>
              <w:t>RAN2</w:t>
            </w:r>
          </w:p>
        </w:tc>
        <w:tc>
          <w:tcPr>
            <w:tcW w:w="994" w:type="dxa"/>
          </w:tcPr>
          <w:p w14:paraId="64CAC452" w14:textId="15BB2C87" w:rsidR="00775095" w:rsidRPr="00775095" w:rsidRDefault="00775095" w:rsidP="00775095">
            <w:pPr>
              <w:rPr>
                <w:rFonts w:ascii="Times New Roman" w:hAnsi="Times New Roman"/>
                <w:sz w:val="16"/>
                <w:szCs w:val="16"/>
              </w:rPr>
            </w:pPr>
            <w:r w:rsidRPr="00775095">
              <w:rPr>
                <w:rFonts w:ascii="Times New Roman" w:hAnsi="Times New Roman"/>
                <w:sz w:val="16"/>
                <w:szCs w:val="16"/>
              </w:rPr>
              <w:t>SA2</w:t>
            </w:r>
          </w:p>
        </w:tc>
        <w:tc>
          <w:tcPr>
            <w:tcW w:w="1120" w:type="dxa"/>
          </w:tcPr>
          <w:p w14:paraId="51DA578D" w14:textId="77777777" w:rsidR="00775095" w:rsidRPr="00775095" w:rsidRDefault="00775095" w:rsidP="00775095">
            <w:pPr>
              <w:rPr>
                <w:rFonts w:ascii="Times New Roman" w:hAnsi="Times New Roman"/>
                <w:sz w:val="16"/>
                <w:szCs w:val="16"/>
              </w:rPr>
            </w:pPr>
          </w:p>
        </w:tc>
        <w:tc>
          <w:tcPr>
            <w:tcW w:w="1062" w:type="dxa"/>
          </w:tcPr>
          <w:p w14:paraId="405DAD4A" w14:textId="77777777" w:rsidR="00775095" w:rsidRPr="00775095" w:rsidRDefault="00775095" w:rsidP="00775095">
            <w:pPr>
              <w:rPr>
                <w:rFonts w:ascii="Times New Roman" w:hAnsi="Times New Roman"/>
                <w:sz w:val="16"/>
                <w:szCs w:val="16"/>
              </w:rPr>
            </w:pPr>
          </w:p>
        </w:tc>
      </w:tr>
      <w:tr w:rsidR="00623CD3" w:rsidRPr="00623CD3" w14:paraId="1BFEF234" w14:textId="77777777" w:rsidTr="002E42C4">
        <w:trPr>
          <w:trHeight w:val="20"/>
          <w:jc w:val="center"/>
        </w:trPr>
        <w:tc>
          <w:tcPr>
            <w:tcW w:w="1094" w:type="dxa"/>
          </w:tcPr>
          <w:p w14:paraId="1F614BED" w14:textId="73A8FEA4" w:rsidR="00623CD3" w:rsidRPr="00623CD3" w:rsidRDefault="00623CD3" w:rsidP="00623CD3">
            <w:pPr>
              <w:rPr>
                <w:rFonts w:ascii="Times New Roman" w:hAnsi="Times New Roman"/>
                <w:sz w:val="16"/>
                <w:szCs w:val="16"/>
              </w:rPr>
            </w:pPr>
            <w:hyperlink r:id="rId1952" w:history="1">
              <w:r w:rsidRPr="00623CD3">
                <w:rPr>
                  <w:rStyle w:val="Hyperlink"/>
                  <w:rFonts w:ascii="Times New Roman" w:hAnsi="Times New Roman"/>
                  <w:sz w:val="16"/>
                  <w:szCs w:val="16"/>
                </w:rPr>
                <w:t>R1-1913675</w:t>
              </w:r>
            </w:hyperlink>
          </w:p>
        </w:tc>
        <w:tc>
          <w:tcPr>
            <w:tcW w:w="2646" w:type="dxa"/>
          </w:tcPr>
          <w:p w14:paraId="72AA94EB" w14:textId="353DD8BC" w:rsidR="00623CD3" w:rsidRPr="00623CD3" w:rsidRDefault="00623CD3" w:rsidP="00623CD3">
            <w:pPr>
              <w:rPr>
                <w:rFonts w:ascii="Times New Roman" w:hAnsi="Times New Roman"/>
                <w:sz w:val="16"/>
                <w:szCs w:val="16"/>
              </w:rPr>
            </w:pPr>
            <w:r w:rsidRPr="00623CD3">
              <w:rPr>
                <w:rFonts w:ascii="Times New Roman" w:hAnsi="Times New Roman"/>
                <w:sz w:val="16"/>
                <w:szCs w:val="16"/>
              </w:rPr>
              <w:t>LS on updated Rel-16 LTE and NR parameter lists</w:t>
            </w:r>
          </w:p>
        </w:tc>
        <w:tc>
          <w:tcPr>
            <w:tcW w:w="1583" w:type="dxa"/>
          </w:tcPr>
          <w:p w14:paraId="151FE2B3" w14:textId="20B06137" w:rsidR="00623CD3" w:rsidRPr="00623CD3" w:rsidRDefault="00623CD3" w:rsidP="00623CD3">
            <w:pPr>
              <w:rPr>
                <w:rFonts w:ascii="Times New Roman" w:hAnsi="Times New Roman"/>
                <w:sz w:val="16"/>
                <w:szCs w:val="16"/>
              </w:rPr>
            </w:pPr>
            <w:r w:rsidRPr="00623CD3">
              <w:rPr>
                <w:rFonts w:ascii="Times New Roman" w:hAnsi="Times New Roman"/>
                <w:sz w:val="16"/>
                <w:szCs w:val="16"/>
              </w:rPr>
              <w:t>RAN1, Qualcomm</w:t>
            </w:r>
          </w:p>
        </w:tc>
        <w:tc>
          <w:tcPr>
            <w:tcW w:w="813" w:type="dxa"/>
          </w:tcPr>
          <w:p w14:paraId="0348B317" w14:textId="2CE7B3FB" w:rsidR="00623CD3" w:rsidRPr="00623CD3" w:rsidRDefault="00623CD3" w:rsidP="00623CD3">
            <w:pPr>
              <w:rPr>
                <w:rFonts w:ascii="Times New Roman" w:hAnsi="Times New Roman"/>
                <w:sz w:val="16"/>
                <w:szCs w:val="16"/>
              </w:rPr>
            </w:pPr>
            <w:r w:rsidRPr="00623CD3">
              <w:rPr>
                <w:rFonts w:ascii="Times New Roman" w:hAnsi="Times New Roman"/>
                <w:sz w:val="16"/>
                <w:szCs w:val="16"/>
              </w:rPr>
              <w:t>Rel-16</w:t>
            </w:r>
          </w:p>
        </w:tc>
        <w:tc>
          <w:tcPr>
            <w:tcW w:w="2696" w:type="dxa"/>
          </w:tcPr>
          <w:p w14:paraId="170B2677" w14:textId="13C60DE6" w:rsidR="00623CD3" w:rsidRPr="00623CD3" w:rsidRDefault="00623CD3" w:rsidP="00623CD3">
            <w:pPr>
              <w:rPr>
                <w:rFonts w:ascii="Times New Roman" w:hAnsi="Times New Roman"/>
                <w:sz w:val="16"/>
                <w:szCs w:val="16"/>
              </w:rPr>
            </w:pPr>
            <w:r w:rsidRPr="00623CD3">
              <w:rPr>
                <w:rFonts w:ascii="Times New Roman" w:hAnsi="Times New Roman"/>
                <w:sz w:val="16"/>
                <w:szCs w:val="16"/>
              </w:rPr>
              <w:t>LTE_eMTC5-Core, NB_IOTenh3-Core, LTE_DL_MIMO_EE-Core, LTE_terr_bcast-Core, NR_2step_RACH-Core, NR_unlic-Core, NR_IAB-Core, 5G_V2X_NRSL-Core, NR_L1enh_URLLC-Core, NR_IIOT-Core, NR_eMIMO-Core, NR_UE_pow_sav-Core, NR_pos-Core, NR_Mob_enh-Core, LTE_NR_DC_CA_enh-Core</w:t>
            </w:r>
          </w:p>
        </w:tc>
        <w:tc>
          <w:tcPr>
            <w:tcW w:w="1065" w:type="dxa"/>
          </w:tcPr>
          <w:p w14:paraId="21CF640C" w14:textId="77777777" w:rsidR="00623CD3" w:rsidRPr="00623CD3" w:rsidRDefault="00623CD3" w:rsidP="00623CD3">
            <w:pPr>
              <w:rPr>
                <w:rFonts w:ascii="Times New Roman" w:hAnsi="Times New Roman"/>
                <w:sz w:val="16"/>
                <w:szCs w:val="16"/>
              </w:rPr>
            </w:pPr>
          </w:p>
        </w:tc>
        <w:tc>
          <w:tcPr>
            <w:tcW w:w="994" w:type="dxa"/>
          </w:tcPr>
          <w:p w14:paraId="2F8098E4" w14:textId="77777777" w:rsidR="00623CD3" w:rsidRPr="00623CD3" w:rsidRDefault="00623CD3" w:rsidP="00623CD3">
            <w:pPr>
              <w:rPr>
                <w:rFonts w:ascii="Times New Roman" w:hAnsi="Times New Roman"/>
                <w:sz w:val="16"/>
                <w:szCs w:val="16"/>
                <w:lang w:eastAsia="en-GB"/>
              </w:rPr>
            </w:pPr>
            <w:r w:rsidRPr="00623CD3">
              <w:rPr>
                <w:rFonts w:ascii="Times New Roman" w:hAnsi="Times New Roman"/>
                <w:sz w:val="16"/>
                <w:szCs w:val="16"/>
              </w:rPr>
              <w:t>RAN2, RAN3</w:t>
            </w:r>
          </w:p>
          <w:p w14:paraId="2C3DEF69" w14:textId="00595FD1" w:rsidR="00623CD3" w:rsidRPr="00623CD3" w:rsidRDefault="00623CD3" w:rsidP="00623CD3">
            <w:pPr>
              <w:rPr>
                <w:rFonts w:ascii="Times New Roman" w:hAnsi="Times New Roman"/>
                <w:sz w:val="16"/>
                <w:szCs w:val="16"/>
              </w:rPr>
            </w:pPr>
          </w:p>
        </w:tc>
        <w:tc>
          <w:tcPr>
            <w:tcW w:w="994" w:type="dxa"/>
          </w:tcPr>
          <w:p w14:paraId="5F165AD2" w14:textId="77777777" w:rsidR="00623CD3" w:rsidRPr="00623CD3" w:rsidRDefault="00623CD3" w:rsidP="00623CD3">
            <w:pPr>
              <w:rPr>
                <w:rFonts w:ascii="Times New Roman" w:hAnsi="Times New Roman"/>
                <w:sz w:val="16"/>
                <w:szCs w:val="16"/>
              </w:rPr>
            </w:pPr>
          </w:p>
        </w:tc>
        <w:tc>
          <w:tcPr>
            <w:tcW w:w="1120" w:type="dxa"/>
          </w:tcPr>
          <w:p w14:paraId="77A715A9" w14:textId="77777777" w:rsidR="00623CD3" w:rsidRPr="00623CD3" w:rsidRDefault="00623CD3" w:rsidP="00623CD3">
            <w:pPr>
              <w:rPr>
                <w:rFonts w:ascii="Times New Roman" w:hAnsi="Times New Roman"/>
                <w:sz w:val="16"/>
                <w:szCs w:val="16"/>
              </w:rPr>
            </w:pPr>
          </w:p>
        </w:tc>
        <w:tc>
          <w:tcPr>
            <w:tcW w:w="1062" w:type="dxa"/>
          </w:tcPr>
          <w:p w14:paraId="5FF6D965" w14:textId="77777777" w:rsidR="00623CD3" w:rsidRPr="00623CD3" w:rsidRDefault="00623CD3" w:rsidP="00623CD3">
            <w:pPr>
              <w:rPr>
                <w:rFonts w:ascii="Times New Roman" w:hAnsi="Times New Roman"/>
                <w:sz w:val="16"/>
                <w:szCs w:val="16"/>
              </w:rPr>
            </w:pPr>
          </w:p>
        </w:tc>
      </w:tr>
      <w:tr w:rsidR="00623CD3" w:rsidRPr="00623CD3" w14:paraId="78808BF0" w14:textId="77777777" w:rsidTr="002E42C4">
        <w:trPr>
          <w:trHeight w:val="20"/>
          <w:jc w:val="center"/>
        </w:trPr>
        <w:tc>
          <w:tcPr>
            <w:tcW w:w="1094" w:type="dxa"/>
          </w:tcPr>
          <w:p w14:paraId="691867F3" w14:textId="298E484F" w:rsidR="00623CD3" w:rsidRPr="00623CD3" w:rsidRDefault="00623CD3" w:rsidP="00623CD3">
            <w:pPr>
              <w:rPr>
                <w:rFonts w:ascii="Times New Roman" w:hAnsi="Times New Roman"/>
                <w:sz w:val="16"/>
                <w:szCs w:val="16"/>
              </w:rPr>
            </w:pPr>
            <w:hyperlink r:id="rId1953" w:history="1">
              <w:r w:rsidRPr="00623CD3">
                <w:rPr>
                  <w:rStyle w:val="Hyperlink"/>
                  <w:rFonts w:ascii="Times New Roman" w:hAnsi="Times New Roman"/>
                  <w:sz w:val="16"/>
                  <w:szCs w:val="16"/>
                </w:rPr>
                <w:t>R1-1913686</w:t>
              </w:r>
            </w:hyperlink>
          </w:p>
        </w:tc>
        <w:tc>
          <w:tcPr>
            <w:tcW w:w="2646" w:type="dxa"/>
          </w:tcPr>
          <w:p w14:paraId="6858D567" w14:textId="5278C38F" w:rsidR="00623CD3" w:rsidRPr="00623CD3" w:rsidRDefault="00623CD3" w:rsidP="00623CD3">
            <w:pPr>
              <w:rPr>
                <w:rFonts w:ascii="Times New Roman" w:hAnsi="Times New Roman"/>
                <w:sz w:val="16"/>
                <w:szCs w:val="16"/>
              </w:rPr>
            </w:pPr>
            <w:r w:rsidRPr="00623CD3">
              <w:rPr>
                <w:rFonts w:ascii="Times New Roman" w:hAnsi="Times New Roman"/>
                <w:sz w:val="16"/>
                <w:szCs w:val="16"/>
              </w:rPr>
              <w:t>Reply LS on uplink TDM pattern for LTE DAPS based enhanced make-before-break HO</w:t>
            </w:r>
          </w:p>
        </w:tc>
        <w:tc>
          <w:tcPr>
            <w:tcW w:w="1583" w:type="dxa"/>
          </w:tcPr>
          <w:p w14:paraId="32FFC17C" w14:textId="7DF31C03" w:rsidR="00623CD3" w:rsidRPr="00623CD3" w:rsidRDefault="00623CD3" w:rsidP="00623CD3">
            <w:pPr>
              <w:rPr>
                <w:rFonts w:ascii="Times New Roman" w:hAnsi="Times New Roman"/>
                <w:sz w:val="16"/>
                <w:szCs w:val="16"/>
              </w:rPr>
            </w:pPr>
            <w:r w:rsidRPr="00623CD3">
              <w:rPr>
                <w:rFonts w:ascii="Times New Roman" w:hAnsi="Times New Roman"/>
                <w:sz w:val="16"/>
                <w:szCs w:val="16"/>
              </w:rPr>
              <w:t>RAN1, Intel Corp.</w:t>
            </w:r>
          </w:p>
        </w:tc>
        <w:tc>
          <w:tcPr>
            <w:tcW w:w="813" w:type="dxa"/>
          </w:tcPr>
          <w:p w14:paraId="18AE8F8F" w14:textId="57C941BB" w:rsidR="00623CD3" w:rsidRPr="00623CD3" w:rsidRDefault="00623CD3" w:rsidP="00623CD3">
            <w:pPr>
              <w:rPr>
                <w:rFonts w:ascii="Times New Roman" w:hAnsi="Times New Roman"/>
                <w:sz w:val="16"/>
                <w:szCs w:val="16"/>
              </w:rPr>
            </w:pPr>
            <w:r w:rsidRPr="00623CD3">
              <w:rPr>
                <w:rFonts w:ascii="Times New Roman" w:hAnsi="Times New Roman"/>
                <w:sz w:val="16"/>
                <w:szCs w:val="16"/>
              </w:rPr>
              <w:t>Rel-16</w:t>
            </w:r>
          </w:p>
        </w:tc>
        <w:tc>
          <w:tcPr>
            <w:tcW w:w="2696" w:type="dxa"/>
          </w:tcPr>
          <w:p w14:paraId="7BC62ECC" w14:textId="30646EC7" w:rsidR="00623CD3" w:rsidRPr="00623CD3" w:rsidRDefault="00623CD3" w:rsidP="00623CD3">
            <w:pPr>
              <w:rPr>
                <w:rFonts w:ascii="Times New Roman" w:hAnsi="Times New Roman"/>
                <w:sz w:val="16"/>
                <w:szCs w:val="16"/>
              </w:rPr>
            </w:pPr>
            <w:r w:rsidRPr="00623CD3">
              <w:rPr>
                <w:rFonts w:ascii="Times New Roman" w:hAnsi="Times New Roman"/>
                <w:sz w:val="16"/>
                <w:szCs w:val="16"/>
              </w:rPr>
              <w:t>LTE_feMob-Core</w:t>
            </w:r>
          </w:p>
        </w:tc>
        <w:tc>
          <w:tcPr>
            <w:tcW w:w="1065" w:type="dxa"/>
          </w:tcPr>
          <w:p w14:paraId="7CFE3DBE" w14:textId="17FA8596" w:rsidR="00623CD3" w:rsidRPr="00623CD3" w:rsidRDefault="00623CD3" w:rsidP="00623CD3">
            <w:pPr>
              <w:rPr>
                <w:rFonts w:ascii="Times New Roman" w:hAnsi="Times New Roman"/>
                <w:sz w:val="16"/>
                <w:szCs w:val="16"/>
              </w:rPr>
            </w:pPr>
            <w:r w:rsidRPr="00623CD3">
              <w:rPr>
                <w:rFonts w:ascii="Times New Roman" w:hAnsi="Times New Roman"/>
                <w:sz w:val="16"/>
                <w:szCs w:val="16"/>
              </w:rPr>
              <w:t>R2-1913996</w:t>
            </w:r>
          </w:p>
        </w:tc>
        <w:tc>
          <w:tcPr>
            <w:tcW w:w="994" w:type="dxa"/>
          </w:tcPr>
          <w:p w14:paraId="4093A91F" w14:textId="00E3954D" w:rsidR="00623CD3" w:rsidRPr="00623CD3" w:rsidRDefault="00623CD3" w:rsidP="00623CD3">
            <w:pPr>
              <w:rPr>
                <w:rFonts w:ascii="Times New Roman" w:hAnsi="Times New Roman"/>
                <w:sz w:val="16"/>
                <w:szCs w:val="16"/>
              </w:rPr>
            </w:pPr>
            <w:r w:rsidRPr="00623CD3">
              <w:rPr>
                <w:rFonts w:ascii="Times New Roman" w:hAnsi="Times New Roman"/>
                <w:sz w:val="16"/>
                <w:szCs w:val="16"/>
              </w:rPr>
              <w:t>RAN2</w:t>
            </w:r>
          </w:p>
        </w:tc>
        <w:tc>
          <w:tcPr>
            <w:tcW w:w="994" w:type="dxa"/>
          </w:tcPr>
          <w:p w14:paraId="7BCBD0EA" w14:textId="35E35B3A" w:rsidR="00623CD3" w:rsidRPr="00623CD3" w:rsidRDefault="00623CD3" w:rsidP="00623CD3">
            <w:pPr>
              <w:rPr>
                <w:rFonts w:ascii="Times New Roman" w:hAnsi="Times New Roman"/>
                <w:sz w:val="16"/>
                <w:szCs w:val="16"/>
              </w:rPr>
            </w:pPr>
            <w:r w:rsidRPr="00623CD3">
              <w:rPr>
                <w:rFonts w:ascii="Times New Roman" w:hAnsi="Times New Roman"/>
                <w:sz w:val="16"/>
                <w:szCs w:val="16"/>
              </w:rPr>
              <w:t>RAN3, RAN4</w:t>
            </w:r>
          </w:p>
        </w:tc>
        <w:tc>
          <w:tcPr>
            <w:tcW w:w="1120" w:type="dxa"/>
          </w:tcPr>
          <w:p w14:paraId="551AAC39" w14:textId="77777777" w:rsidR="00623CD3" w:rsidRPr="00623CD3" w:rsidRDefault="00623CD3" w:rsidP="00623CD3">
            <w:pPr>
              <w:rPr>
                <w:rFonts w:ascii="Times New Roman" w:hAnsi="Times New Roman"/>
                <w:sz w:val="16"/>
                <w:szCs w:val="16"/>
              </w:rPr>
            </w:pPr>
          </w:p>
        </w:tc>
        <w:tc>
          <w:tcPr>
            <w:tcW w:w="1062" w:type="dxa"/>
          </w:tcPr>
          <w:p w14:paraId="7B4DF36D" w14:textId="77777777" w:rsidR="00623CD3" w:rsidRPr="00623CD3" w:rsidRDefault="00623CD3" w:rsidP="00623CD3">
            <w:pPr>
              <w:rPr>
                <w:rFonts w:ascii="Times New Roman" w:hAnsi="Times New Roman"/>
                <w:sz w:val="16"/>
                <w:szCs w:val="16"/>
              </w:rPr>
            </w:pPr>
          </w:p>
        </w:tc>
      </w:tr>
      <w:tr w:rsidR="00623CD3" w:rsidRPr="00623CD3" w14:paraId="055B28F4" w14:textId="77777777" w:rsidTr="002E42C4">
        <w:trPr>
          <w:trHeight w:val="20"/>
          <w:jc w:val="center"/>
        </w:trPr>
        <w:tc>
          <w:tcPr>
            <w:tcW w:w="1094" w:type="dxa"/>
          </w:tcPr>
          <w:p w14:paraId="5DD2EBCE" w14:textId="7286A1D6" w:rsidR="00623CD3" w:rsidRPr="00623CD3" w:rsidRDefault="00623CD3" w:rsidP="00623CD3">
            <w:pPr>
              <w:rPr>
                <w:rFonts w:ascii="Times New Roman" w:hAnsi="Times New Roman"/>
                <w:sz w:val="16"/>
                <w:szCs w:val="16"/>
              </w:rPr>
            </w:pPr>
            <w:hyperlink r:id="rId1954" w:history="1">
              <w:r w:rsidRPr="00623CD3">
                <w:rPr>
                  <w:rStyle w:val="Hyperlink"/>
                  <w:rFonts w:ascii="Times New Roman" w:hAnsi="Times New Roman"/>
                  <w:sz w:val="16"/>
                  <w:szCs w:val="16"/>
                </w:rPr>
                <w:t>R1-1913693</w:t>
              </w:r>
            </w:hyperlink>
          </w:p>
        </w:tc>
        <w:tc>
          <w:tcPr>
            <w:tcW w:w="2646" w:type="dxa"/>
          </w:tcPr>
          <w:p w14:paraId="7FAD392A" w14:textId="31FB8D99" w:rsidR="00623CD3" w:rsidRPr="00623CD3" w:rsidRDefault="00623CD3" w:rsidP="00623CD3">
            <w:pPr>
              <w:rPr>
                <w:rFonts w:ascii="Times New Roman" w:hAnsi="Times New Roman"/>
                <w:sz w:val="16"/>
                <w:szCs w:val="16"/>
              </w:rPr>
            </w:pPr>
            <w:r w:rsidRPr="00623CD3">
              <w:rPr>
                <w:rFonts w:ascii="Times New Roman" w:hAnsi="Times New Roman"/>
                <w:sz w:val="16"/>
                <w:szCs w:val="16"/>
              </w:rPr>
              <w:t>Reply LS on signalling of sidelink RSRP and CSI</w:t>
            </w:r>
          </w:p>
        </w:tc>
        <w:tc>
          <w:tcPr>
            <w:tcW w:w="1583" w:type="dxa"/>
          </w:tcPr>
          <w:p w14:paraId="3376FFB6" w14:textId="1A73EDFE" w:rsidR="00623CD3" w:rsidRPr="00623CD3" w:rsidRDefault="00623CD3" w:rsidP="00623CD3">
            <w:pPr>
              <w:rPr>
                <w:rFonts w:ascii="Times New Roman" w:hAnsi="Times New Roman"/>
                <w:sz w:val="16"/>
                <w:szCs w:val="16"/>
              </w:rPr>
            </w:pPr>
            <w:r w:rsidRPr="00623CD3">
              <w:rPr>
                <w:rFonts w:ascii="Times New Roman" w:hAnsi="Times New Roman"/>
                <w:sz w:val="16"/>
                <w:szCs w:val="16"/>
              </w:rPr>
              <w:t>RAN1, LG Electronics</w:t>
            </w:r>
          </w:p>
        </w:tc>
        <w:tc>
          <w:tcPr>
            <w:tcW w:w="813" w:type="dxa"/>
          </w:tcPr>
          <w:p w14:paraId="773CC1E7" w14:textId="5EEB84DD" w:rsidR="00623CD3" w:rsidRPr="00623CD3" w:rsidRDefault="00623CD3" w:rsidP="00623CD3">
            <w:pPr>
              <w:rPr>
                <w:rFonts w:ascii="Times New Roman" w:hAnsi="Times New Roman"/>
                <w:sz w:val="16"/>
                <w:szCs w:val="16"/>
              </w:rPr>
            </w:pPr>
            <w:r w:rsidRPr="00623CD3">
              <w:rPr>
                <w:rFonts w:ascii="Times New Roman" w:hAnsi="Times New Roman"/>
                <w:sz w:val="16"/>
                <w:szCs w:val="16"/>
              </w:rPr>
              <w:t>Rel-16</w:t>
            </w:r>
          </w:p>
        </w:tc>
        <w:tc>
          <w:tcPr>
            <w:tcW w:w="2696" w:type="dxa"/>
          </w:tcPr>
          <w:p w14:paraId="70E7C47C" w14:textId="7383EA9F" w:rsidR="00623CD3" w:rsidRPr="00623CD3" w:rsidRDefault="00623CD3" w:rsidP="00623CD3">
            <w:pPr>
              <w:rPr>
                <w:rFonts w:ascii="Times New Roman" w:hAnsi="Times New Roman"/>
                <w:sz w:val="16"/>
                <w:szCs w:val="16"/>
              </w:rPr>
            </w:pPr>
            <w:r w:rsidRPr="00623CD3">
              <w:rPr>
                <w:rFonts w:ascii="Times New Roman" w:hAnsi="Times New Roman"/>
                <w:sz w:val="16"/>
                <w:szCs w:val="16"/>
              </w:rPr>
              <w:t>5G_V2X_NRSL-Core</w:t>
            </w:r>
          </w:p>
        </w:tc>
        <w:tc>
          <w:tcPr>
            <w:tcW w:w="1065" w:type="dxa"/>
          </w:tcPr>
          <w:p w14:paraId="0669B5C6" w14:textId="21399B65" w:rsidR="00623CD3" w:rsidRPr="00623CD3" w:rsidRDefault="00623CD3" w:rsidP="00623CD3">
            <w:pPr>
              <w:rPr>
                <w:rFonts w:ascii="Times New Roman" w:hAnsi="Times New Roman"/>
                <w:sz w:val="16"/>
                <w:szCs w:val="16"/>
              </w:rPr>
            </w:pPr>
            <w:r w:rsidRPr="00623CD3">
              <w:rPr>
                <w:rFonts w:ascii="Times New Roman" w:hAnsi="Times New Roman"/>
                <w:sz w:val="16"/>
                <w:szCs w:val="16"/>
              </w:rPr>
              <w:t>R2-1916457</w:t>
            </w:r>
          </w:p>
        </w:tc>
        <w:tc>
          <w:tcPr>
            <w:tcW w:w="994" w:type="dxa"/>
          </w:tcPr>
          <w:p w14:paraId="206F0FA0" w14:textId="3A0B41F1" w:rsidR="00623CD3" w:rsidRPr="00623CD3" w:rsidRDefault="00623CD3" w:rsidP="00623CD3">
            <w:pPr>
              <w:rPr>
                <w:rFonts w:ascii="Times New Roman" w:hAnsi="Times New Roman"/>
                <w:sz w:val="16"/>
                <w:szCs w:val="16"/>
              </w:rPr>
            </w:pPr>
            <w:r w:rsidRPr="00623CD3">
              <w:rPr>
                <w:rFonts w:ascii="Times New Roman" w:hAnsi="Times New Roman"/>
                <w:sz w:val="16"/>
                <w:szCs w:val="16"/>
              </w:rPr>
              <w:t>RAN2</w:t>
            </w:r>
          </w:p>
        </w:tc>
        <w:tc>
          <w:tcPr>
            <w:tcW w:w="994" w:type="dxa"/>
          </w:tcPr>
          <w:p w14:paraId="5FB7246C" w14:textId="77777777" w:rsidR="00623CD3" w:rsidRPr="00623CD3" w:rsidRDefault="00623CD3" w:rsidP="00623CD3">
            <w:pPr>
              <w:rPr>
                <w:rFonts w:ascii="Times New Roman" w:hAnsi="Times New Roman"/>
                <w:sz w:val="16"/>
                <w:szCs w:val="16"/>
              </w:rPr>
            </w:pPr>
          </w:p>
        </w:tc>
        <w:tc>
          <w:tcPr>
            <w:tcW w:w="1120" w:type="dxa"/>
          </w:tcPr>
          <w:p w14:paraId="0FFD1F06" w14:textId="77777777" w:rsidR="00623CD3" w:rsidRPr="00623CD3" w:rsidRDefault="00623CD3" w:rsidP="00623CD3">
            <w:pPr>
              <w:rPr>
                <w:rFonts w:ascii="Times New Roman" w:hAnsi="Times New Roman"/>
                <w:sz w:val="16"/>
                <w:szCs w:val="16"/>
              </w:rPr>
            </w:pPr>
          </w:p>
        </w:tc>
        <w:tc>
          <w:tcPr>
            <w:tcW w:w="1062" w:type="dxa"/>
          </w:tcPr>
          <w:p w14:paraId="7C9BF035" w14:textId="77777777" w:rsidR="00623CD3" w:rsidRPr="00623CD3" w:rsidRDefault="00623CD3" w:rsidP="00623CD3">
            <w:pPr>
              <w:rPr>
                <w:rFonts w:ascii="Times New Roman" w:hAnsi="Times New Roman"/>
                <w:sz w:val="16"/>
                <w:szCs w:val="16"/>
              </w:rPr>
            </w:pPr>
          </w:p>
        </w:tc>
      </w:tr>
      <w:tr w:rsidR="00623CD3" w:rsidRPr="00623CD3" w14:paraId="75FB9B31" w14:textId="77777777" w:rsidTr="002E42C4">
        <w:trPr>
          <w:trHeight w:val="20"/>
          <w:jc w:val="center"/>
        </w:trPr>
        <w:tc>
          <w:tcPr>
            <w:tcW w:w="1094" w:type="dxa"/>
          </w:tcPr>
          <w:p w14:paraId="23B82204" w14:textId="6C7DE0B8" w:rsidR="00623CD3" w:rsidRPr="00623CD3" w:rsidRDefault="00623CD3" w:rsidP="00623CD3">
            <w:pPr>
              <w:rPr>
                <w:rFonts w:ascii="Times New Roman" w:hAnsi="Times New Roman"/>
                <w:sz w:val="16"/>
                <w:szCs w:val="16"/>
              </w:rPr>
            </w:pPr>
            <w:hyperlink r:id="rId1955" w:history="1">
              <w:r w:rsidRPr="00623CD3">
                <w:rPr>
                  <w:rStyle w:val="Hyperlink"/>
                  <w:rFonts w:ascii="Times New Roman" w:hAnsi="Times New Roman"/>
                  <w:sz w:val="16"/>
                  <w:szCs w:val="16"/>
                </w:rPr>
                <w:t>R1-1913694</w:t>
              </w:r>
            </w:hyperlink>
          </w:p>
        </w:tc>
        <w:tc>
          <w:tcPr>
            <w:tcW w:w="2646" w:type="dxa"/>
          </w:tcPr>
          <w:p w14:paraId="69FDB709" w14:textId="3422DC92" w:rsidR="00623CD3" w:rsidRPr="00623CD3" w:rsidRDefault="00623CD3" w:rsidP="00623CD3">
            <w:pPr>
              <w:rPr>
                <w:rFonts w:ascii="Times New Roman" w:hAnsi="Times New Roman"/>
                <w:sz w:val="16"/>
                <w:szCs w:val="16"/>
              </w:rPr>
            </w:pPr>
            <w:r w:rsidRPr="00623CD3">
              <w:rPr>
                <w:rFonts w:ascii="Times New Roman" w:hAnsi="Times New Roman"/>
                <w:sz w:val="16"/>
                <w:szCs w:val="16"/>
              </w:rPr>
              <w:t>Reply LS on additional high layer information for sidelink physical layer operations</w:t>
            </w:r>
          </w:p>
        </w:tc>
        <w:tc>
          <w:tcPr>
            <w:tcW w:w="1583" w:type="dxa"/>
          </w:tcPr>
          <w:p w14:paraId="4563CE54" w14:textId="38748BE8" w:rsidR="00623CD3" w:rsidRPr="00623CD3" w:rsidRDefault="00623CD3" w:rsidP="00623CD3">
            <w:pPr>
              <w:rPr>
                <w:rFonts w:ascii="Times New Roman" w:hAnsi="Times New Roman"/>
                <w:sz w:val="16"/>
                <w:szCs w:val="16"/>
              </w:rPr>
            </w:pPr>
            <w:r w:rsidRPr="00623CD3">
              <w:rPr>
                <w:rFonts w:ascii="Times New Roman" w:hAnsi="Times New Roman"/>
                <w:sz w:val="16"/>
                <w:szCs w:val="16"/>
              </w:rPr>
              <w:t>RAN1, LG Electronics</w:t>
            </w:r>
          </w:p>
        </w:tc>
        <w:tc>
          <w:tcPr>
            <w:tcW w:w="813" w:type="dxa"/>
          </w:tcPr>
          <w:p w14:paraId="20EF423C" w14:textId="0C54FBA3" w:rsidR="00623CD3" w:rsidRPr="00623CD3" w:rsidRDefault="00623CD3" w:rsidP="00623CD3">
            <w:pPr>
              <w:rPr>
                <w:rFonts w:ascii="Times New Roman" w:hAnsi="Times New Roman"/>
                <w:sz w:val="16"/>
                <w:szCs w:val="16"/>
              </w:rPr>
            </w:pPr>
            <w:r w:rsidRPr="00623CD3">
              <w:rPr>
                <w:rFonts w:ascii="Times New Roman" w:hAnsi="Times New Roman"/>
                <w:sz w:val="16"/>
                <w:szCs w:val="16"/>
              </w:rPr>
              <w:t>Rel-16</w:t>
            </w:r>
          </w:p>
        </w:tc>
        <w:tc>
          <w:tcPr>
            <w:tcW w:w="2696" w:type="dxa"/>
          </w:tcPr>
          <w:p w14:paraId="15CCC9D9" w14:textId="26CCD9DD" w:rsidR="00623CD3" w:rsidRPr="00623CD3" w:rsidRDefault="00623CD3" w:rsidP="00623CD3">
            <w:pPr>
              <w:rPr>
                <w:rFonts w:ascii="Times New Roman" w:hAnsi="Times New Roman"/>
                <w:sz w:val="16"/>
                <w:szCs w:val="16"/>
              </w:rPr>
            </w:pPr>
            <w:r w:rsidRPr="00623CD3">
              <w:rPr>
                <w:rFonts w:ascii="Times New Roman" w:hAnsi="Times New Roman"/>
                <w:sz w:val="16"/>
                <w:szCs w:val="16"/>
              </w:rPr>
              <w:t>5G_V2X_NRSL-Core</w:t>
            </w:r>
          </w:p>
        </w:tc>
        <w:tc>
          <w:tcPr>
            <w:tcW w:w="1065" w:type="dxa"/>
          </w:tcPr>
          <w:p w14:paraId="6C683956" w14:textId="5CED82A1" w:rsidR="00623CD3" w:rsidRPr="00623CD3" w:rsidRDefault="00623CD3" w:rsidP="00623CD3">
            <w:pPr>
              <w:rPr>
                <w:rFonts w:ascii="Times New Roman" w:hAnsi="Times New Roman"/>
                <w:sz w:val="16"/>
                <w:szCs w:val="16"/>
              </w:rPr>
            </w:pPr>
            <w:r w:rsidRPr="00623CD3">
              <w:rPr>
                <w:rFonts w:ascii="Times New Roman" w:hAnsi="Times New Roman"/>
                <w:sz w:val="16"/>
                <w:szCs w:val="16"/>
              </w:rPr>
              <w:t>R2-1916458</w:t>
            </w:r>
          </w:p>
        </w:tc>
        <w:tc>
          <w:tcPr>
            <w:tcW w:w="994" w:type="dxa"/>
          </w:tcPr>
          <w:p w14:paraId="756C7839" w14:textId="1EB950A7" w:rsidR="00623CD3" w:rsidRPr="00623CD3" w:rsidRDefault="00623CD3" w:rsidP="00623CD3">
            <w:pPr>
              <w:rPr>
                <w:rFonts w:ascii="Times New Roman" w:hAnsi="Times New Roman"/>
                <w:sz w:val="16"/>
                <w:szCs w:val="16"/>
              </w:rPr>
            </w:pPr>
            <w:r w:rsidRPr="00623CD3">
              <w:rPr>
                <w:rFonts w:ascii="Times New Roman" w:hAnsi="Times New Roman"/>
                <w:sz w:val="16"/>
                <w:szCs w:val="16"/>
              </w:rPr>
              <w:t>RAN2</w:t>
            </w:r>
          </w:p>
        </w:tc>
        <w:tc>
          <w:tcPr>
            <w:tcW w:w="994" w:type="dxa"/>
          </w:tcPr>
          <w:p w14:paraId="5D4D16C5" w14:textId="77777777" w:rsidR="00623CD3" w:rsidRPr="00623CD3" w:rsidRDefault="00623CD3" w:rsidP="00623CD3">
            <w:pPr>
              <w:rPr>
                <w:rFonts w:ascii="Times New Roman" w:hAnsi="Times New Roman"/>
                <w:sz w:val="16"/>
                <w:szCs w:val="16"/>
              </w:rPr>
            </w:pPr>
          </w:p>
        </w:tc>
        <w:tc>
          <w:tcPr>
            <w:tcW w:w="1120" w:type="dxa"/>
          </w:tcPr>
          <w:p w14:paraId="716F6B57" w14:textId="77777777" w:rsidR="00623CD3" w:rsidRPr="00623CD3" w:rsidRDefault="00623CD3" w:rsidP="00623CD3">
            <w:pPr>
              <w:rPr>
                <w:rFonts w:ascii="Times New Roman" w:hAnsi="Times New Roman"/>
                <w:sz w:val="16"/>
                <w:szCs w:val="16"/>
              </w:rPr>
            </w:pPr>
          </w:p>
        </w:tc>
        <w:tc>
          <w:tcPr>
            <w:tcW w:w="1062" w:type="dxa"/>
          </w:tcPr>
          <w:p w14:paraId="5A75D866" w14:textId="77777777" w:rsidR="00623CD3" w:rsidRPr="00623CD3" w:rsidRDefault="00623CD3" w:rsidP="00623CD3">
            <w:pPr>
              <w:rPr>
                <w:rFonts w:ascii="Times New Roman" w:hAnsi="Times New Roman"/>
                <w:sz w:val="16"/>
                <w:szCs w:val="16"/>
              </w:rPr>
            </w:pPr>
          </w:p>
        </w:tc>
      </w:tr>
      <w:tr w:rsidR="00623CD3" w:rsidRPr="00623CD3" w14:paraId="5F9ACEA1" w14:textId="77777777" w:rsidTr="002E42C4">
        <w:trPr>
          <w:trHeight w:val="20"/>
          <w:jc w:val="center"/>
        </w:trPr>
        <w:tc>
          <w:tcPr>
            <w:tcW w:w="1094" w:type="dxa"/>
          </w:tcPr>
          <w:p w14:paraId="16F16FE3" w14:textId="6A2805F7" w:rsidR="00623CD3" w:rsidRPr="00623CD3" w:rsidRDefault="00623CD3" w:rsidP="00623CD3">
            <w:pPr>
              <w:rPr>
                <w:rFonts w:ascii="Times New Roman" w:hAnsi="Times New Roman"/>
                <w:sz w:val="16"/>
                <w:szCs w:val="16"/>
              </w:rPr>
            </w:pPr>
            <w:hyperlink r:id="rId1956" w:history="1">
              <w:r w:rsidRPr="00623CD3">
                <w:rPr>
                  <w:rStyle w:val="Hyperlink"/>
                  <w:rFonts w:ascii="Times New Roman" w:hAnsi="Times New Roman"/>
                  <w:sz w:val="16"/>
                  <w:szCs w:val="16"/>
                </w:rPr>
                <w:t>R1-1913695</w:t>
              </w:r>
            </w:hyperlink>
          </w:p>
        </w:tc>
        <w:tc>
          <w:tcPr>
            <w:tcW w:w="2646" w:type="dxa"/>
          </w:tcPr>
          <w:p w14:paraId="475E2624" w14:textId="1C79C7E6" w:rsidR="00623CD3" w:rsidRPr="00623CD3" w:rsidRDefault="00623CD3" w:rsidP="00623CD3">
            <w:pPr>
              <w:rPr>
                <w:rFonts w:ascii="Times New Roman" w:hAnsi="Times New Roman"/>
                <w:sz w:val="16"/>
                <w:szCs w:val="16"/>
              </w:rPr>
            </w:pPr>
            <w:r w:rsidRPr="00623CD3">
              <w:rPr>
                <w:rFonts w:ascii="Times New Roman" w:hAnsi="Times New Roman"/>
                <w:sz w:val="16"/>
                <w:szCs w:val="16"/>
              </w:rPr>
              <w:t>Reply LS on TX resource (re-)selection and MAC related agreements</w:t>
            </w:r>
          </w:p>
        </w:tc>
        <w:tc>
          <w:tcPr>
            <w:tcW w:w="1583" w:type="dxa"/>
          </w:tcPr>
          <w:p w14:paraId="01EA0248" w14:textId="06F67D01" w:rsidR="00623CD3" w:rsidRPr="00623CD3" w:rsidRDefault="00623CD3" w:rsidP="00623CD3">
            <w:pPr>
              <w:rPr>
                <w:rFonts w:ascii="Times New Roman" w:hAnsi="Times New Roman"/>
                <w:sz w:val="16"/>
                <w:szCs w:val="16"/>
              </w:rPr>
            </w:pPr>
            <w:r w:rsidRPr="00623CD3">
              <w:rPr>
                <w:rFonts w:ascii="Times New Roman" w:hAnsi="Times New Roman"/>
                <w:sz w:val="16"/>
                <w:szCs w:val="16"/>
              </w:rPr>
              <w:t>RAN1, LG Electronics</w:t>
            </w:r>
          </w:p>
        </w:tc>
        <w:tc>
          <w:tcPr>
            <w:tcW w:w="813" w:type="dxa"/>
          </w:tcPr>
          <w:p w14:paraId="09663769" w14:textId="33465E87" w:rsidR="00623CD3" w:rsidRPr="00623CD3" w:rsidRDefault="00623CD3" w:rsidP="00623CD3">
            <w:pPr>
              <w:rPr>
                <w:rFonts w:ascii="Times New Roman" w:hAnsi="Times New Roman"/>
                <w:sz w:val="16"/>
                <w:szCs w:val="16"/>
              </w:rPr>
            </w:pPr>
            <w:r w:rsidRPr="00623CD3">
              <w:rPr>
                <w:rFonts w:ascii="Times New Roman" w:hAnsi="Times New Roman"/>
                <w:sz w:val="16"/>
                <w:szCs w:val="16"/>
              </w:rPr>
              <w:t>Rel-16</w:t>
            </w:r>
          </w:p>
        </w:tc>
        <w:tc>
          <w:tcPr>
            <w:tcW w:w="2696" w:type="dxa"/>
          </w:tcPr>
          <w:p w14:paraId="316873EA" w14:textId="1BCEAFC1" w:rsidR="00623CD3" w:rsidRPr="00623CD3" w:rsidRDefault="00623CD3" w:rsidP="00623CD3">
            <w:pPr>
              <w:rPr>
                <w:rFonts w:ascii="Times New Roman" w:hAnsi="Times New Roman"/>
                <w:sz w:val="16"/>
                <w:szCs w:val="16"/>
              </w:rPr>
            </w:pPr>
            <w:r w:rsidRPr="00623CD3">
              <w:rPr>
                <w:rFonts w:ascii="Times New Roman" w:hAnsi="Times New Roman"/>
                <w:sz w:val="16"/>
                <w:szCs w:val="16"/>
              </w:rPr>
              <w:t>5G_V2X_NRSL-Core</w:t>
            </w:r>
          </w:p>
        </w:tc>
        <w:tc>
          <w:tcPr>
            <w:tcW w:w="1065" w:type="dxa"/>
          </w:tcPr>
          <w:p w14:paraId="0F33AE65" w14:textId="4657DB4D" w:rsidR="00623CD3" w:rsidRPr="00623CD3" w:rsidRDefault="00623CD3" w:rsidP="00623CD3">
            <w:pPr>
              <w:rPr>
                <w:rFonts w:ascii="Times New Roman" w:hAnsi="Times New Roman"/>
                <w:sz w:val="16"/>
                <w:szCs w:val="16"/>
              </w:rPr>
            </w:pPr>
            <w:r w:rsidRPr="00623CD3">
              <w:rPr>
                <w:rFonts w:ascii="Times New Roman" w:hAnsi="Times New Roman"/>
                <w:sz w:val="16"/>
                <w:szCs w:val="16"/>
              </w:rPr>
              <w:t>R2-1916460</w:t>
            </w:r>
          </w:p>
        </w:tc>
        <w:tc>
          <w:tcPr>
            <w:tcW w:w="994" w:type="dxa"/>
          </w:tcPr>
          <w:p w14:paraId="4CB60D7A" w14:textId="33850180" w:rsidR="00623CD3" w:rsidRPr="00623CD3" w:rsidRDefault="00623CD3" w:rsidP="00623CD3">
            <w:pPr>
              <w:rPr>
                <w:rFonts w:ascii="Times New Roman" w:hAnsi="Times New Roman"/>
                <w:sz w:val="16"/>
                <w:szCs w:val="16"/>
              </w:rPr>
            </w:pPr>
            <w:r w:rsidRPr="00623CD3">
              <w:rPr>
                <w:rFonts w:ascii="Times New Roman" w:hAnsi="Times New Roman"/>
                <w:sz w:val="16"/>
                <w:szCs w:val="16"/>
              </w:rPr>
              <w:t>RAN2</w:t>
            </w:r>
          </w:p>
        </w:tc>
        <w:tc>
          <w:tcPr>
            <w:tcW w:w="994" w:type="dxa"/>
          </w:tcPr>
          <w:p w14:paraId="7F2FED07" w14:textId="77777777" w:rsidR="00623CD3" w:rsidRPr="00623CD3" w:rsidRDefault="00623CD3" w:rsidP="00623CD3">
            <w:pPr>
              <w:rPr>
                <w:rFonts w:ascii="Times New Roman" w:hAnsi="Times New Roman"/>
                <w:sz w:val="16"/>
                <w:szCs w:val="16"/>
              </w:rPr>
            </w:pPr>
          </w:p>
        </w:tc>
        <w:tc>
          <w:tcPr>
            <w:tcW w:w="1120" w:type="dxa"/>
          </w:tcPr>
          <w:p w14:paraId="6CA516AF" w14:textId="77777777" w:rsidR="00623CD3" w:rsidRPr="00623CD3" w:rsidRDefault="00623CD3" w:rsidP="00623CD3">
            <w:pPr>
              <w:rPr>
                <w:rFonts w:ascii="Times New Roman" w:hAnsi="Times New Roman"/>
                <w:sz w:val="16"/>
                <w:szCs w:val="16"/>
              </w:rPr>
            </w:pPr>
          </w:p>
        </w:tc>
        <w:tc>
          <w:tcPr>
            <w:tcW w:w="1062" w:type="dxa"/>
          </w:tcPr>
          <w:p w14:paraId="14641C35" w14:textId="77777777" w:rsidR="00623CD3" w:rsidRPr="00623CD3" w:rsidRDefault="00623CD3" w:rsidP="00623CD3">
            <w:pPr>
              <w:rPr>
                <w:rFonts w:ascii="Times New Roman" w:hAnsi="Times New Roman"/>
                <w:sz w:val="16"/>
                <w:szCs w:val="16"/>
              </w:rPr>
            </w:pPr>
          </w:p>
        </w:tc>
      </w:tr>
      <w:tr w:rsidR="00623CD3" w:rsidRPr="00623CD3" w14:paraId="4BF4F448" w14:textId="77777777" w:rsidTr="002E42C4">
        <w:trPr>
          <w:trHeight w:val="20"/>
          <w:jc w:val="center"/>
        </w:trPr>
        <w:tc>
          <w:tcPr>
            <w:tcW w:w="1094" w:type="dxa"/>
          </w:tcPr>
          <w:p w14:paraId="06571C3F" w14:textId="760056DC" w:rsidR="00623CD3" w:rsidRPr="00623CD3" w:rsidRDefault="00623CD3" w:rsidP="00623CD3">
            <w:pPr>
              <w:rPr>
                <w:rFonts w:ascii="Times New Roman" w:hAnsi="Times New Roman"/>
                <w:color w:val="0000FF"/>
                <w:sz w:val="16"/>
                <w:szCs w:val="16"/>
                <w:u w:val="single"/>
              </w:rPr>
            </w:pPr>
            <w:hyperlink r:id="rId1957" w:history="1">
              <w:r w:rsidRPr="00623CD3">
                <w:rPr>
                  <w:rStyle w:val="Hyperlink"/>
                  <w:rFonts w:ascii="Times New Roman" w:hAnsi="Times New Roman"/>
                  <w:sz w:val="16"/>
                  <w:szCs w:val="16"/>
                </w:rPr>
                <w:t>R1-1913696</w:t>
              </w:r>
            </w:hyperlink>
          </w:p>
        </w:tc>
        <w:tc>
          <w:tcPr>
            <w:tcW w:w="2646" w:type="dxa"/>
          </w:tcPr>
          <w:p w14:paraId="56E3469F" w14:textId="06112A84" w:rsidR="00623CD3" w:rsidRPr="00623CD3" w:rsidRDefault="00623CD3" w:rsidP="00623CD3">
            <w:pPr>
              <w:rPr>
                <w:rFonts w:ascii="Times New Roman" w:hAnsi="Times New Roman"/>
                <w:sz w:val="16"/>
                <w:szCs w:val="16"/>
              </w:rPr>
            </w:pPr>
            <w:r w:rsidRPr="00623CD3">
              <w:rPr>
                <w:rFonts w:ascii="Times New Roman" w:hAnsi="Times New Roman"/>
                <w:sz w:val="16"/>
                <w:szCs w:val="16"/>
              </w:rPr>
              <w:t>Reply LS sidelink synchronization under multiple synchronization sources with different timing</w:t>
            </w:r>
          </w:p>
        </w:tc>
        <w:tc>
          <w:tcPr>
            <w:tcW w:w="1583" w:type="dxa"/>
          </w:tcPr>
          <w:p w14:paraId="68192244" w14:textId="5B98AF57" w:rsidR="00623CD3" w:rsidRPr="00623CD3" w:rsidRDefault="00623CD3" w:rsidP="00623CD3">
            <w:pPr>
              <w:rPr>
                <w:rFonts w:ascii="Times New Roman" w:hAnsi="Times New Roman"/>
                <w:sz w:val="16"/>
                <w:szCs w:val="16"/>
              </w:rPr>
            </w:pPr>
            <w:r w:rsidRPr="00623CD3">
              <w:rPr>
                <w:rFonts w:ascii="Times New Roman" w:hAnsi="Times New Roman"/>
                <w:sz w:val="16"/>
                <w:szCs w:val="16"/>
              </w:rPr>
              <w:t>RAN1, Qualcomm</w:t>
            </w:r>
          </w:p>
        </w:tc>
        <w:tc>
          <w:tcPr>
            <w:tcW w:w="813" w:type="dxa"/>
          </w:tcPr>
          <w:p w14:paraId="2744891C" w14:textId="31F3F49D" w:rsidR="00623CD3" w:rsidRPr="00623CD3" w:rsidRDefault="00623CD3" w:rsidP="00623CD3">
            <w:pPr>
              <w:rPr>
                <w:rFonts w:ascii="Times New Roman" w:hAnsi="Times New Roman"/>
                <w:sz w:val="16"/>
                <w:szCs w:val="16"/>
              </w:rPr>
            </w:pPr>
            <w:r w:rsidRPr="00623CD3">
              <w:rPr>
                <w:rFonts w:ascii="Times New Roman" w:hAnsi="Times New Roman"/>
                <w:sz w:val="16"/>
                <w:szCs w:val="16"/>
              </w:rPr>
              <w:t>Rel-16</w:t>
            </w:r>
          </w:p>
        </w:tc>
        <w:tc>
          <w:tcPr>
            <w:tcW w:w="2696" w:type="dxa"/>
          </w:tcPr>
          <w:p w14:paraId="0B4CBB0F" w14:textId="633948FE" w:rsidR="00623CD3" w:rsidRPr="00623CD3" w:rsidRDefault="00623CD3" w:rsidP="00623CD3">
            <w:pPr>
              <w:rPr>
                <w:rFonts w:ascii="Times New Roman" w:hAnsi="Times New Roman"/>
                <w:sz w:val="16"/>
                <w:szCs w:val="16"/>
              </w:rPr>
            </w:pPr>
            <w:r w:rsidRPr="00623CD3">
              <w:rPr>
                <w:rFonts w:ascii="Times New Roman" w:hAnsi="Times New Roman"/>
                <w:sz w:val="16"/>
                <w:szCs w:val="16"/>
              </w:rPr>
              <w:t>5G_V2X_NRSL-Core</w:t>
            </w:r>
          </w:p>
        </w:tc>
        <w:tc>
          <w:tcPr>
            <w:tcW w:w="1065" w:type="dxa"/>
          </w:tcPr>
          <w:p w14:paraId="19B0F7A8" w14:textId="10974DE4" w:rsidR="00623CD3" w:rsidRPr="00623CD3" w:rsidRDefault="00623CD3" w:rsidP="00623CD3">
            <w:pPr>
              <w:rPr>
                <w:rFonts w:ascii="Times New Roman" w:hAnsi="Times New Roman"/>
                <w:sz w:val="16"/>
                <w:szCs w:val="16"/>
              </w:rPr>
            </w:pPr>
            <w:r w:rsidRPr="00623CD3">
              <w:rPr>
                <w:rFonts w:ascii="Times New Roman" w:hAnsi="Times New Roman"/>
                <w:sz w:val="16"/>
                <w:szCs w:val="16"/>
              </w:rPr>
              <w:t>R2-1916465</w:t>
            </w:r>
          </w:p>
        </w:tc>
        <w:tc>
          <w:tcPr>
            <w:tcW w:w="994" w:type="dxa"/>
          </w:tcPr>
          <w:p w14:paraId="3519AD44" w14:textId="1793D4C2" w:rsidR="00623CD3" w:rsidRPr="00623CD3" w:rsidRDefault="00623CD3" w:rsidP="00623CD3">
            <w:pPr>
              <w:rPr>
                <w:rFonts w:ascii="Times New Roman" w:hAnsi="Times New Roman"/>
                <w:sz w:val="16"/>
                <w:szCs w:val="16"/>
              </w:rPr>
            </w:pPr>
            <w:r w:rsidRPr="00623CD3">
              <w:rPr>
                <w:rFonts w:ascii="Times New Roman" w:hAnsi="Times New Roman"/>
                <w:sz w:val="16"/>
                <w:szCs w:val="16"/>
              </w:rPr>
              <w:t>RAN2, RAN4</w:t>
            </w:r>
          </w:p>
        </w:tc>
        <w:tc>
          <w:tcPr>
            <w:tcW w:w="994" w:type="dxa"/>
          </w:tcPr>
          <w:p w14:paraId="3518DD40" w14:textId="77777777" w:rsidR="00623CD3" w:rsidRPr="00623CD3" w:rsidRDefault="00623CD3" w:rsidP="00623CD3">
            <w:pPr>
              <w:rPr>
                <w:rFonts w:ascii="Times New Roman" w:hAnsi="Times New Roman"/>
                <w:sz w:val="16"/>
                <w:szCs w:val="16"/>
              </w:rPr>
            </w:pPr>
          </w:p>
        </w:tc>
        <w:tc>
          <w:tcPr>
            <w:tcW w:w="1120" w:type="dxa"/>
          </w:tcPr>
          <w:p w14:paraId="15ECA809" w14:textId="77777777" w:rsidR="00623CD3" w:rsidRPr="00623CD3" w:rsidRDefault="00623CD3" w:rsidP="00623CD3">
            <w:pPr>
              <w:rPr>
                <w:rFonts w:ascii="Times New Roman" w:hAnsi="Times New Roman"/>
                <w:sz w:val="16"/>
                <w:szCs w:val="16"/>
              </w:rPr>
            </w:pPr>
          </w:p>
        </w:tc>
        <w:tc>
          <w:tcPr>
            <w:tcW w:w="1062" w:type="dxa"/>
          </w:tcPr>
          <w:p w14:paraId="32F71532" w14:textId="77777777" w:rsidR="00623CD3" w:rsidRPr="00623CD3" w:rsidRDefault="00623CD3" w:rsidP="00623CD3">
            <w:pPr>
              <w:rPr>
                <w:rFonts w:ascii="Times New Roman" w:hAnsi="Times New Roman"/>
                <w:sz w:val="16"/>
                <w:szCs w:val="16"/>
              </w:rPr>
            </w:pPr>
          </w:p>
        </w:tc>
      </w:tr>
    </w:tbl>
    <w:p w14:paraId="26DCC5E9" w14:textId="4CBB059A"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1" w:name="_Toc33205951"/>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00F2328C">
        <w:rPr>
          <w:rFonts w:ascii="Times New Roman" w:hAnsi="Times New Roman" w:cs="Times New Roman"/>
          <w:sz w:val="20"/>
          <w:szCs w:val="20"/>
        </w:rPr>
        <w:t xml:space="preserve">RAN1 </w:t>
      </w:r>
      <w:r w:rsidR="00A32E85">
        <w:rPr>
          <w:rFonts w:ascii="Times New Roman" w:hAnsi="Times New Roman" w:cs="Times New Roman"/>
          <w:sz w:val="20"/>
          <w:szCs w:val="20"/>
        </w:rPr>
        <w:t>#99</w:t>
      </w:r>
      <w:bookmarkEnd w:id="301"/>
    </w:p>
    <w:p w14:paraId="707BCF72" w14:textId="62B90043" w:rsidR="005C5573" w:rsidRDefault="005C5573" w:rsidP="005C5573">
      <w:pPr>
        <w:rPr>
          <w:szCs w:val="20"/>
        </w:rPr>
      </w:pPr>
    </w:p>
    <w:tbl>
      <w:tblPr>
        <w:tblStyle w:val="TableGrid"/>
        <w:tblW w:w="14067" w:type="dxa"/>
        <w:jc w:val="center"/>
        <w:tblLayout w:type="fixed"/>
        <w:tblLook w:val="04A0" w:firstRow="1" w:lastRow="0" w:firstColumn="1" w:lastColumn="0" w:noHBand="0" w:noVBand="1"/>
      </w:tblPr>
      <w:tblGrid>
        <w:gridCol w:w="1094"/>
        <w:gridCol w:w="2646"/>
        <w:gridCol w:w="1583"/>
        <w:gridCol w:w="813"/>
        <w:gridCol w:w="2696"/>
        <w:gridCol w:w="1065"/>
        <w:gridCol w:w="994"/>
        <w:gridCol w:w="994"/>
        <w:gridCol w:w="1120"/>
        <w:gridCol w:w="1062"/>
      </w:tblGrid>
      <w:tr w:rsidR="007B422F" w:rsidRPr="00310A13" w14:paraId="4DEEA9B2" w14:textId="77777777" w:rsidTr="007B422F">
        <w:trPr>
          <w:trHeight w:val="20"/>
          <w:tblHeader/>
          <w:jc w:val="center"/>
        </w:trPr>
        <w:tc>
          <w:tcPr>
            <w:tcW w:w="1094" w:type="dxa"/>
            <w:shd w:val="clear" w:color="auto" w:fill="BFBFBF" w:themeFill="background1" w:themeFillShade="BF"/>
            <w:hideMark/>
          </w:tcPr>
          <w:p w14:paraId="6D2843F2" w14:textId="77777777" w:rsidR="007B422F" w:rsidRPr="00310A13" w:rsidRDefault="007B422F" w:rsidP="00261C58">
            <w:pPr>
              <w:rPr>
                <w:rFonts w:ascii="Times New Roman" w:hAnsi="Times New Roman"/>
                <w:bCs/>
                <w:sz w:val="16"/>
                <w:szCs w:val="16"/>
              </w:rPr>
            </w:pPr>
            <w:r w:rsidRPr="00310A13">
              <w:rPr>
                <w:rFonts w:ascii="Times New Roman" w:hAnsi="Times New Roman"/>
                <w:bCs/>
                <w:sz w:val="16"/>
                <w:szCs w:val="16"/>
              </w:rPr>
              <w:t>TDoc #</w:t>
            </w:r>
          </w:p>
        </w:tc>
        <w:tc>
          <w:tcPr>
            <w:tcW w:w="2646" w:type="dxa"/>
            <w:shd w:val="clear" w:color="auto" w:fill="BFBFBF" w:themeFill="background1" w:themeFillShade="BF"/>
            <w:hideMark/>
          </w:tcPr>
          <w:p w14:paraId="3CC39652" w14:textId="77777777" w:rsidR="007B422F" w:rsidRPr="00310A13" w:rsidRDefault="007B422F" w:rsidP="00261C58">
            <w:pPr>
              <w:rPr>
                <w:rFonts w:ascii="Times New Roman" w:hAnsi="Times New Roman"/>
                <w:bCs/>
                <w:sz w:val="16"/>
                <w:szCs w:val="16"/>
              </w:rPr>
            </w:pPr>
            <w:r w:rsidRPr="00310A13">
              <w:rPr>
                <w:rFonts w:ascii="Times New Roman" w:hAnsi="Times New Roman"/>
                <w:bCs/>
                <w:sz w:val="16"/>
                <w:szCs w:val="16"/>
              </w:rPr>
              <w:t>Title</w:t>
            </w:r>
          </w:p>
        </w:tc>
        <w:tc>
          <w:tcPr>
            <w:tcW w:w="1583" w:type="dxa"/>
            <w:shd w:val="clear" w:color="auto" w:fill="BFBFBF" w:themeFill="background1" w:themeFillShade="BF"/>
            <w:hideMark/>
          </w:tcPr>
          <w:p w14:paraId="366AA7EC" w14:textId="77777777" w:rsidR="007B422F" w:rsidRPr="00310A13" w:rsidRDefault="007B422F" w:rsidP="00261C58">
            <w:pPr>
              <w:rPr>
                <w:rFonts w:ascii="Times New Roman" w:hAnsi="Times New Roman"/>
                <w:bCs/>
                <w:sz w:val="16"/>
                <w:szCs w:val="16"/>
              </w:rPr>
            </w:pPr>
            <w:r w:rsidRPr="00310A13">
              <w:rPr>
                <w:rFonts w:ascii="Times New Roman" w:hAnsi="Times New Roman"/>
                <w:bCs/>
                <w:sz w:val="16"/>
                <w:szCs w:val="16"/>
              </w:rPr>
              <w:t>Source</w:t>
            </w:r>
          </w:p>
        </w:tc>
        <w:tc>
          <w:tcPr>
            <w:tcW w:w="813" w:type="dxa"/>
            <w:shd w:val="clear" w:color="auto" w:fill="BFBFBF" w:themeFill="background1" w:themeFillShade="BF"/>
            <w:hideMark/>
          </w:tcPr>
          <w:p w14:paraId="34B8E44C" w14:textId="77777777" w:rsidR="007B422F" w:rsidRPr="00310A13" w:rsidRDefault="007B422F" w:rsidP="00261C58">
            <w:pPr>
              <w:rPr>
                <w:rFonts w:ascii="Times New Roman" w:hAnsi="Times New Roman"/>
                <w:bCs/>
                <w:sz w:val="16"/>
                <w:szCs w:val="16"/>
              </w:rPr>
            </w:pPr>
            <w:r w:rsidRPr="00310A13">
              <w:rPr>
                <w:rFonts w:ascii="Times New Roman" w:hAnsi="Times New Roman"/>
                <w:bCs/>
                <w:sz w:val="16"/>
                <w:szCs w:val="16"/>
              </w:rPr>
              <w:t>Release</w:t>
            </w:r>
          </w:p>
        </w:tc>
        <w:tc>
          <w:tcPr>
            <w:tcW w:w="2696" w:type="dxa"/>
            <w:shd w:val="clear" w:color="auto" w:fill="BFBFBF" w:themeFill="background1" w:themeFillShade="BF"/>
            <w:hideMark/>
          </w:tcPr>
          <w:p w14:paraId="341B101A" w14:textId="77777777" w:rsidR="007B422F" w:rsidRPr="00310A13" w:rsidRDefault="007B422F" w:rsidP="00261C58">
            <w:pPr>
              <w:rPr>
                <w:rFonts w:ascii="Times New Roman" w:hAnsi="Times New Roman"/>
                <w:bCs/>
                <w:sz w:val="16"/>
                <w:szCs w:val="16"/>
              </w:rPr>
            </w:pPr>
            <w:r w:rsidRPr="00310A13">
              <w:rPr>
                <w:rFonts w:ascii="Times New Roman" w:hAnsi="Times New Roman"/>
                <w:bCs/>
                <w:sz w:val="16"/>
                <w:szCs w:val="16"/>
              </w:rPr>
              <w:t>Related WIs</w:t>
            </w:r>
          </w:p>
        </w:tc>
        <w:tc>
          <w:tcPr>
            <w:tcW w:w="1065" w:type="dxa"/>
            <w:shd w:val="clear" w:color="auto" w:fill="BFBFBF" w:themeFill="background1" w:themeFillShade="BF"/>
            <w:hideMark/>
          </w:tcPr>
          <w:p w14:paraId="0D457CC8" w14:textId="77777777" w:rsidR="007B422F" w:rsidRPr="00310A13" w:rsidRDefault="007B422F" w:rsidP="00261C58">
            <w:pPr>
              <w:rPr>
                <w:rFonts w:ascii="Times New Roman" w:hAnsi="Times New Roman"/>
                <w:bCs/>
                <w:sz w:val="16"/>
                <w:szCs w:val="16"/>
              </w:rPr>
            </w:pPr>
            <w:r w:rsidRPr="00310A13">
              <w:rPr>
                <w:rFonts w:ascii="Times New Roman" w:hAnsi="Times New Roman"/>
                <w:bCs/>
                <w:sz w:val="16"/>
                <w:szCs w:val="16"/>
              </w:rPr>
              <w:t>Reply to</w:t>
            </w:r>
          </w:p>
        </w:tc>
        <w:tc>
          <w:tcPr>
            <w:tcW w:w="994" w:type="dxa"/>
            <w:shd w:val="clear" w:color="auto" w:fill="BFBFBF" w:themeFill="background1" w:themeFillShade="BF"/>
            <w:hideMark/>
          </w:tcPr>
          <w:p w14:paraId="3DD0B523" w14:textId="77777777" w:rsidR="007B422F" w:rsidRPr="00310A13" w:rsidRDefault="007B422F" w:rsidP="00261C58">
            <w:pPr>
              <w:rPr>
                <w:rFonts w:ascii="Times New Roman" w:hAnsi="Times New Roman"/>
                <w:bCs/>
                <w:sz w:val="16"/>
                <w:szCs w:val="16"/>
              </w:rPr>
            </w:pPr>
            <w:r w:rsidRPr="00310A13">
              <w:rPr>
                <w:rFonts w:ascii="Times New Roman" w:hAnsi="Times New Roman"/>
                <w:bCs/>
                <w:sz w:val="16"/>
                <w:szCs w:val="16"/>
              </w:rPr>
              <w:t>To</w:t>
            </w:r>
          </w:p>
        </w:tc>
        <w:tc>
          <w:tcPr>
            <w:tcW w:w="994" w:type="dxa"/>
            <w:shd w:val="clear" w:color="auto" w:fill="BFBFBF" w:themeFill="background1" w:themeFillShade="BF"/>
            <w:hideMark/>
          </w:tcPr>
          <w:p w14:paraId="0AC1C733" w14:textId="77777777" w:rsidR="007B422F" w:rsidRPr="00310A13" w:rsidRDefault="007B422F" w:rsidP="00261C58">
            <w:pPr>
              <w:rPr>
                <w:rFonts w:ascii="Times New Roman" w:hAnsi="Times New Roman"/>
                <w:bCs/>
                <w:sz w:val="16"/>
                <w:szCs w:val="16"/>
              </w:rPr>
            </w:pPr>
            <w:r w:rsidRPr="00310A13">
              <w:rPr>
                <w:rFonts w:ascii="Times New Roman" w:hAnsi="Times New Roman"/>
                <w:bCs/>
                <w:sz w:val="16"/>
                <w:szCs w:val="16"/>
              </w:rPr>
              <w:t>Cc</w:t>
            </w:r>
          </w:p>
        </w:tc>
        <w:tc>
          <w:tcPr>
            <w:tcW w:w="1120" w:type="dxa"/>
            <w:shd w:val="clear" w:color="auto" w:fill="BFBFBF" w:themeFill="background1" w:themeFillShade="BF"/>
            <w:hideMark/>
          </w:tcPr>
          <w:p w14:paraId="4703ADF1" w14:textId="77777777" w:rsidR="007B422F" w:rsidRPr="00310A13" w:rsidRDefault="007B422F" w:rsidP="00261C58">
            <w:pPr>
              <w:rPr>
                <w:rFonts w:ascii="Times New Roman" w:hAnsi="Times New Roman"/>
                <w:bCs/>
                <w:sz w:val="16"/>
                <w:szCs w:val="16"/>
              </w:rPr>
            </w:pPr>
            <w:r w:rsidRPr="00310A13">
              <w:rPr>
                <w:rFonts w:ascii="Times New Roman" w:hAnsi="Times New Roman"/>
                <w:bCs/>
                <w:sz w:val="16"/>
                <w:szCs w:val="16"/>
              </w:rPr>
              <w:t>Original LS</w:t>
            </w:r>
          </w:p>
        </w:tc>
        <w:tc>
          <w:tcPr>
            <w:tcW w:w="1062" w:type="dxa"/>
            <w:shd w:val="clear" w:color="auto" w:fill="BFBFBF" w:themeFill="background1" w:themeFillShade="BF"/>
            <w:hideMark/>
          </w:tcPr>
          <w:p w14:paraId="7334DC27" w14:textId="77777777" w:rsidR="007B422F" w:rsidRPr="00310A13" w:rsidRDefault="007B422F" w:rsidP="00261C58">
            <w:pPr>
              <w:rPr>
                <w:rFonts w:ascii="Times New Roman" w:hAnsi="Times New Roman"/>
                <w:bCs/>
                <w:sz w:val="16"/>
                <w:szCs w:val="16"/>
              </w:rPr>
            </w:pPr>
            <w:r w:rsidRPr="00310A13">
              <w:rPr>
                <w:rFonts w:ascii="Times New Roman" w:hAnsi="Times New Roman"/>
                <w:bCs/>
                <w:sz w:val="16"/>
                <w:szCs w:val="16"/>
              </w:rPr>
              <w:t>Reply in</w:t>
            </w:r>
          </w:p>
        </w:tc>
      </w:tr>
      <w:tr w:rsidR="003C0ADF" w:rsidRPr="00485405" w14:paraId="1582FE74" w14:textId="77777777" w:rsidTr="00485405">
        <w:trPr>
          <w:trHeight w:val="20"/>
          <w:tblHeader/>
          <w:jc w:val="center"/>
        </w:trPr>
        <w:tc>
          <w:tcPr>
            <w:tcW w:w="1094" w:type="dxa"/>
            <w:shd w:val="clear" w:color="auto" w:fill="auto"/>
          </w:tcPr>
          <w:p w14:paraId="526C5092" w14:textId="2FF20EB2" w:rsidR="003C0ADF" w:rsidRPr="00485405" w:rsidRDefault="0009228B" w:rsidP="003C0ADF">
            <w:pPr>
              <w:rPr>
                <w:rFonts w:ascii="Times New Roman" w:hAnsi="Times New Roman"/>
                <w:bCs/>
                <w:sz w:val="16"/>
                <w:szCs w:val="16"/>
              </w:rPr>
            </w:pPr>
            <w:hyperlink r:id="rId1958" w:history="1">
              <w:r w:rsidR="003C0ADF" w:rsidRPr="00485405">
                <w:rPr>
                  <w:rStyle w:val="Hyperlink"/>
                  <w:rFonts w:ascii="Times New Roman" w:hAnsi="Times New Roman"/>
                  <w:bCs/>
                  <w:sz w:val="16"/>
                  <w:szCs w:val="16"/>
                </w:rPr>
                <w:t>R1-1911802</w:t>
              </w:r>
            </w:hyperlink>
          </w:p>
        </w:tc>
        <w:tc>
          <w:tcPr>
            <w:tcW w:w="2646" w:type="dxa"/>
            <w:shd w:val="clear" w:color="auto" w:fill="auto"/>
          </w:tcPr>
          <w:p w14:paraId="205BC51C" w14:textId="742A9887" w:rsidR="003C0ADF" w:rsidRPr="00485405" w:rsidRDefault="003C0ADF" w:rsidP="003C0ADF">
            <w:pPr>
              <w:rPr>
                <w:rFonts w:ascii="Times New Roman" w:hAnsi="Times New Roman"/>
                <w:bCs/>
                <w:sz w:val="16"/>
                <w:szCs w:val="16"/>
              </w:rPr>
            </w:pPr>
            <w:r w:rsidRPr="00485405">
              <w:rPr>
                <w:rFonts w:ascii="Times New Roman" w:hAnsi="Times New Roman"/>
                <w:sz w:val="16"/>
                <w:szCs w:val="16"/>
              </w:rPr>
              <w:t>LS on uplink TDM pattern for LTE DAPS based enhanced make-before-break HO</w:t>
            </w:r>
          </w:p>
        </w:tc>
        <w:tc>
          <w:tcPr>
            <w:tcW w:w="1583" w:type="dxa"/>
            <w:shd w:val="clear" w:color="auto" w:fill="auto"/>
          </w:tcPr>
          <w:p w14:paraId="7BA5955D" w14:textId="212A7964" w:rsidR="003C0ADF" w:rsidRPr="00485405" w:rsidRDefault="003C0ADF" w:rsidP="003C0ADF">
            <w:pPr>
              <w:rPr>
                <w:rFonts w:ascii="Times New Roman" w:hAnsi="Times New Roman"/>
                <w:bCs/>
                <w:sz w:val="16"/>
                <w:szCs w:val="16"/>
              </w:rPr>
            </w:pPr>
            <w:r w:rsidRPr="00485405">
              <w:rPr>
                <w:rFonts w:ascii="Times New Roman" w:hAnsi="Times New Roman"/>
                <w:sz w:val="16"/>
                <w:szCs w:val="16"/>
              </w:rPr>
              <w:t>RAN2, Qualcomm</w:t>
            </w:r>
          </w:p>
        </w:tc>
        <w:tc>
          <w:tcPr>
            <w:tcW w:w="813" w:type="dxa"/>
            <w:shd w:val="clear" w:color="auto" w:fill="auto"/>
            <w:vAlign w:val="center"/>
          </w:tcPr>
          <w:p w14:paraId="1A601AF5" w14:textId="650573AC" w:rsidR="003C0ADF" w:rsidRPr="00485405" w:rsidRDefault="003C0ADF" w:rsidP="003C0ADF">
            <w:pPr>
              <w:rPr>
                <w:rFonts w:ascii="Times New Roman" w:hAnsi="Times New Roman"/>
                <w:bCs/>
                <w:sz w:val="16"/>
                <w:szCs w:val="16"/>
              </w:rPr>
            </w:pPr>
            <w:r w:rsidRPr="00310A13">
              <w:rPr>
                <w:rFonts w:ascii="Times New Roman" w:hAnsi="Times New Roman"/>
                <w:sz w:val="16"/>
                <w:szCs w:val="16"/>
              </w:rPr>
              <w:t>Rel-16</w:t>
            </w:r>
          </w:p>
        </w:tc>
        <w:tc>
          <w:tcPr>
            <w:tcW w:w="2696" w:type="dxa"/>
            <w:shd w:val="clear" w:color="auto" w:fill="auto"/>
          </w:tcPr>
          <w:p w14:paraId="73F6DA61" w14:textId="20E75904" w:rsidR="003C0ADF" w:rsidRPr="00485405" w:rsidRDefault="003C0ADF" w:rsidP="003C0ADF">
            <w:pPr>
              <w:rPr>
                <w:rFonts w:ascii="Times New Roman" w:hAnsi="Times New Roman"/>
                <w:bCs/>
                <w:sz w:val="16"/>
                <w:szCs w:val="16"/>
              </w:rPr>
            </w:pPr>
            <w:r w:rsidRPr="00310A13">
              <w:rPr>
                <w:rFonts w:ascii="Times New Roman" w:hAnsi="Times New Roman"/>
                <w:sz w:val="16"/>
                <w:szCs w:val="16"/>
              </w:rPr>
              <w:t>LTE_feMob-Core</w:t>
            </w:r>
          </w:p>
        </w:tc>
        <w:tc>
          <w:tcPr>
            <w:tcW w:w="1065" w:type="dxa"/>
            <w:shd w:val="clear" w:color="auto" w:fill="auto"/>
          </w:tcPr>
          <w:p w14:paraId="6024AFFA" w14:textId="77777777" w:rsidR="003C0ADF" w:rsidRPr="00485405" w:rsidRDefault="003C0ADF" w:rsidP="003C0ADF">
            <w:pPr>
              <w:rPr>
                <w:rFonts w:ascii="Times New Roman" w:hAnsi="Times New Roman"/>
                <w:bCs/>
                <w:sz w:val="16"/>
                <w:szCs w:val="16"/>
              </w:rPr>
            </w:pPr>
          </w:p>
        </w:tc>
        <w:tc>
          <w:tcPr>
            <w:tcW w:w="994" w:type="dxa"/>
            <w:shd w:val="clear" w:color="auto" w:fill="auto"/>
          </w:tcPr>
          <w:p w14:paraId="7A7FE3A8" w14:textId="02F37F64" w:rsidR="003C0ADF" w:rsidRPr="003C0ADF" w:rsidRDefault="003C0ADF" w:rsidP="003C0ADF">
            <w:pPr>
              <w:rPr>
                <w:rFonts w:ascii="Times New Roman" w:hAnsi="Times New Roman"/>
                <w:bCs/>
                <w:sz w:val="16"/>
                <w:szCs w:val="16"/>
              </w:rPr>
            </w:pPr>
            <w:r w:rsidRPr="003C0ADF">
              <w:rPr>
                <w:rFonts w:ascii="Times New Roman" w:hAnsi="Times New Roman"/>
                <w:sz w:val="16"/>
                <w:szCs w:val="16"/>
              </w:rPr>
              <w:t>RAN1</w:t>
            </w:r>
          </w:p>
        </w:tc>
        <w:tc>
          <w:tcPr>
            <w:tcW w:w="994" w:type="dxa"/>
            <w:shd w:val="clear" w:color="auto" w:fill="auto"/>
          </w:tcPr>
          <w:p w14:paraId="174D9C12" w14:textId="526AD1AE" w:rsidR="003C0ADF" w:rsidRPr="003C0ADF" w:rsidRDefault="003C0ADF" w:rsidP="003C0ADF">
            <w:pPr>
              <w:rPr>
                <w:rFonts w:ascii="Times New Roman" w:hAnsi="Times New Roman"/>
                <w:bCs/>
                <w:sz w:val="16"/>
                <w:szCs w:val="16"/>
              </w:rPr>
            </w:pPr>
            <w:r w:rsidRPr="003C0ADF">
              <w:rPr>
                <w:rFonts w:ascii="Times New Roman" w:hAnsi="Times New Roman"/>
                <w:sz w:val="16"/>
                <w:szCs w:val="16"/>
              </w:rPr>
              <w:t>RAN4, RAN3</w:t>
            </w:r>
          </w:p>
        </w:tc>
        <w:tc>
          <w:tcPr>
            <w:tcW w:w="1120" w:type="dxa"/>
            <w:shd w:val="clear" w:color="auto" w:fill="auto"/>
          </w:tcPr>
          <w:p w14:paraId="176911B8" w14:textId="66FADC73" w:rsidR="003C0ADF" w:rsidRPr="003C0ADF" w:rsidRDefault="003C0ADF" w:rsidP="003C0ADF">
            <w:pPr>
              <w:rPr>
                <w:rFonts w:ascii="Times New Roman" w:hAnsi="Times New Roman"/>
                <w:bCs/>
                <w:sz w:val="16"/>
                <w:szCs w:val="16"/>
              </w:rPr>
            </w:pPr>
            <w:r w:rsidRPr="003C0ADF">
              <w:rPr>
                <w:rFonts w:ascii="Times New Roman" w:hAnsi="Times New Roman"/>
                <w:sz w:val="16"/>
                <w:szCs w:val="16"/>
              </w:rPr>
              <w:t>R2-1913996</w:t>
            </w:r>
          </w:p>
        </w:tc>
        <w:tc>
          <w:tcPr>
            <w:tcW w:w="1062" w:type="dxa"/>
            <w:shd w:val="clear" w:color="auto" w:fill="auto"/>
          </w:tcPr>
          <w:p w14:paraId="34D975A5" w14:textId="77777777" w:rsidR="003C0ADF" w:rsidRPr="00485405" w:rsidRDefault="003C0ADF" w:rsidP="003C0ADF">
            <w:pPr>
              <w:rPr>
                <w:rFonts w:ascii="Times New Roman" w:hAnsi="Times New Roman"/>
                <w:bCs/>
                <w:sz w:val="16"/>
                <w:szCs w:val="16"/>
              </w:rPr>
            </w:pPr>
          </w:p>
        </w:tc>
      </w:tr>
      <w:tr w:rsidR="003C0ADF" w:rsidRPr="00485405" w14:paraId="1D195C49" w14:textId="77777777" w:rsidTr="00485405">
        <w:trPr>
          <w:trHeight w:val="20"/>
          <w:tblHeader/>
          <w:jc w:val="center"/>
        </w:trPr>
        <w:tc>
          <w:tcPr>
            <w:tcW w:w="1094" w:type="dxa"/>
            <w:shd w:val="clear" w:color="auto" w:fill="auto"/>
          </w:tcPr>
          <w:p w14:paraId="35A60540" w14:textId="757FBF07" w:rsidR="003C0ADF" w:rsidRPr="00485405" w:rsidRDefault="0009228B" w:rsidP="003C0ADF">
            <w:pPr>
              <w:rPr>
                <w:rFonts w:ascii="Times New Roman" w:hAnsi="Times New Roman"/>
                <w:bCs/>
                <w:sz w:val="16"/>
                <w:szCs w:val="16"/>
              </w:rPr>
            </w:pPr>
            <w:hyperlink r:id="rId1959" w:history="1">
              <w:r w:rsidR="003C0ADF" w:rsidRPr="00485405">
                <w:rPr>
                  <w:rStyle w:val="Hyperlink"/>
                  <w:rFonts w:ascii="Times New Roman" w:hAnsi="Times New Roman"/>
                  <w:bCs/>
                  <w:sz w:val="16"/>
                  <w:szCs w:val="16"/>
                </w:rPr>
                <w:t>R1-1911803</w:t>
              </w:r>
            </w:hyperlink>
          </w:p>
        </w:tc>
        <w:tc>
          <w:tcPr>
            <w:tcW w:w="2646" w:type="dxa"/>
            <w:shd w:val="clear" w:color="auto" w:fill="auto"/>
          </w:tcPr>
          <w:p w14:paraId="3D24302F" w14:textId="40D0573E" w:rsidR="003C0ADF" w:rsidRPr="00485405" w:rsidRDefault="003C0ADF" w:rsidP="003C0ADF">
            <w:pPr>
              <w:rPr>
                <w:rFonts w:ascii="Times New Roman" w:hAnsi="Times New Roman"/>
                <w:bCs/>
                <w:sz w:val="16"/>
                <w:szCs w:val="16"/>
              </w:rPr>
            </w:pPr>
            <w:r w:rsidRPr="00485405">
              <w:rPr>
                <w:rFonts w:ascii="Times New Roman" w:hAnsi="Times New Roman"/>
                <w:sz w:val="16"/>
                <w:szCs w:val="16"/>
              </w:rPr>
              <w:t>LS on multi PDCCH-based and single PDCCH-based multi-TRP operation</w:t>
            </w:r>
          </w:p>
        </w:tc>
        <w:tc>
          <w:tcPr>
            <w:tcW w:w="1583" w:type="dxa"/>
            <w:shd w:val="clear" w:color="auto" w:fill="auto"/>
          </w:tcPr>
          <w:p w14:paraId="30593CF0" w14:textId="13AFCE5A" w:rsidR="003C0ADF" w:rsidRPr="00485405" w:rsidRDefault="003C0ADF" w:rsidP="003C0ADF">
            <w:pPr>
              <w:rPr>
                <w:rFonts w:ascii="Times New Roman" w:hAnsi="Times New Roman"/>
                <w:bCs/>
                <w:sz w:val="16"/>
                <w:szCs w:val="16"/>
              </w:rPr>
            </w:pPr>
            <w:r w:rsidRPr="00485405">
              <w:rPr>
                <w:rFonts w:ascii="Times New Roman" w:hAnsi="Times New Roman"/>
                <w:sz w:val="16"/>
                <w:szCs w:val="16"/>
              </w:rPr>
              <w:t>RAN2, Ericsson</w:t>
            </w:r>
          </w:p>
        </w:tc>
        <w:tc>
          <w:tcPr>
            <w:tcW w:w="813" w:type="dxa"/>
            <w:shd w:val="clear" w:color="auto" w:fill="auto"/>
            <w:vAlign w:val="center"/>
          </w:tcPr>
          <w:p w14:paraId="6A839010" w14:textId="1D336A53" w:rsidR="003C0ADF" w:rsidRPr="00485405" w:rsidRDefault="003C0ADF" w:rsidP="003C0ADF">
            <w:pPr>
              <w:rPr>
                <w:rFonts w:ascii="Times New Roman" w:hAnsi="Times New Roman"/>
                <w:bCs/>
                <w:sz w:val="16"/>
                <w:szCs w:val="16"/>
              </w:rPr>
            </w:pPr>
            <w:r w:rsidRPr="00310A13">
              <w:rPr>
                <w:rFonts w:ascii="Times New Roman" w:hAnsi="Times New Roman"/>
                <w:sz w:val="16"/>
                <w:szCs w:val="16"/>
              </w:rPr>
              <w:t>Rel-16</w:t>
            </w:r>
          </w:p>
        </w:tc>
        <w:tc>
          <w:tcPr>
            <w:tcW w:w="2696" w:type="dxa"/>
            <w:shd w:val="clear" w:color="auto" w:fill="auto"/>
          </w:tcPr>
          <w:p w14:paraId="543A9D96" w14:textId="4A2DADEA" w:rsidR="003C0ADF" w:rsidRPr="00485405" w:rsidRDefault="0009228B" w:rsidP="003C0ADF">
            <w:pPr>
              <w:rPr>
                <w:rFonts w:ascii="Times New Roman" w:hAnsi="Times New Roman"/>
                <w:bCs/>
                <w:sz w:val="16"/>
                <w:szCs w:val="16"/>
              </w:rPr>
            </w:pPr>
            <w:hyperlink r:id="rId1960" w:history="1">
              <w:r w:rsidR="003C0ADF" w:rsidRPr="00775095">
                <w:rPr>
                  <w:rStyle w:val="Hyperlink"/>
                  <w:rFonts w:ascii="Times New Roman" w:hAnsi="Times New Roman"/>
                  <w:bCs/>
                  <w:color w:val="auto"/>
                  <w:sz w:val="16"/>
                  <w:szCs w:val="16"/>
                  <w:u w:val="none"/>
                </w:rPr>
                <w:t>NR_eMIMO-Core</w:t>
              </w:r>
            </w:hyperlink>
          </w:p>
        </w:tc>
        <w:tc>
          <w:tcPr>
            <w:tcW w:w="1065" w:type="dxa"/>
            <w:shd w:val="clear" w:color="auto" w:fill="auto"/>
          </w:tcPr>
          <w:p w14:paraId="67BC7348" w14:textId="77777777" w:rsidR="003C0ADF" w:rsidRPr="00485405" w:rsidRDefault="003C0ADF" w:rsidP="003C0ADF">
            <w:pPr>
              <w:rPr>
                <w:rFonts w:ascii="Times New Roman" w:hAnsi="Times New Roman"/>
                <w:bCs/>
                <w:sz w:val="16"/>
                <w:szCs w:val="16"/>
              </w:rPr>
            </w:pPr>
          </w:p>
        </w:tc>
        <w:tc>
          <w:tcPr>
            <w:tcW w:w="994" w:type="dxa"/>
            <w:shd w:val="clear" w:color="auto" w:fill="auto"/>
          </w:tcPr>
          <w:p w14:paraId="439F91A9" w14:textId="40E80942" w:rsidR="003C0ADF" w:rsidRPr="003C0ADF" w:rsidRDefault="003C0ADF" w:rsidP="003C0ADF">
            <w:pPr>
              <w:rPr>
                <w:rFonts w:ascii="Times New Roman" w:hAnsi="Times New Roman"/>
                <w:bCs/>
                <w:sz w:val="16"/>
                <w:szCs w:val="16"/>
              </w:rPr>
            </w:pPr>
            <w:r w:rsidRPr="003C0ADF">
              <w:rPr>
                <w:rFonts w:ascii="Times New Roman" w:hAnsi="Times New Roman"/>
                <w:sz w:val="16"/>
                <w:szCs w:val="16"/>
              </w:rPr>
              <w:t>RAN1</w:t>
            </w:r>
          </w:p>
        </w:tc>
        <w:tc>
          <w:tcPr>
            <w:tcW w:w="994" w:type="dxa"/>
            <w:shd w:val="clear" w:color="auto" w:fill="auto"/>
          </w:tcPr>
          <w:p w14:paraId="5BA3C793" w14:textId="20B80EE2" w:rsidR="003C0ADF" w:rsidRPr="003C0ADF" w:rsidRDefault="003C0ADF" w:rsidP="003C0ADF">
            <w:pPr>
              <w:rPr>
                <w:rFonts w:ascii="Times New Roman" w:hAnsi="Times New Roman"/>
                <w:bCs/>
                <w:sz w:val="16"/>
                <w:szCs w:val="16"/>
              </w:rPr>
            </w:pPr>
            <w:r w:rsidRPr="003C0ADF">
              <w:rPr>
                <w:rFonts w:ascii="Times New Roman" w:hAnsi="Times New Roman"/>
                <w:sz w:val="16"/>
                <w:szCs w:val="16"/>
              </w:rPr>
              <w:t> </w:t>
            </w:r>
          </w:p>
        </w:tc>
        <w:tc>
          <w:tcPr>
            <w:tcW w:w="1120" w:type="dxa"/>
            <w:shd w:val="clear" w:color="auto" w:fill="auto"/>
          </w:tcPr>
          <w:p w14:paraId="352C41AC" w14:textId="501FA8C7" w:rsidR="003C0ADF" w:rsidRPr="003C0ADF" w:rsidRDefault="003C0ADF" w:rsidP="003C0ADF">
            <w:pPr>
              <w:rPr>
                <w:rFonts w:ascii="Times New Roman" w:hAnsi="Times New Roman"/>
                <w:bCs/>
                <w:sz w:val="16"/>
                <w:szCs w:val="16"/>
              </w:rPr>
            </w:pPr>
            <w:r w:rsidRPr="003C0ADF">
              <w:rPr>
                <w:rFonts w:ascii="Times New Roman" w:hAnsi="Times New Roman"/>
                <w:sz w:val="16"/>
                <w:szCs w:val="16"/>
              </w:rPr>
              <w:t>R2-1914020</w:t>
            </w:r>
          </w:p>
        </w:tc>
        <w:tc>
          <w:tcPr>
            <w:tcW w:w="1062" w:type="dxa"/>
            <w:shd w:val="clear" w:color="auto" w:fill="auto"/>
          </w:tcPr>
          <w:p w14:paraId="7DE03334" w14:textId="77777777" w:rsidR="003C0ADF" w:rsidRPr="00485405" w:rsidRDefault="003C0ADF" w:rsidP="003C0ADF">
            <w:pPr>
              <w:rPr>
                <w:rFonts w:ascii="Times New Roman" w:hAnsi="Times New Roman"/>
                <w:bCs/>
                <w:sz w:val="16"/>
                <w:szCs w:val="16"/>
              </w:rPr>
            </w:pPr>
          </w:p>
        </w:tc>
      </w:tr>
      <w:tr w:rsidR="003C0ADF" w:rsidRPr="00310A13" w14:paraId="766D9623" w14:textId="77777777" w:rsidTr="00ED35D5">
        <w:trPr>
          <w:trHeight w:val="20"/>
          <w:jc w:val="center"/>
        </w:trPr>
        <w:tc>
          <w:tcPr>
            <w:tcW w:w="1094" w:type="dxa"/>
            <w:vAlign w:val="center"/>
          </w:tcPr>
          <w:p w14:paraId="57F0F04C" w14:textId="2E591A49" w:rsidR="003C0ADF" w:rsidRPr="00310A13" w:rsidRDefault="0009228B" w:rsidP="003C0ADF">
            <w:pPr>
              <w:rPr>
                <w:rFonts w:ascii="Times New Roman" w:hAnsi="Times New Roman"/>
                <w:bCs/>
                <w:sz w:val="16"/>
                <w:szCs w:val="16"/>
              </w:rPr>
            </w:pPr>
            <w:hyperlink r:id="rId1961" w:history="1">
              <w:r w:rsidR="003C0ADF">
                <w:rPr>
                  <w:rStyle w:val="Hyperlink"/>
                  <w:rFonts w:ascii="Times New Roman" w:hAnsi="Times New Roman"/>
                  <w:sz w:val="16"/>
                  <w:szCs w:val="16"/>
                </w:rPr>
                <w:t>R1-1911804</w:t>
              </w:r>
            </w:hyperlink>
          </w:p>
        </w:tc>
        <w:tc>
          <w:tcPr>
            <w:tcW w:w="2646" w:type="dxa"/>
            <w:vAlign w:val="center"/>
          </w:tcPr>
          <w:p w14:paraId="513F7D42" w14:textId="425F448E" w:rsidR="003C0ADF" w:rsidRPr="00310A13" w:rsidRDefault="003C0ADF" w:rsidP="003C0ADF">
            <w:pPr>
              <w:rPr>
                <w:rFonts w:ascii="Times New Roman" w:hAnsi="Times New Roman"/>
                <w:sz w:val="16"/>
                <w:szCs w:val="16"/>
              </w:rPr>
            </w:pPr>
            <w:r w:rsidRPr="00310A13">
              <w:rPr>
                <w:rFonts w:ascii="Times New Roman" w:hAnsi="Times New Roman"/>
                <w:sz w:val="16"/>
                <w:szCs w:val="16"/>
              </w:rPr>
              <w:t>LS to RAN1 on CSI/SRS reporting</w:t>
            </w:r>
          </w:p>
        </w:tc>
        <w:tc>
          <w:tcPr>
            <w:tcW w:w="1583" w:type="dxa"/>
            <w:vAlign w:val="center"/>
          </w:tcPr>
          <w:p w14:paraId="0BB52B2A" w14:textId="5BD5DAE5" w:rsidR="003C0ADF" w:rsidRPr="00310A13" w:rsidRDefault="003C0ADF" w:rsidP="003C0ADF">
            <w:pPr>
              <w:rPr>
                <w:rFonts w:ascii="Times New Roman" w:hAnsi="Times New Roman"/>
                <w:sz w:val="16"/>
                <w:szCs w:val="16"/>
              </w:rPr>
            </w:pPr>
            <w:r w:rsidRPr="00310A13">
              <w:rPr>
                <w:rFonts w:ascii="Times New Roman" w:hAnsi="Times New Roman"/>
                <w:sz w:val="16"/>
                <w:szCs w:val="16"/>
              </w:rPr>
              <w:t>RAN2, vivo</w:t>
            </w:r>
          </w:p>
        </w:tc>
        <w:tc>
          <w:tcPr>
            <w:tcW w:w="813" w:type="dxa"/>
            <w:vAlign w:val="center"/>
          </w:tcPr>
          <w:p w14:paraId="4045AA19" w14:textId="53EFB54C" w:rsidR="003C0ADF" w:rsidRPr="00310A13" w:rsidRDefault="003C0ADF" w:rsidP="003C0ADF">
            <w:pPr>
              <w:rPr>
                <w:rFonts w:ascii="Times New Roman" w:hAnsi="Times New Roman"/>
                <w:bCs/>
                <w:sz w:val="16"/>
                <w:szCs w:val="16"/>
              </w:rPr>
            </w:pPr>
            <w:r w:rsidRPr="00310A13">
              <w:rPr>
                <w:rFonts w:ascii="Times New Roman" w:hAnsi="Times New Roman"/>
                <w:sz w:val="16"/>
                <w:szCs w:val="16"/>
              </w:rPr>
              <w:t>Rel-16</w:t>
            </w:r>
          </w:p>
        </w:tc>
        <w:tc>
          <w:tcPr>
            <w:tcW w:w="2696" w:type="dxa"/>
            <w:vAlign w:val="center"/>
          </w:tcPr>
          <w:p w14:paraId="4B9B51A1" w14:textId="1731D6E9" w:rsidR="003C0ADF" w:rsidRPr="00310A13" w:rsidRDefault="003C0ADF" w:rsidP="003C0ADF">
            <w:pPr>
              <w:rPr>
                <w:rFonts w:ascii="Times New Roman" w:hAnsi="Times New Roman"/>
                <w:bCs/>
                <w:sz w:val="16"/>
                <w:szCs w:val="16"/>
              </w:rPr>
            </w:pPr>
            <w:r w:rsidRPr="00310A13">
              <w:rPr>
                <w:rFonts w:ascii="Times New Roman" w:hAnsi="Times New Roman"/>
                <w:sz w:val="16"/>
                <w:szCs w:val="16"/>
              </w:rPr>
              <w:t>NR_UE_pow_sav-Core</w:t>
            </w:r>
          </w:p>
        </w:tc>
        <w:tc>
          <w:tcPr>
            <w:tcW w:w="1065" w:type="dxa"/>
            <w:vAlign w:val="center"/>
          </w:tcPr>
          <w:p w14:paraId="20977172" w14:textId="034880BC" w:rsidR="003C0ADF" w:rsidRPr="00310A13" w:rsidRDefault="003C0ADF" w:rsidP="003C0ADF">
            <w:pPr>
              <w:rPr>
                <w:rFonts w:ascii="Times New Roman" w:hAnsi="Times New Roman"/>
                <w:sz w:val="16"/>
                <w:szCs w:val="16"/>
              </w:rPr>
            </w:pPr>
          </w:p>
        </w:tc>
        <w:tc>
          <w:tcPr>
            <w:tcW w:w="994" w:type="dxa"/>
            <w:vAlign w:val="center"/>
          </w:tcPr>
          <w:p w14:paraId="6CE7E1BA" w14:textId="173630B9" w:rsidR="003C0ADF" w:rsidRPr="00310A13" w:rsidRDefault="003C0ADF" w:rsidP="003C0ADF">
            <w:pPr>
              <w:rPr>
                <w:rFonts w:ascii="Times New Roman" w:hAnsi="Times New Roman"/>
                <w:sz w:val="16"/>
                <w:szCs w:val="16"/>
              </w:rPr>
            </w:pPr>
            <w:r w:rsidRPr="00310A13">
              <w:rPr>
                <w:rFonts w:ascii="Times New Roman" w:hAnsi="Times New Roman"/>
                <w:sz w:val="16"/>
                <w:szCs w:val="16"/>
              </w:rPr>
              <w:t>RAN1</w:t>
            </w:r>
          </w:p>
        </w:tc>
        <w:tc>
          <w:tcPr>
            <w:tcW w:w="994" w:type="dxa"/>
            <w:vAlign w:val="center"/>
          </w:tcPr>
          <w:p w14:paraId="16CB8912" w14:textId="14F7D4AB" w:rsidR="003C0ADF" w:rsidRPr="00310A13" w:rsidRDefault="003C0ADF" w:rsidP="003C0ADF">
            <w:pPr>
              <w:rPr>
                <w:rFonts w:ascii="Times New Roman" w:hAnsi="Times New Roman"/>
                <w:sz w:val="16"/>
                <w:szCs w:val="16"/>
              </w:rPr>
            </w:pPr>
            <w:r w:rsidRPr="00310A13">
              <w:rPr>
                <w:rFonts w:ascii="Times New Roman" w:hAnsi="Times New Roman"/>
                <w:sz w:val="16"/>
                <w:szCs w:val="16"/>
              </w:rPr>
              <w:t>RAN4</w:t>
            </w:r>
          </w:p>
        </w:tc>
        <w:tc>
          <w:tcPr>
            <w:tcW w:w="1120" w:type="dxa"/>
            <w:vAlign w:val="center"/>
          </w:tcPr>
          <w:p w14:paraId="19562B9E" w14:textId="02A66517" w:rsidR="003C0ADF" w:rsidRPr="00310A13" w:rsidRDefault="003C0ADF" w:rsidP="003C0ADF">
            <w:pPr>
              <w:rPr>
                <w:rFonts w:ascii="Times New Roman" w:hAnsi="Times New Roman"/>
                <w:sz w:val="16"/>
                <w:szCs w:val="16"/>
              </w:rPr>
            </w:pPr>
            <w:r w:rsidRPr="00310A13">
              <w:rPr>
                <w:rFonts w:ascii="Times New Roman" w:hAnsi="Times New Roman"/>
                <w:sz w:val="16"/>
                <w:szCs w:val="16"/>
              </w:rPr>
              <w:t>R2-1914200</w:t>
            </w:r>
          </w:p>
        </w:tc>
        <w:tc>
          <w:tcPr>
            <w:tcW w:w="1062" w:type="dxa"/>
          </w:tcPr>
          <w:p w14:paraId="19D40918" w14:textId="77777777" w:rsidR="003C0ADF" w:rsidRPr="00310A13" w:rsidRDefault="003C0ADF" w:rsidP="003C0ADF">
            <w:pPr>
              <w:rPr>
                <w:rFonts w:ascii="Times New Roman" w:hAnsi="Times New Roman"/>
                <w:sz w:val="16"/>
                <w:szCs w:val="16"/>
              </w:rPr>
            </w:pPr>
          </w:p>
        </w:tc>
      </w:tr>
      <w:tr w:rsidR="003C0ADF" w:rsidRPr="00310A13" w14:paraId="75A1E89D" w14:textId="77777777" w:rsidTr="00ED35D5">
        <w:trPr>
          <w:trHeight w:val="20"/>
          <w:jc w:val="center"/>
        </w:trPr>
        <w:tc>
          <w:tcPr>
            <w:tcW w:w="1094" w:type="dxa"/>
            <w:vAlign w:val="center"/>
          </w:tcPr>
          <w:p w14:paraId="3A9FF44B" w14:textId="6155380E" w:rsidR="003C0ADF" w:rsidRPr="00310A13" w:rsidRDefault="0009228B" w:rsidP="003C0ADF">
            <w:pPr>
              <w:rPr>
                <w:rFonts w:ascii="Times New Roman" w:hAnsi="Times New Roman"/>
                <w:bCs/>
                <w:sz w:val="16"/>
                <w:szCs w:val="16"/>
              </w:rPr>
            </w:pPr>
            <w:hyperlink r:id="rId1962" w:history="1">
              <w:r w:rsidR="003C0ADF">
                <w:rPr>
                  <w:rStyle w:val="Hyperlink"/>
                  <w:rFonts w:ascii="Times New Roman" w:hAnsi="Times New Roman"/>
                  <w:sz w:val="16"/>
                  <w:szCs w:val="16"/>
                </w:rPr>
                <w:t>R1-1911805</w:t>
              </w:r>
            </w:hyperlink>
          </w:p>
        </w:tc>
        <w:tc>
          <w:tcPr>
            <w:tcW w:w="2646" w:type="dxa"/>
            <w:vAlign w:val="center"/>
          </w:tcPr>
          <w:p w14:paraId="256BB159" w14:textId="1EB1CA7A" w:rsidR="003C0ADF" w:rsidRPr="00310A13" w:rsidRDefault="003C0ADF" w:rsidP="003C0ADF">
            <w:pPr>
              <w:rPr>
                <w:rFonts w:ascii="Times New Roman" w:hAnsi="Times New Roman"/>
                <w:sz w:val="16"/>
                <w:szCs w:val="16"/>
              </w:rPr>
            </w:pPr>
            <w:r w:rsidRPr="00310A13">
              <w:rPr>
                <w:rFonts w:ascii="Times New Roman" w:hAnsi="Times New Roman"/>
                <w:sz w:val="16"/>
                <w:szCs w:val="16"/>
              </w:rPr>
              <w:t>Reply LS to RAN1 on SFTD measurement</w:t>
            </w:r>
          </w:p>
        </w:tc>
        <w:tc>
          <w:tcPr>
            <w:tcW w:w="1583" w:type="dxa"/>
            <w:vAlign w:val="center"/>
          </w:tcPr>
          <w:p w14:paraId="2F7F5D7A" w14:textId="25B16D88" w:rsidR="003C0ADF" w:rsidRPr="00310A13" w:rsidRDefault="003C0ADF" w:rsidP="003C0ADF">
            <w:pPr>
              <w:rPr>
                <w:rFonts w:ascii="Times New Roman" w:hAnsi="Times New Roman"/>
                <w:sz w:val="16"/>
                <w:szCs w:val="16"/>
              </w:rPr>
            </w:pPr>
            <w:r w:rsidRPr="00310A13">
              <w:rPr>
                <w:rFonts w:ascii="Times New Roman" w:hAnsi="Times New Roman"/>
                <w:sz w:val="16"/>
                <w:szCs w:val="16"/>
              </w:rPr>
              <w:t>RAN2, Huawei</w:t>
            </w:r>
          </w:p>
        </w:tc>
        <w:tc>
          <w:tcPr>
            <w:tcW w:w="813" w:type="dxa"/>
            <w:vAlign w:val="center"/>
          </w:tcPr>
          <w:p w14:paraId="4431E95C" w14:textId="2E0B13E1" w:rsidR="003C0ADF" w:rsidRPr="00310A13" w:rsidRDefault="003C0ADF" w:rsidP="003C0ADF">
            <w:pPr>
              <w:rPr>
                <w:rFonts w:ascii="Times New Roman" w:hAnsi="Times New Roman"/>
                <w:bCs/>
                <w:sz w:val="16"/>
                <w:szCs w:val="16"/>
              </w:rPr>
            </w:pPr>
            <w:r w:rsidRPr="00310A13">
              <w:rPr>
                <w:rFonts w:ascii="Times New Roman" w:hAnsi="Times New Roman"/>
                <w:sz w:val="16"/>
                <w:szCs w:val="16"/>
              </w:rPr>
              <w:t>Rel-15</w:t>
            </w:r>
          </w:p>
        </w:tc>
        <w:tc>
          <w:tcPr>
            <w:tcW w:w="2696" w:type="dxa"/>
            <w:vAlign w:val="center"/>
          </w:tcPr>
          <w:p w14:paraId="49D258AB" w14:textId="6E0E713F" w:rsidR="003C0ADF" w:rsidRPr="00310A13" w:rsidRDefault="003C0ADF" w:rsidP="003C0ADF">
            <w:pPr>
              <w:rPr>
                <w:rFonts w:ascii="Times New Roman" w:hAnsi="Times New Roman"/>
                <w:bCs/>
                <w:sz w:val="16"/>
                <w:szCs w:val="16"/>
                <w:lang w:val="fr-FR"/>
              </w:rPr>
            </w:pPr>
            <w:r w:rsidRPr="00310A13">
              <w:rPr>
                <w:rFonts w:ascii="Times New Roman" w:hAnsi="Times New Roman"/>
                <w:sz w:val="16"/>
                <w:szCs w:val="16"/>
              </w:rPr>
              <w:t>NR_newRAT-Core</w:t>
            </w:r>
          </w:p>
        </w:tc>
        <w:tc>
          <w:tcPr>
            <w:tcW w:w="1065" w:type="dxa"/>
            <w:vAlign w:val="center"/>
          </w:tcPr>
          <w:p w14:paraId="25A087B1" w14:textId="77777777" w:rsidR="003C0ADF" w:rsidRPr="00310A13" w:rsidRDefault="003C0ADF" w:rsidP="003C0ADF">
            <w:pPr>
              <w:rPr>
                <w:rFonts w:ascii="Times New Roman" w:hAnsi="Times New Roman"/>
                <w:sz w:val="16"/>
                <w:szCs w:val="16"/>
                <w:lang w:val="fr-FR"/>
              </w:rPr>
            </w:pPr>
          </w:p>
        </w:tc>
        <w:tc>
          <w:tcPr>
            <w:tcW w:w="994" w:type="dxa"/>
            <w:vAlign w:val="center"/>
          </w:tcPr>
          <w:p w14:paraId="1A82568A" w14:textId="4480C2FA"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RAN1</w:t>
            </w:r>
          </w:p>
        </w:tc>
        <w:tc>
          <w:tcPr>
            <w:tcW w:w="994" w:type="dxa"/>
            <w:vAlign w:val="center"/>
          </w:tcPr>
          <w:p w14:paraId="153E9951" w14:textId="1AC4BD54"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RAN4</w:t>
            </w:r>
          </w:p>
        </w:tc>
        <w:tc>
          <w:tcPr>
            <w:tcW w:w="1120" w:type="dxa"/>
            <w:vAlign w:val="center"/>
          </w:tcPr>
          <w:p w14:paraId="1D8C8036" w14:textId="089FF518"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R2-1914221</w:t>
            </w:r>
          </w:p>
        </w:tc>
        <w:tc>
          <w:tcPr>
            <w:tcW w:w="1062" w:type="dxa"/>
          </w:tcPr>
          <w:p w14:paraId="321F4B8B" w14:textId="77777777" w:rsidR="003C0ADF" w:rsidRPr="00310A13" w:rsidRDefault="003C0ADF" w:rsidP="003C0ADF">
            <w:pPr>
              <w:rPr>
                <w:rFonts w:ascii="Times New Roman" w:hAnsi="Times New Roman"/>
                <w:sz w:val="16"/>
                <w:szCs w:val="16"/>
                <w:lang w:val="fr-FR"/>
              </w:rPr>
            </w:pPr>
          </w:p>
        </w:tc>
      </w:tr>
      <w:tr w:rsidR="003C0ADF" w:rsidRPr="00310A13" w14:paraId="14B179B6" w14:textId="77777777" w:rsidTr="00ED35D5">
        <w:trPr>
          <w:trHeight w:val="20"/>
          <w:jc w:val="center"/>
        </w:trPr>
        <w:tc>
          <w:tcPr>
            <w:tcW w:w="1094" w:type="dxa"/>
            <w:vAlign w:val="center"/>
          </w:tcPr>
          <w:p w14:paraId="5F65B60F" w14:textId="2DE93157" w:rsidR="003C0ADF" w:rsidRPr="00310A13" w:rsidRDefault="0009228B" w:rsidP="003C0ADF">
            <w:pPr>
              <w:rPr>
                <w:rFonts w:ascii="Times New Roman" w:hAnsi="Times New Roman"/>
                <w:bCs/>
                <w:sz w:val="16"/>
                <w:szCs w:val="16"/>
              </w:rPr>
            </w:pPr>
            <w:hyperlink r:id="rId1963" w:history="1">
              <w:r w:rsidR="003C0ADF">
                <w:rPr>
                  <w:rStyle w:val="Hyperlink"/>
                  <w:rFonts w:ascii="Times New Roman" w:hAnsi="Times New Roman"/>
                  <w:sz w:val="16"/>
                  <w:szCs w:val="16"/>
                </w:rPr>
                <w:t>R1-1911806</w:t>
              </w:r>
            </w:hyperlink>
          </w:p>
        </w:tc>
        <w:tc>
          <w:tcPr>
            <w:tcW w:w="2646" w:type="dxa"/>
            <w:vAlign w:val="center"/>
          </w:tcPr>
          <w:p w14:paraId="5C06545C" w14:textId="4D4DAB16" w:rsidR="003C0ADF" w:rsidRPr="00310A13" w:rsidRDefault="003C0ADF" w:rsidP="003C0ADF">
            <w:pPr>
              <w:rPr>
                <w:rFonts w:ascii="Times New Roman" w:hAnsi="Times New Roman"/>
                <w:sz w:val="16"/>
                <w:szCs w:val="16"/>
              </w:rPr>
            </w:pPr>
            <w:r w:rsidRPr="00310A13">
              <w:rPr>
                <w:rFonts w:ascii="Times New Roman" w:hAnsi="Times New Roman"/>
                <w:sz w:val="16"/>
                <w:szCs w:val="16"/>
              </w:rPr>
              <w:t>Reply LS on definition fro SFTD measurement</w:t>
            </w:r>
          </w:p>
        </w:tc>
        <w:tc>
          <w:tcPr>
            <w:tcW w:w="1583" w:type="dxa"/>
            <w:vAlign w:val="center"/>
          </w:tcPr>
          <w:p w14:paraId="79DF315F" w14:textId="37A93B2B" w:rsidR="003C0ADF" w:rsidRPr="00310A13" w:rsidRDefault="003C0ADF" w:rsidP="003C0ADF">
            <w:pPr>
              <w:rPr>
                <w:rFonts w:ascii="Times New Roman" w:hAnsi="Times New Roman"/>
                <w:sz w:val="16"/>
                <w:szCs w:val="16"/>
              </w:rPr>
            </w:pPr>
            <w:r w:rsidRPr="00310A13">
              <w:rPr>
                <w:rFonts w:ascii="Times New Roman" w:hAnsi="Times New Roman"/>
                <w:sz w:val="16"/>
                <w:szCs w:val="16"/>
              </w:rPr>
              <w:t>RAN4, Apple</w:t>
            </w:r>
          </w:p>
        </w:tc>
        <w:tc>
          <w:tcPr>
            <w:tcW w:w="813" w:type="dxa"/>
            <w:vAlign w:val="center"/>
          </w:tcPr>
          <w:p w14:paraId="0276158F" w14:textId="7A066E75" w:rsidR="003C0ADF" w:rsidRPr="00310A13" w:rsidRDefault="003C0ADF" w:rsidP="003C0ADF">
            <w:pPr>
              <w:rPr>
                <w:rFonts w:ascii="Times New Roman" w:hAnsi="Times New Roman"/>
                <w:bCs/>
                <w:sz w:val="16"/>
                <w:szCs w:val="16"/>
              </w:rPr>
            </w:pPr>
            <w:r w:rsidRPr="00310A13">
              <w:rPr>
                <w:rFonts w:ascii="Times New Roman" w:hAnsi="Times New Roman"/>
                <w:sz w:val="16"/>
                <w:szCs w:val="16"/>
              </w:rPr>
              <w:t>Rel-15</w:t>
            </w:r>
          </w:p>
        </w:tc>
        <w:tc>
          <w:tcPr>
            <w:tcW w:w="2696" w:type="dxa"/>
            <w:vAlign w:val="center"/>
          </w:tcPr>
          <w:p w14:paraId="0725AECC" w14:textId="3B1B7E77" w:rsidR="003C0ADF" w:rsidRPr="00310A13" w:rsidRDefault="003C0ADF" w:rsidP="003C0ADF">
            <w:pPr>
              <w:rPr>
                <w:rFonts w:ascii="Times New Roman" w:hAnsi="Times New Roman"/>
                <w:bCs/>
                <w:sz w:val="16"/>
                <w:szCs w:val="16"/>
                <w:lang w:val="fr-FR"/>
              </w:rPr>
            </w:pPr>
            <w:r w:rsidRPr="00310A13">
              <w:rPr>
                <w:rFonts w:ascii="Times New Roman" w:hAnsi="Times New Roman"/>
                <w:sz w:val="16"/>
                <w:szCs w:val="16"/>
              </w:rPr>
              <w:t>NR_newRAT-Core</w:t>
            </w:r>
          </w:p>
        </w:tc>
        <w:tc>
          <w:tcPr>
            <w:tcW w:w="1065" w:type="dxa"/>
            <w:vAlign w:val="center"/>
          </w:tcPr>
          <w:p w14:paraId="4BAF8328" w14:textId="7E7EC9B6" w:rsidR="003C0ADF" w:rsidRPr="00310A13" w:rsidRDefault="0009228B" w:rsidP="003C0ADF">
            <w:pPr>
              <w:rPr>
                <w:rFonts w:ascii="Times New Roman" w:hAnsi="Times New Roman"/>
                <w:sz w:val="16"/>
                <w:szCs w:val="16"/>
                <w:lang w:val="fr-FR"/>
              </w:rPr>
            </w:pPr>
            <w:hyperlink r:id="rId1964" w:history="1">
              <w:r w:rsidR="003C0ADF">
                <w:rPr>
                  <w:rStyle w:val="Hyperlink"/>
                  <w:rFonts w:ascii="Times New Roman" w:hAnsi="Times New Roman"/>
                  <w:sz w:val="16"/>
                  <w:szCs w:val="16"/>
                </w:rPr>
                <w:t>R1-1909819</w:t>
              </w:r>
            </w:hyperlink>
          </w:p>
        </w:tc>
        <w:tc>
          <w:tcPr>
            <w:tcW w:w="994" w:type="dxa"/>
            <w:vAlign w:val="center"/>
          </w:tcPr>
          <w:p w14:paraId="27476519" w14:textId="0305713F"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RAN1</w:t>
            </w:r>
          </w:p>
        </w:tc>
        <w:tc>
          <w:tcPr>
            <w:tcW w:w="994" w:type="dxa"/>
            <w:vAlign w:val="center"/>
          </w:tcPr>
          <w:p w14:paraId="78FE36E3" w14:textId="02D63051"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RAN2</w:t>
            </w:r>
          </w:p>
        </w:tc>
        <w:tc>
          <w:tcPr>
            <w:tcW w:w="1120" w:type="dxa"/>
            <w:vAlign w:val="center"/>
          </w:tcPr>
          <w:p w14:paraId="4B8C9541" w14:textId="6E085044"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R4-1912704</w:t>
            </w:r>
          </w:p>
        </w:tc>
        <w:tc>
          <w:tcPr>
            <w:tcW w:w="1062" w:type="dxa"/>
          </w:tcPr>
          <w:p w14:paraId="6B46C2F1" w14:textId="77777777" w:rsidR="003C0ADF" w:rsidRPr="00310A13" w:rsidRDefault="003C0ADF" w:rsidP="003C0ADF">
            <w:pPr>
              <w:rPr>
                <w:rFonts w:ascii="Times New Roman" w:hAnsi="Times New Roman"/>
                <w:sz w:val="16"/>
                <w:szCs w:val="16"/>
                <w:lang w:val="fr-FR"/>
              </w:rPr>
            </w:pPr>
          </w:p>
        </w:tc>
      </w:tr>
      <w:tr w:rsidR="003C0ADF" w:rsidRPr="00310A13" w14:paraId="4F444F4B" w14:textId="77777777" w:rsidTr="00ED35D5">
        <w:trPr>
          <w:trHeight w:val="20"/>
          <w:jc w:val="center"/>
        </w:trPr>
        <w:tc>
          <w:tcPr>
            <w:tcW w:w="1094" w:type="dxa"/>
            <w:vAlign w:val="center"/>
          </w:tcPr>
          <w:p w14:paraId="7796ECCB" w14:textId="7EE41FF4" w:rsidR="003C0ADF" w:rsidRPr="00310A13" w:rsidRDefault="0009228B" w:rsidP="003C0ADF">
            <w:pPr>
              <w:rPr>
                <w:rFonts w:ascii="Times New Roman" w:hAnsi="Times New Roman"/>
                <w:bCs/>
                <w:sz w:val="16"/>
                <w:szCs w:val="16"/>
              </w:rPr>
            </w:pPr>
            <w:hyperlink r:id="rId1965" w:history="1">
              <w:r w:rsidR="003C0ADF">
                <w:rPr>
                  <w:rStyle w:val="Hyperlink"/>
                  <w:rFonts w:ascii="Times New Roman" w:hAnsi="Times New Roman"/>
                  <w:sz w:val="16"/>
                  <w:szCs w:val="16"/>
                </w:rPr>
                <w:t>R1-1911807</w:t>
              </w:r>
            </w:hyperlink>
          </w:p>
        </w:tc>
        <w:tc>
          <w:tcPr>
            <w:tcW w:w="2646" w:type="dxa"/>
            <w:vAlign w:val="center"/>
          </w:tcPr>
          <w:p w14:paraId="740711FE" w14:textId="73FC7D37" w:rsidR="003C0ADF" w:rsidRPr="00310A13" w:rsidRDefault="003C0ADF" w:rsidP="003C0ADF">
            <w:pPr>
              <w:rPr>
                <w:rFonts w:ascii="Times New Roman" w:hAnsi="Times New Roman"/>
                <w:sz w:val="16"/>
                <w:szCs w:val="16"/>
              </w:rPr>
            </w:pPr>
            <w:r w:rsidRPr="00310A13">
              <w:rPr>
                <w:rFonts w:ascii="Times New Roman" w:hAnsi="Times New Roman"/>
                <w:sz w:val="16"/>
                <w:szCs w:val="16"/>
              </w:rPr>
              <w:t>Reply LS on T_delta for IAB OTA timing alignment</w:t>
            </w:r>
          </w:p>
        </w:tc>
        <w:tc>
          <w:tcPr>
            <w:tcW w:w="1583" w:type="dxa"/>
            <w:vAlign w:val="center"/>
          </w:tcPr>
          <w:p w14:paraId="4E4A2CFE" w14:textId="385C919B" w:rsidR="003C0ADF" w:rsidRPr="00310A13" w:rsidRDefault="003C0ADF" w:rsidP="003C0ADF">
            <w:pPr>
              <w:rPr>
                <w:rFonts w:ascii="Times New Roman" w:hAnsi="Times New Roman"/>
                <w:sz w:val="16"/>
                <w:szCs w:val="16"/>
              </w:rPr>
            </w:pPr>
            <w:r w:rsidRPr="00310A13">
              <w:rPr>
                <w:rFonts w:ascii="Times New Roman" w:hAnsi="Times New Roman"/>
                <w:sz w:val="16"/>
                <w:szCs w:val="16"/>
              </w:rPr>
              <w:t>RAN4, Samsung</w:t>
            </w:r>
          </w:p>
        </w:tc>
        <w:tc>
          <w:tcPr>
            <w:tcW w:w="813" w:type="dxa"/>
            <w:vAlign w:val="center"/>
          </w:tcPr>
          <w:p w14:paraId="0EACDF86" w14:textId="63C888E5" w:rsidR="003C0ADF" w:rsidRPr="00310A13" w:rsidRDefault="003C0ADF" w:rsidP="003C0ADF">
            <w:pPr>
              <w:rPr>
                <w:rFonts w:ascii="Times New Roman" w:hAnsi="Times New Roman"/>
                <w:bCs/>
                <w:sz w:val="16"/>
                <w:szCs w:val="16"/>
              </w:rPr>
            </w:pPr>
            <w:r w:rsidRPr="00310A13">
              <w:rPr>
                <w:rFonts w:ascii="Times New Roman" w:hAnsi="Times New Roman"/>
                <w:sz w:val="16"/>
                <w:szCs w:val="16"/>
              </w:rPr>
              <w:t>Rel-16</w:t>
            </w:r>
          </w:p>
        </w:tc>
        <w:tc>
          <w:tcPr>
            <w:tcW w:w="2696" w:type="dxa"/>
            <w:vAlign w:val="center"/>
          </w:tcPr>
          <w:p w14:paraId="1907C397" w14:textId="28CF6962" w:rsidR="003C0ADF" w:rsidRPr="00310A13" w:rsidRDefault="003C0ADF" w:rsidP="003C0ADF">
            <w:pPr>
              <w:rPr>
                <w:rFonts w:ascii="Times New Roman" w:hAnsi="Times New Roman"/>
                <w:bCs/>
                <w:sz w:val="16"/>
                <w:szCs w:val="16"/>
              </w:rPr>
            </w:pPr>
            <w:r w:rsidRPr="00310A13">
              <w:rPr>
                <w:rFonts w:ascii="Times New Roman" w:hAnsi="Times New Roman"/>
                <w:sz w:val="16"/>
                <w:szCs w:val="16"/>
              </w:rPr>
              <w:t>NR_IAB-Core</w:t>
            </w:r>
          </w:p>
        </w:tc>
        <w:tc>
          <w:tcPr>
            <w:tcW w:w="1065" w:type="dxa"/>
            <w:vAlign w:val="center"/>
          </w:tcPr>
          <w:p w14:paraId="59E73C44" w14:textId="2983F2F3" w:rsidR="003C0ADF" w:rsidRPr="00310A13" w:rsidRDefault="0009228B" w:rsidP="003C0ADF">
            <w:pPr>
              <w:rPr>
                <w:rFonts w:ascii="Times New Roman" w:hAnsi="Times New Roman"/>
                <w:sz w:val="16"/>
                <w:szCs w:val="16"/>
              </w:rPr>
            </w:pPr>
            <w:hyperlink r:id="rId1966" w:history="1">
              <w:r w:rsidR="003C0ADF">
                <w:rPr>
                  <w:rStyle w:val="Hyperlink"/>
                  <w:rFonts w:ascii="Times New Roman" w:hAnsi="Times New Roman"/>
                  <w:sz w:val="16"/>
                  <w:szCs w:val="16"/>
                </w:rPr>
                <w:t>R1-1903810</w:t>
              </w:r>
            </w:hyperlink>
            <w:r w:rsidR="003C0ADF" w:rsidRPr="00310A13">
              <w:rPr>
                <w:rFonts w:ascii="Times New Roman" w:hAnsi="Times New Roman"/>
                <w:sz w:val="16"/>
                <w:szCs w:val="16"/>
              </w:rPr>
              <w:t xml:space="preserve">, </w:t>
            </w:r>
            <w:hyperlink r:id="rId1967" w:history="1">
              <w:r w:rsidR="003C0ADF">
                <w:rPr>
                  <w:rStyle w:val="Hyperlink"/>
                  <w:rFonts w:ascii="Times New Roman" w:hAnsi="Times New Roman"/>
                  <w:sz w:val="16"/>
                  <w:szCs w:val="16"/>
                </w:rPr>
                <w:t>R1-1905842</w:t>
              </w:r>
            </w:hyperlink>
          </w:p>
        </w:tc>
        <w:tc>
          <w:tcPr>
            <w:tcW w:w="994" w:type="dxa"/>
            <w:vAlign w:val="center"/>
          </w:tcPr>
          <w:p w14:paraId="16FFD053" w14:textId="1BD9C205" w:rsidR="003C0ADF" w:rsidRPr="00310A13" w:rsidRDefault="003C0ADF" w:rsidP="003C0ADF">
            <w:pPr>
              <w:rPr>
                <w:rFonts w:ascii="Times New Roman" w:hAnsi="Times New Roman"/>
                <w:sz w:val="16"/>
                <w:szCs w:val="16"/>
              </w:rPr>
            </w:pPr>
            <w:r w:rsidRPr="00310A13">
              <w:rPr>
                <w:rFonts w:ascii="Times New Roman" w:hAnsi="Times New Roman"/>
                <w:sz w:val="16"/>
                <w:szCs w:val="16"/>
              </w:rPr>
              <w:t>RAN1</w:t>
            </w:r>
          </w:p>
        </w:tc>
        <w:tc>
          <w:tcPr>
            <w:tcW w:w="994" w:type="dxa"/>
            <w:vAlign w:val="center"/>
          </w:tcPr>
          <w:p w14:paraId="6EE7CEE6" w14:textId="10341773" w:rsidR="003C0ADF" w:rsidRPr="00310A13" w:rsidRDefault="003C0ADF" w:rsidP="003C0ADF">
            <w:pPr>
              <w:rPr>
                <w:rFonts w:ascii="Times New Roman" w:hAnsi="Times New Roman"/>
                <w:sz w:val="16"/>
                <w:szCs w:val="16"/>
              </w:rPr>
            </w:pPr>
          </w:p>
        </w:tc>
        <w:tc>
          <w:tcPr>
            <w:tcW w:w="1120" w:type="dxa"/>
            <w:vAlign w:val="center"/>
          </w:tcPr>
          <w:p w14:paraId="4DF94A16" w14:textId="0BF50B0B" w:rsidR="003C0ADF" w:rsidRPr="00310A13" w:rsidRDefault="003C0ADF" w:rsidP="003C0ADF">
            <w:pPr>
              <w:rPr>
                <w:rFonts w:ascii="Times New Roman" w:hAnsi="Times New Roman"/>
                <w:sz w:val="16"/>
                <w:szCs w:val="16"/>
              </w:rPr>
            </w:pPr>
            <w:r w:rsidRPr="00310A13">
              <w:rPr>
                <w:rFonts w:ascii="Times New Roman" w:hAnsi="Times New Roman"/>
                <w:sz w:val="16"/>
                <w:szCs w:val="16"/>
              </w:rPr>
              <w:t>R4-1912714</w:t>
            </w:r>
          </w:p>
        </w:tc>
        <w:tc>
          <w:tcPr>
            <w:tcW w:w="1062" w:type="dxa"/>
          </w:tcPr>
          <w:p w14:paraId="6F9C03A2" w14:textId="77777777" w:rsidR="003C0ADF" w:rsidRPr="00310A13" w:rsidRDefault="003C0ADF" w:rsidP="003C0ADF">
            <w:pPr>
              <w:rPr>
                <w:rFonts w:ascii="Times New Roman" w:hAnsi="Times New Roman"/>
                <w:sz w:val="16"/>
                <w:szCs w:val="16"/>
              </w:rPr>
            </w:pPr>
          </w:p>
        </w:tc>
      </w:tr>
      <w:tr w:rsidR="003C0ADF" w:rsidRPr="00310A13" w14:paraId="131873E3" w14:textId="77777777" w:rsidTr="00ED35D5">
        <w:trPr>
          <w:trHeight w:val="20"/>
          <w:jc w:val="center"/>
        </w:trPr>
        <w:tc>
          <w:tcPr>
            <w:tcW w:w="1094" w:type="dxa"/>
            <w:vAlign w:val="center"/>
          </w:tcPr>
          <w:p w14:paraId="0AA2CA63" w14:textId="5D3BF4E8" w:rsidR="003C0ADF" w:rsidRPr="00310A13" w:rsidRDefault="0009228B" w:rsidP="003C0ADF">
            <w:pPr>
              <w:rPr>
                <w:rFonts w:ascii="Times New Roman" w:hAnsi="Times New Roman"/>
                <w:sz w:val="16"/>
                <w:szCs w:val="16"/>
              </w:rPr>
            </w:pPr>
            <w:hyperlink r:id="rId1968" w:history="1">
              <w:r w:rsidR="003C0ADF">
                <w:rPr>
                  <w:rStyle w:val="Hyperlink"/>
                  <w:rFonts w:ascii="Times New Roman" w:hAnsi="Times New Roman"/>
                  <w:sz w:val="16"/>
                  <w:szCs w:val="16"/>
                </w:rPr>
                <w:t>R1-1911808</w:t>
              </w:r>
            </w:hyperlink>
          </w:p>
        </w:tc>
        <w:tc>
          <w:tcPr>
            <w:tcW w:w="2646" w:type="dxa"/>
            <w:vAlign w:val="center"/>
          </w:tcPr>
          <w:p w14:paraId="223AFF26" w14:textId="15DE4324" w:rsidR="003C0ADF" w:rsidRPr="00310A13" w:rsidRDefault="003C0ADF" w:rsidP="003C0ADF">
            <w:pPr>
              <w:rPr>
                <w:rFonts w:ascii="Times New Roman" w:hAnsi="Times New Roman"/>
                <w:sz w:val="16"/>
                <w:szCs w:val="16"/>
              </w:rPr>
            </w:pPr>
            <w:r w:rsidRPr="00310A13">
              <w:rPr>
                <w:rFonts w:ascii="Times New Roman" w:hAnsi="Times New Roman"/>
                <w:sz w:val="16"/>
                <w:szCs w:val="16"/>
              </w:rPr>
              <w:t>LS on CSI-RS measurement outside DRX active time</w:t>
            </w:r>
          </w:p>
        </w:tc>
        <w:tc>
          <w:tcPr>
            <w:tcW w:w="1583" w:type="dxa"/>
            <w:vAlign w:val="center"/>
          </w:tcPr>
          <w:p w14:paraId="4C5B1DB6" w14:textId="0AC26704" w:rsidR="003C0ADF" w:rsidRPr="00310A13" w:rsidRDefault="003C0ADF" w:rsidP="003C0ADF">
            <w:pPr>
              <w:rPr>
                <w:rFonts w:ascii="Times New Roman" w:hAnsi="Times New Roman"/>
                <w:sz w:val="16"/>
                <w:szCs w:val="16"/>
              </w:rPr>
            </w:pPr>
            <w:r w:rsidRPr="00310A13">
              <w:rPr>
                <w:rFonts w:ascii="Times New Roman" w:hAnsi="Times New Roman"/>
                <w:sz w:val="16"/>
                <w:szCs w:val="16"/>
              </w:rPr>
              <w:t>RAN4, Huawei</w:t>
            </w:r>
          </w:p>
        </w:tc>
        <w:tc>
          <w:tcPr>
            <w:tcW w:w="813" w:type="dxa"/>
            <w:vAlign w:val="center"/>
          </w:tcPr>
          <w:p w14:paraId="5E8F9ED7" w14:textId="1F38A5EA" w:rsidR="003C0ADF" w:rsidRPr="00310A13" w:rsidRDefault="003C0ADF" w:rsidP="003C0ADF">
            <w:pPr>
              <w:rPr>
                <w:rFonts w:ascii="Times New Roman" w:hAnsi="Times New Roman"/>
                <w:sz w:val="16"/>
                <w:szCs w:val="16"/>
              </w:rPr>
            </w:pPr>
            <w:r w:rsidRPr="00310A13">
              <w:rPr>
                <w:rFonts w:ascii="Times New Roman" w:hAnsi="Times New Roman"/>
                <w:sz w:val="16"/>
                <w:szCs w:val="16"/>
              </w:rPr>
              <w:t>Rel-15</w:t>
            </w:r>
          </w:p>
        </w:tc>
        <w:tc>
          <w:tcPr>
            <w:tcW w:w="2696" w:type="dxa"/>
            <w:vAlign w:val="center"/>
          </w:tcPr>
          <w:p w14:paraId="46CD8222" w14:textId="380A9963"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NR_newRAT-Core</w:t>
            </w:r>
          </w:p>
        </w:tc>
        <w:tc>
          <w:tcPr>
            <w:tcW w:w="1065" w:type="dxa"/>
            <w:vAlign w:val="center"/>
          </w:tcPr>
          <w:p w14:paraId="55063EFF" w14:textId="055B82C3" w:rsidR="003C0ADF" w:rsidRPr="00310A13" w:rsidRDefault="003C0ADF" w:rsidP="003C0ADF">
            <w:pPr>
              <w:rPr>
                <w:rFonts w:ascii="Times New Roman" w:hAnsi="Times New Roman"/>
                <w:sz w:val="16"/>
                <w:szCs w:val="16"/>
              </w:rPr>
            </w:pPr>
          </w:p>
        </w:tc>
        <w:tc>
          <w:tcPr>
            <w:tcW w:w="994" w:type="dxa"/>
            <w:vAlign w:val="center"/>
          </w:tcPr>
          <w:p w14:paraId="6BABA502" w14:textId="52B55493" w:rsidR="003C0ADF" w:rsidRPr="00310A13" w:rsidRDefault="003C0ADF" w:rsidP="003C0ADF">
            <w:pPr>
              <w:rPr>
                <w:rFonts w:ascii="Times New Roman" w:hAnsi="Times New Roman"/>
                <w:sz w:val="16"/>
                <w:szCs w:val="16"/>
              </w:rPr>
            </w:pPr>
            <w:r w:rsidRPr="00310A13">
              <w:rPr>
                <w:rFonts w:ascii="Times New Roman" w:hAnsi="Times New Roman"/>
                <w:sz w:val="16"/>
                <w:szCs w:val="16"/>
              </w:rPr>
              <w:t>RAN1</w:t>
            </w:r>
          </w:p>
        </w:tc>
        <w:tc>
          <w:tcPr>
            <w:tcW w:w="994" w:type="dxa"/>
            <w:vAlign w:val="center"/>
          </w:tcPr>
          <w:p w14:paraId="32E63EE7" w14:textId="2F1471C1" w:rsidR="003C0ADF" w:rsidRPr="00310A13" w:rsidRDefault="003C0ADF" w:rsidP="003C0ADF">
            <w:pPr>
              <w:rPr>
                <w:rFonts w:ascii="Times New Roman" w:hAnsi="Times New Roman"/>
                <w:sz w:val="16"/>
                <w:szCs w:val="16"/>
              </w:rPr>
            </w:pPr>
          </w:p>
        </w:tc>
        <w:tc>
          <w:tcPr>
            <w:tcW w:w="1120" w:type="dxa"/>
            <w:vAlign w:val="center"/>
          </w:tcPr>
          <w:p w14:paraId="46080374" w14:textId="117A725B" w:rsidR="003C0ADF" w:rsidRPr="00310A13" w:rsidRDefault="003C0ADF" w:rsidP="003C0ADF">
            <w:pPr>
              <w:rPr>
                <w:rFonts w:ascii="Times New Roman" w:hAnsi="Times New Roman"/>
                <w:sz w:val="16"/>
                <w:szCs w:val="16"/>
              </w:rPr>
            </w:pPr>
            <w:r w:rsidRPr="00310A13">
              <w:rPr>
                <w:rFonts w:ascii="Times New Roman" w:hAnsi="Times New Roman"/>
                <w:sz w:val="16"/>
                <w:szCs w:val="16"/>
              </w:rPr>
              <w:t>R4-1912770</w:t>
            </w:r>
          </w:p>
        </w:tc>
        <w:tc>
          <w:tcPr>
            <w:tcW w:w="1062" w:type="dxa"/>
          </w:tcPr>
          <w:p w14:paraId="3C794352" w14:textId="77777777" w:rsidR="003C0ADF" w:rsidRPr="00310A13" w:rsidRDefault="003C0ADF" w:rsidP="003C0ADF">
            <w:pPr>
              <w:rPr>
                <w:rFonts w:ascii="Times New Roman" w:hAnsi="Times New Roman"/>
                <w:sz w:val="16"/>
                <w:szCs w:val="16"/>
              </w:rPr>
            </w:pPr>
          </w:p>
        </w:tc>
      </w:tr>
      <w:tr w:rsidR="003C0ADF" w:rsidRPr="00310A13" w14:paraId="4F815911" w14:textId="77777777" w:rsidTr="00ED35D5">
        <w:trPr>
          <w:trHeight w:val="20"/>
          <w:jc w:val="center"/>
        </w:trPr>
        <w:tc>
          <w:tcPr>
            <w:tcW w:w="1094" w:type="dxa"/>
            <w:vAlign w:val="center"/>
          </w:tcPr>
          <w:p w14:paraId="2C228FCD" w14:textId="0902BCA9" w:rsidR="003C0ADF" w:rsidRPr="00310A13" w:rsidRDefault="0009228B" w:rsidP="003C0ADF">
            <w:pPr>
              <w:rPr>
                <w:rFonts w:ascii="Times New Roman" w:hAnsi="Times New Roman"/>
                <w:bCs/>
                <w:sz w:val="16"/>
                <w:szCs w:val="16"/>
              </w:rPr>
            </w:pPr>
            <w:hyperlink r:id="rId1969" w:history="1">
              <w:r w:rsidR="003C0ADF">
                <w:rPr>
                  <w:rStyle w:val="Hyperlink"/>
                  <w:rFonts w:ascii="Times New Roman" w:hAnsi="Times New Roman"/>
                  <w:sz w:val="16"/>
                  <w:szCs w:val="16"/>
                </w:rPr>
                <w:t>R1-1911809</w:t>
              </w:r>
            </w:hyperlink>
          </w:p>
        </w:tc>
        <w:tc>
          <w:tcPr>
            <w:tcW w:w="2646" w:type="dxa"/>
            <w:vAlign w:val="center"/>
          </w:tcPr>
          <w:p w14:paraId="44F37820" w14:textId="3A70D1D5" w:rsidR="003C0ADF" w:rsidRPr="00310A13" w:rsidRDefault="003C0ADF" w:rsidP="003C0ADF">
            <w:pPr>
              <w:rPr>
                <w:rFonts w:ascii="Times New Roman" w:hAnsi="Times New Roman"/>
                <w:sz w:val="16"/>
                <w:szCs w:val="16"/>
              </w:rPr>
            </w:pPr>
            <w:r w:rsidRPr="00310A13">
              <w:rPr>
                <w:rFonts w:ascii="Times New Roman" w:hAnsi="Times New Roman"/>
                <w:sz w:val="16"/>
                <w:szCs w:val="16"/>
              </w:rPr>
              <w:t>Reply LS on NR fast SCell activation</w:t>
            </w:r>
          </w:p>
        </w:tc>
        <w:tc>
          <w:tcPr>
            <w:tcW w:w="1583" w:type="dxa"/>
            <w:vAlign w:val="center"/>
          </w:tcPr>
          <w:p w14:paraId="4B54367F" w14:textId="152EA243" w:rsidR="003C0ADF" w:rsidRPr="00310A13" w:rsidRDefault="003C0ADF" w:rsidP="003C0ADF">
            <w:pPr>
              <w:rPr>
                <w:rFonts w:ascii="Times New Roman" w:hAnsi="Times New Roman"/>
                <w:sz w:val="16"/>
                <w:szCs w:val="16"/>
              </w:rPr>
            </w:pPr>
            <w:r w:rsidRPr="00310A13">
              <w:rPr>
                <w:rFonts w:ascii="Times New Roman" w:hAnsi="Times New Roman"/>
                <w:sz w:val="16"/>
                <w:szCs w:val="16"/>
              </w:rPr>
              <w:t>RAN4, Nokia</w:t>
            </w:r>
          </w:p>
        </w:tc>
        <w:tc>
          <w:tcPr>
            <w:tcW w:w="813" w:type="dxa"/>
            <w:vAlign w:val="center"/>
          </w:tcPr>
          <w:p w14:paraId="78BB7BED" w14:textId="5B41CAFD" w:rsidR="003C0ADF" w:rsidRPr="00310A13" w:rsidRDefault="003C0ADF" w:rsidP="003C0ADF">
            <w:pPr>
              <w:rPr>
                <w:rFonts w:ascii="Times New Roman" w:hAnsi="Times New Roman"/>
                <w:bCs/>
                <w:sz w:val="16"/>
                <w:szCs w:val="16"/>
              </w:rPr>
            </w:pPr>
            <w:r w:rsidRPr="00310A13">
              <w:rPr>
                <w:rFonts w:ascii="Times New Roman" w:hAnsi="Times New Roman"/>
                <w:sz w:val="16"/>
                <w:szCs w:val="16"/>
              </w:rPr>
              <w:t>Rel-16</w:t>
            </w:r>
          </w:p>
        </w:tc>
        <w:tc>
          <w:tcPr>
            <w:tcW w:w="2696" w:type="dxa"/>
            <w:vAlign w:val="center"/>
          </w:tcPr>
          <w:p w14:paraId="4B8E327A" w14:textId="09AB3B11" w:rsidR="003C0ADF" w:rsidRPr="00310A13" w:rsidRDefault="003C0ADF" w:rsidP="003C0ADF">
            <w:pPr>
              <w:rPr>
                <w:rFonts w:ascii="Times New Roman" w:hAnsi="Times New Roman"/>
                <w:bCs/>
                <w:sz w:val="16"/>
                <w:szCs w:val="16"/>
                <w:lang w:val="fr-FR"/>
              </w:rPr>
            </w:pPr>
            <w:r w:rsidRPr="00310A13">
              <w:rPr>
                <w:rFonts w:ascii="Times New Roman" w:hAnsi="Times New Roman"/>
                <w:sz w:val="16"/>
                <w:szCs w:val="16"/>
                <w:lang w:val="fr-FR"/>
              </w:rPr>
              <w:t>LTE_NR_DC_CA_enh-Core</w:t>
            </w:r>
          </w:p>
        </w:tc>
        <w:tc>
          <w:tcPr>
            <w:tcW w:w="1065" w:type="dxa"/>
            <w:vAlign w:val="center"/>
          </w:tcPr>
          <w:p w14:paraId="29334412" w14:textId="77777777" w:rsidR="003C0ADF" w:rsidRPr="00310A13" w:rsidRDefault="003C0ADF" w:rsidP="003C0ADF">
            <w:pPr>
              <w:rPr>
                <w:rFonts w:ascii="Times New Roman" w:hAnsi="Times New Roman"/>
                <w:sz w:val="16"/>
                <w:szCs w:val="16"/>
                <w:lang w:val="fr-FR"/>
              </w:rPr>
            </w:pPr>
          </w:p>
        </w:tc>
        <w:tc>
          <w:tcPr>
            <w:tcW w:w="994" w:type="dxa"/>
            <w:vAlign w:val="center"/>
          </w:tcPr>
          <w:p w14:paraId="2EC72089" w14:textId="2181D691"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RAN1</w:t>
            </w:r>
          </w:p>
        </w:tc>
        <w:tc>
          <w:tcPr>
            <w:tcW w:w="994" w:type="dxa"/>
            <w:vAlign w:val="center"/>
          </w:tcPr>
          <w:p w14:paraId="2837F1E0" w14:textId="51100765" w:rsidR="003C0ADF" w:rsidRPr="00310A13" w:rsidRDefault="003C0ADF" w:rsidP="003C0ADF">
            <w:pPr>
              <w:rPr>
                <w:rFonts w:ascii="Times New Roman" w:hAnsi="Times New Roman"/>
                <w:sz w:val="16"/>
                <w:szCs w:val="16"/>
                <w:lang w:val="fr-FR"/>
              </w:rPr>
            </w:pPr>
          </w:p>
        </w:tc>
        <w:tc>
          <w:tcPr>
            <w:tcW w:w="1120" w:type="dxa"/>
            <w:vAlign w:val="center"/>
          </w:tcPr>
          <w:p w14:paraId="0546EA82" w14:textId="0D11336C"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R4-1912830</w:t>
            </w:r>
          </w:p>
        </w:tc>
        <w:tc>
          <w:tcPr>
            <w:tcW w:w="1062" w:type="dxa"/>
          </w:tcPr>
          <w:p w14:paraId="0C9F1F53" w14:textId="77777777" w:rsidR="003C0ADF" w:rsidRPr="00310A13" w:rsidRDefault="003C0ADF" w:rsidP="003C0ADF">
            <w:pPr>
              <w:rPr>
                <w:rFonts w:ascii="Times New Roman" w:hAnsi="Times New Roman"/>
                <w:sz w:val="16"/>
                <w:szCs w:val="16"/>
                <w:lang w:val="fr-FR"/>
              </w:rPr>
            </w:pPr>
          </w:p>
        </w:tc>
      </w:tr>
      <w:tr w:rsidR="003C0ADF" w:rsidRPr="00310A13" w14:paraId="5AACCD31" w14:textId="77777777" w:rsidTr="00ED35D5">
        <w:trPr>
          <w:trHeight w:val="20"/>
          <w:jc w:val="center"/>
        </w:trPr>
        <w:tc>
          <w:tcPr>
            <w:tcW w:w="1094" w:type="dxa"/>
            <w:vAlign w:val="center"/>
          </w:tcPr>
          <w:p w14:paraId="3042B792" w14:textId="56DCD03A" w:rsidR="003C0ADF" w:rsidRPr="00310A13" w:rsidRDefault="0009228B" w:rsidP="003C0ADF">
            <w:pPr>
              <w:rPr>
                <w:rFonts w:ascii="Times New Roman" w:hAnsi="Times New Roman"/>
                <w:bCs/>
                <w:sz w:val="16"/>
                <w:szCs w:val="16"/>
              </w:rPr>
            </w:pPr>
            <w:hyperlink r:id="rId1970" w:history="1">
              <w:r w:rsidR="003C0ADF">
                <w:rPr>
                  <w:rStyle w:val="Hyperlink"/>
                  <w:rFonts w:ascii="Times New Roman" w:hAnsi="Times New Roman"/>
                  <w:sz w:val="16"/>
                  <w:szCs w:val="16"/>
                </w:rPr>
                <w:t>R1-1911810</w:t>
              </w:r>
            </w:hyperlink>
          </w:p>
        </w:tc>
        <w:tc>
          <w:tcPr>
            <w:tcW w:w="2646" w:type="dxa"/>
            <w:vAlign w:val="center"/>
          </w:tcPr>
          <w:p w14:paraId="0A892014" w14:textId="4043B822" w:rsidR="003C0ADF" w:rsidRPr="00310A13" w:rsidRDefault="003C0ADF" w:rsidP="003C0ADF">
            <w:pPr>
              <w:rPr>
                <w:rFonts w:ascii="Times New Roman" w:hAnsi="Times New Roman"/>
                <w:sz w:val="16"/>
                <w:szCs w:val="16"/>
              </w:rPr>
            </w:pPr>
            <w:r w:rsidRPr="00310A13">
              <w:rPr>
                <w:rFonts w:ascii="Times New Roman" w:hAnsi="Times New Roman"/>
                <w:sz w:val="16"/>
                <w:szCs w:val="16"/>
              </w:rPr>
              <w:t>LS on switching period between case 1 and case 2</w:t>
            </w:r>
          </w:p>
        </w:tc>
        <w:tc>
          <w:tcPr>
            <w:tcW w:w="1583" w:type="dxa"/>
            <w:vAlign w:val="center"/>
          </w:tcPr>
          <w:p w14:paraId="49A0500B" w14:textId="00FBBB82" w:rsidR="003C0ADF" w:rsidRPr="00310A13" w:rsidRDefault="003C0ADF" w:rsidP="003C0ADF">
            <w:pPr>
              <w:rPr>
                <w:rFonts w:ascii="Times New Roman" w:hAnsi="Times New Roman"/>
                <w:sz w:val="16"/>
                <w:szCs w:val="16"/>
              </w:rPr>
            </w:pPr>
            <w:r w:rsidRPr="00310A13">
              <w:rPr>
                <w:rFonts w:ascii="Times New Roman" w:hAnsi="Times New Roman"/>
                <w:sz w:val="16"/>
                <w:szCs w:val="16"/>
              </w:rPr>
              <w:t>RAN4, China Telecom</w:t>
            </w:r>
          </w:p>
        </w:tc>
        <w:tc>
          <w:tcPr>
            <w:tcW w:w="813" w:type="dxa"/>
            <w:vAlign w:val="center"/>
          </w:tcPr>
          <w:p w14:paraId="262B995A" w14:textId="0615229B" w:rsidR="003C0ADF" w:rsidRPr="00310A13" w:rsidRDefault="003C0ADF" w:rsidP="003C0ADF">
            <w:pPr>
              <w:rPr>
                <w:rFonts w:ascii="Times New Roman" w:hAnsi="Times New Roman"/>
                <w:bCs/>
                <w:sz w:val="16"/>
                <w:szCs w:val="16"/>
              </w:rPr>
            </w:pPr>
            <w:r w:rsidRPr="00310A13">
              <w:rPr>
                <w:rFonts w:ascii="Times New Roman" w:hAnsi="Times New Roman"/>
                <w:sz w:val="16"/>
                <w:szCs w:val="16"/>
              </w:rPr>
              <w:t>Rel-16</w:t>
            </w:r>
          </w:p>
        </w:tc>
        <w:tc>
          <w:tcPr>
            <w:tcW w:w="2696" w:type="dxa"/>
            <w:vAlign w:val="center"/>
          </w:tcPr>
          <w:p w14:paraId="71A6E5FD" w14:textId="0905B553" w:rsidR="003C0ADF" w:rsidRPr="00310A13" w:rsidRDefault="003C0ADF" w:rsidP="003C0ADF">
            <w:pPr>
              <w:rPr>
                <w:rFonts w:ascii="Times New Roman" w:hAnsi="Times New Roman"/>
                <w:bCs/>
                <w:sz w:val="16"/>
                <w:szCs w:val="16"/>
                <w:lang w:val="fr-FR"/>
              </w:rPr>
            </w:pPr>
            <w:r w:rsidRPr="00310A13">
              <w:rPr>
                <w:rFonts w:ascii="Times New Roman" w:hAnsi="Times New Roman"/>
                <w:sz w:val="16"/>
                <w:szCs w:val="16"/>
              </w:rPr>
              <w:t>NR_RF_FR1</w:t>
            </w:r>
          </w:p>
        </w:tc>
        <w:tc>
          <w:tcPr>
            <w:tcW w:w="1065" w:type="dxa"/>
            <w:vAlign w:val="center"/>
          </w:tcPr>
          <w:p w14:paraId="2AD20203" w14:textId="77777777" w:rsidR="003C0ADF" w:rsidRPr="00310A13" w:rsidRDefault="003C0ADF" w:rsidP="003C0ADF">
            <w:pPr>
              <w:rPr>
                <w:rFonts w:ascii="Times New Roman" w:hAnsi="Times New Roman"/>
                <w:sz w:val="16"/>
                <w:szCs w:val="16"/>
                <w:lang w:val="fr-FR"/>
              </w:rPr>
            </w:pPr>
          </w:p>
        </w:tc>
        <w:tc>
          <w:tcPr>
            <w:tcW w:w="994" w:type="dxa"/>
            <w:vAlign w:val="center"/>
          </w:tcPr>
          <w:p w14:paraId="55A40488" w14:textId="67EE794B"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RAN1</w:t>
            </w:r>
          </w:p>
        </w:tc>
        <w:tc>
          <w:tcPr>
            <w:tcW w:w="994" w:type="dxa"/>
            <w:vAlign w:val="center"/>
          </w:tcPr>
          <w:p w14:paraId="104EAE46" w14:textId="2EA0B342" w:rsidR="003C0ADF" w:rsidRPr="00310A13" w:rsidRDefault="003C0ADF" w:rsidP="003C0ADF">
            <w:pPr>
              <w:rPr>
                <w:rFonts w:ascii="Times New Roman" w:hAnsi="Times New Roman"/>
                <w:sz w:val="16"/>
                <w:szCs w:val="16"/>
                <w:lang w:val="fr-FR"/>
              </w:rPr>
            </w:pPr>
          </w:p>
        </w:tc>
        <w:tc>
          <w:tcPr>
            <w:tcW w:w="1120" w:type="dxa"/>
            <w:vAlign w:val="center"/>
          </w:tcPr>
          <w:p w14:paraId="3580773E" w14:textId="42B021E4"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R4-1913040</w:t>
            </w:r>
          </w:p>
        </w:tc>
        <w:tc>
          <w:tcPr>
            <w:tcW w:w="1062" w:type="dxa"/>
          </w:tcPr>
          <w:p w14:paraId="1C6B47C3" w14:textId="77777777" w:rsidR="003C0ADF" w:rsidRPr="00310A13" w:rsidRDefault="003C0ADF" w:rsidP="003C0ADF">
            <w:pPr>
              <w:rPr>
                <w:rFonts w:ascii="Times New Roman" w:hAnsi="Times New Roman"/>
                <w:sz w:val="16"/>
                <w:szCs w:val="16"/>
                <w:lang w:val="fr-FR"/>
              </w:rPr>
            </w:pPr>
          </w:p>
        </w:tc>
      </w:tr>
      <w:tr w:rsidR="003C0ADF" w:rsidRPr="00310A13" w14:paraId="49A305B3" w14:textId="77777777" w:rsidTr="00ED35D5">
        <w:trPr>
          <w:trHeight w:val="20"/>
          <w:jc w:val="center"/>
        </w:trPr>
        <w:tc>
          <w:tcPr>
            <w:tcW w:w="1094" w:type="dxa"/>
            <w:vAlign w:val="center"/>
          </w:tcPr>
          <w:p w14:paraId="3248CA56" w14:textId="74EBD94D" w:rsidR="003C0ADF" w:rsidRPr="00310A13" w:rsidRDefault="0009228B" w:rsidP="003C0ADF">
            <w:pPr>
              <w:rPr>
                <w:rFonts w:ascii="Times New Roman" w:hAnsi="Times New Roman"/>
                <w:bCs/>
                <w:sz w:val="16"/>
                <w:szCs w:val="16"/>
              </w:rPr>
            </w:pPr>
            <w:hyperlink r:id="rId1971" w:history="1">
              <w:r w:rsidR="003C0ADF">
                <w:rPr>
                  <w:rStyle w:val="Hyperlink"/>
                  <w:rFonts w:ascii="Times New Roman" w:hAnsi="Times New Roman"/>
                  <w:sz w:val="16"/>
                  <w:szCs w:val="16"/>
                </w:rPr>
                <w:t>R1-1911811</w:t>
              </w:r>
            </w:hyperlink>
          </w:p>
        </w:tc>
        <w:tc>
          <w:tcPr>
            <w:tcW w:w="2646" w:type="dxa"/>
            <w:vAlign w:val="center"/>
          </w:tcPr>
          <w:p w14:paraId="2D87108C" w14:textId="617267C7" w:rsidR="003C0ADF" w:rsidRPr="00310A13" w:rsidRDefault="003C0ADF" w:rsidP="003C0ADF">
            <w:pPr>
              <w:rPr>
                <w:rFonts w:ascii="Times New Roman" w:hAnsi="Times New Roman"/>
                <w:sz w:val="16"/>
                <w:szCs w:val="16"/>
              </w:rPr>
            </w:pPr>
            <w:r w:rsidRPr="00310A13">
              <w:rPr>
                <w:rFonts w:ascii="Times New Roman" w:hAnsi="Times New Roman"/>
                <w:sz w:val="16"/>
                <w:szCs w:val="16"/>
              </w:rPr>
              <w:t>Reply LS on SFTD measurement</w:t>
            </w:r>
          </w:p>
        </w:tc>
        <w:tc>
          <w:tcPr>
            <w:tcW w:w="1583" w:type="dxa"/>
            <w:vAlign w:val="center"/>
          </w:tcPr>
          <w:p w14:paraId="31929364" w14:textId="7D041A47" w:rsidR="003C0ADF" w:rsidRPr="00310A13" w:rsidRDefault="003C0ADF" w:rsidP="003C0ADF">
            <w:pPr>
              <w:rPr>
                <w:rFonts w:ascii="Times New Roman" w:hAnsi="Times New Roman"/>
                <w:sz w:val="16"/>
                <w:szCs w:val="16"/>
              </w:rPr>
            </w:pPr>
            <w:r w:rsidRPr="00310A13">
              <w:rPr>
                <w:rFonts w:ascii="Times New Roman" w:hAnsi="Times New Roman"/>
                <w:sz w:val="16"/>
                <w:szCs w:val="16"/>
              </w:rPr>
              <w:t>RAN4, Intel Corporation</w:t>
            </w:r>
          </w:p>
        </w:tc>
        <w:tc>
          <w:tcPr>
            <w:tcW w:w="813" w:type="dxa"/>
            <w:vAlign w:val="center"/>
          </w:tcPr>
          <w:p w14:paraId="5F2D3692" w14:textId="73DD4DDA" w:rsidR="003C0ADF" w:rsidRPr="00310A13" w:rsidRDefault="003C0ADF" w:rsidP="003C0ADF">
            <w:pPr>
              <w:rPr>
                <w:rFonts w:ascii="Times New Roman" w:hAnsi="Times New Roman"/>
                <w:bCs/>
                <w:sz w:val="16"/>
                <w:szCs w:val="16"/>
              </w:rPr>
            </w:pPr>
            <w:r w:rsidRPr="00310A13">
              <w:rPr>
                <w:rFonts w:ascii="Times New Roman" w:hAnsi="Times New Roman"/>
                <w:sz w:val="16"/>
                <w:szCs w:val="16"/>
              </w:rPr>
              <w:t>Rel-15</w:t>
            </w:r>
          </w:p>
        </w:tc>
        <w:tc>
          <w:tcPr>
            <w:tcW w:w="2696" w:type="dxa"/>
            <w:vAlign w:val="center"/>
          </w:tcPr>
          <w:p w14:paraId="649377AC" w14:textId="3B09E2D5" w:rsidR="003C0ADF" w:rsidRPr="00310A13" w:rsidRDefault="003C0ADF" w:rsidP="003C0ADF">
            <w:pPr>
              <w:rPr>
                <w:rFonts w:ascii="Times New Roman" w:hAnsi="Times New Roman"/>
                <w:bCs/>
                <w:sz w:val="16"/>
                <w:szCs w:val="16"/>
                <w:lang w:val="fr-FR"/>
              </w:rPr>
            </w:pPr>
            <w:r w:rsidRPr="00310A13">
              <w:rPr>
                <w:rFonts w:ascii="Times New Roman" w:hAnsi="Times New Roman"/>
                <w:sz w:val="16"/>
                <w:szCs w:val="16"/>
              </w:rPr>
              <w:t>NR_newRAT-Core</w:t>
            </w:r>
          </w:p>
        </w:tc>
        <w:tc>
          <w:tcPr>
            <w:tcW w:w="1065" w:type="dxa"/>
            <w:vAlign w:val="center"/>
          </w:tcPr>
          <w:p w14:paraId="0862EC43" w14:textId="7A10F407"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R2-1911700</w:t>
            </w:r>
          </w:p>
        </w:tc>
        <w:tc>
          <w:tcPr>
            <w:tcW w:w="994" w:type="dxa"/>
            <w:vAlign w:val="center"/>
          </w:tcPr>
          <w:p w14:paraId="560E7398" w14:textId="776EA654"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RAN2</w:t>
            </w:r>
          </w:p>
        </w:tc>
        <w:tc>
          <w:tcPr>
            <w:tcW w:w="994" w:type="dxa"/>
            <w:vAlign w:val="center"/>
          </w:tcPr>
          <w:p w14:paraId="03758356" w14:textId="6AEFD308"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RAN1</w:t>
            </w:r>
          </w:p>
        </w:tc>
        <w:tc>
          <w:tcPr>
            <w:tcW w:w="1120" w:type="dxa"/>
            <w:vAlign w:val="center"/>
          </w:tcPr>
          <w:p w14:paraId="4E3C2A0C" w14:textId="0D7FD71D"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R4-1912705</w:t>
            </w:r>
          </w:p>
        </w:tc>
        <w:tc>
          <w:tcPr>
            <w:tcW w:w="1062" w:type="dxa"/>
          </w:tcPr>
          <w:p w14:paraId="7525E3DA" w14:textId="77777777" w:rsidR="003C0ADF" w:rsidRPr="00310A13" w:rsidRDefault="003C0ADF" w:rsidP="003C0ADF">
            <w:pPr>
              <w:rPr>
                <w:rFonts w:ascii="Times New Roman" w:hAnsi="Times New Roman"/>
                <w:sz w:val="16"/>
                <w:szCs w:val="16"/>
                <w:lang w:val="fr-FR"/>
              </w:rPr>
            </w:pPr>
          </w:p>
        </w:tc>
      </w:tr>
      <w:tr w:rsidR="003C0ADF" w:rsidRPr="00310A13" w14:paraId="1E784FAD" w14:textId="77777777" w:rsidTr="00ED35D5">
        <w:trPr>
          <w:trHeight w:val="20"/>
          <w:jc w:val="center"/>
        </w:trPr>
        <w:tc>
          <w:tcPr>
            <w:tcW w:w="1094" w:type="dxa"/>
            <w:vAlign w:val="center"/>
          </w:tcPr>
          <w:p w14:paraId="0E1E8643" w14:textId="4CCBF62E" w:rsidR="003C0ADF" w:rsidRPr="00310A13" w:rsidRDefault="0009228B" w:rsidP="003C0ADF">
            <w:pPr>
              <w:rPr>
                <w:rFonts w:ascii="Times New Roman" w:hAnsi="Times New Roman"/>
                <w:bCs/>
                <w:sz w:val="16"/>
                <w:szCs w:val="16"/>
              </w:rPr>
            </w:pPr>
            <w:hyperlink r:id="rId1972" w:history="1">
              <w:r w:rsidR="003C0ADF">
                <w:rPr>
                  <w:rStyle w:val="Hyperlink"/>
                  <w:rFonts w:ascii="Times New Roman" w:hAnsi="Times New Roman"/>
                  <w:sz w:val="16"/>
                  <w:szCs w:val="16"/>
                </w:rPr>
                <w:t>R1-1911812</w:t>
              </w:r>
            </w:hyperlink>
          </w:p>
        </w:tc>
        <w:tc>
          <w:tcPr>
            <w:tcW w:w="2646" w:type="dxa"/>
            <w:vAlign w:val="center"/>
          </w:tcPr>
          <w:p w14:paraId="441170D6" w14:textId="070A2FFB" w:rsidR="003C0ADF" w:rsidRPr="00310A13" w:rsidRDefault="003C0ADF" w:rsidP="003C0ADF">
            <w:pPr>
              <w:rPr>
                <w:rFonts w:ascii="Times New Roman" w:hAnsi="Times New Roman"/>
                <w:sz w:val="16"/>
                <w:szCs w:val="16"/>
              </w:rPr>
            </w:pPr>
            <w:r w:rsidRPr="00310A13">
              <w:rPr>
                <w:rFonts w:ascii="Times New Roman" w:hAnsi="Times New Roman"/>
                <w:sz w:val="16"/>
                <w:szCs w:val="16"/>
              </w:rPr>
              <w:t>Reply LS on second SMTC periodicity in idle mode</w:t>
            </w:r>
          </w:p>
        </w:tc>
        <w:tc>
          <w:tcPr>
            <w:tcW w:w="1583" w:type="dxa"/>
            <w:vAlign w:val="center"/>
          </w:tcPr>
          <w:p w14:paraId="6C2299EE" w14:textId="2CDF67C8" w:rsidR="003C0ADF" w:rsidRPr="00310A13" w:rsidRDefault="003C0ADF" w:rsidP="003C0ADF">
            <w:pPr>
              <w:rPr>
                <w:rFonts w:ascii="Times New Roman" w:hAnsi="Times New Roman"/>
                <w:sz w:val="16"/>
                <w:szCs w:val="16"/>
              </w:rPr>
            </w:pPr>
            <w:r w:rsidRPr="00310A13">
              <w:rPr>
                <w:rFonts w:ascii="Times New Roman" w:hAnsi="Times New Roman"/>
                <w:sz w:val="16"/>
                <w:szCs w:val="16"/>
              </w:rPr>
              <w:t>RAN4, Orange</w:t>
            </w:r>
          </w:p>
        </w:tc>
        <w:tc>
          <w:tcPr>
            <w:tcW w:w="813" w:type="dxa"/>
            <w:vAlign w:val="center"/>
          </w:tcPr>
          <w:p w14:paraId="067837A6" w14:textId="0C009138" w:rsidR="003C0ADF" w:rsidRPr="00310A13" w:rsidRDefault="003C0ADF" w:rsidP="003C0ADF">
            <w:pPr>
              <w:rPr>
                <w:rFonts w:ascii="Times New Roman" w:hAnsi="Times New Roman"/>
                <w:bCs/>
                <w:sz w:val="16"/>
                <w:szCs w:val="16"/>
              </w:rPr>
            </w:pPr>
            <w:r w:rsidRPr="00310A13">
              <w:rPr>
                <w:rFonts w:ascii="Times New Roman" w:hAnsi="Times New Roman"/>
                <w:sz w:val="16"/>
                <w:szCs w:val="16"/>
              </w:rPr>
              <w:t>Rel-16</w:t>
            </w:r>
          </w:p>
        </w:tc>
        <w:tc>
          <w:tcPr>
            <w:tcW w:w="2696" w:type="dxa"/>
            <w:vAlign w:val="center"/>
          </w:tcPr>
          <w:p w14:paraId="4CFB9C44" w14:textId="054FC945" w:rsidR="003C0ADF" w:rsidRPr="00310A13" w:rsidRDefault="003C0ADF" w:rsidP="003C0ADF">
            <w:pPr>
              <w:rPr>
                <w:rFonts w:ascii="Times New Roman" w:hAnsi="Times New Roman"/>
                <w:bCs/>
                <w:sz w:val="16"/>
                <w:szCs w:val="16"/>
              </w:rPr>
            </w:pPr>
            <w:r w:rsidRPr="00310A13">
              <w:rPr>
                <w:rFonts w:ascii="Times New Roman" w:hAnsi="Times New Roman"/>
                <w:sz w:val="16"/>
                <w:szCs w:val="16"/>
              </w:rPr>
              <w:t>TEI16</w:t>
            </w:r>
          </w:p>
        </w:tc>
        <w:tc>
          <w:tcPr>
            <w:tcW w:w="1065" w:type="dxa"/>
            <w:vAlign w:val="center"/>
          </w:tcPr>
          <w:p w14:paraId="6BA6C90C" w14:textId="7C6C3B17" w:rsidR="003C0ADF" w:rsidRPr="00310A13" w:rsidRDefault="003C0ADF" w:rsidP="003C0ADF">
            <w:pPr>
              <w:rPr>
                <w:rFonts w:ascii="Times New Roman" w:hAnsi="Times New Roman"/>
                <w:sz w:val="16"/>
                <w:szCs w:val="16"/>
              </w:rPr>
            </w:pPr>
            <w:r w:rsidRPr="00310A13">
              <w:rPr>
                <w:rFonts w:ascii="Times New Roman" w:hAnsi="Times New Roman"/>
                <w:sz w:val="16"/>
                <w:szCs w:val="16"/>
              </w:rPr>
              <w:t>R2-1911840</w:t>
            </w:r>
          </w:p>
        </w:tc>
        <w:tc>
          <w:tcPr>
            <w:tcW w:w="994" w:type="dxa"/>
            <w:vAlign w:val="center"/>
          </w:tcPr>
          <w:p w14:paraId="787BC439" w14:textId="5F23CD1A" w:rsidR="003C0ADF" w:rsidRPr="00310A13" w:rsidRDefault="003C0ADF" w:rsidP="003C0ADF">
            <w:pPr>
              <w:rPr>
                <w:rFonts w:ascii="Times New Roman" w:hAnsi="Times New Roman"/>
                <w:sz w:val="16"/>
                <w:szCs w:val="16"/>
              </w:rPr>
            </w:pPr>
            <w:r w:rsidRPr="00310A13">
              <w:rPr>
                <w:rFonts w:ascii="Times New Roman" w:hAnsi="Times New Roman"/>
                <w:sz w:val="16"/>
                <w:szCs w:val="16"/>
              </w:rPr>
              <w:t>RAN2</w:t>
            </w:r>
          </w:p>
        </w:tc>
        <w:tc>
          <w:tcPr>
            <w:tcW w:w="994" w:type="dxa"/>
            <w:vAlign w:val="center"/>
          </w:tcPr>
          <w:p w14:paraId="3F23AA14" w14:textId="7B804013" w:rsidR="003C0ADF" w:rsidRPr="00310A13" w:rsidRDefault="003C0ADF" w:rsidP="003C0ADF">
            <w:pPr>
              <w:rPr>
                <w:rFonts w:ascii="Times New Roman" w:hAnsi="Times New Roman"/>
                <w:sz w:val="16"/>
                <w:szCs w:val="16"/>
              </w:rPr>
            </w:pPr>
            <w:r w:rsidRPr="00310A13">
              <w:rPr>
                <w:rFonts w:ascii="Times New Roman" w:hAnsi="Times New Roman"/>
                <w:sz w:val="16"/>
                <w:szCs w:val="16"/>
              </w:rPr>
              <w:t>RAN1</w:t>
            </w:r>
          </w:p>
        </w:tc>
        <w:tc>
          <w:tcPr>
            <w:tcW w:w="1120" w:type="dxa"/>
            <w:vAlign w:val="center"/>
          </w:tcPr>
          <w:p w14:paraId="5640A658" w14:textId="02270CBF" w:rsidR="003C0ADF" w:rsidRPr="00310A13" w:rsidRDefault="003C0ADF" w:rsidP="003C0ADF">
            <w:pPr>
              <w:rPr>
                <w:rFonts w:ascii="Times New Roman" w:hAnsi="Times New Roman"/>
                <w:sz w:val="16"/>
                <w:szCs w:val="16"/>
              </w:rPr>
            </w:pPr>
            <w:r w:rsidRPr="00310A13">
              <w:rPr>
                <w:rFonts w:ascii="Times New Roman" w:hAnsi="Times New Roman"/>
                <w:sz w:val="16"/>
                <w:szCs w:val="16"/>
              </w:rPr>
              <w:t>R4-1912744</w:t>
            </w:r>
          </w:p>
        </w:tc>
        <w:tc>
          <w:tcPr>
            <w:tcW w:w="1062" w:type="dxa"/>
          </w:tcPr>
          <w:p w14:paraId="093A5916" w14:textId="50A5FA22" w:rsidR="003C0ADF" w:rsidRPr="00310A13" w:rsidRDefault="003C0ADF" w:rsidP="003C0ADF">
            <w:pPr>
              <w:rPr>
                <w:rFonts w:ascii="Times New Roman" w:hAnsi="Times New Roman"/>
                <w:sz w:val="16"/>
                <w:szCs w:val="16"/>
              </w:rPr>
            </w:pPr>
          </w:p>
        </w:tc>
      </w:tr>
      <w:tr w:rsidR="003C0ADF" w:rsidRPr="00310A13" w14:paraId="23EDDC22" w14:textId="77777777" w:rsidTr="00ED35D5">
        <w:trPr>
          <w:trHeight w:val="20"/>
          <w:jc w:val="center"/>
        </w:trPr>
        <w:tc>
          <w:tcPr>
            <w:tcW w:w="1094" w:type="dxa"/>
            <w:vAlign w:val="center"/>
          </w:tcPr>
          <w:p w14:paraId="0895598C" w14:textId="7636BB26" w:rsidR="003C0ADF" w:rsidRPr="00310A13" w:rsidRDefault="0009228B" w:rsidP="003C0ADF">
            <w:pPr>
              <w:rPr>
                <w:rFonts w:ascii="Times New Roman" w:hAnsi="Times New Roman"/>
                <w:bCs/>
                <w:sz w:val="16"/>
                <w:szCs w:val="16"/>
              </w:rPr>
            </w:pPr>
            <w:hyperlink r:id="rId1973" w:history="1">
              <w:r w:rsidR="003C0ADF">
                <w:rPr>
                  <w:rStyle w:val="Hyperlink"/>
                  <w:rFonts w:ascii="Times New Roman" w:hAnsi="Times New Roman"/>
                  <w:sz w:val="16"/>
                  <w:szCs w:val="16"/>
                </w:rPr>
                <w:t>R1-1911813</w:t>
              </w:r>
            </w:hyperlink>
          </w:p>
        </w:tc>
        <w:tc>
          <w:tcPr>
            <w:tcW w:w="2646" w:type="dxa"/>
            <w:vAlign w:val="center"/>
          </w:tcPr>
          <w:p w14:paraId="6498FE17" w14:textId="5705518D" w:rsidR="003C0ADF" w:rsidRPr="00310A13" w:rsidRDefault="003C0ADF" w:rsidP="003C0ADF">
            <w:pPr>
              <w:rPr>
                <w:rFonts w:ascii="Times New Roman" w:hAnsi="Times New Roman"/>
                <w:sz w:val="16"/>
                <w:szCs w:val="16"/>
              </w:rPr>
            </w:pPr>
            <w:r w:rsidRPr="00310A13">
              <w:rPr>
                <w:rFonts w:ascii="Times New Roman" w:hAnsi="Times New Roman"/>
                <w:sz w:val="16"/>
                <w:szCs w:val="16"/>
              </w:rPr>
              <w:t>LS on thresholds for serving cell RSRP change based TA validation in PUR</w:t>
            </w:r>
          </w:p>
        </w:tc>
        <w:tc>
          <w:tcPr>
            <w:tcW w:w="1583" w:type="dxa"/>
            <w:vAlign w:val="center"/>
          </w:tcPr>
          <w:p w14:paraId="5C5894F7" w14:textId="0216710F" w:rsidR="003C0ADF" w:rsidRPr="00310A13" w:rsidRDefault="003C0ADF" w:rsidP="003C0ADF">
            <w:pPr>
              <w:rPr>
                <w:rFonts w:ascii="Times New Roman" w:hAnsi="Times New Roman"/>
                <w:sz w:val="16"/>
                <w:szCs w:val="16"/>
              </w:rPr>
            </w:pPr>
            <w:r w:rsidRPr="00310A13">
              <w:rPr>
                <w:rFonts w:ascii="Times New Roman" w:hAnsi="Times New Roman"/>
                <w:sz w:val="16"/>
                <w:szCs w:val="16"/>
              </w:rPr>
              <w:t>RAN4, Huawei</w:t>
            </w:r>
          </w:p>
        </w:tc>
        <w:tc>
          <w:tcPr>
            <w:tcW w:w="813" w:type="dxa"/>
            <w:vAlign w:val="center"/>
          </w:tcPr>
          <w:p w14:paraId="4D57B50D" w14:textId="0CCFCFEA" w:rsidR="003C0ADF" w:rsidRPr="00310A13" w:rsidRDefault="003C0ADF" w:rsidP="003C0ADF">
            <w:pPr>
              <w:rPr>
                <w:rFonts w:ascii="Times New Roman" w:hAnsi="Times New Roman"/>
                <w:bCs/>
                <w:sz w:val="16"/>
                <w:szCs w:val="16"/>
              </w:rPr>
            </w:pPr>
            <w:r w:rsidRPr="00310A13">
              <w:rPr>
                <w:rFonts w:ascii="Times New Roman" w:hAnsi="Times New Roman"/>
                <w:sz w:val="16"/>
                <w:szCs w:val="16"/>
              </w:rPr>
              <w:t>Rel-16</w:t>
            </w:r>
          </w:p>
        </w:tc>
        <w:tc>
          <w:tcPr>
            <w:tcW w:w="2696" w:type="dxa"/>
            <w:vAlign w:val="center"/>
          </w:tcPr>
          <w:p w14:paraId="38C98E16" w14:textId="60E8FEE8" w:rsidR="003C0ADF" w:rsidRPr="00310A13" w:rsidRDefault="003C0ADF" w:rsidP="003C0ADF">
            <w:pPr>
              <w:rPr>
                <w:rFonts w:ascii="Times New Roman" w:hAnsi="Times New Roman"/>
                <w:bCs/>
                <w:sz w:val="16"/>
                <w:szCs w:val="16"/>
                <w:lang w:val="fr-FR"/>
              </w:rPr>
            </w:pPr>
            <w:r w:rsidRPr="00310A13">
              <w:rPr>
                <w:rFonts w:ascii="Times New Roman" w:hAnsi="Times New Roman"/>
                <w:sz w:val="16"/>
                <w:szCs w:val="16"/>
                <w:lang w:val="fr-FR"/>
              </w:rPr>
              <w:t>LTE_eMTC5-Core, NB_IOTenh3-Core</w:t>
            </w:r>
          </w:p>
        </w:tc>
        <w:tc>
          <w:tcPr>
            <w:tcW w:w="1065" w:type="dxa"/>
            <w:vAlign w:val="center"/>
          </w:tcPr>
          <w:p w14:paraId="275CBE15" w14:textId="4E9334F8" w:rsidR="003C0ADF" w:rsidRPr="00310A13" w:rsidRDefault="003C0ADF" w:rsidP="003C0ADF">
            <w:pPr>
              <w:rPr>
                <w:rFonts w:ascii="Times New Roman" w:hAnsi="Times New Roman"/>
                <w:sz w:val="16"/>
                <w:szCs w:val="16"/>
                <w:lang w:val="fr-FR"/>
              </w:rPr>
            </w:pPr>
          </w:p>
        </w:tc>
        <w:tc>
          <w:tcPr>
            <w:tcW w:w="994" w:type="dxa"/>
            <w:vAlign w:val="center"/>
          </w:tcPr>
          <w:p w14:paraId="2BF4E82C" w14:textId="2F20A7F8"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RAN2</w:t>
            </w:r>
          </w:p>
        </w:tc>
        <w:tc>
          <w:tcPr>
            <w:tcW w:w="994" w:type="dxa"/>
            <w:vAlign w:val="center"/>
          </w:tcPr>
          <w:p w14:paraId="6D7BB0D4" w14:textId="12D8B1DC"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RAN1</w:t>
            </w:r>
          </w:p>
        </w:tc>
        <w:tc>
          <w:tcPr>
            <w:tcW w:w="1120" w:type="dxa"/>
            <w:vAlign w:val="center"/>
          </w:tcPr>
          <w:p w14:paraId="3D3BB4D8" w14:textId="1E2C0A75"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R4-1912782</w:t>
            </w:r>
          </w:p>
        </w:tc>
        <w:tc>
          <w:tcPr>
            <w:tcW w:w="1062" w:type="dxa"/>
          </w:tcPr>
          <w:p w14:paraId="369597D0" w14:textId="77777777" w:rsidR="003C0ADF" w:rsidRPr="00310A13" w:rsidRDefault="003C0ADF" w:rsidP="003C0ADF">
            <w:pPr>
              <w:rPr>
                <w:rFonts w:ascii="Times New Roman" w:hAnsi="Times New Roman"/>
                <w:sz w:val="16"/>
                <w:szCs w:val="16"/>
                <w:lang w:val="fr-FR"/>
              </w:rPr>
            </w:pPr>
          </w:p>
        </w:tc>
      </w:tr>
      <w:tr w:rsidR="003C0ADF" w:rsidRPr="00310A13" w14:paraId="54EF9C76" w14:textId="77777777" w:rsidTr="00ED35D5">
        <w:trPr>
          <w:trHeight w:val="20"/>
          <w:jc w:val="center"/>
        </w:trPr>
        <w:tc>
          <w:tcPr>
            <w:tcW w:w="1094" w:type="dxa"/>
            <w:vAlign w:val="center"/>
          </w:tcPr>
          <w:p w14:paraId="7722C875" w14:textId="04293B12" w:rsidR="003C0ADF" w:rsidRPr="00310A13" w:rsidRDefault="0009228B" w:rsidP="003C0ADF">
            <w:pPr>
              <w:rPr>
                <w:rFonts w:ascii="Times New Roman" w:hAnsi="Times New Roman"/>
                <w:bCs/>
                <w:sz w:val="16"/>
                <w:szCs w:val="16"/>
              </w:rPr>
            </w:pPr>
            <w:hyperlink r:id="rId1974" w:history="1">
              <w:r w:rsidR="003C0ADF">
                <w:rPr>
                  <w:rStyle w:val="Hyperlink"/>
                  <w:rFonts w:ascii="Times New Roman" w:hAnsi="Times New Roman"/>
                  <w:sz w:val="16"/>
                  <w:szCs w:val="16"/>
                </w:rPr>
                <w:t>R1-1911814</w:t>
              </w:r>
            </w:hyperlink>
          </w:p>
        </w:tc>
        <w:tc>
          <w:tcPr>
            <w:tcW w:w="2646" w:type="dxa"/>
            <w:vAlign w:val="center"/>
          </w:tcPr>
          <w:p w14:paraId="0C7134FB" w14:textId="2931B452" w:rsidR="003C0ADF" w:rsidRPr="00310A13" w:rsidRDefault="003C0ADF" w:rsidP="003C0ADF">
            <w:pPr>
              <w:rPr>
                <w:rFonts w:ascii="Times New Roman" w:hAnsi="Times New Roman"/>
                <w:sz w:val="16"/>
                <w:szCs w:val="16"/>
              </w:rPr>
            </w:pPr>
            <w:r w:rsidRPr="00310A13">
              <w:rPr>
                <w:rFonts w:ascii="Times New Roman" w:hAnsi="Times New Roman"/>
                <w:sz w:val="16"/>
                <w:szCs w:val="16"/>
              </w:rPr>
              <w:t>LS on sidelink synchronization under multiple synchronization sources with different timing</w:t>
            </w:r>
          </w:p>
        </w:tc>
        <w:tc>
          <w:tcPr>
            <w:tcW w:w="1583" w:type="dxa"/>
            <w:vAlign w:val="center"/>
          </w:tcPr>
          <w:p w14:paraId="6E0A3A0D" w14:textId="72DF733F" w:rsidR="003C0ADF" w:rsidRPr="00310A13" w:rsidRDefault="003C0ADF" w:rsidP="003C0ADF">
            <w:pPr>
              <w:rPr>
                <w:rFonts w:ascii="Times New Roman" w:hAnsi="Times New Roman"/>
                <w:sz w:val="16"/>
                <w:szCs w:val="16"/>
              </w:rPr>
            </w:pPr>
            <w:r w:rsidRPr="00310A13">
              <w:rPr>
                <w:rFonts w:ascii="Times New Roman" w:hAnsi="Times New Roman"/>
                <w:sz w:val="16"/>
                <w:szCs w:val="16"/>
              </w:rPr>
              <w:t>RAN4, Qualcomm</w:t>
            </w:r>
          </w:p>
        </w:tc>
        <w:tc>
          <w:tcPr>
            <w:tcW w:w="813" w:type="dxa"/>
            <w:vAlign w:val="center"/>
          </w:tcPr>
          <w:p w14:paraId="1961FFC2" w14:textId="1B67EAD3" w:rsidR="003C0ADF" w:rsidRPr="00310A13" w:rsidRDefault="003C0ADF" w:rsidP="003C0ADF">
            <w:pPr>
              <w:rPr>
                <w:rFonts w:ascii="Times New Roman" w:hAnsi="Times New Roman"/>
                <w:bCs/>
                <w:sz w:val="16"/>
                <w:szCs w:val="16"/>
              </w:rPr>
            </w:pPr>
            <w:r w:rsidRPr="00310A13">
              <w:rPr>
                <w:rFonts w:ascii="Times New Roman" w:hAnsi="Times New Roman"/>
                <w:sz w:val="16"/>
                <w:szCs w:val="16"/>
              </w:rPr>
              <w:t>Rel-16</w:t>
            </w:r>
          </w:p>
        </w:tc>
        <w:tc>
          <w:tcPr>
            <w:tcW w:w="2696" w:type="dxa"/>
            <w:vAlign w:val="center"/>
          </w:tcPr>
          <w:p w14:paraId="5F9D72D7" w14:textId="6587F5E0" w:rsidR="003C0ADF" w:rsidRPr="00310A13" w:rsidRDefault="003C0ADF" w:rsidP="003C0ADF">
            <w:pPr>
              <w:rPr>
                <w:rFonts w:ascii="Times New Roman" w:hAnsi="Times New Roman"/>
                <w:bCs/>
                <w:sz w:val="16"/>
                <w:szCs w:val="16"/>
              </w:rPr>
            </w:pPr>
            <w:r w:rsidRPr="00310A13">
              <w:rPr>
                <w:rFonts w:ascii="Times New Roman" w:hAnsi="Times New Roman"/>
                <w:sz w:val="16"/>
                <w:szCs w:val="16"/>
              </w:rPr>
              <w:t>5G_V2X_NRSL-Core</w:t>
            </w:r>
          </w:p>
        </w:tc>
        <w:tc>
          <w:tcPr>
            <w:tcW w:w="1065" w:type="dxa"/>
            <w:vAlign w:val="center"/>
          </w:tcPr>
          <w:p w14:paraId="364B993E" w14:textId="77777777" w:rsidR="003C0ADF" w:rsidRPr="00310A13" w:rsidRDefault="003C0ADF" w:rsidP="003C0ADF">
            <w:pPr>
              <w:rPr>
                <w:rFonts w:ascii="Times New Roman" w:hAnsi="Times New Roman"/>
                <w:sz w:val="16"/>
                <w:szCs w:val="16"/>
              </w:rPr>
            </w:pPr>
          </w:p>
        </w:tc>
        <w:tc>
          <w:tcPr>
            <w:tcW w:w="994" w:type="dxa"/>
            <w:vAlign w:val="center"/>
          </w:tcPr>
          <w:p w14:paraId="0D42B206" w14:textId="1A99F390" w:rsidR="003C0ADF" w:rsidRPr="00310A13" w:rsidRDefault="003C0ADF" w:rsidP="003C0ADF">
            <w:pPr>
              <w:rPr>
                <w:rFonts w:ascii="Times New Roman" w:hAnsi="Times New Roman"/>
                <w:sz w:val="16"/>
                <w:szCs w:val="16"/>
              </w:rPr>
            </w:pPr>
            <w:r w:rsidRPr="00310A13">
              <w:rPr>
                <w:rFonts w:ascii="Times New Roman" w:hAnsi="Times New Roman"/>
                <w:sz w:val="16"/>
                <w:szCs w:val="16"/>
              </w:rPr>
              <w:t>RAN2</w:t>
            </w:r>
          </w:p>
        </w:tc>
        <w:tc>
          <w:tcPr>
            <w:tcW w:w="994" w:type="dxa"/>
            <w:vAlign w:val="center"/>
          </w:tcPr>
          <w:p w14:paraId="52B44321" w14:textId="1F21929D" w:rsidR="003C0ADF" w:rsidRPr="00310A13" w:rsidRDefault="003C0ADF" w:rsidP="003C0ADF">
            <w:pPr>
              <w:rPr>
                <w:rFonts w:ascii="Times New Roman" w:hAnsi="Times New Roman"/>
                <w:sz w:val="16"/>
                <w:szCs w:val="16"/>
              </w:rPr>
            </w:pPr>
            <w:r w:rsidRPr="00310A13">
              <w:rPr>
                <w:rFonts w:ascii="Times New Roman" w:hAnsi="Times New Roman"/>
                <w:sz w:val="16"/>
                <w:szCs w:val="16"/>
              </w:rPr>
              <w:t>RAN1</w:t>
            </w:r>
          </w:p>
        </w:tc>
        <w:tc>
          <w:tcPr>
            <w:tcW w:w="1120" w:type="dxa"/>
            <w:vAlign w:val="center"/>
          </w:tcPr>
          <w:p w14:paraId="6880369B" w14:textId="66024675" w:rsidR="003C0ADF" w:rsidRPr="00310A13" w:rsidRDefault="003C0ADF" w:rsidP="003C0ADF">
            <w:pPr>
              <w:rPr>
                <w:rFonts w:ascii="Times New Roman" w:hAnsi="Times New Roman"/>
                <w:sz w:val="16"/>
                <w:szCs w:val="16"/>
              </w:rPr>
            </w:pPr>
            <w:r w:rsidRPr="00310A13">
              <w:rPr>
                <w:rFonts w:ascii="Times New Roman" w:hAnsi="Times New Roman"/>
                <w:sz w:val="16"/>
                <w:szCs w:val="16"/>
              </w:rPr>
              <w:t>R4-1912826</w:t>
            </w:r>
          </w:p>
        </w:tc>
        <w:tc>
          <w:tcPr>
            <w:tcW w:w="1062" w:type="dxa"/>
          </w:tcPr>
          <w:p w14:paraId="19BBCE8C" w14:textId="77777777" w:rsidR="003C0ADF" w:rsidRPr="00310A13" w:rsidRDefault="003C0ADF" w:rsidP="003C0ADF">
            <w:pPr>
              <w:rPr>
                <w:rFonts w:ascii="Times New Roman" w:hAnsi="Times New Roman"/>
                <w:sz w:val="16"/>
                <w:szCs w:val="16"/>
              </w:rPr>
            </w:pPr>
          </w:p>
        </w:tc>
      </w:tr>
      <w:tr w:rsidR="003C0ADF" w:rsidRPr="00310A13" w14:paraId="520E9D99" w14:textId="77777777" w:rsidTr="00ED35D5">
        <w:trPr>
          <w:trHeight w:val="20"/>
          <w:jc w:val="center"/>
        </w:trPr>
        <w:tc>
          <w:tcPr>
            <w:tcW w:w="1094" w:type="dxa"/>
            <w:vAlign w:val="center"/>
          </w:tcPr>
          <w:p w14:paraId="07523F46" w14:textId="7E38775D" w:rsidR="003C0ADF" w:rsidRPr="00310A13" w:rsidRDefault="0009228B" w:rsidP="003C0ADF">
            <w:pPr>
              <w:rPr>
                <w:rFonts w:ascii="Times New Roman" w:hAnsi="Times New Roman"/>
                <w:sz w:val="16"/>
                <w:szCs w:val="16"/>
              </w:rPr>
            </w:pPr>
            <w:hyperlink r:id="rId1975" w:history="1">
              <w:r w:rsidR="003C0ADF">
                <w:rPr>
                  <w:rStyle w:val="Hyperlink"/>
                  <w:rFonts w:ascii="Times New Roman" w:hAnsi="Times New Roman"/>
                  <w:sz w:val="16"/>
                  <w:szCs w:val="16"/>
                </w:rPr>
                <w:t>R1-1911815</w:t>
              </w:r>
            </w:hyperlink>
          </w:p>
        </w:tc>
        <w:tc>
          <w:tcPr>
            <w:tcW w:w="2646" w:type="dxa"/>
            <w:vAlign w:val="center"/>
          </w:tcPr>
          <w:p w14:paraId="79522330" w14:textId="39C6652D" w:rsidR="003C0ADF" w:rsidRPr="00310A13" w:rsidRDefault="003C0ADF" w:rsidP="003C0ADF">
            <w:pPr>
              <w:rPr>
                <w:rFonts w:ascii="Times New Roman" w:hAnsi="Times New Roman"/>
                <w:sz w:val="16"/>
                <w:szCs w:val="16"/>
              </w:rPr>
            </w:pPr>
            <w:r w:rsidRPr="00310A13">
              <w:rPr>
                <w:rFonts w:ascii="Times New Roman" w:hAnsi="Times New Roman"/>
                <w:sz w:val="16"/>
                <w:szCs w:val="16"/>
              </w:rPr>
              <w:t>LS reply on NR V2X cross-RAT configuration</w:t>
            </w:r>
          </w:p>
        </w:tc>
        <w:tc>
          <w:tcPr>
            <w:tcW w:w="1583" w:type="dxa"/>
            <w:vAlign w:val="center"/>
          </w:tcPr>
          <w:p w14:paraId="5F1CE292" w14:textId="0B243257" w:rsidR="003C0ADF" w:rsidRPr="00310A13" w:rsidRDefault="003C0ADF" w:rsidP="003C0ADF">
            <w:pPr>
              <w:rPr>
                <w:rFonts w:ascii="Times New Roman" w:hAnsi="Times New Roman"/>
                <w:sz w:val="16"/>
                <w:szCs w:val="16"/>
              </w:rPr>
            </w:pPr>
            <w:r w:rsidRPr="00310A13">
              <w:rPr>
                <w:rFonts w:ascii="Times New Roman" w:hAnsi="Times New Roman"/>
                <w:sz w:val="16"/>
                <w:szCs w:val="16"/>
              </w:rPr>
              <w:t>RAN4, Huawei</w:t>
            </w:r>
          </w:p>
        </w:tc>
        <w:tc>
          <w:tcPr>
            <w:tcW w:w="813" w:type="dxa"/>
            <w:vAlign w:val="center"/>
          </w:tcPr>
          <w:p w14:paraId="722CD7DF" w14:textId="7CA85792" w:rsidR="003C0ADF" w:rsidRPr="00310A13" w:rsidRDefault="003C0ADF" w:rsidP="003C0ADF">
            <w:pPr>
              <w:rPr>
                <w:rFonts w:ascii="Times New Roman" w:hAnsi="Times New Roman"/>
                <w:sz w:val="16"/>
                <w:szCs w:val="16"/>
              </w:rPr>
            </w:pPr>
            <w:r w:rsidRPr="00310A13">
              <w:rPr>
                <w:rFonts w:ascii="Times New Roman" w:hAnsi="Times New Roman"/>
                <w:sz w:val="16"/>
                <w:szCs w:val="16"/>
              </w:rPr>
              <w:t>Rel-16</w:t>
            </w:r>
          </w:p>
        </w:tc>
        <w:tc>
          <w:tcPr>
            <w:tcW w:w="2696" w:type="dxa"/>
            <w:vAlign w:val="center"/>
          </w:tcPr>
          <w:p w14:paraId="3D62883D" w14:textId="2BF08C49" w:rsidR="003C0ADF" w:rsidRPr="00310A13" w:rsidRDefault="003C0ADF" w:rsidP="003C0ADF">
            <w:pPr>
              <w:rPr>
                <w:rFonts w:ascii="Times New Roman" w:hAnsi="Times New Roman"/>
                <w:sz w:val="16"/>
                <w:szCs w:val="16"/>
              </w:rPr>
            </w:pPr>
            <w:r w:rsidRPr="00310A13">
              <w:rPr>
                <w:rFonts w:ascii="Times New Roman" w:hAnsi="Times New Roman"/>
                <w:sz w:val="16"/>
                <w:szCs w:val="16"/>
              </w:rPr>
              <w:t>5G_V2X_NRSL-Core</w:t>
            </w:r>
          </w:p>
        </w:tc>
        <w:tc>
          <w:tcPr>
            <w:tcW w:w="1065" w:type="dxa"/>
            <w:vAlign w:val="center"/>
          </w:tcPr>
          <w:p w14:paraId="08115A50" w14:textId="0055E3E7" w:rsidR="003C0ADF" w:rsidRPr="00310A13" w:rsidRDefault="003C0ADF" w:rsidP="003C0ADF">
            <w:pPr>
              <w:rPr>
                <w:rFonts w:ascii="Times New Roman" w:hAnsi="Times New Roman"/>
                <w:sz w:val="16"/>
                <w:szCs w:val="16"/>
              </w:rPr>
            </w:pPr>
            <w:r w:rsidRPr="00310A13">
              <w:rPr>
                <w:rFonts w:ascii="Times New Roman" w:hAnsi="Times New Roman"/>
                <w:sz w:val="16"/>
                <w:szCs w:val="16"/>
              </w:rPr>
              <w:t>R2-1911680</w:t>
            </w:r>
          </w:p>
        </w:tc>
        <w:tc>
          <w:tcPr>
            <w:tcW w:w="994" w:type="dxa"/>
            <w:vAlign w:val="center"/>
          </w:tcPr>
          <w:p w14:paraId="1CC273D9" w14:textId="7A14CFE2" w:rsidR="003C0ADF" w:rsidRPr="00310A13" w:rsidRDefault="003C0ADF" w:rsidP="003C0ADF">
            <w:pPr>
              <w:rPr>
                <w:rFonts w:ascii="Times New Roman" w:hAnsi="Times New Roman"/>
                <w:sz w:val="16"/>
                <w:szCs w:val="16"/>
              </w:rPr>
            </w:pPr>
            <w:r w:rsidRPr="00310A13">
              <w:rPr>
                <w:rFonts w:ascii="Times New Roman" w:hAnsi="Times New Roman"/>
                <w:sz w:val="16"/>
                <w:szCs w:val="16"/>
              </w:rPr>
              <w:t>RAN2</w:t>
            </w:r>
          </w:p>
        </w:tc>
        <w:tc>
          <w:tcPr>
            <w:tcW w:w="994" w:type="dxa"/>
            <w:vAlign w:val="center"/>
          </w:tcPr>
          <w:p w14:paraId="6AE31BEE" w14:textId="0B780F70" w:rsidR="003C0ADF" w:rsidRPr="00310A13" w:rsidRDefault="003C0ADF" w:rsidP="003C0ADF">
            <w:pPr>
              <w:rPr>
                <w:rFonts w:ascii="Times New Roman" w:hAnsi="Times New Roman"/>
                <w:sz w:val="16"/>
                <w:szCs w:val="16"/>
              </w:rPr>
            </w:pPr>
            <w:r w:rsidRPr="00310A13">
              <w:rPr>
                <w:rFonts w:ascii="Times New Roman" w:hAnsi="Times New Roman"/>
                <w:sz w:val="16"/>
                <w:szCs w:val="16"/>
              </w:rPr>
              <w:t>RAN1</w:t>
            </w:r>
          </w:p>
        </w:tc>
        <w:tc>
          <w:tcPr>
            <w:tcW w:w="1120" w:type="dxa"/>
            <w:vAlign w:val="center"/>
          </w:tcPr>
          <w:p w14:paraId="25B359F8" w14:textId="17F4E0A1" w:rsidR="003C0ADF" w:rsidRPr="00310A13" w:rsidRDefault="003C0ADF" w:rsidP="003C0ADF">
            <w:pPr>
              <w:rPr>
                <w:rFonts w:ascii="Times New Roman" w:hAnsi="Times New Roman"/>
                <w:sz w:val="16"/>
                <w:szCs w:val="16"/>
              </w:rPr>
            </w:pPr>
            <w:r w:rsidRPr="00310A13">
              <w:rPr>
                <w:rFonts w:ascii="Times New Roman" w:hAnsi="Times New Roman"/>
                <w:sz w:val="16"/>
                <w:szCs w:val="16"/>
              </w:rPr>
              <w:t>R4-1912874</w:t>
            </w:r>
          </w:p>
        </w:tc>
        <w:tc>
          <w:tcPr>
            <w:tcW w:w="1062" w:type="dxa"/>
          </w:tcPr>
          <w:p w14:paraId="6C8F5722" w14:textId="77777777" w:rsidR="003C0ADF" w:rsidRPr="00310A13" w:rsidRDefault="003C0ADF" w:rsidP="003C0ADF">
            <w:pPr>
              <w:rPr>
                <w:rFonts w:ascii="Times New Roman" w:hAnsi="Times New Roman"/>
                <w:sz w:val="16"/>
                <w:szCs w:val="16"/>
              </w:rPr>
            </w:pPr>
          </w:p>
        </w:tc>
      </w:tr>
      <w:tr w:rsidR="003C0ADF" w:rsidRPr="00310A13" w14:paraId="6C231735" w14:textId="77777777" w:rsidTr="00ED35D5">
        <w:trPr>
          <w:trHeight w:val="20"/>
          <w:jc w:val="center"/>
        </w:trPr>
        <w:tc>
          <w:tcPr>
            <w:tcW w:w="1094" w:type="dxa"/>
            <w:vAlign w:val="center"/>
          </w:tcPr>
          <w:p w14:paraId="15C0E64E" w14:textId="680040E6" w:rsidR="003C0ADF" w:rsidRPr="00310A13" w:rsidRDefault="0009228B" w:rsidP="003C0ADF">
            <w:pPr>
              <w:rPr>
                <w:rFonts w:ascii="Times New Roman" w:hAnsi="Times New Roman"/>
                <w:bCs/>
                <w:sz w:val="16"/>
                <w:szCs w:val="16"/>
              </w:rPr>
            </w:pPr>
            <w:hyperlink r:id="rId1976" w:history="1">
              <w:r w:rsidR="003C0ADF">
                <w:rPr>
                  <w:rStyle w:val="Hyperlink"/>
                  <w:rFonts w:ascii="Times New Roman" w:hAnsi="Times New Roman"/>
                  <w:sz w:val="16"/>
                  <w:szCs w:val="16"/>
                </w:rPr>
                <w:t>R1-1911816</w:t>
              </w:r>
            </w:hyperlink>
          </w:p>
        </w:tc>
        <w:tc>
          <w:tcPr>
            <w:tcW w:w="2646" w:type="dxa"/>
            <w:vAlign w:val="center"/>
          </w:tcPr>
          <w:p w14:paraId="244FEB25" w14:textId="09FE1720" w:rsidR="003C0ADF" w:rsidRPr="00310A13" w:rsidRDefault="003C0ADF" w:rsidP="003C0ADF">
            <w:pPr>
              <w:rPr>
                <w:rFonts w:ascii="Times New Roman" w:hAnsi="Times New Roman"/>
                <w:sz w:val="16"/>
                <w:szCs w:val="16"/>
              </w:rPr>
            </w:pPr>
            <w:r w:rsidRPr="00310A13">
              <w:rPr>
                <w:rFonts w:ascii="Times New Roman" w:hAnsi="Times New Roman"/>
                <w:sz w:val="16"/>
                <w:szCs w:val="16"/>
              </w:rPr>
              <w:t>LS For Exchange of information related to SRS-RSRP measurement resource configuration for UE-CLI</w:t>
            </w:r>
          </w:p>
        </w:tc>
        <w:tc>
          <w:tcPr>
            <w:tcW w:w="1583" w:type="dxa"/>
            <w:vAlign w:val="center"/>
          </w:tcPr>
          <w:p w14:paraId="28FCB5BF" w14:textId="73C9E4F6" w:rsidR="003C0ADF" w:rsidRPr="00310A13" w:rsidRDefault="003C0ADF" w:rsidP="003C0ADF">
            <w:pPr>
              <w:rPr>
                <w:rFonts w:ascii="Times New Roman" w:hAnsi="Times New Roman"/>
                <w:sz w:val="16"/>
                <w:szCs w:val="16"/>
              </w:rPr>
            </w:pPr>
            <w:r w:rsidRPr="00310A13">
              <w:rPr>
                <w:rFonts w:ascii="Times New Roman" w:hAnsi="Times New Roman"/>
                <w:sz w:val="16"/>
                <w:szCs w:val="16"/>
              </w:rPr>
              <w:t>RAN2, Nokia</w:t>
            </w:r>
          </w:p>
        </w:tc>
        <w:tc>
          <w:tcPr>
            <w:tcW w:w="813" w:type="dxa"/>
            <w:vAlign w:val="center"/>
          </w:tcPr>
          <w:p w14:paraId="01D528EC" w14:textId="613481B6" w:rsidR="003C0ADF" w:rsidRPr="00310A13" w:rsidRDefault="003C0ADF" w:rsidP="003C0ADF">
            <w:pPr>
              <w:rPr>
                <w:rFonts w:ascii="Times New Roman" w:hAnsi="Times New Roman"/>
                <w:bCs/>
                <w:sz w:val="16"/>
                <w:szCs w:val="16"/>
              </w:rPr>
            </w:pPr>
            <w:r w:rsidRPr="00310A13">
              <w:rPr>
                <w:rFonts w:ascii="Times New Roman" w:hAnsi="Times New Roman"/>
                <w:sz w:val="16"/>
                <w:szCs w:val="16"/>
              </w:rPr>
              <w:t>Rel-16</w:t>
            </w:r>
          </w:p>
        </w:tc>
        <w:tc>
          <w:tcPr>
            <w:tcW w:w="2696" w:type="dxa"/>
            <w:vAlign w:val="center"/>
          </w:tcPr>
          <w:p w14:paraId="698F929D" w14:textId="4642944D" w:rsidR="003C0ADF" w:rsidRPr="00310A13" w:rsidRDefault="003C0ADF" w:rsidP="003C0ADF">
            <w:pPr>
              <w:rPr>
                <w:rFonts w:ascii="Times New Roman" w:hAnsi="Times New Roman"/>
                <w:bCs/>
                <w:sz w:val="16"/>
                <w:szCs w:val="16"/>
                <w:lang w:val="fr-FR"/>
              </w:rPr>
            </w:pPr>
            <w:r w:rsidRPr="00310A13">
              <w:rPr>
                <w:rFonts w:ascii="Times New Roman" w:hAnsi="Times New Roman"/>
                <w:sz w:val="16"/>
                <w:szCs w:val="16"/>
              </w:rPr>
              <w:t>NR_CLI_RIM-Core</w:t>
            </w:r>
          </w:p>
        </w:tc>
        <w:tc>
          <w:tcPr>
            <w:tcW w:w="1065" w:type="dxa"/>
            <w:vAlign w:val="center"/>
          </w:tcPr>
          <w:p w14:paraId="43F889AC" w14:textId="77777777" w:rsidR="003C0ADF" w:rsidRPr="00310A13" w:rsidRDefault="003C0ADF" w:rsidP="003C0ADF">
            <w:pPr>
              <w:rPr>
                <w:rFonts w:ascii="Times New Roman" w:hAnsi="Times New Roman"/>
                <w:sz w:val="16"/>
                <w:szCs w:val="16"/>
                <w:lang w:val="fr-FR"/>
              </w:rPr>
            </w:pPr>
          </w:p>
        </w:tc>
        <w:tc>
          <w:tcPr>
            <w:tcW w:w="994" w:type="dxa"/>
            <w:vAlign w:val="center"/>
          </w:tcPr>
          <w:p w14:paraId="30C666E6" w14:textId="285A4905"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RAN3</w:t>
            </w:r>
          </w:p>
        </w:tc>
        <w:tc>
          <w:tcPr>
            <w:tcW w:w="994" w:type="dxa"/>
            <w:vAlign w:val="center"/>
          </w:tcPr>
          <w:p w14:paraId="4666501C" w14:textId="2AB01810"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RAN1</w:t>
            </w:r>
          </w:p>
        </w:tc>
        <w:tc>
          <w:tcPr>
            <w:tcW w:w="1120" w:type="dxa"/>
            <w:vAlign w:val="center"/>
          </w:tcPr>
          <w:p w14:paraId="5E1C11BF" w14:textId="4097F016"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R2-1914021</w:t>
            </w:r>
          </w:p>
        </w:tc>
        <w:tc>
          <w:tcPr>
            <w:tcW w:w="1062" w:type="dxa"/>
          </w:tcPr>
          <w:p w14:paraId="75E1A27A" w14:textId="77777777" w:rsidR="003C0ADF" w:rsidRPr="00310A13" w:rsidRDefault="003C0ADF" w:rsidP="003C0ADF">
            <w:pPr>
              <w:rPr>
                <w:rFonts w:ascii="Times New Roman" w:hAnsi="Times New Roman"/>
                <w:sz w:val="16"/>
                <w:szCs w:val="16"/>
                <w:lang w:val="fr-FR"/>
              </w:rPr>
            </w:pPr>
          </w:p>
        </w:tc>
      </w:tr>
      <w:tr w:rsidR="003C0ADF" w:rsidRPr="00310A13" w14:paraId="697C37E8" w14:textId="77777777" w:rsidTr="00ED35D5">
        <w:trPr>
          <w:trHeight w:val="20"/>
          <w:jc w:val="center"/>
        </w:trPr>
        <w:tc>
          <w:tcPr>
            <w:tcW w:w="1094" w:type="dxa"/>
            <w:vAlign w:val="center"/>
          </w:tcPr>
          <w:p w14:paraId="193E33E2" w14:textId="01E77854" w:rsidR="003C0ADF" w:rsidRPr="00310A13" w:rsidRDefault="0009228B" w:rsidP="003C0ADF">
            <w:pPr>
              <w:rPr>
                <w:rFonts w:ascii="Times New Roman" w:hAnsi="Times New Roman"/>
                <w:bCs/>
                <w:sz w:val="16"/>
                <w:szCs w:val="16"/>
              </w:rPr>
            </w:pPr>
            <w:hyperlink r:id="rId1977" w:history="1">
              <w:r w:rsidR="003C0ADF">
                <w:rPr>
                  <w:rStyle w:val="Hyperlink"/>
                  <w:rFonts w:ascii="Times New Roman" w:hAnsi="Times New Roman"/>
                  <w:sz w:val="16"/>
                  <w:szCs w:val="16"/>
                </w:rPr>
                <w:t>R1-1911817</w:t>
              </w:r>
            </w:hyperlink>
          </w:p>
        </w:tc>
        <w:tc>
          <w:tcPr>
            <w:tcW w:w="2646" w:type="dxa"/>
            <w:vAlign w:val="center"/>
          </w:tcPr>
          <w:p w14:paraId="025920AC" w14:textId="769DF782" w:rsidR="003C0ADF" w:rsidRPr="00310A13" w:rsidRDefault="003C0ADF" w:rsidP="003C0ADF">
            <w:pPr>
              <w:rPr>
                <w:rFonts w:ascii="Times New Roman" w:hAnsi="Times New Roman"/>
                <w:sz w:val="16"/>
                <w:szCs w:val="16"/>
              </w:rPr>
            </w:pPr>
            <w:r w:rsidRPr="00310A13">
              <w:rPr>
                <w:rFonts w:ascii="Times New Roman" w:hAnsi="Times New Roman"/>
                <w:sz w:val="16"/>
                <w:szCs w:val="16"/>
              </w:rPr>
              <w:t>LS on UE feature list format for Release-16 UE capability</w:t>
            </w:r>
          </w:p>
        </w:tc>
        <w:tc>
          <w:tcPr>
            <w:tcW w:w="1583" w:type="dxa"/>
            <w:vAlign w:val="center"/>
          </w:tcPr>
          <w:p w14:paraId="30472979" w14:textId="252D1B62" w:rsidR="003C0ADF" w:rsidRPr="00310A13" w:rsidRDefault="003C0ADF" w:rsidP="003C0ADF">
            <w:pPr>
              <w:rPr>
                <w:rFonts w:ascii="Times New Roman" w:hAnsi="Times New Roman"/>
                <w:sz w:val="16"/>
                <w:szCs w:val="16"/>
              </w:rPr>
            </w:pPr>
            <w:r w:rsidRPr="00310A13">
              <w:rPr>
                <w:rFonts w:ascii="Times New Roman" w:hAnsi="Times New Roman"/>
                <w:sz w:val="16"/>
                <w:szCs w:val="16"/>
              </w:rPr>
              <w:t>RAN2, Intel</w:t>
            </w:r>
          </w:p>
        </w:tc>
        <w:tc>
          <w:tcPr>
            <w:tcW w:w="813" w:type="dxa"/>
            <w:vAlign w:val="center"/>
          </w:tcPr>
          <w:p w14:paraId="350EC946" w14:textId="3660FEC1" w:rsidR="003C0ADF" w:rsidRPr="00310A13" w:rsidRDefault="003C0ADF" w:rsidP="003C0ADF">
            <w:pPr>
              <w:rPr>
                <w:rFonts w:ascii="Times New Roman" w:hAnsi="Times New Roman"/>
                <w:bCs/>
                <w:sz w:val="16"/>
                <w:szCs w:val="16"/>
              </w:rPr>
            </w:pPr>
            <w:r w:rsidRPr="00310A13">
              <w:rPr>
                <w:rFonts w:ascii="Times New Roman" w:hAnsi="Times New Roman"/>
                <w:sz w:val="16"/>
                <w:szCs w:val="16"/>
              </w:rPr>
              <w:t>Rel-16</w:t>
            </w:r>
          </w:p>
        </w:tc>
        <w:tc>
          <w:tcPr>
            <w:tcW w:w="2696" w:type="dxa"/>
            <w:vAlign w:val="center"/>
          </w:tcPr>
          <w:p w14:paraId="134C4365" w14:textId="275C1E9D" w:rsidR="003C0ADF" w:rsidRPr="00310A13" w:rsidRDefault="003C0ADF" w:rsidP="003C0ADF">
            <w:pPr>
              <w:rPr>
                <w:rFonts w:ascii="Times New Roman" w:hAnsi="Times New Roman"/>
                <w:bCs/>
                <w:sz w:val="16"/>
                <w:szCs w:val="16"/>
              </w:rPr>
            </w:pPr>
          </w:p>
        </w:tc>
        <w:tc>
          <w:tcPr>
            <w:tcW w:w="1065" w:type="dxa"/>
            <w:vAlign w:val="center"/>
          </w:tcPr>
          <w:p w14:paraId="6FC23FAC" w14:textId="4138492D" w:rsidR="003C0ADF" w:rsidRPr="00310A13" w:rsidRDefault="003C0ADF" w:rsidP="003C0ADF">
            <w:pPr>
              <w:rPr>
                <w:rFonts w:ascii="Times New Roman" w:hAnsi="Times New Roman"/>
                <w:sz w:val="16"/>
                <w:szCs w:val="16"/>
              </w:rPr>
            </w:pPr>
          </w:p>
        </w:tc>
        <w:tc>
          <w:tcPr>
            <w:tcW w:w="994" w:type="dxa"/>
            <w:vAlign w:val="center"/>
          </w:tcPr>
          <w:p w14:paraId="0A119C5A" w14:textId="1FE24067" w:rsidR="003C0ADF" w:rsidRPr="00310A13" w:rsidRDefault="003C0ADF" w:rsidP="003C0ADF">
            <w:pPr>
              <w:rPr>
                <w:rFonts w:ascii="Times New Roman" w:hAnsi="Times New Roman"/>
                <w:sz w:val="16"/>
                <w:szCs w:val="16"/>
              </w:rPr>
            </w:pPr>
            <w:r w:rsidRPr="00310A13">
              <w:rPr>
                <w:rFonts w:ascii="Times New Roman" w:hAnsi="Times New Roman"/>
                <w:sz w:val="16"/>
                <w:szCs w:val="16"/>
              </w:rPr>
              <w:t>RAN1, RAN4</w:t>
            </w:r>
          </w:p>
        </w:tc>
        <w:tc>
          <w:tcPr>
            <w:tcW w:w="994" w:type="dxa"/>
            <w:vAlign w:val="center"/>
          </w:tcPr>
          <w:p w14:paraId="60A7EDB4" w14:textId="45CD830A" w:rsidR="003C0ADF" w:rsidRPr="00310A13" w:rsidRDefault="003C0ADF" w:rsidP="003C0ADF">
            <w:pPr>
              <w:rPr>
                <w:rFonts w:ascii="Times New Roman" w:hAnsi="Times New Roman"/>
                <w:sz w:val="16"/>
                <w:szCs w:val="16"/>
              </w:rPr>
            </w:pPr>
            <w:r w:rsidRPr="00310A13">
              <w:rPr>
                <w:rFonts w:ascii="Times New Roman" w:hAnsi="Times New Roman"/>
                <w:sz w:val="16"/>
                <w:szCs w:val="16"/>
              </w:rPr>
              <w:t>RAN3</w:t>
            </w:r>
          </w:p>
        </w:tc>
        <w:tc>
          <w:tcPr>
            <w:tcW w:w="1120" w:type="dxa"/>
            <w:vAlign w:val="center"/>
          </w:tcPr>
          <w:p w14:paraId="2556F765" w14:textId="7828E561" w:rsidR="003C0ADF" w:rsidRPr="00310A13" w:rsidRDefault="003C0ADF" w:rsidP="003C0ADF">
            <w:pPr>
              <w:rPr>
                <w:rFonts w:ascii="Times New Roman" w:hAnsi="Times New Roman"/>
                <w:sz w:val="16"/>
                <w:szCs w:val="16"/>
              </w:rPr>
            </w:pPr>
            <w:r w:rsidRPr="00310A13">
              <w:rPr>
                <w:rFonts w:ascii="Times New Roman" w:hAnsi="Times New Roman"/>
                <w:sz w:val="16"/>
                <w:szCs w:val="16"/>
              </w:rPr>
              <w:t>R2-1913997</w:t>
            </w:r>
          </w:p>
        </w:tc>
        <w:tc>
          <w:tcPr>
            <w:tcW w:w="1062" w:type="dxa"/>
          </w:tcPr>
          <w:p w14:paraId="145DB1D7" w14:textId="77777777" w:rsidR="003C0ADF" w:rsidRPr="00310A13" w:rsidRDefault="003C0ADF" w:rsidP="003C0ADF">
            <w:pPr>
              <w:rPr>
                <w:rFonts w:ascii="Times New Roman" w:hAnsi="Times New Roman"/>
                <w:sz w:val="16"/>
                <w:szCs w:val="16"/>
              </w:rPr>
            </w:pPr>
          </w:p>
        </w:tc>
      </w:tr>
      <w:tr w:rsidR="003C0ADF" w:rsidRPr="00310A13" w14:paraId="2856B2F3" w14:textId="77777777" w:rsidTr="00ED35D5">
        <w:trPr>
          <w:trHeight w:val="20"/>
          <w:jc w:val="center"/>
        </w:trPr>
        <w:tc>
          <w:tcPr>
            <w:tcW w:w="1094" w:type="dxa"/>
            <w:vAlign w:val="center"/>
          </w:tcPr>
          <w:p w14:paraId="5D799EF7" w14:textId="7B71F267" w:rsidR="003C0ADF" w:rsidRPr="00310A13" w:rsidRDefault="0009228B" w:rsidP="003C0ADF">
            <w:pPr>
              <w:rPr>
                <w:rFonts w:ascii="Times New Roman" w:hAnsi="Times New Roman"/>
                <w:sz w:val="16"/>
                <w:szCs w:val="16"/>
              </w:rPr>
            </w:pPr>
            <w:hyperlink r:id="rId1978" w:history="1">
              <w:r w:rsidR="003C0ADF">
                <w:rPr>
                  <w:rStyle w:val="Hyperlink"/>
                  <w:rFonts w:ascii="Times New Roman" w:hAnsi="Times New Roman"/>
                  <w:sz w:val="16"/>
                  <w:szCs w:val="16"/>
                </w:rPr>
                <w:t>R1-1911818</w:t>
              </w:r>
            </w:hyperlink>
          </w:p>
        </w:tc>
        <w:tc>
          <w:tcPr>
            <w:tcW w:w="2646" w:type="dxa"/>
            <w:vAlign w:val="center"/>
          </w:tcPr>
          <w:p w14:paraId="1DD441D9" w14:textId="284FEC74" w:rsidR="003C0ADF" w:rsidRPr="00310A13" w:rsidRDefault="003C0ADF" w:rsidP="003C0ADF">
            <w:pPr>
              <w:rPr>
                <w:rFonts w:ascii="Times New Roman" w:hAnsi="Times New Roman"/>
                <w:sz w:val="16"/>
                <w:szCs w:val="16"/>
              </w:rPr>
            </w:pPr>
            <w:r w:rsidRPr="00310A13">
              <w:rPr>
                <w:rFonts w:ascii="Times New Roman" w:hAnsi="Times New Roman"/>
                <w:sz w:val="16"/>
                <w:szCs w:val="16"/>
              </w:rPr>
              <w:t>Reply LS on LS on maximum value of MDBV</w:t>
            </w:r>
          </w:p>
        </w:tc>
        <w:tc>
          <w:tcPr>
            <w:tcW w:w="1583" w:type="dxa"/>
            <w:vAlign w:val="center"/>
          </w:tcPr>
          <w:p w14:paraId="72EEECAF" w14:textId="1D2EF655" w:rsidR="003C0ADF" w:rsidRPr="00310A13" w:rsidRDefault="003C0ADF" w:rsidP="003C0ADF">
            <w:pPr>
              <w:rPr>
                <w:rFonts w:ascii="Times New Roman" w:hAnsi="Times New Roman"/>
                <w:sz w:val="16"/>
                <w:szCs w:val="16"/>
              </w:rPr>
            </w:pPr>
            <w:r w:rsidRPr="00310A13">
              <w:rPr>
                <w:rFonts w:ascii="Times New Roman" w:hAnsi="Times New Roman"/>
                <w:sz w:val="16"/>
                <w:szCs w:val="16"/>
              </w:rPr>
              <w:t>SA2, Qualcomm</w:t>
            </w:r>
          </w:p>
        </w:tc>
        <w:tc>
          <w:tcPr>
            <w:tcW w:w="813" w:type="dxa"/>
            <w:vAlign w:val="center"/>
          </w:tcPr>
          <w:p w14:paraId="52FAE105" w14:textId="421A1192" w:rsidR="003C0ADF" w:rsidRPr="00310A13" w:rsidRDefault="003C0ADF" w:rsidP="003C0ADF">
            <w:pPr>
              <w:rPr>
                <w:rStyle w:val="Hyperlink"/>
                <w:rFonts w:ascii="Times New Roman" w:hAnsi="Times New Roman"/>
                <w:bCs/>
                <w:color w:val="auto"/>
                <w:sz w:val="16"/>
                <w:szCs w:val="16"/>
                <w:u w:val="none"/>
              </w:rPr>
            </w:pPr>
            <w:r w:rsidRPr="00310A13">
              <w:rPr>
                <w:rFonts w:ascii="Times New Roman" w:hAnsi="Times New Roman"/>
                <w:sz w:val="16"/>
                <w:szCs w:val="16"/>
              </w:rPr>
              <w:t>Rel-16</w:t>
            </w:r>
          </w:p>
        </w:tc>
        <w:tc>
          <w:tcPr>
            <w:tcW w:w="2696" w:type="dxa"/>
            <w:vAlign w:val="center"/>
          </w:tcPr>
          <w:p w14:paraId="7D9768EF" w14:textId="03402844" w:rsidR="003C0ADF" w:rsidRPr="00310A13" w:rsidRDefault="003C0ADF" w:rsidP="003C0ADF">
            <w:pPr>
              <w:rPr>
                <w:rStyle w:val="Hyperlink"/>
                <w:rFonts w:ascii="Times New Roman" w:hAnsi="Times New Roman"/>
                <w:bCs/>
                <w:color w:val="auto"/>
                <w:sz w:val="16"/>
                <w:szCs w:val="16"/>
                <w:u w:val="none"/>
                <w:lang w:val="fr-FR"/>
              </w:rPr>
            </w:pPr>
            <w:r w:rsidRPr="00310A13">
              <w:rPr>
                <w:rFonts w:ascii="Times New Roman" w:hAnsi="Times New Roman"/>
                <w:sz w:val="16"/>
                <w:szCs w:val="16"/>
              </w:rPr>
              <w:t>5GS_Ph1</w:t>
            </w:r>
          </w:p>
        </w:tc>
        <w:tc>
          <w:tcPr>
            <w:tcW w:w="1065" w:type="dxa"/>
            <w:vAlign w:val="center"/>
          </w:tcPr>
          <w:p w14:paraId="34A19D26" w14:textId="53F4B6C5"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R3-194553</w:t>
            </w:r>
          </w:p>
        </w:tc>
        <w:tc>
          <w:tcPr>
            <w:tcW w:w="994" w:type="dxa"/>
            <w:vAlign w:val="center"/>
          </w:tcPr>
          <w:p w14:paraId="37168C41" w14:textId="6E147935"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RAN3, CT4, CT3</w:t>
            </w:r>
          </w:p>
        </w:tc>
        <w:tc>
          <w:tcPr>
            <w:tcW w:w="994" w:type="dxa"/>
            <w:vAlign w:val="center"/>
          </w:tcPr>
          <w:p w14:paraId="770F5E18" w14:textId="227AD7B3"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RAN1, RAN2, SA1</w:t>
            </w:r>
          </w:p>
        </w:tc>
        <w:tc>
          <w:tcPr>
            <w:tcW w:w="1120" w:type="dxa"/>
            <w:vAlign w:val="center"/>
          </w:tcPr>
          <w:p w14:paraId="2399BFAC" w14:textId="5DB1A1CD"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S2-1910663</w:t>
            </w:r>
          </w:p>
        </w:tc>
        <w:tc>
          <w:tcPr>
            <w:tcW w:w="1062" w:type="dxa"/>
          </w:tcPr>
          <w:p w14:paraId="5C5AF430" w14:textId="77777777" w:rsidR="003C0ADF" w:rsidRPr="00310A13" w:rsidRDefault="003C0ADF" w:rsidP="003C0ADF">
            <w:pPr>
              <w:rPr>
                <w:rFonts w:ascii="Times New Roman" w:hAnsi="Times New Roman"/>
                <w:sz w:val="16"/>
                <w:szCs w:val="16"/>
                <w:lang w:val="fr-FR"/>
              </w:rPr>
            </w:pPr>
          </w:p>
        </w:tc>
      </w:tr>
      <w:tr w:rsidR="003C0ADF" w:rsidRPr="00310A13" w14:paraId="47D6CE29" w14:textId="77777777" w:rsidTr="00ED35D5">
        <w:trPr>
          <w:trHeight w:val="20"/>
          <w:jc w:val="center"/>
        </w:trPr>
        <w:tc>
          <w:tcPr>
            <w:tcW w:w="1094" w:type="dxa"/>
            <w:vAlign w:val="center"/>
          </w:tcPr>
          <w:p w14:paraId="211BE221" w14:textId="76B0B307" w:rsidR="003C0ADF" w:rsidRPr="00310A13" w:rsidRDefault="0009228B" w:rsidP="003C0ADF">
            <w:pPr>
              <w:rPr>
                <w:rFonts w:ascii="Times New Roman" w:hAnsi="Times New Roman"/>
                <w:sz w:val="16"/>
                <w:szCs w:val="16"/>
              </w:rPr>
            </w:pPr>
            <w:hyperlink r:id="rId1979" w:history="1">
              <w:r w:rsidR="003C0ADF">
                <w:rPr>
                  <w:rStyle w:val="Hyperlink"/>
                  <w:rFonts w:ascii="Times New Roman" w:hAnsi="Times New Roman"/>
                  <w:sz w:val="16"/>
                  <w:szCs w:val="16"/>
                </w:rPr>
                <w:t>R1-1911924</w:t>
              </w:r>
            </w:hyperlink>
          </w:p>
        </w:tc>
        <w:tc>
          <w:tcPr>
            <w:tcW w:w="2646" w:type="dxa"/>
            <w:vAlign w:val="center"/>
          </w:tcPr>
          <w:p w14:paraId="45BEDB43" w14:textId="5E01765A" w:rsidR="003C0ADF" w:rsidRPr="00310A13" w:rsidRDefault="003C0ADF" w:rsidP="003C0ADF">
            <w:pPr>
              <w:rPr>
                <w:rFonts w:ascii="Times New Roman" w:hAnsi="Times New Roman"/>
                <w:sz w:val="16"/>
                <w:szCs w:val="16"/>
              </w:rPr>
            </w:pPr>
            <w:r w:rsidRPr="00310A13">
              <w:rPr>
                <w:rFonts w:ascii="Times New Roman" w:hAnsi="Times New Roman"/>
                <w:sz w:val="16"/>
                <w:szCs w:val="16"/>
              </w:rPr>
              <w:t>LS to RAN1&amp;4 on UE capabilities on DAPS HO</w:t>
            </w:r>
          </w:p>
        </w:tc>
        <w:tc>
          <w:tcPr>
            <w:tcW w:w="1583" w:type="dxa"/>
            <w:vAlign w:val="center"/>
          </w:tcPr>
          <w:p w14:paraId="45EE79EC" w14:textId="7926470A" w:rsidR="003C0ADF" w:rsidRPr="00310A13" w:rsidRDefault="003C0ADF" w:rsidP="003C0ADF">
            <w:pPr>
              <w:rPr>
                <w:rFonts w:ascii="Times New Roman" w:hAnsi="Times New Roman"/>
                <w:sz w:val="16"/>
                <w:szCs w:val="16"/>
              </w:rPr>
            </w:pPr>
            <w:r w:rsidRPr="00310A13">
              <w:rPr>
                <w:rFonts w:ascii="Times New Roman" w:hAnsi="Times New Roman"/>
                <w:sz w:val="16"/>
                <w:szCs w:val="16"/>
              </w:rPr>
              <w:t>RAN2, Intel</w:t>
            </w:r>
          </w:p>
        </w:tc>
        <w:tc>
          <w:tcPr>
            <w:tcW w:w="813" w:type="dxa"/>
            <w:vAlign w:val="center"/>
          </w:tcPr>
          <w:p w14:paraId="68C831BE" w14:textId="7D20F79C" w:rsidR="003C0ADF" w:rsidRPr="00310A13" w:rsidRDefault="003C0ADF" w:rsidP="003C0ADF">
            <w:pPr>
              <w:rPr>
                <w:rStyle w:val="Hyperlink"/>
                <w:rFonts w:ascii="Times New Roman" w:hAnsi="Times New Roman"/>
                <w:bCs/>
                <w:color w:val="auto"/>
                <w:sz w:val="16"/>
                <w:szCs w:val="16"/>
                <w:u w:val="none"/>
              </w:rPr>
            </w:pPr>
            <w:r w:rsidRPr="00310A13">
              <w:rPr>
                <w:rFonts w:ascii="Times New Roman" w:hAnsi="Times New Roman"/>
                <w:sz w:val="16"/>
                <w:szCs w:val="16"/>
              </w:rPr>
              <w:t>Rel-16</w:t>
            </w:r>
          </w:p>
        </w:tc>
        <w:tc>
          <w:tcPr>
            <w:tcW w:w="2696" w:type="dxa"/>
            <w:vAlign w:val="center"/>
          </w:tcPr>
          <w:p w14:paraId="63292C26" w14:textId="4F556775" w:rsidR="003C0ADF" w:rsidRPr="00310A13" w:rsidRDefault="003C0ADF" w:rsidP="003C0ADF">
            <w:pPr>
              <w:rPr>
                <w:rStyle w:val="Hyperlink"/>
                <w:rFonts w:ascii="Times New Roman" w:hAnsi="Times New Roman"/>
                <w:bCs/>
                <w:color w:val="auto"/>
                <w:sz w:val="16"/>
                <w:szCs w:val="16"/>
                <w:u w:val="none"/>
                <w:lang w:val="fr-FR"/>
              </w:rPr>
            </w:pPr>
            <w:r w:rsidRPr="00310A13">
              <w:rPr>
                <w:rFonts w:ascii="Times New Roman" w:hAnsi="Times New Roman"/>
                <w:sz w:val="16"/>
                <w:szCs w:val="16"/>
              </w:rPr>
              <w:t>NR_Mob_enh-Core, LTE_feMob-Core</w:t>
            </w:r>
          </w:p>
        </w:tc>
        <w:tc>
          <w:tcPr>
            <w:tcW w:w="1065" w:type="dxa"/>
            <w:vAlign w:val="center"/>
          </w:tcPr>
          <w:p w14:paraId="3D8F9DBF" w14:textId="77777777" w:rsidR="003C0ADF" w:rsidRPr="00310A13" w:rsidRDefault="003C0ADF" w:rsidP="003C0ADF">
            <w:pPr>
              <w:rPr>
                <w:rFonts w:ascii="Times New Roman" w:hAnsi="Times New Roman"/>
                <w:sz w:val="16"/>
                <w:szCs w:val="16"/>
                <w:lang w:val="fr-FR"/>
              </w:rPr>
            </w:pPr>
          </w:p>
        </w:tc>
        <w:tc>
          <w:tcPr>
            <w:tcW w:w="994" w:type="dxa"/>
            <w:vAlign w:val="center"/>
          </w:tcPr>
          <w:p w14:paraId="49A39076" w14:textId="02992306"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RAN1, RAN4</w:t>
            </w:r>
          </w:p>
        </w:tc>
        <w:tc>
          <w:tcPr>
            <w:tcW w:w="994" w:type="dxa"/>
            <w:vAlign w:val="center"/>
          </w:tcPr>
          <w:p w14:paraId="22E9E42C" w14:textId="3C8FEEAF" w:rsidR="003C0ADF" w:rsidRPr="00310A13" w:rsidRDefault="003C0ADF" w:rsidP="003C0ADF">
            <w:pPr>
              <w:rPr>
                <w:rFonts w:ascii="Times New Roman" w:hAnsi="Times New Roman"/>
                <w:sz w:val="16"/>
                <w:szCs w:val="16"/>
                <w:lang w:val="fr-FR"/>
              </w:rPr>
            </w:pPr>
          </w:p>
        </w:tc>
        <w:tc>
          <w:tcPr>
            <w:tcW w:w="1120" w:type="dxa"/>
            <w:vAlign w:val="center"/>
          </w:tcPr>
          <w:p w14:paraId="01E335A5" w14:textId="47E13FB9"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R2-1913999</w:t>
            </w:r>
          </w:p>
        </w:tc>
        <w:tc>
          <w:tcPr>
            <w:tcW w:w="1062" w:type="dxa"/>
          </w:tcPr>
          <w:p w14:paraId="048D9D43" w14:textId="77777777" w:rsidR="003C0ADF" w:rsidRPr="00310A13" w:rsidRDefault="003C0ADF" w:rsidP="003C0ADF">
            <w:pPr>
              <w:rPr>
                <w:rFonts w:ascii="Times New Roman" w:hAnsi="Times New Roman"/>
                <w:sz w:val="16"/>
                <w:szCs w:val="16"/>
                <w:lang w:val="fr-FR"/>
              </w:rPr>
            </w:pPr>
          </w:p>
        </w:tc>
      </w:tr>
      <w:tr w:rsidR="003C0ADF" w:rsidRPr="00310A13" w14:paraId="2F8E9F8C" w14:textId="77777777" w:rsidTr="00ED35D5">
        <w:trPr>
          <w:trHeight w:val="20"/>
          <w:jc w:val="center"/>
        </w:trPr>
        <w:tc>
          <w:tcPr>
            <w:tcW w:w="1094" w:type="dxa"/>
            <w:vAlign w:val="center"/>
          </w:tcPr>
          <w:p w14:paraId="16AFDBEC" w14:textId="1329E1BF" w:rsidR="003C0ADF" w:rsidRPr="00310A13" w:rsidRDefault="0009228B" w:rsidP="003C0ADF">
            <w:pPr>
              <w:rPr>
                <w:rFonts w:ascii="Times New Roman" w:hAnsi="Times New Roman"/>
                <w:sz w:val="16"/>
                <w:szCs w:val="16"/>
              </w:rPr>
            </w:pPr>
            <w:hyperlink r:id="rId1980" w:history="1">
              <w:r w:rsidR="003C0ADF">
                <w:rPr>
                  <w:rStyle w:val="Hyperlink"/>
                  <w:rFonts w:ascii="Times New Roman" w:hAnsi="Times New Roman"/>
                  <w:sz w:val="16"/>
                  <w:szCs w:val="16"/>
                </w:rPr>
                <w:t>R1-1912063</w:t>
              </w:r>
            </w:hyperlink>
          </w:p>
        </w:tc>
        <w:tc>
          <w:tcPr>
            <w:tcW w:w="2646" w:type="dxa"/>
            <w:vAlign w:val="center"/>
          </w:tcPr>
          <w:p w14:paraId="7394998A" w14:textId="6EC41C82" w:rsidR="003C0ADF" w:rsidRPr="00310A13" w:rsidRDefault="003C0ADF" w:rsidP="003C0ADF">
            <w:pPr>
              <w:rPr>
                <w:rFonts w:ascii="Times New Roman" w:hAnsi="Times New Roman"/>
                <w:sz w:val="16"/>
                <w:szCs w:val="16"/>
              </w:rPr>
            </w:pPr>
            <w:r w:rsidRPr="00310A13">
              <w:rPr>
                <w:rFonts w:ascii="Times New Roman" w:hAnsi="Times New Roman"/>
                <w:sz w:val="16"/>
                <w:szCs w:val="16"/>
              </w:rPr>
              <w:t>LS on PRACH configuration conflict detection</w:t>
            </w:r>
          </w:p>
        </w:tc>
        <w:tc>
          <w:tcPr>
            <w:tcW w:w="1583" w:type="dxa"/>
            <w:vAlign w:val="center"/>
          </w:tcPr>
          <w:p w14:paraId="26D334CD" w14:textId="74868C3A" w:rsidR="003C0ADF" w:rsidRPr="00310A13" w:rsidRDefault="003C0ADF" w:rsidP="003C0ADF">
            <w:pPr>
              <w:rPr>
                <w:rFonts w:ascii="Times New Roman" w:hAnsi="Times New Roman"/>
                <w:sz w:val="16"/>
                <w:szCs w:val="16"/>
              </w:rPr>
            </w:pPr>
            <w:r w:rsidRPr="00310A13">
              <w:rPr>
                <w:rFonts w:ascii="Times New Roman" w:hAnsi="Times New Roman"/>
                <w:sz w:val="16"/>
                <w:szCs w:val="16"/>
              </w:rPr>
              <w:t>RAN3, CATT</w:t>
            </w:r>
          </w:p>
        </w:tc>
        <w:tc>
          <w:tcPr>
            <w:tcW w:w="813" w:type="dxa"/>
            <w:vAlign w:val="center"/>
          </w:tcPr>
          <w:p w14:paraId="0F9D6515" w14:textId="74C81940" w:rsidR="003C0ADF" w:rsidRPr="00310A13" w:rsidRDefault="003C0ADF" w:rsidP="003C0ADF">
            <w:pPr>
              <w:rPr>
                <w:rStyle w:val="Hyperlink"/>
                <w:rFonts w:ascii="Times New Roman" w:hAnsi="Times New Roman"/>
                <w:bCs/>
                <w:color w:val="auto"/>
                <w:sz w:val="16"/>
                <w:szCs w:val="16"/>
                <w:u w:val="none"/>
              </w:rPr>
            </w:pPr>
            <w:r w:rsidRPr="00310A13">
              <w:rPr>
                <w:rFonts w:ascii="Times New Roman" w:hAnsi="Times New Roman"/>
                <w:sz w:val="16"/>
                <w:szCs w:val="16"/>
              </w:rPr>
              <w:t>Rel-16</w:t>
            </w:r>
          </w:p>
        </w:tc>
        <w:tc>
          <w:tcPr>
            <w:tcW w:w="2696" w:type="dxa"/>
            <w:vAlign w:val="center"/>
          </w:tcPr>
          <w:p w14:paraId="243B8A7B" w14:textId="1A6EDA89" w:rsidR="003C0ADF" w:rsidRPr="00310A13" w:rsidRDefault="003C0ADF" w:rsidP="003C0ADF">
            <w:pPr>
              <w:rPr>
                <w:rStyle w:val="Hyperlink"/>
                <w:rFonts w:ascii="Times New Roman" w:hAnsi="Times New Roman"/>
                <w:bCs/>
                <w:color w:val="auto"/>
                <w:sz w:val="16"/>
                <w:szCs w:val="16"/>
                <w:u w:val="none"/>
              </w:rPr>
            </w:pPr>
            <w:r w:rsidRPr="00310A13">
              <w:rPr>
                <w:rFonts w:ascii="Times New Roman" w:hAnsi="Times New Roman"/>
                <w:sz w:val="16"/>
                <w:szCs w:val="16"/>
              </w:rPr>
              <w:t>NR_SON_MDT-Core</w:t>
            </w:r>
          </w:p>
        </w:tc>
        <w:tc>
          <w:tcPr>
            <w:tcW w:w="1065" w:type="dxa"/>
            <w:vAlign w:val="center"/>
          </w:tcPr>
          <w:p w14:paraId="1B3C5ED6" w14:textId="477F4000" w:rsidR="003C0ADF" w:rsidRPr="00310A13" w:rsidRDefault="003C0ADF" w:rsidP="003C0ADF">
            <w:pPr>
              <w:rPr>
                <w:rFonts w:ascii="Times New Roman" w:hAnsi="Times New Roman"/>
                <w:sz w:val="16"/>
                <w:szCs w:val="16"/>
              </w:rPr>
            </w:pPr>
          </w:p>
        </w:tc>
        <w:tc>
          <w:tcPr>
            <w:tcW w:w="994" w:type="dxa"/>
            <w:vAlign w:val="center"/>
          </w:tcPr>
          <w:p w14:paraId="760EFC86" w14:textId="27566BEF"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RAN1, RAN2</w:t>
            </w:r>
          </w:p>
        </w:tc>
        <w:tc>
          <w:tcPr>
            <w:tcW w:w="994" w:type="dxa"/>
            <w:vAlign w:val="center"/>
          </w:tcPr>
          <w:p w14:paraId="37FA9724" w14:textId="6772CEEA" w:rsidR="003C0ADF" w:rsidRPr="00310A13" w:rsidRDefault="003C0ADF" w:rsidP="003C0ADF">
            <w:pPr>
              <w:rPr>
                <w:rFonts w:ascii="Times New Roman" w:hAnsi="Times New Roman"/>
                <w:sz w:val="16"/>
                <w:szCs w:val="16"/>
              </w:rPr>
            </w:pPr>
          </w:p>
        </w:tc>
        <w:tc>
          <w:tcPr>
            <w:tcW w:w="1120" w:type="dxa"/>
            <w:vAlign w:val="center"/>
          </w:tcPr>
          <w:p w14:paraId="238520AA" w14:textId="3977847E" w:rsidR="003C0ADF" w:rsidRPr="00310A13" w:rsidRDefault="003C0ADF" w:rsidP="003C0ADF">
            <w:pPr>
              <w:rPr>
                <w:rFonts w:ascii="Times New Roman" w:hAnsi="Times New Roman"/>
                <w:sz w:val="16"/>
                <w:szCs w:val="16"/>
              </w:rPr>
            </w:pPr>
            <w:r w:rsidRPr="00310A13">
              <w:rPr>
                <w:rFonts w:ascii="Times New Roman" w:hAnsi="Times New Roman"/>
                <w:sz w:val="16"/>
                <w:szCs w:val="16"/>
              </w:rPr>
              <w:t>R3-196270</w:t>
            </w:r>
          </w:p>
        </w:tc>
        <w:tc>
          <w:tcPr>
            <w:tcW w:w="1062" w:type="dxa"/>
          </w:tcPr>
          <w:p w14:paraId="4542D267" w14:textId="77777777" w:rsidR="003C0ADF" w:rsidRPr="00310A13" w:rsidRDefault="003C0ADF" w:rsidP="003C0ADF">
            <w:pPr>
              <w:rPr>
                <w:rFonts w:ascii="Times New Roman" w:hAnsi="Times New Roman"/>
                <w:sz w:val="16"/>
                <w:szCs w:val="16"/>
              </w:rPr>
            </w:pPr>
          </w:p>
        </w:tc>
      </w:tr>
      <w:tr w:rsidR="003C0ADF" w:rsidRPr="00310A13" w14:paraId="38AAB9BD" w14:textId="77777777" w:rsidTr="00ED35D5">
        <w:trPr>
          <w:trHeight w:val="20"/>
          <w:jc w:val="center"/>
        </w:trPr>
        <w:tc>
          <w:tcPr>
            <w:tcW w:w="1094" w:type="dxa"/>
            <w:vAlign w:val="center"/>
          </w:tcPr>
          <w:p w14:paraId="0D8B8771" w14:textId="32B658FF" w:rsidR="003C0ADF" w:rsidRPr="00310A13" w:rsidRDefault="0009228B" w:rsidP="003C0ADF">
            <w:pPr>
              <w:rPr>
                <w:rFonts w:ascii="Times New Roman" w:hAnsi="Times New Roman"/>
                <w:sz w:val="16"/>
                <w:szCs w:val="16"/>
              </w:rPr>
            </w:pPr>
            <w:hyperlink r:id="rId1981" w:history="1">
              <w:r w:rsidR="003C0ADF">
                <w:rPr>
                  <w:rStyle w:val="Hyperlink"/>
                  <w:rFonts w:ascii="Times New Roman" w:hAnsi="Times New Roman"/>
                  <w:sz w:val="16"/>
                  <w:szCs w:val="16"/>
                </w:rPr>
                <w:t>R1-1912064</w:t>
              </w:r>
            </w:hyperlink>
          </w:p>
        </w:tc>
        <w:tc>
          <w:tcPr>
            <w:tcW w:w="2646" w:type="dxa"/>
            <w:vAlign w:val="center"/>
          </w:tcPr>
          <w:p w14:paraId="3CD7BBC3" w14:textId="70641201" w:rsidR="003C0ADF" w:rsidRPr="00310A13" w:rsidRDefault="003C0ADF" w:rsidP="003C0ADF">
            <w:pPr>
              <w:rPr>
                <w:rFonts w:ascii="Times New Roman" w:hAnsi="Times New Roman"/>
                <w:sz w:val="16"/>
                <w:szCs w:val="16"/>
              </w:rPr>
            </w:pPr>
            <w:r w:rsidRPr="00310A13">
              <w:rPr>
                <w:rFonts w:ascii="Times New Roman" w:hAnsi="Times New Roman"/>
                <w:sz w:val="16"/>
                <w:szCs w:val="16"/>
              </w:rPr>
              <w:t>Reply LS on CSI-RS configuration transfer</w:t>
            </w:r>
          </w:p>
        </w:tc>
        <w:tc>
          <w:tcPr>
            <w:tcW w:w="1583" w:type="dxa"/>
            <w:vAlign w:val="center"/>
          </w:tcPr>
          <w:p w14:paraId="3B4B0D25" w14:textId="4A139704" w:rsidR="003C0ADF" w:rsidRPr="00310A13" w:rsidRDefault="003C0ADF" w:rsidP="003C0ADF">
            <w:pPr>
              <w:rPr>
                <w:rFonts w:ascii="Times New Roman" w:hAnsi="Times New Roman"/>
                <w:sz w:val="16"/>
                <w:szCs w:val="16"/>
              </w:rPr>
            </w:pPr>
            <w:r w:rsidRPr="00310A13">
              <w:rPr>
                <w:rFonts w:ascii="Times New Roman" w:hAnsi="Times New Roman"/>
                <w:sz w:val="16"/>
                <w:szCs w:val="16"/>
              </w:rPr>
              <w:t>RAN3, China Telecom</w:t>
            </w:r>
          </w:p>
        </w:tc>
        <w:tc>
          <w:tcPr>
            <w:tcW w:w="813" w:type="dxa"/>
            <w:vAlign w:val="center"/>
          </w:tcPr>
          <w:p w14:paraId="49440E18" w14:textId="3B7D9693" w:rsidR="003C0ADF" w:rsidRPr="00310A13" w:rsidRDefault="003C0ADF" w:rsidP="003C0ADF">
            <w:pPr>
              <w:rPr>
                <w:rStyle w:val="Hyperlink"/>
                <w:rFonts w:ascii="Times New Roman" w:hAnsi="Times New Roman"/>
                <w:bCs/>
                <w:color w:val="auto"/>
                <w:sz w:val="16"/>
                <w:szCs w:val="16"/>
                <w:u w:val="none"/>
              </w:rPr>
            </w:pPr>
            <w:r w:rsidRPr="00310A13">
              <w:rPr>
                <w:rFonts w:ascii="Times New Roman" w:hAnsi="Times New Roman"/>
                <w:sz w:val="16"/>
                <w:szCs w:val="16"/>
              </w:rPr>
              <w:t>Rel-16</w:t>
            </w:r>
          </w:p>
        </w:tc>
        <w:tc>
          <w:tcPr>
            <w:tcW w:w="2696" w:type="dxa"/>
            <w:vAlign w:val="center"/>
          </w:tcPr>
          <w:p w14:paraId="52DD9DC3" w14:textId="29C27AE2" w:rsidR="003C0ADF" w:rsidRPr="00310A13" w:rsidRDefault="003C0ADF" w:rsidP="003C0ADF">
            <w:pPr>
              <w:rPr>
                <w:rStyle w:val="Hyperlink"/>
                <w:rFonts w:ascii="Times New Roman" w:hAnsi="Times New Roman"/>
                <w:bCs/>
                <w:color w:val="auto"/>
                <w:sz w:val="16"/>
                <w:szCs w:val="16"/>
                <w:u w:val="none"/>
              </w:rPr>
            </w:pPr>
            <w:r w:rsidRPr="00310A13">
              <w:rPr>
                <w:rFonts w:ascii="Times New Roman" w:hAnsi="Times New Roman"/>
                <w:sz w:val="16"/>
                <w:szCs w:val="16"/>
              </w:rPr>
              <w:t>TEI16</w:t>
            </w:r>
          </w:p>
        </w:tc>
        <w:tc>
          <w:tcPr>
            <w:tcW w:w="1065" w:type="dxa"/>
            <w:vAlign w:val="center"/>
          </w:tcPr>
          <w:p w14:paraId="1AFA2306" w14:textId="3922B95B" w:rsidR="003C0ADF" w:rsidRPr="00310A13" w:rsidRDefault="003C0ADF" w:rsidP="003C0ADF">
            <w:pPr>
              <w:rPr>
                <w:rFonts w:ascii="Times New Roman" w:hAnsi="Times New Roman"/>
                <w:sz w:val="16"/>
                <w:szCs w:val="16"/>
              </w:rPr>
            </w:pPr>
            <w:r w:rsidRPr="00310A13">
              <w:rPr>
                <w:rFonts w:ascii="Times New Roman" w:hAnsi="Times New Roman"/>
                <w:sz w:val="16"/>
                <w:szCs w:val="16"/>
              </w:rPr>
              <w:t>R2-1911855</w:t>
            </w:r>
          </w:p>
        </w:tc>
        <w:tc>
          <w:tcPr>
            <w:tcW w:w="994" w:type="dxa"/>
            <w:vAlign w:val="center"/>
          </w:tcPr>
          <w:p w14:paraId="091E6736" w14:textId="042D9AE6" w:rsidR="003C0ADF" w:rsidRPr="00310A13" w:rsidRDefault="003C0ADF" w:rsidP="003C0ADF">
            <w:pPr>
              <w:rPr>
                <w:rFonts w:ascii="Times New Roman" w:hAnsi="Times New Roman"/>
                <w:sz w:val="16"/>
                <w:szCs w:val="16"/>
              </w:rPr>
            </w:pPr>
            <w:r w:rsidRPr="00310A13">
              <w:rPr>
                <w:rFonts w:ascii="Times New Roman" w:hAnsi="Times New Roman"/>
                <w:sz w:val="16"/>
                <w:szCs w:val="16"/>
              </w:rPr>
              <w:t>RAN2</w:t>
            </w:r>
          </w:p>
        </w:tc>
        <w:tc>
          <w:tcPr>
            <w:tcW w:w="994" w:type="dxa"/>
            <w:vAlign w:val="center"/>
          </w:tcPr>
          <w:p w14:paraId="6E6A47C6" w14:textId="649C1DED" w:rsidR="003C0ADF" w:rsidRPr="00310A13" w:rsidRDefault="003C0ADF" w:rsidP="003C0ADF">
            <w:pPr>
              <w:rPr>
                <w:rFonts w:ascii="Times New Roman" w:hAnsi="Times New Roman"/>
                <w:sz w:val="16"/>
                <w:szCs w:val="16"/>
              </w:rPr>
            </w:pPr>
            <w:r w:rsidRPr="00310A13">
              <w:rPr>
                <w:rFonts w:ascii="Times New Roman" w:hAnsi="Times New Roman"/>
                <w:sz w:val="16"/>
                <w:szCs w:val="16"/>
              </w:rPr>
              <w:t>RAN1</w:t>
            </w:r>
          </w:p>
        </w:tc>
        <w:tc>
          <w:tcPr>
            <w:tcW w:w="1120" w:type="dxa"/>
            <w:vAlign w:val="center"/>
          </w:tcPr>
          <w:p w14:paraId="7E5069DE" w14:textId="54350C06" w:rsidR="003C0ADF" w:rsidRPr="00310A13" w:rsidRDefault="003C0ADF" w:rsidP="003C0ADF">
            <w:pPr>
              <w:rPr>
                <w:rFonts w:ascii="Times New Roman" w:hAnsi="Times New Roman"/>
                <w:sz w:val="16"/>
                <w:szCs w:val="16"/>
              </w:rPr>
            </w:pPr>
            <w:r w:rsidRPr="00310A13">
              <w:rPr>
                <w:rFonts w:ascii="Times New Roman" w:hAnsi="Times New Roman"/>
                <w:sz w:val="16"/>
                <w:szCs w:val="16"/>
              </w:rPr>
              <w:t>R3-196288</w:t>
            </w:r>
          </w:p>
        </w:tc>
        <w:tc>
          <w:tcPr>
            <w:tcW w:w="1062" w:type="dxa"/>
          </w:tcPr>
          <w:p w14:paraId="6DFA5C10" w14:textId="77777777" w:rsidR="003C0ADF" w:rsidRPr="00310A13" w:rsidRDefault="003C0ADF" w:rsidP="003C0ADF">
            <w:pPr>
              <w:rPr>
                <w:rFonts w:ascii="Times New Roman" w:hAnsi="Times New Roman"/>
                <w:sz w:val="16"/>
                <w:szCs w:val="16"/>
              </w:rPr>
            </w:pPr>
          </w:p>
        </w:tc>
      </w:tr>
      <w:tr w:rsidR="003C0ADF" w:rsidRPr="00310A13" w14:paraId="7B7256E0" w14:textId="77777777" w:rsidTr="00ED35D5">
        <w:trPr>
          <w:trHeight w:val="20"/>
          <w:jc w:val="center"/>
        </w:trPr>
        <w:tc>
          <w:tcPr>
            <w:tcW w:w="1094" w:type="dxa"/>
            <w:vAlign w:val="center"/>
          </w:tcPr>
          <w:p w14:paraId="08A45F1B" w14:textId="0876750B" w:rsidR="003C0ADF" w:rsidRPr="00310A13" w:rsidRDefault="0009228B" w:rsidP="003C0ADF">
            <w:pPr>
              <w:rPr>
                <w:rFonts w:ascii="Times New Roman" w:hAnsi="Times New Roman"/>
                <w:sz w:val="16"/>
                <w:szCs w:val="16"/>
              </w:rPr>
            </w:pPr>
            <w:hyperlink r:id="rId1982" w:history="1">
              <w:r w:rsidR="003C0ADF">
                <w:rPr>
                  <w:rStyle w:val="Hyperlink"/>
                  <w:rFonts w:ascii="Times New Roman" w:hAnsi="Times New Roman"/>
                  <w:sz w:val="16"/>
                  <w:szCs w:val="16"/>
                </w:rPr>
                <w:t>R1-1913305</w:t>
              </w:r>
            </w:hyperlink>
          </w:p>
        </w:tc>
        <w:tc>
          <w:tcPr>
            <w:tcW w:w="2646" w:type="dxa"/>
            <w:vAlign w:val="center"/>
          </w:tcPr>
          <w:p w14:paraId="24E14150" w14:textId="360EEEBF" w:rsidR="003C0ADF" w:rsidRPr="00310A13" w:rsidRDefault="003C0ADF" w:rsidP="003C0ADF">
            <w:pPr>
              <w:rPr>
                <w:rFonts w:ascii="Times New Roman" w:hAnsi="Times New Roman"/>
                <w:sz w:val="16"/>
                <w:szCs w:val="16"/>
              </w:rPr>
            </w:pPr>
            <w:r w:rsidRPr="00310A13">
              <w:rPr>
                <w:rFonts w:ascii="Times New Roman" w:hAnsi="Times New Roman"/>
                <w:sz w:val="16"/>
                <w:szCs w:val="16"/>
              </w:rPr>
              <w:t>LS to RAN1 for clarification of PUCCH configuration</w:t>
            </w:r>
          </w:p>
        </w:tc>
        <w:tc>
          <w:tcPr>
            <w:tcW w:w="1583" w:type="dxa"/>
            <w:vAlign w:val="center"/>
          </w:tcPr>
          <w:p w14:paraId="70935DDF" w14:textId="75E9F538" w:rsidR="003C0ADF" w:rsidRPr="00310A13" w:rsidRDefault="003C0ADF" w:rsidP="003C0ADF">
            <w:pPr>
              <w:rPr>
                <w:rFonts w:ascii="Times New Roman" w:hAnsi="Times New Roman"/>
                <w:sz w:val="16"/>
                <w:szCs w:val="16"/>
              </w:rPr>
            </w:pPr>
            <w:r w:rsidRPr="00310A13">
              <w:rPr>
                <w:rFonts w:ascii="Times New Roman" w:hAnsi="Times New Roman"/>
                <w:sz w:val="16"/>
                <w:szCs w:val="16"/>
              </w:rPr>
              <w:t>RAN2, Huawei</w:t>
            </w:r>
          </w:p>
        </w:tc>
        <w:tc>
          <w:tcPr>
            <w:tcW w:w="813" w:type="dxa"/>
            <w:vAlign w:val="center"/>
          </w:tcPr>
          <w:p w14:paraId="60851C9C" w14:textId="5C0655A6" w:rsidR="003C0ADF" w:rsidRPr="00310A13" w:rsidRDefault="003C0ADF" w:rsidP="003C0ADF">
            <w:pPr>
              <w:rPr>
                <w:rStyle w:val="Hyperlink"/>
                <w:rFonts w:ascii="Times New Roman" w:hAnsi="Times New Roman"/>
                <w:bCs/>
                <w:color w:val="auto"/>
                <w:sz w:val="16"/>
                <w:szCs w:val="16"/>
                <w:u w:val="none"/>
              </w:rPr>
            </w:pPr>
            <w:r w:rsidRPr="00310A13">
              <w:rPr>
                <w:rFonts w:ascii="Times New Roman" w:hAnsi="Times New Roman"/>
                <w:sz w:val="16"/>
                <w:szCs w:val="16"/>
              </w:rPr>
              <w:t>Rel-15</w:t>
            </w:r>
          </w:p>
        </w:tc>
        <w:tc>
          <w:tcPr>
            <w:tcW w:w="2696" w:type="dxa"/>
            <w:vAlign w:val="center"/>
          </w:tcPr>
          <w:p w14:paraId="6DA77C63" w14:textId="24F10406" w:rsidR="003C0ADF" w:rsidRPr="00310A13" w:rsidRDefault="003C0ADF" w:rsidP="003C0ADF">
            <w:pPr>
              <w:rPr>
                <w:rStyle w:val="Hyperlink"/>
                <w:rFonts w:ascii="Times New Roman" w:hAnsi="Times New Roman"/>
                <w:bCs/>
                <w:color w:val="auto"/>
                <w:sz w:val="16"/>
                <w:szCs w:val="16"/>
                <w:u w:val="none"/>
                <w:lang w:val="fr-FR"/>
              </w:rPr>
            </w:pPr>
            <w:r w:rsidRPr="00310A13">
              <w:rPr>
                <w:rFonts w:ascii="Times New Roman" w:hAnsi="Times New Roman"/>
                <w:sz w:val="16"/>
                <w:szCs w:val="16"/>
              </w:rPr>
              <w:t>NR_newRAT-Core</w:t>
            </w:r>
          </w:p>
        </w:tc>
        <w:tc>
          <w:tcPr>
            <w:tcW w:w="1065" w:type="dxa"/>
            <w:vAlign w:val="center"/>
          </w:tcPr>
          <w:p w14:paraId="4D5BDB80" w14:textId="493BB59D" w:rsidR="003C0ADF" w:rsidRPr="00310A13" w:rsidRDefault="003C0ADF" w:rsidP="003C0ADF">
            <w:pPr>
              <w:rPr>
                <w:rFonts w:ascii="Times New Roman" w:hAnsi="Times New Roman"/>
                <w:sz w:val="16"/>
                <w:szCs w:val="16"/>
              </w:rPr>
            </w:pPr>
          </w:p>
        </w:tc>
        <w:tc>
          <w:tcPr>
            <w:tcW w:w="994" w:type="dxa"/>
            <w:vAlign w:val="center"/>
          </w:tcPr>
          <w:p w14:paraId="580088F4" w14:textId="121B36D9" w:rsidR="003C0ADF" w:rsidRPr="00310A13" w:rsidRDefault="003C0ADF" w:rsidP="003C0ADF">
            <w:pPr>
              <w:rPr>
                <w:rFonts w:ascii="Times New Roman" w:hAnsi="Times New Roman"/>
                <w:sz w:val="16"/>
                <w:szCs w:val="16"/>
              </w:rPr>
            </w:pPr>
            <w:r w:rsidRPr="00310A13">
              <w:rPr>
                <w:rFonts w:ascii="Times New Roman" w:hAnsi="Times New Roman"/>
                <w:sz w:val="16"/>
                <w:szCs w:val="16"/>
              </w:rPr>
              <w:t>RAN1</w:t>
            </w:r>
          </w:p>
        </w:tc>
        <w:tc>
          <w:tcPr>
            <w:tcW w:w="994" w:type="dxa"/>
            <w:vAlign w:val="center"/>
          </w:tcPr>
          <w:p w14:paraId="2792CF1C" w14:textId="212D2C90" w:rsidR="003C0ADF" w:rsidRPr="00310A13" w:rsidRDefault="003C0ADF" w:rsidP="003C0ADF">
            <w:pPr>
              <w:rPr>
                <w:rFonts w:ascii="Times New Roman" w:hAnsi="Times New Roman"/>
                <w:sz w:val="16"/>
                <w:szCs w:val="16"/>
              </w:rPr>
            </w:pPr>
          </w:p>
        </w:tc>
        <w:tc>
          <w:tcPr>
            <w:tcW w:w="1120" w:type="dxa"/>
            <w:vAlign w:val="center"/>
          </w:tcPr>
          <w:p w14:paraId="4620302D" w14:textId="3913CF31" w:rsidR="003C0ADF" w:rsidRPr="00310A13" w:rsidRDefault="003C0ADF" w:rsidP="003C0ADF">
            <w:pPr>
              <w:rPr>
                <w:rFonts w:ascii="Times New Roman" w:hAnsi="Times New Roman"/>
                <w:sz w:val="16"/>
                <w:szCs w:val="16"/>
              </w:rPr>
            </w:pPr>
            <w:r w:rsidRPr="00310A13">
              <w:rPr>
                <w:rFonts w:ascii="Times New Roman" w:hAnsi="Times New Roman"/>
                <w:sz w:val="16"/>
                <w:szCs w:val="16"/>
              </w:rPr>
              <w:t>R2-1916481</w:t>
            </w:r>
          </w:p>
        </w:tc>
        <w:tc>
          <w:tcPr>
            <w:tcW w:w="1062" w:type="dxa"/>
          </w:tcPr>
          <w:p w14:paraId="5BE5015E" w14:textId="77777777" w:rsidR="003C0ADF" w:rsidRPr="00310A13" w:rsidRDefault="003C0ADF" w:rsidP="003C0ADF">
            <w:pPr>
              <w:rPr>
                <w:rFonts w:ascii="Times New Roman" w:hAnsi="Times New Roman"/>
                <w:sz w:val="16"/>
                <w:szCs w:val="16"/>
              </w:rPr>
            </w:pPr>
          </w:p>
        </w:tc>
      </w:tr>
      <w:tr w:rsidR="003C0ADF" w:rsidRPr="00310A13" w14:paraId="3FA77532" w14:textId="77777777" w:rsidTr="00ED35D5">
        <w:trPr>
          <w:trHeight w:val="20"/>
          <w:jc w:val="center"/>
        </w:trPr>
        <w:tc>
          <w:tcPr>
            <w:tcW w:w="1094" w:type="dxa"/>
            <w:vAlign w:val="center"/>
          </w:tcPr>
          <w:p w14:paraId="6C7BC682" w14:textId="424A91F0" w:rsidR="003C0ADF" w:rsidRPr="00310A13" w:rsidRDefault="0009228B" w:rsidP="003C0ADF">
            <w:pPr>
              <w:rPr>
                <w:rFonts w:ascii="Times New Roman" w:hAnsi="Times New Roman"/>
                <w:sz w:val="16"/>
                <w:szCs w:val="16"/>
              </w:rPr>
            </w:pPr>
            <w:hyperlink r:id="rId1983" w:history="1">
              <w:r w:rsidR="003C0ADF">
                <w:rPr>
                  <w:rStyle w:val="Hyperlink"/>
                  <w:rFonts w:ascii="Times New Roman" w:hAnsi="Times New Roman"/>
                  <w:sz w:val="16"/>
                  <w:szCs w:val="16"/>
                </w:rPr>
                <w:t>R1-1913452</w:t>
              </w:r>
            </w:hyperlink>
          </w:p>
        </w:tc>
        <w:tc>
          <w:tcPr>
            <w:tcW w:w="2646" w:type="dxa"/>
            <w:vAlign w:val="center"/>
          </w:tcPr>
          <w:p w14:paraId="637B623C" w14:textId="34664AD1" w:rsidR="003C0ADF" w:rsidRPr="00310A13" w:rsidRDefault="003C0ADF" w:rsidP="003C0ADF">
            <w:pPr>
              <w:rPr>
                <w:rFonts w:ascii="Times New Roman" w:hAnsi="Times New Roman"/>
                <w:sz w:val="16"/>
                <w:szCs w:val="16"/>
              </w:rPr>
            </w:pPr>
            <w:r w:rsidRPr="00310A13">
              <w:rPr>
                <w:rFonts w:ascii="Times New Roman" w:hAnsi="Times New Roman"/>
                <w:sz w:val="16"/>
                <w:szCs w:val="16"/>
              </w:rPr>
              <w:t>Reply LS on UE capability of guard period for SRS with frequency hopping and antenna switching</w:t>
            </w:r>
          </w:p>
        </w:tc>
        <w:tc>
          <w:tcPr>
            <w:tcW w:w="1583" w:type="dxa"/>
            <w:vAlign w:val="center"/>
          </w:tcPr>
          <w:p w14:paraId="0F747F20" w14:textId="535107B2" w:rsidR="003C0ADF" w:rsidRPr="00310A13" w:rsidRDefault="003C0ADF" w:rsidP="003C0ADF">
            <w:pPr>
              <w:rPr>
                <w:rFonts w:ascii="Times New Roman" w:hAnsi="Times New Roman"/>
                <w:sz w:val="16"/>
                <w:szCs w:val="16"/>
              </w:rPr>
            </w:pPr>
            <w:r w:rsidRPr="00310A13">
              <w:rPr>
                <w:rFonts w:ascii="Times New Roman" w:hAnsi="Times New Roman"/>
                <w:sz w:val="16"/>
                <w:szCs w:val="16"/>
              </w:rPr>
              <w:t>RAN4, Huawei</w:t>
            </w:r>
          </w:p>
        </w:tc>
        <w:tc>
          <w:tcPr>
            <w:tcW w:w="813" w:type="dxa"/>
            <w:vAlign w:val="center"/>
          </w:tcPr>
          <w:p w14:paraId="033DB49D" w14:textId="7A10AFBF" w:rsidR="003C0ADF" w:rsidRPr="00310A13" w:rsidRDefault="003C0ADF" w:rsidP="003C0ADF">
            <w:pPr>
              <w:rPr>
                <w:rStyle w:val="Hyperlink"/>
                <w:rFonts w:ascii="Times New Roman" w:hAnsi="Times New Roman"/>
                <w:bCs/>
                <w:color w:val="auto"/>
                <w:sz w:val="16"/>
                <w:szCs w:val="16"/>
                <w:u w:val="none"/>
              </w:rPr>
            </w:pPr>
            <w:r w:rsidRPr="00310A13">
              <w:rPr>
                <w:rFonts w:ascii="Times New Roman" w:hAnsi="Times New Roman"/>
                <w:sz w:val="16"/>
                <w:szCs w:val="16"/>
              </w:rPr>
              <w:t>Rel-16</w:t>
            </w:r>
          </w:p>
        </w:tc>
        <w:tc>
          <w:tcPr>
            <w:tcW w:w="2696" w:type="dxa"/>
            <w:vAlign w:val="center"/>
          </w:tcPr>
          <w:p w14:paraId="7146912C" w14:textId="4D341E70" w:rsidR="003C0ADF" w:rsidRPr="00310A13" w:rsidRDefault="003C0ADF" w:rsidP="003C0ADF">
            <w:pPr>
              <w:rPr>
                <w:rStyle w:val="Hyperlink"/>
                <w:rFonts w:ascii="Times New Roman" w:hAnsi="Times New Roman"/>
                <w:bCs/>
                <w:color w:val="auto"/>
                <w:sz w:val="16"/>
                <w:szCs w:val="16"/>
                <w:u w:val="none"/>
                <w:lang w:val="fr-FR"/>
              </w:rPr>
            </w:pPr>
            <w:r w:rsidRPr="00310A13">
              <w:rPr>
                <w:rFonts w:ascii="Times New Roman" w:hAnsi="Times New Roman"/>
                <w:sz w:val="16"/>
                <w:szCs w:val="16"/>
                <w:lang w:val="fr-FR"/>
              </w:rPr>
              <w:t>LTE_DL_MIMO_EE-Core</w:t>
            </w:r>
          </w:p>
        </w:tc>
        <w:tc>
          <w:tcPr>
            <w:tcW w:w="1065" w:type="dxa"/>
            <w:vAlign w:val="center"/>
          </w:tcPr>
          <w:p w14:paraId="3B3C3049" w14:textId="24223250" w:rsidR="003C0ADF" w:rsidRPr="00310A13" w:rsidRDefault="0009228B" w:rsidP="003C0ADF">
            <w:pPr>
              <w:rPr>
                <w:rFonts w:ascii="Times New Roman" w:hAnsi="Times New Roman"/>
                <w:sz w:val="16"/>
                <w:szCs w:val="16"/>
                <w:lang w:val="fr-FR"/>
              </w:rPr>
            </w:pPr>
            <w:hyperlink r:id="rId1984" w:history="1">
              <w:r w:rsidR="003C0ADF">
                <w:rPr>
                  <w:rStyle w:val="Hyperlink"/>
                  <w:rFonts w:ascii="Times New Roman" w:hAnsi="Times New Roman"/>
                  <w:sz w:val="16"/>
                  <w:szCs w:val="16"/>
                </w:rPr>
                <w:t>R1-1909908</w:t>
              </w:r>
            </w:hyperlink>
          </w:p>
        </w:tc>
        <w:tc>
          <w:tcPr>
            <w:tcW w:w="994" w:type="dxa"/>
            <w:vAlign w:val="center"/>
          </w:tcPr>
          <w:p w14:paraId="0F152F46" w14:textId="4F6FD84A"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RAN1</w:t>
            </w:r>
          </w:p>
        </w:tc>
        <w:tc>
          <w:tcPr>
            <w:tcW w:w="994" w:type="dxa"/>
            <w:vAlign w:val="center"/>
          </w:tcPr>
          <w:p w14:paraId="3AC3403C" w14:textId="77777777" w:rsidR="003C0ADF" w:rsidRPr="00310A13" w:rsidRDefault="003C0ADF" w:rsidP="003C0ADF">
            <w:pPr>
              <w:rPr>
                <w:rFonts w:ascii="Times New Roman" w:hAnsi="Times New Roman"/>
                <w:sz w:val="16"/>
                <w:szCs w:val="16"/>
                <w:lang w:val="fr-FR"/>
              </w:rPr>
            </w:pPr>
          </w:p>
        </w:tc>
        <w:tc>
          <w:tcPr>
            <w:tcW w:w="1120" w:type="dxa"/>
            <w:vAlign w:val="center"/>
          </w:tcPr>
          <w:p w14:paraId="6F84134A" w14:textId="10C95FE2"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R4-1916030</w:t>
            </w:r>
          </w:p>
        </w:tc>
        <w:tc>
          <w:tcPr>
            <w:tcW w:w="1062" w:type="dxa"/>
          </w:tcPr>
          <w:p w14:paraId="38E4E163" w14:textId="77777777" w:rsidR="003C0ADF" w:rsidRPr="00310A13" w:rsidRDefault="003C0ADF" w:rsidP="003C0ADF">
            <w:pPr>
              <w:rPr>
                <w:rFonts w:ascii="Times New Roman" w:hAnsi="Times New Roman"/>
                <w:sz w:val="16"/>
                <w:szCs w:val="16"/>
                <w:lang w:val="fr-FR"/>
              </w:rPr>
            </w:pPr>
          </w:p>
        </w:tc>
      </w:tr>
      <w:tr w:rsidR="003C0ADF" w:rsidRPr="00310A13" w14:paraId="7365F48C" w14:textId="77777777" w:rsidTr="00ED35D5">
        <w:trPr>
          <w:trHeight w:val="20"/>
          <w:jc w:val="center"/>
        </w:trPr>
        <w:tc>
          <w:tcPr>
            <w:tcW w:w="1094" w:type="dxa"/>
            <w:vAlign w:val="center"/>
          </w:tcPr>
          <w:p w14:paraId="1647DE07" w14:textId="72EE6E38" w:rsidR="003C0ADF" w:rsidRPr="00310A13" w:rsidRDefault="0009228B" w:rsidP="003C0ADF">
            <w:pPr>
              <w:rPr>
                <w:rFonts w:ascii="Times New Roman" w:hAnsi="Times New Roman"/>
                <w:sz w:val="16"/>
                <w:szCs w:val="16"/>
              </w:rPr>
            </w:pPr>
            <w:hyperlink r:id="rId1985" w:history="1">
              <w:r w:rsidR="003C0ADF">
                <w:rPr>
                  <w:rStyle w:val="Hyperlink"/>
                  <w:rFonts w:ascii="Times New Roman" w:hAnsi="Times New Roman"/>
                  <w:sz w:val="16"/>
                  <w:szCs w:val="16"/>
                </w:rPr>
                <w:t>R1-1913489</w:t>
              </w:r>
            </w:hyperlink>
          </w:p>
        </w:tc>
        <w:tc>
          <w:tcPr>
            <w:tcW w:w="2646" w:type="dxa"/>
            <w:vAlign w:val="center"/>
          </w:tcPr>
          <w:p w14:paraId="5E1D645E" w14:textId="4C968E9F" w:rsidR="003C0ADF" w:rsidRPr="00310A13" w:rsidRDefault="003C0ADF" w:rsidP="003C0ADF">
            <w:pPr>
              <w:rPr>
                <w:rFonts w:ascii="Times New Roman" w:hAnsi="Times New Roman"/>
                <w:sz w:val="16"/>
                <w:szCs w:val="16"/>
              </w:rPr>
            </w:pPr>
            <w:r w:rsidRPr="00310A13">
              <w:rPr>
                <w:rFonts w:ascii="Times New Roman" w:hAnsi="Times New Roman"/>
                <w:sz w:val="16"/>
                <w:szCs w:val="16"/>
              </w:rPr>
              <w:t>LS reply on PUR transmission for NB-IoT/eMTC</w:t>
            </w:r>
          </w:p>
        </w:tc>
        <w:tc>
          <w:tcPr>
            <w:tcW w:w="1583" w:type="dxa"/>
            <w:vAlign w:val="center"/>
          </w:tcPr>
          <w:p w14:paraId="28A06256" w14:textId="46EA4001" w:rsidR="003C0ADF" w:rsidRPr="00310A13" w:rsidRDefault="003C0ADF" w:rsidP="003C0ADF">
            <w:pPr>
              <w:rPr>
                <w:rFonts w:ascii="Times New Roman" w:hAnsi="Times New Roman"/>
                <w:sz w:val="16"/>
                <w:szCs w:val="16"/>
              </w:rPr>
            </w:pPr>
            <w:r w:rsidRPr="00310A13">
              <w:rPr>
                <w:rFonts w:ascii="Times New Roman" w:hAnsi="Times New Roman"/>
                <w:sz w:val="16"/>
                <w:szCs w:val="16"/>
              </w:rPr>
              <w:t>RAN2, Ericsson</w:t>
            </w:r>
          </w:p>
        </w:tc>
        <w:tc>
          <w:tcPr>
            <w:tcW w:w="813" w:type="dxa"/>
            <w:vAlign w:val="center"/>
          </w:tcPr>
          <w:p w14:paraId="2BE93E35" w14:textId="6D33288C" w:rsidR="003C0ADF" w:rsidRPr="00310A13" w:rsidRDefault="003C0ADF" w:rsidP="003C0ADF">
            <w:pPr>
              <w:rPr>
                <w:rStyle w:val="Hyperlink"/>
                <w:rFonts w:ascii="Times New Roman" w:hAnsi="Times New Roman"/>
                <w:bCs/>
                <w:color w:val="auto"/>
                <w:sz w:val="16"/>
                <w:szCs w:val="16"/>
                <w:u w:val="none"/>
              </w:rPr>
            </w:pPr>
            <w:r w:rsidRPr="00310A13">
              <w:rPr>
                <w:rFonts w:ascii="Times New Roman" w:hAnsi="Times New Roman"/>
                <w:sz w:val="16"/>
                <w:szCs w:val="16"/>
              </w:rPr>
              <w:t>Rel-16</w:t>
            </w:r>
          </w:p>
        </w:tc>
        <w:tc>
          <w:tcPr>
            <w:tcW w:w="2696" w:type="dxa"/>
            <w:vAlign w:val="center"/>
          </w:tcPr>
          <w:p w14:paraId="2E043D3D" w14:textId="63809ABB" w:rsidR="003C0ADF" w:rsidRPr="00310A13" w:rsidRDefault="003C0ADF" w:rsidP="003C0ADF">
            <w:pPr>
              <w:rPr>
                <w:rStyle w:val="Hyperlink"/>
                <w:rFonts w:ascii="Times New Roman" w:hAnsi="Times New Roman"/>
                <w:bCs/>
                <w:color w:val="auto"/>
                <w:sz w:val="16"/>
                <w:szCs w:val="16"/>
                <w:u w:val="none"/>
                <w:lang w:val="fr-FR"/>
              </w:rPr>
            </w:pPr>
            <w:r w:rsidRPr="00310A13">
              <w:rPr>
                <w:rFonts w:ascii="Times New Roman" w:hAnsi="Times New Roman"/>
                <w:sz w:val="16"/>
                <w:szCs w:val="16"/>
                <w:lang w:val="fr-FR"/>
              </w:rPr>
              <w:t>NB_IOTenh3-Core, LTE_eMTC5-Core</w:t>
            </w:r>
          </w:p>
        </w:tc>
        <w:tc>
          <w:tcPr>
            <w:tcW w:w="1065" w:type="dxa"/>
            <w:vAlign w:val="center"/>
          </w:tcPr>
          <w:p w14:paraId="73AE19A9" w14:textId="6B19CE8B" w:rsidR="003C0ADF" w:rsidRPr="00310A13" w:rsidRDefault="0009228B" w:rsidP="003C0ADF">
            <w:pPr>
              <w:rPr>
                <w:rFonts w:ascii="Times New Roman" w:hAnsi="Times New Roman"/>
                <w:sz w:val="16"/>
                <w:szCs w:val="16"/>
                <w:lang w:val="fr-FR"/>
              </w:rPr>
            </w:pPr>
            <w:hyperlink r:id="rId1986" w:history="1">
              <w:r w:rsidR="003C0ADF">
                <w:rPr>
                  <w:rStyle w:val="Hyperlink"/>
                  <w:rFonts w:ascii="Times New Roman" w:hAnsi="Times New Roman"/>
                  <w:sz w:val="16"/>
                  <w:szCs w:val="16"/>
                </w:rPr>
                <w:t>R1-1911399</w:t>
              </w:r>
            </w:hyperlink>
          </w:p>
        </w:tc>
        <w:tc>
          <w:tcPr>
            <w:tcW w:w="994" w:type="dxa"/>
            <w:vAlign w:val="center"/>
          </w:tcPr>
          <w:p w14:paraId="791B53B0" w14:textId="20DA8C08"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RAN1</w:t>
            </w:r>
          </w:p>
        </w:tc>
        <w:tc>
          <w:tcPr>
            <w:tcW w:w="994" w:type="dxa"/>
            <w:vAlign w:val="center"/>
          </w:tcPr>
          <w:p w14:paraId="28668B56" w14:textId="7B3AD749"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RAN4</w:t>
            </w:r>
          </w:p>
        </w:tc>
        <w:tc>
          <w:tcPr>
            <w:tcW w:w="1120" w:type="dxa"/>
            <w:vAlign w:val="center"/>
          </w:tcPr>
          <w:p w14:paraId="00FC3A96" w14:textId="1B61F732"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R2-1916435</w:t>
            </w:r>
          </w:p>
        </w:tc>
        <w:tc>
          <w:tcPr>
            <w:tcW w:w="1062" w:type="dxa"/>
          </w:tcPr>
          <w:p w14:paraId="676045E3" w14:textId="77777777" w:rsidR="003C0ADF" w:rsidRPr="00310A13" w:rsidRDefault="003C0ADF" w:rsidP="003C0ADF">
            <w:pPr>
              <w:rPr>
                <w:rFonts w:ascii="Times New Roman" w:hAnsi="Times New Roman"/>
                <w:sz w:val="16"/>
                <w:szCs w:val="16"/>
                <w:lang w:val="fr-FR"/>
              </w:rPr>
            </w:pPr>
          </w:p>
        </w:tc>
      </w:tr>
      <w:tr w:rsidR="003C0ADF" w:rsidRPr="00310A13" w14:paraId="10DD1150" w14:textId="77777777" w:rsidTr="00ED35D5">
        <w:trPr>
          <w:trHeight w:val="20"/>
          <w:jc w:val="center"/>
        </w:trPr>
        <w:tc>
          <w:tcPr>
            <w:tcW w:w="1094" w:type="dxa"/>
            <w:vAlign w:val="center"/>
          </w:tcPr>
          <w:p w14:paraId="2963976C" w14:textId="746362EF" w:rsidR="003C0ADF" w:rsidRPr="00310A13" w:rsidRDefault="0009228B" w:rsidP="003C0ADF">
            <w:pPr>
              <w:rPr>
                <w:rFonts w:ascii="Times New Roman" w:hAnsi="Times New Roman"/>
                <w:sz w:val="16"/>
                <w:szCs w:val="16"/>
              </w:rPr>
            </w:pPr>
            <w:hyperlink r:id="rId1987" w:history="1">
              <w:r w:rsidR="003C0ADF">
                <w:rPr>
                  <w:rStyle w:val="Hyperlink"/>
                  <w:rFonts w:ascii="Times New Roman" w:hAnsi="Times New Roman"/>
                  <w:sz w:val="16"/>
                  <w:szCs w:val="16"/>
                </w:rPr>
                <w:t>R1-1913505</w:t>
              </w:r>
            </w:hyperlink>
          </w:p>
        </w:tc>
        <w:tc>
          <w:tcPr>
            <w:tcW w:w="2646" w:type="dxa"/>
            <w:vAlign w:val="center"/>
          </w:tcPr>
          <w:p w14:paraId="6CB4C7C0" w14:textId="3C5E7809" w:rsidR="003C0ADF" w:rsidRPr="00310A13" w:rsidRDefault="003C0ADF" w:rsidP="003C0ADF">
            <w:pPr>
              <w:rPr>
                <w:rFonts w:ascii="Times New Roman" w:hAnsi="Times New Roman"/>
                <w:sz w:val="16"/>
                <w:szCs w:val="16"/>
              </w:rPr>
            </w:pPr>
            <w:r w:rsidRPr="00310A13">
              <w:rPr>
                <w:rFonts w:ascii="Times New Roman" w:hAnsi="Times New Roman"/>
                <w:sz w:val="16"/>
                <w:szCs w:val="16"/>
              </w:rPr>
              <w:t>Feedback on RAN1 agreements on PUR</w:t>
            </w:r>
          </w:p>
        </w:tc>
        <w:tc>
          <w:tcPr>
            <w:tcW w:w="1583" w:type="dxa"/>
            <w:vAlign w:val="center"/>
          </w:tcPr>
          <w:p w14:paraId="6E5FEF75" w14:textId="0F2FD3E1" w:rsidR="003C0ADF" w:rsidRPr="00310A13" w:rsidRDefault="003C0ADF" w:rsidP="003C0ADF">
            <w:pPr>
              <w:rPr>
                <w:rFonts w:ascii="Times New Roman" w:hAnsi="Times New Roman"/>
                <w:sz w:val="16"/>
                <w:szCs w:val="16"/>
              </w:rPr>
            </w:pPr>
            <w:r w:rsidRPr="00310A13">
              <w:rPr>
                <w:rFonts w:ascii="Times New Roman" w:hAnsi="Times New Roman"/>
                <w:sz w:val="16"/>
                <w:szCs w:val="16"/>
              </w:rPr>
              <w:t>RAN2, Qualcomm</w:t>
            </w:r>
          </w:p>
        </w:tc>
        <w:tc>
          <w:tcPr>
            <w:tcW w:w="813" w:type="dxa"/>
            <w:vAlign w:val="center"/>
          </w:tcPr>
          <w:p w14:paraId="71724C1E" w14:textId="5EA76DEE" w:rsidR="003C0ADF" w:rsidRPr="00310A13" w:rsidRDefault="003C0ADF" w:rsidP="003C0ADF">
            <w:pPr>
              <w:rPr>
                <w:rStyle w:val="Hyperlink"/>
                <w:rFonts w:ascii="Times New Roman" w:hAnsi="Times New Roman"/>
                <w:bCs/>
                <w:color w:val="auto"/>
                <w:sz w:val="16"/>
                <w:szCs w:val="16"/>
                <w:u w:val="none"/>
              </w:rPr>
            </w:pPr>
            <w:r w:rsidRPr="00310A13">
              <w:rPr>
                <w:rFonts w:ascii="Times New Roman" w:hAnsi="Times New Roman"/>
                <w:sz w:val="16"/>
                <w:szCs w:val="16"/>
              </w:rPr>
              <w:t>Rel-16</w:t>
            </w:r>
          </w:p>
        </w:tc>
        <w:tc>
          <w:tcPr>
            <w:tcW w:w="2696" w:type="dxa"/>
            <w:vAlign w:val="center"/>
          </w:tcPr>
          <w:p w14:paraId="48DF1B66" w14:textId="57BCF54A" w:rsidR="003C0ADF" w:rsidRPr="00310A13" w:rsidRDefault="003C0ADF" w:rsidP="003C0ADF">
            <w:pPr>
              <w:rPr>
                <w:rStyle w:val="Hyperlink"/>
                <w:rFonts w:ascii="Times New Roman" w:hAnsi="Times New Roman"/>
                <w:bCs/>
                <w:color w:val="auto"/>
                <w:sz w:val="16"/>
                <w:szCs w:val="16"/>
                <w:u w:val="none"/>
                <w:lang w:val="fr-FR"/>
              </w:rPr>
            </w:pPr>
            <w:r w:rsidRPr="00310A13">
              <w:rPr>
                <w:rFonts w:ascii="Times New Roman" w:hAnsi="Times New Roman"/>
                <w:sz w:val="16"/>
                <w:szCs w:val="16"/>
                <w:lang w:val="fr-FR"/>
              </w:rPr>
              <w:t>LTE_eMTC5-Core, NB_IOTenh3-Core</w:t>
            </w:r>
          </w:p>
        </w:tc>
        <w:tc>
          <w:tcPr>
            <w:tcW w:w="1065" w:type="dxa"/>
            <w:vAlign w:val="center"/>
          </w:tcPr>
          <w:p w14:paraId="322B05AD" w14:textId="77777777" w:rsidR="003C0ADF" w:rsidRPr="00310A13" w:rsidRDefault="003C0ADF" w:rsidP="003C0ADF">
            <w:pPr>
              <w:rPr>
                <w:rFonts w:ascii="Times New Roman" w:hAnsi="Times New Roman"/>
                <w:sz w:val="16"/>
                <w:szCs w:val="16"/>
                <w:lang w:val="fr-FR"/>
              </w:rPr>
            </w:pPr>
          </w:p>
        </w:tc>
        <w:tc>
          <w:tcPr>
            <w:tcW w:w="994" w:type="dxa"/>
            <w:vAlign w:val="center"/>
          </w:tcPr>
          <w:p w14:paraId="37858DB9" w14:textId="1854ED64"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RAN1</w:t>
            </w:r>
          </w:p>
        </w:tc>
        <w:tc>
          <w:tcPr>
            <w:tcW w:w="994" w:type="dxa"/>
            <w:vAlign w:val="center"/>
          </w:tcPr>
          <w:p w14:paraId="199ABDD0" w14:textId="28B799B9" w:rsidR="003C0ADF" w:rsidRPr="00310A13" w:rsidRDefault="003C0ADF" w:rsidP="003C0ADF">
            <w:pPr>
              <w:rPr>
                <w:rFonts w:ascii="Times New Roman" w:hAnsi="Times New Roman"/>
                <w:sz w:val="16"/>
                <w:szCs w:val="16"/>
                <w:lang w:val="fr-FR"/>
              </w:rPr>
            </w:pPr>
          </w:p>
        </w:tc>
        <w:tc>
          <w:tcPr>
            <w:tcW w:w="1120" w:type="dxa"/>
            <w:vAlign w:val="center"/>
          </w:tcPr>
          <w:p w14:paraId="6070929A" w14:textId="0D23DFF6"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R2-1916437</w:t>
            </w:r>
          </w:p>
        </w:tc>
        <w:tc>
          <w:tcPr>
            <w:tcW w:w="1062" w:type="dxa"/>
          </w:tcPr>
          <w:p w14:paraId="59B50712" w14:textId="77777777" w:rsidR="003C0ADF" w:rsidRPr="00310A13" w:rsidRDefault="003C0ADF" w:rsidP="003C0ADF">
            <w:pPr>
              <w:rPr>
                <w:rFonts w:ascii="Times New Roman" w:hAnsi="Times New Roman"/>
                <w:sz w:val="16"/>
                <w:szCs w:val="16"/>
                <w:lang w:val="fr-FR"/>
              </w:rPr>
            </w:pPr>
          </w:p>
        </w:tc>
      </w:tr>
      <w:tr w:rsidR="003C0ADF" w:rsidRPr="00310A13" w14:paraId="4CA6310A" w14:textId="77777777" w:rsidTr="00ED35D5">
        <w:trPr>
          <w:trHeight w:val="20"/>
          <w:jc w:val="center"/>
        </w:trPr>
        <w:tc>
          <w:tcPr>
            <w:tcW w:w="1094" w:type="dxa"/>
            <w:vAlign w:val="center"/>
          </w:tcPr>
          <w:p w14:paraId="0BEDE064" w14:textId="07CFADC2" w:rsidR="003C0ADF" w:rsidRPr="00310A13" w:rsidRDefault="0009228B" w:rsidP="003C0ADF">
            <w:pPr>
              <w:rPr>
                <w:rFonts w:ascii="Times New Roman" w:hAnsi="Times New Roman"/>
                <w:sz w:val="16"/>
                <w:szCs w:val="16"/>
              </w:rPr>
            </w:pPr>
            <w:hyperlink r:id="rId1988" w:history="1">
              <w:r w:rsidR="003C0ADF">
                <w:rPr>
                  <w:rStyle w:val="Hyperlink"/>
                  <w:rFonts w:ascii="Times New Roman" w:hAnsi="Times New Roman"/>
                  <w:sz w:val="16"/>
                  <w:szCs w:val="16"/>
                </w:rPr>
                <w:t>R1-1913526</w:t>
              </w:r>
            </w:hyperlink>
          </w:p>
        </w:tc>
        <w:tc>
          <w:tcPr>
            <w:tcW w:w="2646" w:type="dxa"/>
            <w:vAlign w:val="center"/>
          </w:tcPr>
          <w:p w14:paraId="3FC603E4" w14:textId="07611712" w:rsidR="003C0ADF" w:rsidRPr="00310A13" w:rsidRDefault="003C0ADF" w:rsidP="003C0ADF">
            <w:pPr>
              <w:rPr>
                <w:rFonts w:ascii="Times New Roman" w:hAnsi="Times New Roman"/>
                <w:sz w:val="16"/>
                <w:szCs w:val="16"/>
              </w:rPr>
            </w:pPr>
            <w:r w:rsidRPr="00310A13">
              <w:rPr>
                <w:rFonts w:ascii="Times New Roman" w:hAnsi="Times New Roman"/>
                <w:sz w:val="16"/>
                <w:szCs w:val="16"/>
              </w:rPr>
              <w:t>Reply LS on support of high peak data rate for Cat-M1 UEs in HD-FDD</w:t>
            </w:r>
          </w:p>
        </w:tc>
        <w:tc>
          <w:tcPr>
            <w:tcW w:w="1583" w:type="dxa"/>
            <w:vAlign w:val="center"/>
          </w:tcPr>
          <w:p w14:paraId="2A901812" w14:textId="32BEBADF" w:rsidR="003C0ADF" w:rsidRPr="00310A13" w:rsidRDefault="003C0ADF" w:rsidP="003C0ADF">
            <w:pPr>
              <w:rPr>
                <w:rFonts w:ascii="Times New Roman" w:hAnsi="Times New Roman"/>
                <w:sz w:val="16"/>
                <w:szCs w:val="16"/>
              </w:rPr>
            </w:pPr>
            <w:r w:rsidRPr="00310A13">
              <w:rPr>
                <w:rFonts w:ascii="Times New Roman" w:hAnsi="Times New Roman"/>
                <w:sz w:val="16"/>
                <w:szCs w:val="16"/>
              </w:rPr>
              <w:t>RAN2, Qualcomm</w:t>
            </w:r>
          </w:p>
        </w:tc>
        <w:tc>
          <w:tcPr>
            <w:tcW w:w="813" w:type="dxa"/>
            <w:vAlign w:val="center"/>
          </w:tcPr>
          <w:p w14:paraId="74F846FF" w14:textId="58313307" w:rsidR="003C0ADF" w:rsidRPr="00310A13" w:rsidRDefault="003C0ADF" w:rsidP="003C0ADF">
            <w:pPr>
              <w:rPr>
                <w:rStyle w:val="Hyperlink"/>
                <w:rFonts w:ascii="Times New Roman" w:hAnsi="Times New Roman"/>
                <w:bCs/>
                <w:color w:val="auto"/>
                <w:sz w:val="16"/>
                <w:szCs w:val="16"/>
                <w:u w:val="none"/>
              </w:rPr>
            </w:pPr>
            <w:r w:rsidRPr="00310A13">
              <w:rPr>
                <w:rFonts w:ascii="Times New Roman" w:hAnsi="Times New Roman"/>
                <w:sz w:val="16"/>
                <w:szCs w:val="16"/>
              </w:rPr>
              <w:t>Rel-16</w:t>
            </w:r>
          </w:p>
        </w:tc>
        <w:tc>
          <w:tcPr>
            <w:tcW w:w="2696" w:type="dxa"/>
            <w:vAlign w:val="center"/>
          </w:tcPr>
          <w:p w14:paraId="73C8AA62" w14:textId="071AED4E" w:rsidR="003C0ADF" w:rsidRPr="00310A13" w:rsidRDefault="003C0ADF" w:rsidP="003C0ADF">
            <w:pPr>
              <w:rPr>
                <w:rStyle w:val="Hyperlink"/>
                <w:rFonts w:ascii="Times New Roman" w:hAnsi="Times New Roman"/>
                <w:bCs/>
                <w:color w:val="auto"/>
                <w:sz w:val="16"/>
                <w:szCs w:val="16"/>
                <w:u w:val="none"/>
              </w:rPr>
            </w:pPr>
            <w:r w:rsidRPr="00310A13">
              <w:rPr>
                <w:rFonts w:ascii="Times New Roman" w:hAnsi="Times New Roman"/>
                <w:sz w:val="16"/>
                <w:szCs w:val="16"/>
              </w:rPr>
              <w:t>TEI16</w:t>
            </w:r>
          </w:p>
        </w:tc>
        <w:tc>
          <w:tcPr>
            <w:tcW w:w="1065" w:type="dxa"/>
            <w:vAlign w:val="center"/>
          </w:tcPr>
          <w:p w14:paraId="743D5447" w14:textId="1A742BE3" w:rsidR="003C0ADF" w:rsidRPr="00310A13" w:rsidRDefault="0009228B" w:rsidP="003C0ADF">
            <w:pPr>
              <w:rPr>
                <w:rFonts w:ascii="Times New Roman" w:hAnsi="Times New Roman"/>
                <w:sz w:val="16"/>
                <w:szCs w:val="16"/>
              </w:rPr>
            </w:pPr>
            <w:hyperlink r:id="rId1989" w:history="1">
              <w:r w:rsidR="003C0ADF">
                <w:rPr>
                  <w:rStyle w:val="Hyperlink"/>
                  <w:rFonts w:ascii="Times New Roman" w:hAnsi="Times New Roman"/>
                  <w:sz w:val="16"/>
                  <w:szCs w:val="16"/>
                </w:rPr>
                <w:t>R1-1911398</w:t>
              </w:r>
            </w:hyperlink>
          </w:p>
        </w:tc>
        <w:tc>
          <w:tcPr>
            <w:tcW w:w="994" w:type="dxa"/>
            <w:vAlign w:val="center"/>
          </w:tcPr>
          <w:p w14:paraId="6FD73089" w14:textId="04DD1CD6" w:rsidR="003C0ADF" w:rsidRPr="00310A13" w:rsidRDefault="003C0ADF" w:rsidP="003C0ADF">
            <w:pPr>
              <w:rPr>
                <w:rFonts w:ascii="Times New Roman" w:hAnsi="Times New Roman"/>
                <w:sz w:val="16"/>
                <w:szCs w:val="16"/>
              </w:rPr>
            </w:pPr>
            <w:r w:rsidRPr="00310A13">
              <w:rPr>
                <w:rFonts w:ascii="Times New Roman" w:hAnsi="Times New Roman"/>
                <w:sz w:val="16"/>
                <w:szCs w:val="16"/>
              </w:rPr>
              <w:t>RAN1, RAN</w:t>
            </w:r>
          </w:p>
        </w:tc>
        <w:tc>
          <w:tcPr>
            <w:tcW w:w="994" w:type="dxa"/>
            <w:vAlign w:val="center"/>
          </w:tcPr>
          <w:p w14:paraId="2D6DE4A4" w14:textId="77777777" w:rsidR="003C0ADF" w:rsidRPr="00310A13" w:rsidRDefault="003C0ADF" w:rsidP="003C0ADF">
            <w:pPr>
              <w:rPr>
                <w:rFonts w:ascii="Times New Roman" w:hAnsi="Times New Roman"/>
                <w:sz w:val="16"/>
                <w:szCs w:val="16"/>
              </w:rPr>
            </w:pPr>
          </w:p>
        </w:tc>
        <w:tc>
          <w:tcPr>
            <w:tcW w:w="1120" w:type="dxa"/>
            <w:vAlign w:val="center"/>
          </w:tcPr>
          <w:p w14:paraId="6BE93E91" w14:textId="31A7E648" w:rsidR="003C0ADF" w:rsidRPr="00310A13" w:rsidRDefault="003C0ADF" w:rsidP="003C0ADF">
            <w:pPr>
              <w:rPr>
                <w:rFonts w:ascii="Times New Roman" w:hAnsi="Times New Roman"/>
                <w:sz w:val="16"/>
                <w:szCs w:val="16"/>
              </w:rPr>
            </w:pPr>
            <w:r w:rsidRPr="00310A13">
              <w:rPr>
                <w:rFonts w:ascii="Times New Roman" w:hAnsi="Times New Roman"/>
                <w:sz w:val="16"/>
                <w:szCs w:val="16"/>
              </w:rPr>
              <w:t>R2-1916327</w:t>
            </w:r>
          </w:p>
        </w:tc>
        <w:tc>
          <w:tcPr>
            <w:tcW w:w="1062" w:type="dxa"/>
          </w:tcPr>
          <w:p w14:paraId="6E123C74" w14:textId="77777777" w:rsidR="003C0ADF" w:rsidRPr="00310A13" w:rsidRDefault="003C0ADF" w:rsidP="003C0ADF">
            <w:pPr>
              <w:rPr>
                <w:rFonts w:ascii="Times New Roman" w:hAnsi="Times New Roman"/>
                <w:sz w:val="16"/>
                <w:szCs w:val="16"/>
              </w:rPr>
            </w:pPr>
          </w:p>
        </w:tc>
      </w:tr>
      <w:tr w:rsidR="003C0ADF" w:rsidRPr="00310A13" w14:paraId="79775E1B" w14:textId="77777777" w:rsidTr="00ED35D5">
        <w:trPr>
          <w:trHeight w:val="20"/>
          <w:jc w:val="center"/>
        </w:trPr>
        <w:tc>
          <w:tcPr>
            <w:tcW w:w="1094" w:type="dxa"/>
            <w:vAlign w:val="center"/>
          </w:tcPr>
          <w:p w14:paraId="0B78987A" w14:textId="02500C86" w:rsidR="003C0ADF" w:rsidRPr="00310A13" w:rsidRDefault="0009228B" w:rsidP="003C0ADF">
            <w:pPr>
              <w:rPr>
                <w:rFonts w:ascii="Times New Roman" w:hAnsi="Times New Roman"/>
                <w:bCs/>
                <w:sz w:val="16"/>
                <w:szCs w:val="16"/>
              </w:rPr>
            </w:pPr>
            <w:hyperlink r:id="rId1990" w:history="1">
              <w:r w:rsidR="003C0ADF">
                <w:rPr>
                  <w:rStyle w:val="Hyperlink"/>
                  <w:rFonts w:ascii="Times New Roman" w:hAnsi="Times New Roman"/>
                  <w:sz w:val="16"/>
                  <w:szCs w:val="16"/>
                </w:rPr>
                <w:t>R1-1913528</w:t>
              </w:r>
            </w:hyperlink>
          </w:p>
        </w:tc>
        <w:tc>
          <w:tcPr>
            <w:tcW w:w="2646" w:type="dxa"/>
            <w:vAlign w:val="center"/>
          </w:tcPr>
          <w:p w14:paraId="2C7E4422" w14:textId="458821FB" w:rsidR="003C0ADF" w:rsidRPr="00310A13" w:rsidRDefault="003C0ADF" w:rsidP="003C0ADF">
            <w:pPr>
              <w:rPr>
                <w:rFonts w:ascii="Times New Roman" w:hAnsi="Times New Roman"/>
                <w:sz w:val="16"/>
                <w:szCs w:val="16"/>
              </w:rPr>
            </w:pPr>
            <w:r w:rsidRPr="00310A13">
              <w:rPr>
                <w:rFonts w:ascii="Times New Roman" w:hAnsi="Times New Roman"/>
                <w:sz w:val="16"/>
                <w:szCs w:val="16"/>
              </w:rPr>
              <w:t>Reply LS on signalling of sidelink RSRP and CS</w:t>
            </w:r>
          </w:p>
        </w:tc>
        <w:tc>
          <w:tcPr>
            <w:tcW w:w="1583" w:type="dxa"/>
            <w:vAlign w:val="center"/>
          </w:tcPr>
          <w:p w14:paraId="03088E98" w14:textId="128C700E" w:rsidR="003C0ADF" w:rsidRPr="00310A13" w:rsidRDefault="003C0ADF" w:rsidP="003C0ADF">
            <w:pPr>
              <w:rPr>
                <w:rFonts w:ascii="Times New Roman" w:hAnsi="Times New Roman"/>
                <w:sz w:val="16"/>
                <w:szCs w:val="16"/>
              </w:rPr>
            </w:pPr>
            <w:r w:rsidRPr="00310A13">
              <w:rPr>
                <w:rFonts w:ascii="Times New Roman" w:hAnsi="Times New Roman"/>
                <w:sz w:val="16"/>
                <w:szCs w:val="16"/>
              </w:rPr>
              <w:t>RAN2, LG Electronics</w:t>
            </w:r>
          </w:p>
        </w:tc>
        <w:tc>
          <w:tcPr>
            <w:tcW w:w="813" w:type="dxa"/>
            <w:vAlign w:val="center"/>
          </w:tcPr>
          <w:p w14:paraId="7A530035" w14:textId="727F7F23" w:rsidR="003C0ADF" w:rsidRPr="00310A13" w:rsidRDefault="003C0ADF" w:rsidP="003C0ADF">
            <w:pPr>
              <w:rPr>
                <w:rFonts w:ascii="Times New Roman" w:hAnsi="Times New Roman"/>
                <w:bCs/>
                <w:sz w:val="16"/>
                <w:szCs w:val="16"/>
              </w:rPr>
            </w:pPr>
            <w:r w:rsidRPr="00310A13">
              <w:rPr>
                <w:rFonts w:ascii="Times New Roman" w:hAnsi="Times New Roman"/>
                <w:sz w:val="16"/>
                <w:szCs w:val="16"/>
              </w:rPr>
              <w:t>Rel-16</w:t>
            </w:r>
          </w:p>
        </w:tc>
        <w:tc>
          <w:tcPr>
            <w:tcW w:w="2696" w:type="dxa"/>
            <w:vAlign w:val="center"/>
          </w:tcPr>
          <w:p w14:paraId="5D3BEACA" w14:textId="2F0E7F83" w:rsidR="003C0ADF" w:rsidRPr="00310A13" w:rsidRDefault="003C0ADF" w:rsidP="003C0ADF">
            <w:pPr>
              <w:rPr>
                <w:rFonts w:ascii="Times New Roman" w:hAnsi="Times New Roman"/>
                <w:bCs/>
                <w:sz w:val="16"/>
                <w:szCs w:val="16"/>
              </w:rPr>
            </w:pPr>
            <w:r w:rsidRPr="00310A13">
              <w:rPr>
                <w:rFonts w:ascii="Times New Roman" w:hAnsi="Times New Roman"/>
                <w:sz w:val="16"/>
                <w:szCs w:val="16"/>
              </w:rPr>
              <w:t>5G_V2X_NRSL-Core</w:t>
            </w:r>
          </w:p>
        </w:tc>
        <w:tc>
          <w:tcPr>
            <w:tcW w:w="1065" w:type="dxa"/>
            <w:vAlign w:val="center"/>
          </w:tcPr>
          <w:p w14:paraId="5EAB29C3" w14:textId="2D4A8E84" w:rsidR="003C0ADF" w:rsidRPr="00310A13" w:rsidRDefault="0009228B" w:rsidP="003C0ADF">
            <w:pPr>
              <w:rPr>
                <w:rFonts w:ascii="Times New Roman" w:hAnsi="Times New Roman"/>
                <w:sz w:val="16"/>
                <w:szCs w:val="16"/>
              </w:rPr>
            </w:pPr>
            <w:hyperlink r:id="rId1991" w:history="1">
              <w:r w:rsidR="003C0ADF">
                <w:rPr>
                  <w:rStyle w:val="Hyperlink"/>
                  <w:rFonts w:ascii="Times New Roman" w:hAnsi="Times New Roman"/>
                  <w:sz w:val="16"/>
                  <w:szCs w:val="16"/>
                </w:rPr>
                <w:t>R1-1911698</w:t>
              </w:r>
            </w:hyperlink>
          </w:p>
        </w:tc>
        <w:tc>
          <w:tcPr>
            <w:tcW w:w="994" w:type="dxa"/>
            <w:vAlign w:val="center"/>
          </w:tcPr>
          <w:p w14:paraId="676E0AA2" w14:textId="7C66E5CD" w:rsidR="003C0ADF" w:rsidRPr="00310A13" w:rsidRDefault="003C0ADF" w:rsidP="003C0ADF">
            <w:pPr>
              <w:rPr>
                <w:rFonts w:ascii="Times New Roman" w:hAnsi="Times New Roman"/>
                <w:sz w:val="16"/>
                <w:szCs w:val="16"/>
              </w:rPr>
            </w:pPr>
            <w:r w:rsidRPr="00310A13">
              <w:rPr>
                <w:rFonts w:ascii="Times New Roman" w:hAnsi="Times New Roman"/>
                <w:sz w:val="16"/>
                <w:szCs w:val="16"/>
              </w:rPr>
              <w:t>RAN1</w:t>
            </w:r>
          </w:p>
        </w:tc>
        <w:tc>
          <w:tcPr>
            <w:tcW w:w="994" w:type="dxa"/>
            <w:vAlign w:val="center"/>
          </w:tcPr>
          <w:p w14:paraId="039ADF2B" w14:textId="7CED5208" w:rsidR="003C0ADF" w:rsidRPr="00310A13" w:rsidRDefault="003C0ADF" w:rsidP="003C0ADF">
            <w:pPr>
              <w:rPr>
                <w:rFonts w:ascii="Times New Roman" w:hAnsi="Times New Roman"/>
                <w:sz w:val="16"/>
                <w:szCs w:val="16"/>
              </w:rPr>
            </w:pPr>
          </w:p>
        </w:tc>
        <w:tc>
          <w:tcPr>
            <w:tcW w:w="1120" w:type="dxa"/>
            <w:vAlign w:val="center"/>
          </w:tcPr>
          <w:p w14:paraId="677020D4" w14:textId="128AF418" w:rsidR="003C0ADF" w:rsidRPr="00310A13" w:rsidRDefault="003C0ADF" w:rsidP="003C0ADF">
            <w:pPr>
              <w:rPr>
                <w:rFonts w:ascii="Times New Roman" w:hAnsi="Times New Roman"/>
                <w:sz w:val="16"/>
                <w:szCs w:val="16"/>
              </w:rPr>
            </w:pPr>
            <w:r w:rsidRPr="00310A13">
              <w:rPr>
                <w:rFonts w:ascii="Times New Roman" w:hAnsi="Times New Roman"/>
                <w:sz w:val="16"/>
                <w:szCs w:val="16"/>
              </w:rPr>
              <w:t>R2-1916457</w:t>
            </w:r>
          </w:p>
        </w:tc>
        <w:tc>
          <w:tcPr>
            <w:tcW w:w="1062" w:type="dxa"/>
          </w:tcPr>
          <w:p w14:paraId="53A8454C" w14:textId="77777777" w:rsidR="003C0ADF" w:rsidRPr="00310A13" w:rsidRDefault="003C0ADF" w:rsidP="003C0ADF">
            <w:pPr>
              <w:rPr>
                <w:rFonts w:ascii="Times New Roman" w:hAnsi="Times New Roman"/>
                <w:sz w:val="16"/>
                <w:szCs w:val="16"/>
              </w:rPr>
            </w:pPr>
          </w:p>
        </w:tc>
      </w:tr>
      <w:tr w:rsidR="003C0ADF" w:rsidRPr="00310A13" w14:paraId="1FB90A7C" w14:textId="77777777" w:rsidTr="00ED35D5">
        <w:trPr>
          <w:trHeight w:val="20"/>
          <w:jc w:val="center"/>
        </w:trPr>
        <w:tc>
          <w:tcPr>
            <w:tcW w:w="1094" w:type="dxa"/>
            <w:vAlign w:val="center"/>
          </w:tcPr>
          <w:p w14:paraId="7362286B" w14:textId="2D090F51" w:rsidR="003C0ADF" w:rsidRPr="00310A13" w:rsidRDefault="0009228B" w:rsidP="003C0ADF">
            <w:pPr>
              <w:rPr>
                <w:rFonts w:ascii="Times New Roman" w:hAnsi="Times New Roman"/>
                <w:sz w:val="16"/>
                <w:szCs w:val="16"/>
              </w:rPr>
            </w:pPr>
            <w:hyperlink r:id="rId1992" w:history="1">
              <w:r w:rsidR="003C0ADF">
                <w:rPr>
                  <w:rStyle w:val="Hyperlink"/>
                  <w:rFonts w:ascii="Times New Roman" w:hAnsi="Times New Roman"/>
                  <w:sz w:val="16"/>
                  <w:szCs w:val="16"/>
                </w:rPr>
                <w:t>R1-1913529</w:t>
              </w:r>
            </w:hyperlink>
          </w:p>
        </w:tc>
        <w:tc>
          <w:tcPr>
            <w:tcW w:w="2646" w:type="dxa"/>
            <w:vAlign w:val="center"/>
          </w:tcPr>
          <w:p w14:paraId="17B57F65" w14:textId="71AA2760" w:rsidR="003C0ADF" w:rsidRPr="00310A13" w:rsidRDefault="003C0ADF" w:rsidP="003C0ADF">
            <w:pPr>
              <w:rPr>
                <w:rFonts w:ascii="Times New Roman" w:hAnsi="Times New Roman"/>
                <w:sz w:val="16"/>
                <w:szCs w:val="16"/>
              </w:rPr>
            </w:pPr>
            <w:r w:rsidRPr="00310A13">
              <w:rPr>
                <w:rFonts w:ascii="Times New Roman" w:hAnsi="Times New Roman"/>
                <w:sz w:val="16"/>
                <w:szCs w:val="16"/>
              </w:rPr>
              <w:t>Response LS on additional high layer information for sidelink physical layer operations</w:t>
            </w:r>
          </w:p>
        </w:tc>
        <w:tc>
          <w:tcPr>
            <w:tcW w:w="1583" w:type="dxa"/>
            <w:vAlign w:val="center"/>
          </w:tcPr>
          <w:p w14:paraId="28E4F62C" w14:textId="27B594F9" w:rsidR="003C0ADF" w:rsidRPr="00310A13" w:rsidRDefault="003C0ADF" w:rsidP="003C0ADF">
            <w:pPr>
              <w:rPr>
                <w:rFonts w:ascii="Times New Roman" w:hAnsi="Times New Roman"/>
                <w:sz w:val="16"/>
                <w:szCs w:val="16"/>
              </w:rPr>
            </w:pPr>
            <w:r w:rsidRPr="00310A13">
              <w:rPr>
                <w:rFonts w:ascii="Times New Roman" w:hAnsi="Times New Roman"/>
                <w:sz w:val="16"/>
                <w:szCs w:val="16"/>
              </w:rPr>
              <w:t>RAN2, LG Electronics</w:t>
            </w:r>
          </w:p>
        </w:tc>
        <w:tc>
          <w:tcPr>
            <w:tcW w:w="813" w:type="dxa"/>
            <w:vAlign w:val="center"/>
          </w:tcPr>
          <w:p w14:paraId="72C4BD77" w14:textId="203D5BA0" w:rsidR="003C0ADF" w:rsidRPr="00310A13" w:rsidRDefault="003C0ADF" w:rsidP="003C0ADF">
            <w:pPr>
              <w:rPr>
                <w:rFonts w:ascii="Times New Roman" w:hAnsi="Times New Roman"/>
                <w:sz w:val="16"/>
                <w:szCs w:val="16"/>
              </w:rPr>
            </w:pPr>
            <w:r w:rsidRPr="00310A13">
              <w:rPr>
                <w:rFonts w:ascii="Times New Roman" w:hAnsi="Times New Roman"/>
                <w:sz w:val="16"/>
                <w:szCs w:val="16"/>
              </w:rPr>
              <w:t>Rel-16</w:t>
            </w:r>
          </w:p>
        </w:tc>
        <w:tc>
          <w:tcPr>
            <w:tcW w:w="2696" w:type="dxa"/>
            <w:vAlign w:val="center"/>
          </w:tcPr>
          <w:p w14:paraId="00A56303" w14:textId="5A3E8494" w:rsidR="003C0ADF" w:rsidRPr="00310A13" w:rsidRDefault="003C0ADF" w:rsidP="003C0ADF">
            <w:pPr>
              <w:rPr>
                <w:rFonts w:ascii="Times New Roman" w:hAnsi="Times New Roman"/>
                <w:sz w:val="16"/>
                <w:szCs w:val="16"/>
              </w:rPr>
            </w:pPr>
            <w:r w:rsidRPr="00310A13">
              <w:rPr>
                <w:rFonts w:ascii="Times New Roman" w:hAnsi="Times New Roman"/>
                <w:sz w:val="16"/>
                <w:szCs w:val="16"/>
              </w:rPr>
              <w:t>5G_V2X_NRSL-Core</w:t>
            </w:r>
          </w:p>
        </w:tc>
        <w:tc>
          <w:tcPr>
            <w:tcW w:w="1065" w:type="dxa"/>
            <w:vAlign w:val="center"/>
          </w:tcPr>
          <w:p w14:paraId="63D42967" w14:textId="763F26F6" w:rsidR="003C0ADF" w:rsidRPr="00310A13" w:rsidRDefault="0009228B" w:rsidP="003C0ADF">
            <w:pPr>
              <w:rPr>
                <w:rFonts w:ascii="Times New Roman" w:hAnsi="Times New Roman"/>
                <w:sz w:val="16"/>
                <w:szCs w:val="16"/>
              </w:rPr>
            </w:pPr>
            <w:hyperlink r:id="rId1993" w:history="1">
              <w:r w:rsidR="003C0ADF">
                <w:rPr>
                  <w:rStyle w:val="Hyperlink"/>
                  <w:rFonts w:ascii="Times New Roman" w:hAnsi="Times New Roman"/>
                  <w:sz w:val="16"/>
                  <w:szCs w:val="16"/>
                </w:rPr>
                <w:t>R1-1911746</w:t>
              </w:r>
            </w:hyperlink>
          </w:p>
        </w:tc>
        <w:tc>
          <w:tcPr>
            <w:tcW w:w="994" w:type="dxa"/>
            <w:vAlign w:val="center"/>
          </w:tcPr>
          <w:p w14:paraId="5D4540EA" w14:textId="0CBEFD41" w:rsidR="003C0ADF" w:rsidRPr="00310A13" w:rsidRDefault="003C0ADF" w:rsidP="003C0ADF">
            <w:pPr>
              <w:rPr>
                <w:rFonts w:ascii="Times New Roman" w:hAnsi="Times New Roman"/>
                <w:sz w:val="16"/>
                <w:szCs w:val="16"/>
              </w:rPr>
            </w:pPr>
            <w:r w:rsidRPr="00310A13">
              <w:rPr>
                <w:rFonts w:ascii="Times New Roman" w:hAnsi="Times New Roman"/>
                <w:sz w:val="16"/>
                <w:szCs w:val="16"/>
              </w:rPr>
              <w:t>RAN1</w:t>
            </w:r>
          </w:p>
        </w:tc>
        <w:tc>
          <w:tcPr>
            <w:tcW w:w="994" w:type="dxa"/>
            <w:vAlign w:val="center"/>
          </w:tcPr>
          <w:p w14:paraId="44D836E9" w14:textId="639D294C" w:rsidR="003C0ADF" w:rsidRPr="00310A13" w:rsidRDefault="003C0ADF" w:rsidP="003C0ADF">
            <w:pPr>
              <w:rPr>
                <w:rFonts w:ascii="Times New Roman" w:hAnsi="Times New Roman"/>
                <w:sz w:val="16"/>
                <w:szCs w:val="16"/>
                <w:lang w:val="fr-FR"/>
              </w:rPr>
            </w:pPr>
          </w:p>
        </w:tc>
        <w:tc>
          <w:tcPr>
            <w:tcW w:w="1120" w:type="dxa"/>
            <w:vAlign w:val="center"/>
          </w:tcPr>
          <w:p w14:paraId="35BF63AF" w14:textId="16065419" w:rsidR="003C0ADF" w:rsidRPr="00310A13" w:rsidRDefault="003C0ADF" w:rsidP="003C0ADF">
            <w:pPr>
              <w:rPr>
                <w:rFonts w:ascii="Times New Roman" w:hAnsi="Times New Roman"/>
                <w:sz w:val="16"/>
                <w:szCs w:val="16"/>
              </w:rPr>
            </w:pPr>
            <w:r w:rsidRPr="00310A13">
              <w:rPr>
                <w:rFonts w:ascii="Times New Roman" w:hAnsi="Times New Roman"/>
                <w:sz w:val="16"/>
                <w:szCs w:val="16"/>
              </w:rPr>
              <w:t>R2-1916458</w:t>
            </w:r>
          </w:p>
        </w:tc>
        <w:tc>
          <w:tcPr>
            <w:tcW w:w="1062" w:type="dxa"/>
          </w:tcPr>
          <w:p w14:paraId="0A5FFEA7" w14:textId="77777777" w:rsidR="003C0ADF" w:rsidRPr="00310A13" w:rsidRDefault="003C0ADF" w:rsidP="003C0ADF">
            <w:pPr>
              <w:rPr>
                <w:rFonts w:ascii="Times New Roman" w:hAnsi="Times New Roman"/>
                <w:sz w:val="16"/>
                <w:szCs w:val="16"/>
              </w:rPr>
            </w:pPr>
          </w:p>
        </w:tc>
      </w:tr>
      <w:tr w:rsidR="003C0ADF" w:rsidRPr="00310A13" w14:paraId="2FB47A09" w14:textId="77777777" w:rsidTr="00ED35D5">
        <w:trPr>
          <w:trHeight w:val="20"/>
          <w:jc w:val="center"/>
        </w:trPr>
        <w:tc>
          <w:tcPr>
            <w:tcW w:w="1094" w:type="dxa"/>
            <w:vAlign w:val="center"/>
          </w:tcPr>
          <w:p w14:paraId="18D40B45" w14:textId="2F1E0164" w:rsidR="003C0ADF" w:rsidRPr="00310A13" w:rsidRDefault="0009228B" w:rsidP="003C0ADF">
            <w:pPr>
              <w:rPr>
                <w:rFonts w:ascii="Times New Roman" w:hAnsi="Times New Roman"/>
                <w:bCs/>
                <w:sz w:val="16"/>
                <w:szCs w:val="16"/>
              </w:rPr>
            </w:pPr>
            <w:hyperlink r:id="rId1994" w:history="1">
              <w:r w:rsidR="003C0ADF">
                <w:rPr>
                  <w:rStyle w:val="Hyperlink"/>
                  <w:rFonts w:ascii="Times New Roman" w:hAnsi="Times New Roman"/>
                  <w:sz w:val="16"/>
                  <w:szCs w:val="16"/>
                </w:rPr>
                <w:t>R1-1913530</w:t>
              </w:r>
            </w:hyperlink>
          </w:p>
        </w:tc>
        <w:tc>
          <w:tcPr>
            <w:tcW w:w="2646" w:type="dxa"/>
            <w:vAlign w:val="center"/>
          </w:tcPr>
          <w:p w14:paraId="19C10FD7" w14:textId="1382CC64" w:rsidR="003C0ADF" w:rsidRPr="00310A13" w:rsidRDefault="003C0ADF" w:rsidP="003C0ADF">
            <w:pPr>
              <w:rPr>
                <w:rFonts w:ascii="Times New Roman" w:hAnsi="Times New Roman"/>
                <w:sz w:val="16"/>
                <w:szCs w:val="16"/>
              </w:rPr>
            </w:pPr>
            <w:r w:rsidRPr="00310A13">
              <w:rPr>
                <w:rFonts w:ascii="Times New Roman" w:hAnsi="Times New Roman"/>
                <w:sz w:val="16"/>
                <w:szCs w:val="16"/>
              </w:rPr>
              <w:t>Response LS on TX resource (re-)selection and MAC related agreements</w:t>
            </w:r>
          </w:p>
        </w:tc>
        <w:tc>
          <w:tcPr>
            <w:tcW w:w="1583" w:type="dxa"/>
            <w:vAlign w:val="center"/>
          </w:tcPr>
          <w:p w14:paraId="1E89604F" w14:textId="1BE7DEB0" w:rsidR="003C0ADF" w:rsidRPr="00310A13" w:rsidRDefault="003C0ADF" w:rsidP="003C0ADF">
            <w:pPr>
              <w:rPr>
                <w:rFonts w:ascii="Times New Roman" w:hAnsi="Times New Roman"/>
                <w:sz w:val="16"/>
                <w:szCs w:val="16"/>
              </w:rPr>
            </w:pPr>
            <w:r w:rsidRPr="00310A13">
              <w:rPr>
                <w:rFonts w:ascii="Times New Roman" w:hAnsi="Times New Roman"/>
                <w:sz w:val="16"/>
                <w:szCs w:val="16"/>
              </w:rPr>
              <w:t>RAN2, LG Electronics</w:t>
            </w:r>
          </w:p>
        </w:tc>
        <w:tc>
          <w:tcPr>
            <w:tcW w:w="813" w:type="dxa"/>
            <w:vAlign w:val="center"/>
          </w:tcPr>
          <w:p w14:paraId="174068D4" w14:textId="6CF0D0FB" w:rsidR="003C0ADF" w:rsidRPr="00310A13" w:rsidRDefault="003C0ADF" w:rsidP="003C0ADF">
            <w:pPr>
              <w:rPr>
                <w:rFonts w:ascii="Times New Roman" w:hAnsi="Times New Roman"/>
                <w:bCs/>
                <w:sz w:val="16"/>
                <w:szCs w:val="16"/>
              </w:rPr>
            </w:pPr>
            <w:r w:rsidRPr="00310A13">
              <w:rPr>
                <w:rFonts w:ascii="Times New Roman" w:hAnsi="Times New Roman"/>
                <w:sz w:val="16"/>
                <w:szCs w:val="16"/>
              </w:rPr>
              <w:t>Rel-16</w:t>
            </w:r>
          </w:p>
        </w:tc>
        <w:tc>
          <w:tcPr>
            <w:tcW w:w="2696" w:type="dxa"/>
            <w:vAlign w:val="center"/>
          </w:tcPr>
          <w:p w14:paraId="1D02545A" w14:textId="2B710040" w:rsidR="003C0ADF" w:rsidRPr="00310A13" w:rsidRDefault="003C0ADF" w:rsidP="003C0ADF">
            <w:pPr>
              <w:rPr>
                <w:rFonts w:ascii="Times New Roman" w:hAnsi="Times New Roman"/>
                <w:bCs/>
                <w:sz w:val="16"/>
                <w:szCs w:val="16"/>
              </w:rPr>
            </w:pPr>
            <w:r w:rsidRPr="00310A13">
              <w:rPr>
                <w:rFonts w:ascii="Times New Roman" w:hAnsi="Times New Roman"/>
                <w:sz w:val="16"/>
                <w:szCs w:val="16"/>
              </w:rPr>
              <w:t>5G_V2X_NRSL-Core</w:t>
            </w:r>
          </w:p>
        </w:tc>
        <w:tc>
          <w:tcPr>
            <w:tcW w:w="1065" w:type="dxa"/>
            <w:vAlign w:val="center"/>
          </w:tcPr>
          <w:p w14:paraId="7D6AB12C" w14:textId="1DFE77CD" w:rsidR="003C0ADF" w:rsidRPr="00310A13" w:rsidRDefault="0009228B" w:rsidP="003C0ADF">
            <w:pPr>
              <w:rPr>
                <w:rFonts w:ascii="Times New Roman" w:hAnsi="Times New Roman"/>
                <w:sz w:val="16"/>
                <w:szCs w:val="16"/>
              </w:rPr>
            </w:pPr>
            <w:hyperlink r:id="rId1995" w:history="1">
              <w:r w:rsidR="003C0ADF">
                <w:rPr>
                  <w:rStyle w:val="Hyperlink"/>
                  <w:rFonts w:ascii="Times New Roman" w:hAnsi="Times New Roman"/>
                  <w:sz w:val="16"/>
                  <w:szCs w:val="16"/>
                </w:rPr>
                <w:t>R1-1911746</w:t>
              </w:r>
            </w:hyperlink>
          </w:p>
        </w:tc>
        <w:tc>
          <w:tcPr>
            <w:tcW w:w="994" w:type="dxa"/>
            <w:vAlign w:val="center"/>
          </w:tcPr>
          <w:p w14:paraId="011BD2D5" w14:textId="057C2CAF" w:rsidR="003C0ADF" w:rsidRPr="00310A13" w:rsidRDefault="003C0ADF" w:rsidP="003C0ADF">
            <w:pPr>
              <w:rPr>
                <w:rFonts w:ascii="Times New Roman" w:hAnsi="Times New Roman"/>
                <w:sz w:val="16"/>
                <w:szCs w:val="16"/>
              </w:rPr>
            </w:pPr>
            <w:r w:rsidRPr="00310A13">
              <w:rPr>
                <w:rFonts w:ascii="Times New Roman" w:hAnsi="Times New Roman"/>
                <w:sz w:val="16"/>
                <w:szCs w:val="16"/>
              </w:rPr>
              <w:t>RAN1</w:t>
            </w:r>
          </w:p>
        </w:tc>
        <w:tc>
          <w:tcPr>
            <w:tcW w:w="994" w:type="dxa"/>
            <w:vAlign w:val="center"/>
          </w:tcPr>
          <w:p w14:paraId="2373F3F2" w14:textId="3DA27E5B" w:rsidR="003C0ADF" w:rsidRPr="00310A13" w:rsidRDefault="003C0ADF" w:rsidP="003C0ADF">
            <w:pPr>
              <w:rPr>
                <w:rFonts w:ascii="Times New Roman" w:hAnsi="Times New Roman"/>
                <w:sz w:val="16"/>
                <w:szCs w:val="16"/>
              </w:rPr>
            </w:pPr>
          </w:p>
        </w:tc>
        <w:tc>
          <w:tcPr>
            <w:tcW w:w="1120" w:type="dxa"/>
            <w:vAlign w:val="center"/>
          </w:tcPr>
          <w:p w14:paraId="32625818" w14:textId="07CAE5D5" w:rsidR="003C0ADF" w:rsidRPr="00310A13" w:rsidRDefault="003C0ADF" w:rsidP="003C0ADF">
            <w:pPr>
              <w:rPr>
                <w:rFonts w:ascii="Times New Roman" w:hAnsi="Times New Roman"/>
                <w:sz w:val="16"/>
                <w:szCs w:val="16"/>
              </w:rPr>
            </w:pPr>
            <w:r w:rsidRPr="00310A13">
              <w:rPr>
                <w:rFonts w:ascii="Times New Roman" w:hAnsi="Times New Roman"/>
                <w:sz w:val="16"/>
                <w:szCs w:val="16"/>
              </w:rPr>
              <w:t>R2-1916460</w:t>
            </w:r>
          </w:p>
        </w:tc>
        <w:tc>
          <w:tcPr>
            <w:tcW w:w="1062" w:type="dxa"/>
          </w:tcPr>
          <w:p w14:paraId="01DA5326" w14:textId="77777777" w:rsidR="003C0ADF" w:rsidRPr="00310A13" w:rsidRDefault="003C0ADF" w:rsidP="003C0ADF">
            <w:pPr>
              <w:rPr>
                <w:rFonts w:ascii="Times New Roman" w:hAnsi="Times New Roman"/>
                <w:sz w:val="16"/>
                <w:szCs w:val="16"/>
              </w:rPr>
            </w:pPr>
          </w:p>
        </w:tc>
      </w:tr>
      <w:tr w:rsidR="003C0ADF" w:rsidRPr="00310A13" w14:paraId="2F61A202" w14:textId="77777777" w:rsidTr="00ED35D5">
        <w:trPr>
          <w:trHeight w:val="20"/>
          <w:jc w:val="center"/>
        </w:trPr>
        <w:tc>
          <w:tcPr>
            <w:tcW w:w="1094" w:type="dxa"/>
            <w:vAlign w:val="center"/>
          </w:tcPr>
          <w:p w14:paraId="39BA8752" w14:textId="3130C170" w:rsidR="003C0ADF" w:rsidRPr="00310A13" w:rsidRDefault="0009228B" w:rsidP="003C0ADF">
            <w:pPr>
              <w:rPr>
                <w:rFonts w:ascii="Times New Roman" w:hAnsi="Times New Roman"/>
                <w:bCs/>
                <w:sz w:val="16"/>
                <w:szCs w:val="16"/>
              </w:rPr>
            </w:pPr>
            <w:hyperlink r:id="rId1996" w:history="1">
              <w:r w:rsidR="003C0ADF">
                <w:rPr>
                  <w:rStyle w:val="Hyperlink"/>
                  <w:rFonts w:ascii="Times New Roman" w:hAnsi="Times New Roman"/>
                  <w:sz w:val="16"/>
                  <w:szCs w:val="16"/>
                </w:rPr>
                <w:t>R1-1913570</w:t>
              </w:r>
            </w:hyperlink>
          </w:p>
        </w:tc>
        <w:tc>
          <w:tcPr>
            <w:tcW w:w="2646" w:type="dxa"/>
            <w:vAlign w:val="center"/>
          </w:tcPr>
          <w:p w14:paraId="43E63808" w14:textId="024CE411" w:rsidR="003C0ADF" w:rsidRPr="00310A13" w:rsidRDefault="003C0ADF" w:rsidP="003C0ADF">
            <w:pPr>
              <w:rPr>
                <w:rFonts w:ascii="Times New Roman" w:hAnsi="Times New Roman"/>
                <w:sz w:val="16"/>
                <w:szCs w:val="16"/>
              </w:rPr>
            </w:pPr>
            <w:r w:rsidRPr="00310A13">
              <w:rPr>
                <w:rFonts w:ascii="Times New Roman" w:hAnsi="Times New Roman"/>
                <w:sz w:val="16"/>
                <w:szCs w:val="16"/>
              </w:rPr>
              <w:t>Reply LS on transient period in S-SSB design for NR V2X</w:t>
            </w:r>
          </w:p>
        </w:tc>
        <w:tc>
          <w:tcPr>
            <w:tcW w:w="1583" w:type="dxa"/>
            <w:vAlign w:val="center"/>
          </w:tcPr>
          <w:p w14:paraId="720067F7" w14:textId="5AD619B8" w:rsidR="003C0ADF" w:rsidRPr="00310A13" w:rsidRDefault="003C0ADF" w:rsidP="003C0ADF">
            <w:pPr>
              <w:rPr>
                <w:rFonts w:ascii="Times New Roman" w:hAnsi="Times New Roman"/>
                <w:sz w:val="16"/>
                <w:szCs w:val="16"/>
              </w:rPr>
            </w:pPr>
            <w:r w:rsidRPr="00310A13">
              <w:rPr>
                <w:rFonts w:ascii="Times New Roman" w:hAnsi="Times New Roman"/>
                <w:sz w:val="16"/>
                <w:szCs w:val="16"/>
              </w:rPr>
              <w:t>RAN4, CATT</w:t>
            </w:r>
          </w:p>
        </w:tc>
        <w:tc>
          <w:tcPr>
            <w:tcW w:w="813" w:type="dxa"/>
            <w:vAlign w:val="center"/>
          </w:tcPr>
          <w:p w14:paraId="14A15F80" w14:textId="6D8E0E70" w:rsidR="003C0ADF" w:rsidRPr="00310A13" w:rsidRDefault="003C0ADF" w:rsidP="003C0ADF">
            <w:pPr>
              <w:rPr>
                <w:rFonts w:ascii="Times New Roman" w:hAnsi="Times New Roman"/>
                <w:bCs/>
                <w:sz w:val="16"/>
                <w:szCs w:val="16"/>
              </w:rPr>
            </w:pPr>
            <w:r w:rsidRPr="00310A13">
              <w:rPr>
                <w:rFonts w:ascii="Times New Roman" w:hAnsi="Times New Roman"/>
                <w:sz w:val="16"/>
                <w:szCs w:val="16"/>
              </w:rPr>
              <w:t>Rel-16</w:t>
            </w:r>
          </w:p>
        </w:tc>
        <w:tc>
          <w:tcPr>
            <w:tcW w:w="2696" w:type="dxa"/>
            <w:vAlign w:val="center"/>
          </w:tcPr>
          <w:p w14:paraId="0DD97337" w14:textId="292372F7" w:rsidR="003C0ADF" w:rsidRPr="00310A13" w:rsidRDefault="003C0ADF" w:rsidP="003C0ADF">
            <w:pPr>
              <w:rPr>
                <w:rFonts w:ascii="Times New Roman" w:hAnsi="Times New Roman"/>
                <w:bCs/>
                <w:sz w:val="16"/>
                <w:szCs w:val="16"/>
                <w:lang w:val="fr-FR"/>
              </w:rPr>
            </w:pPr>
            <w:r w:rsidRPr="00310A13">
              <w:rPr>
                <w:rFonts w:ascii="Times New Roman" w:hAnsi="Times New Roman"/>
                <w:sz w:val="16"/>
                <w:szCs w:val="16"/>
              </w:rPr>
              <w:t>5G_V2X_NRSL-Core</w:t>
            </w:r>
          </w:p>
        </w:tc>
        <w:tc>
          <w:tcPr>
            <w:tcW w:w="1065" w:type="dxa"/>
            <w:vAlign w:val="center"/>
          </w:tcPr>
          <w:p w14:paraId="6A25C3EB" w14:textId="2FA3A7C5" w:rsidR="003C0ADF" w:rsidRPr="00310A13" w:rsidRDefault="0009228B" w:rsidP="003C0ADF">
            <w:pPr>
              <w:rPr>
                <w:rFonts w:ascii="Times New Roman" w:hAnsi="Times New Roman"/>
                <w:sz w:val="16"/>
                <w:szCs w:val="16"/>
                <w:lang w:val="fr-FR"/>
              </w:rPr>
            </w:pPr>
            <w:hyperlink r:id="rId1997" w:history="1">
              <w:r w:rsidR="003C0ADF">
                <w:rPr>
                  <w:rStyle w:val="Hyperlink"/>
                  <w:rFonts w:ascii="Times New Roman" w:hAnsi="Times New Roman"/>
                  <w:sz w:val="16"/>
                  <w:szCs w:val="16"/>
                </w:rPr>
                <w:t>R1-1909874</w:t>
              </w:r>
            </w:hyperlink>
          </w:p>
        </w:tc>
        <w:tc>
          <w:tcPr>
            <w:tcW w:w="994" w:type="dxa"/>
            <w:vAlign w:val="center"/>
          </w:tcPr>
          <w:p w14:paraId="45D9FE64" w14:textId="5E1357C8"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RAN1</w:t>
            </w:r>
          </w:p>
        </w:tc>
        <w:tc>
          <w:tcPr>
            <w:tcW w:w="994" w:type="dxa"/>
            <w:vAlign w:val="center"/>
          </w:tcPr>
          <w:p w14:paraId="57010B02" w14:textId="57621787" w:rsidR="003C0ADF" w:rsidRPr="00310A13" w:rsidRDefault="003C0ADF" w:rsidP="003C0ADF">
            <w:pPr>
              <w:rPr>
                <w:rFonts w:ascii="Times New Roman" w:hAnsi="Times New Roman"/>
                <w:sz w:val="16"/>
                <w:szCs w:val="16"/>
                <w:lang w:val="fr-FR"/>
              </w:rPr>
            </w:pPr>
          </w:p>
        </w:tc>
        <w:tc>
          <w:tcPr>
            <w:tcW w:w="1120" w:type="dxa"/>
            <w:vAlign w:val="center"/>
          </w:tcPr>
          <w:p w14:paraId="5E102CE8" w14:textId="271B7823"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R4-1916164</w:t>
            </w:r>
          </w:p>
        </w:tc>
        <w:tc>
          <w:tcPr>
            <w:tcW w:w="1062" w:type="dxa"/>
          </w:tcPr>
          <w:p w14:paraId="2D97B0AD" w14:textId="77777777" w:rsidR="003C0ADF" w:rsidRPr="00310A13" w:rsidRDefault="003C0ADF" w:rsidP="003C0ADF">
            <w:pPr>
              <w:rPr>
                <w:rFonts w:ascii="Times New Roman" w:hAnsi="Times New Roman"/>
                <w:sz w:val="16"/>
                <w:szCs w:val="16"/>
                <w:lang w:val="fr-FR"/>
              </w:rPr>
            </w:pPr>
          </w:p>
        </w:tc>
      </w:tr>
      <w:tr w:rsidR="003C0ADF" w:rsidRPr="00310A13" w14:paraId="7384091C" w14:textId="77777777" w:rsidTr="00ED35D5">
        <w:trPr>
          <w:trHeight w:val="20"/>
          <w:jc w:val="center"/>
        </w:trPr>
        <w:tc>
          <w:tcPr>
            <w:tcW w:w="1094" w:type="dxa"/>
            <w:vAlign w:val="center"/>
          </w:tcPr>
          <w:p w14:paraId="4F90F34D" w14:textId="644EFD2E" w:rsidR="003C0ADF" w:rsidRPr="00310A13" w:rsidRDefault="0009228B" w:rsidP="003C0ADF">
            <w:pPr>
              <w:rPr>
                <w:rFonts w:ascii="Times New Roman" w:hAnsi="Times New Roman"/>
                <w:bCs/>
                <w:sz w:val="16"/>
                <w:szCs w:val="16"/>
              </w:rPr>
            </w:pPr>
            <w:hyperlink r:id="rId1998" w:history="1">
              <w:r w:rsidR="003C0ADF">
                <w:rPr>
                  <w:rStyle w:val="Hyperlink"/>
                  <w:rFonts w:ascii="Times New Roman" w:hAnsi="Times New Roman"/>
                  <w:sz w:val="16"/>
                  <w:szCs w:val="16"/>
                </w:rPr>
                <w:t>R1-1913588</w:t>
              </w:r>
            </w:hyperlink>
          </w:p>
        </w:tc>
        <w:tc>
          <w:tcPr>
            <w:tcW w:w="2646" w:type="dxa"/>
            <w:vAlign w:val="center"/>
          </w:tcPr>
          <w:p w14:paraId="06D2C33E" w14:textId="054CDE25" w:rsidR="003C0ADF" w:rsidRPr="00310A13" w:rsidRDefault="003C0ADF" w:rsidP="003C0ADF">
            <w:pPr>
              <w:rPr>
                <w:rFonts w:ascii="Times New Roman" w:hAnsi="Times New Roman"/>
                <w:sz w:val="16"/>
                <w:szCs w:val="16"/>
              </w:rPr>
            </w:pPr>
            <w:r w:rsidRPr="00310A13">
              <w:rPr>
                <w:rFonts w:ascii="Times New Roman" w:hAnsi="Times New Roman"/>
                <w:sz w:val="16"/>
                <w:szCs w:val="16"/>
              </w:rPr>
              <w:t>Reply LS on sidelink synchronization under multiple synchronization sources with different timing</w:t>
            </w:r>
          </w:p>
        </w:tc>
        <w:tc>
          <w:tcPr>
            <w:tcW w:w="1583" w:type="dxa"/>
            <w:vAlign w:val="center"/>
          </w:tcPr>
          <w:p w14:paraId="5E98D513" w14:textId="70F2EE95" w:rsidR="003C0ADF" w:rsidRPr="00310A13" w:rsidRDefault="003C0ADF" w:rsidP="003C0ADF">
            <w:pPr>
              <w:rPr>
                <w:rFonts w:ascii="Times New Roman" w:hAnsi="Times New Roman"/>
                <w:sz w:val="16"/>
                <w:szCs w:val="16"/>
              </w:rPr>
            </w:pPr>
            <w:r w:rsidRPr="00310A13">
              <w:rPr>
                <w:rFonts w:ascii="Times New Roman" w:hAnsi="Times New Roman"/>
                <w:sz w:val="16"/>
                <w:szCs w:val="16"/>
              </w:rPr>
              <w:t>RAN2, Qualcomm</w:t>
            </w:r>
          </w:p>
        </w:tc>
        <w:tc>
          <w:tcPr>
            <w:tcW w:w="813" w:type="dxa"/>
            <w:vAlign w:val="center"/>
          </w:tcPr>
          <w:p w14:paraId="2833128B" w14:textId="7DCCD632" w:rsidR="003C0ADF" w:rsidRPr="00310A13" w:rsidRDefault="003C0ADF" w:rsidP="003C0ADF">
            <w:pPr>
              <w:rPr>
                <w:rFonts w:ascii="Times New Roman" w:hAnsi="Times New Roman"/>
                <w:bCs/>
                <w:sz w:val="16"/>
                <w:szCs w:val="16"/>
              </w:rPr>
            </w:pPr>
            <w:r w:rsidRPr="00310A13">
              <w:rPr>
                <w:rFonts w:ascii="Times New Roman" w:hAnsi="Times New Roman"/>
                <w:sz w:val="16"/>
                <w:szCs w:val="16"/>
              </w:rPr>
              <w:t>Rel-16</w:t>
            </w:r>
          </w:p>
        </w:tc>
        <w:tc>
          <w:tcPr>
            <w:tcW w:w="2696" w:type="dxa"/>
            <w:vAlign w:val="center"/>
          </w:tcPr>
          <w:p w14:paraId="4A5B33C4" w14:textId="4FFE2DCB" w:rsidR="003C0ADF" w:rsidRPr="00310A13" w:rsidRDefault="003C0ADF" w:rsidP="003C0ADF">
            <w:pPr>
              <w:rPr>
                <w:rFonts w:ascii="Times New Roman" w:hAnsi="Times New Roman"/>
                <w:bCs/>
                <w:sz w:val="16"/>
                <w:szCs w:val="16"/>
              </w:rPr>
            </w:pPr>
            <w:r w:rsidRPr="00310A13">
              <w:rPr>
                <w:rFonts w:ascii="Times New Roman" w:hAnsi="Times New Roman"/>
                <w:sz w:val="16"/>
                <w:szCs w:val="16"/>
              </w:rPr>
              <w:t>5G_V2X_NRSL-Core</w:t>
            </w:r>
          </w:p>
        </w:tc>
        <w:tc>
          <w:tcPr>
            <w:tcW w:w="1065" w:type="dxa"/>
            <w:vAlign w:val="center"/>
          </w:tcPr>
          <w:p w14:paraId="27DDB4CE" w14:textId="63DCA071" w:rsidR="003C0ADF" w:rsidRPr="00310A13" w:rsidRDefault="003C0ADF" w:rsidP="003C0ADF">
            <w:pPr>
              <w:rPr>
                <w:rFonts w:ascii="Times New Roman" w:hAnsi="Times New Roman"/>
                <w:sz w:val="16"/>
                <w:szCs w:val="16"/>
              </w:rPr>
            </w:pPr>
            <w:r w:rsidRPr="00310A13">
              <w:rPr>
                <w:rFonts w:ascii="Times New Roman" w:hAnsi="Times New Roman"/>
                <w:sz w:val="16"/>
                <w:szCs w:val="16"/>
              </w:rPr>
              <w:t>R4-1912826</w:t>
            </w:r>
          </w:p>
        </w:tc>
        <w:tc>
          <w:tcPr>
            <w:tcW w:w="994" w:type="dxa"/>
            <w:vAlign w:val="center"/>
          </w:tcPr>
          <w:p w14:paraId="7F6E0B10" w14:textId="22040511"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RAN4, RAN1</w:t>
            </w:r>
          </w:p>
        </w:tc>
        <w:tc>
          <w:tcPr>
            <w:tcW w:w="994" w:type="dxa"/>
            <w:vAlign w:val="center"/>
          </w:tcPr>
          <w:p w14:paraId="3BAB68E9" w14:textId="77777777" w:rsidR="003C0ADF" w:rsidRPr="00310A13" w:rsidRDefault="003C0ADF" w:rsidP="003C0ADF">
            <w:pPr>
              <w:rPr>
                <w:rFonts w:ascii="Times New Roman" w:hAnsi="Times New Roman"/>
                <w:sz w:val="16"/>
                <w:szCs w:val="16"/>
                <w:lang w:val="fr-FR"/>
              </w:rPr>
            </w:pPr>
          </w:p>
        </w:tc>
        <w:tc>
          <w:tcPr>
            <w:tcW w:w="1120" w:type="dxa"/>
            <w:vAlign w:val="center"/>
          </w:tcPr>
          <w:p w14:paraId="39E4957A" w14:textId="0F4313E0" w:rsidR="003C0ADF" w:rsidRPr="00310A13" w:rsidRDefault="003C0ADF" w:rsidP="003C0ADF">
            <w:pPr>
              <w:rPr>
                <w:rFonts w:ascii="Times New Roman" w:hAnsi="Times New Roman"/>
                <w:sz w:val="16"/>
                <w:szCs w:val="16"/>
                <w:lang w:val="fr-FR"/>
              </w:rPr>
            </w:pPr>
            <w:r w:rsidRPr="00310A13">
              <w:rPr>
                <w:rFonts w:ascii="Times New Roman" w:hAnsi="Times New Roman"/>
                <w:sz w:val="16"/>
                <w:szCs w:val="16"/>
              </w:rPr>
              <w:t>R2-1916465</w:t>
            </w:r>
          </w:p>
        </w:tc>
        <w:tc>
          <w:tcPr>
            <w:tcW w:w="1062" w:type="dxa"/>
          </w:tcPr>
          <w:p w14:paraId="11473334" w14:textId="77777777" w:rsidR="003C0ADF" w:rsidRPr="00310A13" w:rsidRDefault="003C0ADF" w:rsidP="003C0ADF">
            <w:pPr>
              <w:rPr>
                <w:rFonts w:ascii="Times New Roman" w:hAnsi="Times New Roman"/>
                <w:sz w:val="16"/>
                <w:szCs w:val="16"/>
                <w:lang w:val="fr-FR"/>
              </w:rPr>
            </w:pPr>
          </w:p>
        </w:tc>
      </w:tr>
    </w:tbl>
    <w:p w14:paraId="6E4BEA79" w14:textId="716F0AFB" w:rsidR="007B422F" w:rsidRDefault="007B422F" w:rsidP="005C5573">
      <w:pPr>
        <w:rPr>
          <w:szCs w:val="20"/>
        </w:rPr>
      </w:pPr>
    </w:p>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2" w:name="_Toc33205952"/>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302"/>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5AE7DFEE"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3" w:name="_Toc33205953"/>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w:t>
      </w:r>
      <w:r w:rsidR="00F2328C">
        <w:rPr>
          <w:rFonts w:ascii="Times New Roman" w:hAnsi="Times New Roman" w:cs="Times New Roman"/>
          <w:sz w:val="20"/>
          <w:szCs w:val="20"/>
        </w:rPr>
        <w:t xml:space="preserve">RAN1 </w:t>
      </w:r>
      <w:r w:rsidR="00A32E85">
        <w:rPr>
          <w:rFonts w:ascii="Times New Roman" w:hAnsi="Times New Roman" w:cs="Times New Roman"/>
          <w:sz w:val="20"/>
          <w:szCs w:val="20"/>
        </w:rPr>
        <w:t>#99</w:t>
      </w:r>
      <w:bookmarkEnd w:id="303"/>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FC308D"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C876C4" w:rsidRPr="00A808D8" w14:paraId="5DB30577"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54146C2" w14:textId="00D968F2" w:rsidR="00C876C4" w:rsidRPr="00A808D8" w:rsidRDefault="0009228B" w:rsidP="00C876C4">
            <w:pPr>
              <w:rPr>
                <w:rFonts w:ascii="Times New Roman" w:hAnsi="Times New Roman"/>
                <w:szCs w:val="20"/>
              </w:rPr>
            </w:pPr>
            <w:hyperlink r:id="rId1999" w:history="1">
              <w:r w:rsidR="00485405">
                <w:rPr>
                  <w:rStyle w:val="Hyperlink"/>
                  <w:rFonts w:ascii="Times New Roman" w:hAnsi="Times New Roman"/>
                  <w:szCs w:val="20"/>
                </w:rPr>
                <w:t>R1-1913542</w:t>
              </w:r>
            </w:hyperlink>
          </w:p>
        </w:tc>
        <w:tc>
          <w:tcPr>
            <w:tcW w:w="5242" w:type="dxa"/>
            <w:tcBorders>
              <w:top w:val="single" w:sz="4" w:space="0" w:color="auto"/>
              <w:left w:val="nil"/>
              <w:bottom w:val="single" w:sz="4" w:space="0" w:color="auto"/>
              <w:right w:val="single" w:sz="4" w:space="0" w:color="auto"/>
            </w:tcBorders>
            <w:shd w:val="clear" w:color="auto" w:fill="auto"/>
          </w:tcPr>
          <w:p w14:paraId="04443C20" w14:textId="4D542F33" w:rsidR="00C876C4" w:rsidRPr="00A808D8" w:rsidRDefault="00C876C4" w:rsidP="00C876C4">
            <w:pPr>
              <w:rPr>
                <w:rFonts w:ascii="Times New Roman" w:hAnsi="Times New Roman"/>
                <w:szCs w:val="20"/>
              </w:rPr>
            </w:pPr>
            <w:r w:rsidRPr="00A808D8">
              <w:rPr>
                <w:rFonts w:ascii="Times New Roman" w:hAnsi="Times New Roman"/>
                <w:szCs w:val="20"/>
              </w:rPr>
              <w:t>Updated TR 36.276 - Overall description of LTE-based 5G broadcast</w:t>
            </w:r>
          </w:p>
        </w:tc>
        <w:tc>
          <w:tcPr>
            <w:tcW w:w="2554" w:type="dxa"/>
            <w:tcBorders>
              <w:top w:val="single" w:sz="4" w:space="0" w:color="auto"/>
              <w:left w:val="nil"/>
              <w:bottom w:val="single" w:sz="4" w:space="0" w:color="auto"/>
              <w:right w:val="single" w:sz="4" w:space="0" w:color="auto"/>
            </w:tcBorders>
            <w:shd w:val="clear" w:color="auto" w:fill="auto"/>
          </w:tcPr>
          <w:p w14:paraId="48C33B37" w14:textId="31A39B8F" w:rsidR="00C876C4" w:rsidRPr="00A808D8" w:rsidRDefault="00C876C4" w:rsidP="00C876C4">
            <w:pPr>
              <w:rPr>
                <w:rFonts w:ascii="Times New Roman" w:hAnsi="Times New Roman"/>
                <w:szCs w:val="20"/>
              </w:rPr>
            </w:pPr>
            <w:r w:rsidRPr="00A808D8">
              <w:rPr>
                <w:rFonts w:ascii="Times New Roman" w:hAnsi="Times New Roman"/>
                <w:szCs w:val="20"/>
              </w:rPr>
              <w:t>Qualcomm Incorporated</w:t>
            </w:r>
          </w:p>
        </w:tc>
        <w:tc>
          <w:tcPr>
            <w:tcW w:w="4300" w:type="dxa"/>
            <w:tcBorders>
              <w:top w:val="single" w:sz="4" w:space="0" w:color="auto"/>
              <w:left w:val="nil"/>
              <w:bottom w:val="single" w:sz="4" w:space="0" w:color="auto"/>
              <w:right w:val="single" w:sz="4" w:space="0" w:color="auto"/>
            </w:tcBorders>
            <w:shd w:val="clear" w:color="auto" w:fill="auto"/>
            <w:vAlign w:val="center"/>
          </w:tcPr>
          <w:p w14:paraId="04C3918A" w14:textId="72DAF8D0" w:rsidR="00C876C4" w:rsidRPr="00A808D8" w:rsidRDefault="00C876C4" w:rsidP="00C876C4">
            <w:pPr>
              <w:rPr>
                <w:rFonts w:ascii="Times New Roman" w:eastAsia="SimSun" w:hAnsi="Times New Roman"/>
                <w:kern w:val="2"/>
                <w:szCs w:val="20"/>
              </w:rPr>
            </w:pPr>
            <w:r w:rsidRPr="00A808D8">
              <w:rPr>
                <w:rFonts w:ascii="Times New Roman" w:eastAsia="SimSun" w:hAnsi="Times New Roman"/>
                <w:kern w:val="2"/>
                <w:szCs w:val="20"/>
              </w:rPr>
              <w:t>Endorsed as basis to prepare v1.0.0 for information to plenary</w:t>
            </w:r>
          </w:p>
        </w:tc>
      </w:tr>
      <w:tr w:rsidR="00A808D8" w:rsidRPr="00A808D8" w14:paraId="302AEF34"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4B4DA902" w14:textId="092392FF" w:rsidR="00A808D8" w:rsidRPr="0015076C" w:rsidRDefault="0009228B" w:rsidP="00A808D8">
            <w:pPr>
              <w:rPr>
                <w:rFonts w:ascii="Times New Roman" w:hAnsi="Times New Roman"/>
                <w:szCs w:val="20"/>
              </w:rPr>
            </w:pPr>
            <w:hyperlink r:id="rId2000" w:history="1">
              <w:r w:rsidR="00485405" w:rsidRPr="0015076C">
                <w:rPr>
                  <w:rStyle w:val="Hyperlink"/>
                  <w:rFonts w:ascii="Times New Roman" w:hAnsi="Times New Roman"/>
                  <w:szCs w:val="20"/>
                </w:rPr>
                <w:t>R1-1913587</w:t>
              </w:r>
            </w:hyperlink>
          </w:p>
        </w:tc>
        <w:tc>
          <w:tcPr>
            <w:tcW w:w="5242" w:type="dxa"/>
            <w:tcBorders>
              <w:top w:val="single" w:sz="4" w:space="0" w:color="auto"/>
              <w:left w:val="nil"/>
              <w:bottom w:val="single" w:sz="4" w:space="0" w:color="auto"/>
              <w:right w:val="single" w:sz="4" w:space="0" w:color="auto"/>
            </w:tcBorders>
            <w:shd w:val="clear" w:color="auto" w:fill="auto"/>
          </w:tcPr>
          <w:p w14:paraId="7D598C3D" w14:textId="3D57988E" w:rsidR="00A808D8" w:rsidRPr="00A808D8" w:rsidRDefault="00A808D8" w:rsidP="00A808D8">
            <w:pPr>
              <w:rPr>
                <w:rFonts w:ascii="Times New Roman" w:hAnsi="Times New Roman"/>
                <w:szCs w:val="20"/>
              </w:rPr>
            </w:pPr>
            <w:r w:rsidRPr="00A808D8">
              <w:rPr>
                <w:rFonts w:ascii="Times New Roman" w:hAnsi="Times New Roman"/>
                <w:szCs w:val="20"/>
              </w:rPr>
              <w:t>TR 37.985, “Overall description of Radio Access Network (RAN) aspects for Vehicle-to-everything (V2X) based on LTE and NR”</w:t>
            </w:r>
          </w:p>
        </w:tc>
        <w:tc>
          <w:tcPr>
            <w:tcW w:w="2554" w:type="dxa"/>
            <w:tcBorders>
              <w:top w:val="single" w:sz="4" w:space="0" w:color="auto"/>
              <w:left w:val="nil"/>
              <w:bottom w:val="single" w:sz="4" w:space="0" w:color="auto"/>
              <w:right w:val="single" w:sz="4" w:space="0" w:color="auto"/>
            </w:tcBorders>
            <w:shd w:val="clear" w:color="auto" w:fill="auto"/>
          </w:tcPr>
          <w:p w14:paraId="6F65EA2E" w14:textId="6484602B" w:rsidR="00A808D8" w:rsidRPr="00A808D8" w:rsidRDefault="00A808D8" w:rsidP="00A808D8">
            <w:pPr>
              <w:rPr>
                <w:rFonts w:ascii="Times New Roman" w:hAnsi="Times New Roman"/>
                <w:szCs w:val="20"/>
              </w:rPr>
            </w:pPr>
            <w:r w:rsidRPr="00A808D8">
              <w:rPr>
                <w:rFonts w:ascii="Times New Roman" w:hAnsi="Times New Roman"/>
                <w:szCs w:val="20"/>
              </w:rPr>
              <w:t>Huawei</w:t>
            </w:r>
          </w:p>
        </w:tc>
        <w:tc>
          <w:tcPr>
            <w:tcW w:w="4300" w:type="dxa"/>
            <w:tcBorders>
              <w:top w:val="single" w:sz="4" w:space="0" w:color="auto"/>
              <w:left w:val="nil"/>
              <w:bottom w:val="single" w:sz="4" w:space="0" w:color="auto"/>
              <w:right w:val="single" w:sz="4" w:space="0" w:color="auto"/>
            </w:tcBorders>
            <w:shd w:val="clear" w:color="auto" w:fill="auto"/>
            <w:vAlign w:val="center"/>
          </w:tcPr>
          <w:p w14:paraId="33D5E7D0" w14:textId="79737E72" w:rsidR="00A808D8" w:rsidRPr="00A808D8" w:rsidRDefault="00A808D8" w:rsidP="00A808D8">
            <w:pPr>
              <w:rPr>
                <w:rFonts w:ascii="Times New Roman" w:eastAsia="SimSun" w:hAnsi="Times New Roman"/>
                <w:kern w:val="2"/>
                <w:szCs w:val="20"/>
              </w:rPr>
            </w:pPr>
            <w:r w:rsidRPr="00A808D8">
              <w:rPr>
                <w:rFonts w:ascii="Times New Roman" w:eastAsia="SimSun" w:hAnsi="Times New Roman"/>
                <w:kern w:val="2"/>
                <w:szCs w:val="20"/>
              </w:rPr>
              <w:t>Endorsed as v1.0.0 for information to plenary</w:t>
            </w:r>
          </w:p>
        </w:tc>
      </w:tr>
    </w:tbl>
    <w:p w14:paraId="37398D75" w14:textId="44F54BD9" w:rsidR="007A5AC0" w:rsidRDefault="007A5AC0" w:rsidP="009643F7">
      <w:pPr>
        <w:rPr>
          <w:rFonts w:ascii="Times New Roman" w:eastAsia="SimSun" w:hAnsi="Times New Roman"/>
          <w:kern w:val="2"/>
          <w:szCs w:val="20"/>
        </w:rPr>
      </w:pPr>
    </w:p>
    <w:p w14:paraId="7E6D4450" w14:textId="77777777" w:rsidR="007A7F63" w:rsidRDefault="007A7F63" w:rsidP="007A7F63"/>
    <w:p w14:paraId="35F4A0AA" w14:textId="2E4DEC41" w:rsidR="007A5AC0" w:rsidRPr="007A002D"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4" w:name="_Toc33205954"/>
      <w:r w:rsidRPr="007A002D">
        <w:rPr>
          <w:rFonts w:ascii="Times New Roman" w:hAnsi="Times New Roman" w:cs="Times New Roman"/>
          <w:sz w:val="20"/>
          <w:szCs w:val="20"/>
        </w:rPr>
        <w:lastRenderedPageBreak/>
        <w:t>Annex F:</w:t>
      </w:r>
      <w:r w:rsidRPr="007A002D">
        <w:rPr>
          <w:rFonts w:ascii="Times New Roman" w:hAnsi="Times New Roman" w:cs="Times New Roman"/>
          <w:sz w:val="20"/>
          <w:szCs w:val="20"/>
        </w:rPr>
        <w:tab/>
        <w:t>List of actions</w:t>
      </w:r>
      <w:bookmarkEnd w:id="304"/>
    </w:p>
    <w:p w14:paraId="4D9C5812" w14:textId="77777777" w:rsidR="00FC4D55" w:rsidRPr="007A002D" w:rsidRDefault="00FC4D55" w:rsidP="00FC4D55">
      <w:pPr>
        <w:rPr>
          <w:szCs w:val="20"/>
        </w:rPr>
      </w:pPr>
    </w:p>
    <w:p w14:paraId="04C46776" w14:textId="7F25C2A5" w:rsidR="007A5AC0" w:rsidRPr="007A002D" w:rsidRDefault="00DE04FB" w:rsidP="0078744C">
      <w:pPr>
        <w:numPr>
          <w:ilvl w:val="0"/>
          <w:numId w:val="9"/>
        </w:numPr>
        <w:rPr>
          <w:rFonts w:ascii="Times New Roman" w:hAnsi="Times New Roman"/>
          <w:b/>
          <w:szCs w:val="20"/>
        </w:rPr>
      </w:pPr>
      <w:r w:rsidRPr="007A002D">
        <w:rPr>
          <w:rFonts w:ascii="Times New Roman" w:hAnsi="Times New Roman"/>
          <w:b/>
          <w:szCs w:val="20"/>
        </w:rPr>
        <w:t>Outgoing LS</w:t>
      </w:r>
    </w:p>
    <w:p w14:paraId="6D3B578A" w14:textId="77777777" w:rsidR="00536D59" w:rsidRDefault="00536D59" w:rsidP="00536D59">
      <w:pPr>
        <w:rPr>
          <w:lang w:val="en-US"/>
        </w:rPr>
      </w:pPr>
    </w:p>
    <w:p w14:paraId="29EDB93F" w14:textId="2860BDC0" w:rsidR="00ED35D5" w:rsidRPr="00ED35D5" w:rsidRDefault="00ED35D5" w:rsidP="00ED35D5">
      <w:pPr>
        <w:rPr>
          <w:rFonts w:ascii="Calibri" w:hAnsi="Calibri"/>
          <w:szCs w:val="22"/>
          <w:lang w:val="en-US" w:eastAsia="en-GB"/>
        </w:rPr>
      </w:pPr>
      <w:r w:rsidRPr="00F718B4">
        <w:rPr>
          <w:highlight w:val="green"/>
          <w:lang w:val="en-US"/>
        </w:rPr>
        <w:t xml:space="preserve">[99-LTE-01] </w:t>
      </w:r>
      <w:r w:rsidRPr="00F718B4">
        <w:rPr>
          <w:highlight w:val="green"/>
          <w:lang w:eastAsia="x-none"/>
        </w:rPr>
        <w:t>– Daewon (Intel)</w:t>
      </w:r>
    </w:p>
    <w:p w14:paraId="0522B62C" w14:textId="5FB880C5" w:rsidR="00177642" w:rsidRDefault="0009228B" w:rsidP="00ED35D5">
      <w:pPr>
        <w:rPr>
          <w:b/>
          <w:lang w:eastAsia="x-none"/>
        </w:rPr>
      </w:pPr>
      <w:hyperlink r:id="rId2001" w:history="1">
        <w:r w:rsidR="00485405">
          <w:rPr>
            <w:rStyle w:val="Hyperlink"/>
            <w:b/>
            <w:lang w:eastAsia="x-none"/>
          </w:rPr>
          <w:t>R1-1913396</w:t>
        </w:r>
      </w:hyperlink>
      <w:r w:rsidR="00177642" w:rsidRPr="00177642">
        <w:rPr>
          <w:b/>
          <w:lang w:eastAsia="x-none"/>
        </w:rPr>
        <w:tab/>
        <w:t>[Draft] Reply LS on uplink TDM pattern for LTE DAPS based enhanced make-before-break HO</w:t>
      </w:r>
      <w:r w:rsidR="00177642" w:rsidRPr="00177642">
        <w:rPr>
          <w:b/>
          <w:lang w:eastAsia="x-none"/>
        </w:rPr>
        <w:tab/>
        <w:t xml:space="preserve">Intel Corp. </w:t>
      </w:r>
    </w:p>
    <w:p w14:paraId="31DB3DE3" w14:textId="0EE6F17E" w:rsidR="00ED35D5" w:rsidRPr="00ED35D5" w:rsidRDefault="00ED35D5" w:rsidP="00ED35D5">
      <w:pPr>
        <w:ind w:left="1440" w:hanging="1440"/>
        <w:rPr>
          <w:lang w:eastAsia="x-none"/>
        </w:rPr>
      </w:pPr>
      <w:r w:rsidRPr="00ED35D5">
        <w:rPr>
          <w:lang w:eastAsia="x-none"/>
        </w:rPr>
        <w:t>Email approval till Nov.26</w:t>
      </w:r>
      <w:r w:rsidRPr="00ED35D5">
        <w:rPr>
          <w:vertAlign w:val="superscript"/>
          <w:lang w:eastAsia="x-none"/>
        </w:rPr>
        <w:t>th</w:t>
      </w:r>
    </w:p>
    <w:p w14:paraId="4394192A" w14:textId="0E391BCF" w:rsidR="00454CAA" w:rsidRDefault="00ED35D5" w:rsidP="001D6031">
      <w:pPr>
        <w:ind w:left="1440" w:hanging="1440"/>
        <w:rPr>
          <w:b/>
          <w:color w:val="C00000"/>
          <w:lang w:val="en-US"/>
        </w:rPr>
      </w:pPr>
      <w:r w:rsidRPr="00F413B1">
        <w:rPr>
          <w:b/>
          <w:color w:val="C00000"/>
          <w:lang w:val="en-US"/>
        </w:rPr>
        <w:t>Done:</w:t>
      </w:r>
      <w:r w:rsidR="00F718B4">
        <w:rPr>
          <w:b/>
          <w:color w:val="C00000"/>
          <w:lang w:val="en-US"/>
        </w:rPr>
        <w:t xml:space="preserve"> </w:t>
      </w:r>
      <w:r w:rsidR="00AF6964">
        <w:rPr>
          <w:b/>
          <w:color w:val="C00000"/>
          <w:lang w:val="en-US"/>
        </w:rPr>
        <w:t>As per decision posted on Dec.</w:t>
      </w:r>
      <w:r w:rsidR="00B37141">
        <w:rPr>
          <w:b/>
          <w:color w:val="C00000"/>
          <w:lang w:val="en-US"/>
        </w:rPr>
        <w:t xml:space="preserve"> </w:t>
      </w:r>
      <w:r w:rsidR="00AF6964">
        <w:rPr>
          <w:b/>
          <w:color w:val="C00000"/>
          <w:lang w:val="en-US"/>
        </w:rPr>
        <w:t>2</w:t>
      </w:r>
      <w:r w:rsidR="00AF6964" w:rsidRPr="00AF6964">
        <w:rPr>
          <w:b/>
          <w:color w:val="C00000"/>
          <w:vertAlign w:val="superscript"/>
          <w:lang w:val="en-US"/>
        </w:rPr>
        <w:t>nd</w:t>
      </w:r>
      <w:r w:rsidR="00AF6964">
        <w:rPr>
          <w:b/>
          <w:color w:val="C00000"/>
          <w:lang w:val="en-US"/>
        </w:rPr>
        <w:t xml:space="preserve">, final LS to RAN2 Cc RAN3, RAN4 is </w:t>
      </w:r>
      <w:r w:rsidR="00AF6964" w:rsidRPr="00AF6964">
        <w:rPr>
          <w:b/>
          <w:color w:val="C00000"/>
          <w:highlight w:val="green"/>
          <w:lang w:val="en-US"/>
        </w:rPr>
        <w:t>approved in R1-1913686</w:t>
      </w:r>
      <w:r w:rsidR="00AF6964">
        <w:rPr>
          <w:b/>
          <w:color w:val="C00000"/>
          <w:lang w:val="en-US"/>
        </w:rPr>
        <w:t>.</w:t>
      </w:r>
    </w:p>
    <w:p w14:paraId="74D9CF8B" w14:textId="743D5D9C" w:rsidR="00ED35D5" w:rsidRDefault="00ED35D5" w:rsidP="001D6031">
      <w:pPr>
        <w:ind w:left="1440" w:hanging="1440"/>
        <w:rPr>
          <w:lang w:val="en-US"/>
        </w:rPr>
      </w:pPr>
    </w:p>
    <w:p w14:paraId="4F2F2E25" w14:textId="77777777" w:rsidR="002B4130" w:rsidRPr="005D4270" w:rsidRDefault="002B4130" w:rsidP="002B4130">
      <w:pPr>
        <w:rPr>
          <w:highlight w:val="green"/>
          <w:lang w:val="en-US"/>
        </w:rPr>
      </w:pPr>
      <w:r w:rsidRPr="005D4270">
        <w:rPr>
          <w:highlight w:val="green"/>
          <w:lang w:val="en-US"/>
        </w:rPr>
        <w:t>[99-NR-01] – Hanbyul (LGE)</w:t>
      </w:r>
    </w:p>
    <w:p w14:paraId="600A11D6" w14:textId="13DA503E" w:rsidR="002B4130" w:rsidRPr="002B4130" w:rsidRDefault="0009228B" w:rsidP="002B4130">
      <w:pPr>
        <w:rPr>
          <w:b/>
          <w:lang w:eastAsia="x-none"/>
        </w:rPr>
      </w:pPr>
      <w:hyperlink r:id="rId2002" w:history="1">
        <w:r w:rsidR="00485405">
          <w:rPr>
            <w:rStyle w:val="Hyperlink"/>
            <w:b/>
            <w:lang w:eastAsia="x-none"/>
          </w:rPr>
          <w:t>R1-1913528</w:t>
        </w:r>
      </w:hyperlink>
      <w:r w:rsidR="002B4130" w:rsidRPr="002B4130">
        <w:rPr>
          <w:b/>
          <w:lang w:eastAsia="x-none"/>
        </w:rPr>
        <w:tab/>
        <w:t>Reply LS on signalling of sidelink RSRP and CS</w:t>
      </w:r>
      <w:r w:rsidR="002B4130" w:rsidRPr="002B4130">
        <w:rPr>
          <w:b/>
          <w:lang w:eastAsia="x-none"/>
        </w:rPr>
        <w:tab/>
        <w:t>RAN2, LG Electronics</w:t>
      </w:r>
    </w:p>
    <w:p w14:paraId="7D5B3B1F" w14:textId="77777777" w:rsidR="002B4130" w:rsidRPr="002B4130" w:rsidRDefault="002B4130" w:rsidP="002B4130">
      <w:pPr>
        <w:rPr>
          <w:lang w:val="en-US"/>
        </w:rPr>
      </w:pPr>
      <w:r w:rsidRPr="002B4130">
        <w:rPr>
          <w:lang w:val="en-US"/>
        </w:rPr>
        <w:t>Email discussion/approval till</w:t>
      </w:r>
      <w:r w:rsidRPr="002B4130">
        <w:t xml:space="preserve"> Dec.20</w:t>
      </w:r>
      <w:r w:rsidRPr="002B4130">
        <w:rPr>
          <w:vertAlign w:val="superscript"/>
        </w:rPr>
        <w:t>th</w:t>
      </w:r>
    </w:p>
    <w:p w14:paraId="1D757460" w14:textId="0B7E7AC9" w:rsidR="005D4270" w:rsidRDefault="005D4270" w:rsidP="005D4270">
      <w:pPr>
        <w:ind w:left="1440" w:hanging="1440"/>
        <w:rPr>
          <w:b/>
          <w:color w:val="C00000"/>
          <w:lang w:val="en-US"/>
        </w:rPr>
      </w:pPr>
      <w:r w:rsidRPr="00F413B1">
        <w:rPr>
          <w:b/>
          <w:color w:val="C00000"/>
          <w:lang w:val="en-US"/>
        </w:rPr>
        <w:t>Done:</w:t>
      </w:r>
      <w:r>
        <w:rPr>
          <w:b/>
          <w:color w:val="C00000"/>
          <w:lang w:val="en-US"/>
        </w:rPr>
        <w:t xml:space="preserve"> As per decision posted on Dec.</w:t>
      </w:r>
      <w:r w:rsidR="00B37141">
        <w:rPr>
          <w:b/>
          <w:color w:val="C00000"/>
          <w:lang w:val="en-US"/>
        </w:rPr>
        <w:t xml:space="preserve"> </w:t>
      </w:r>
      <w:r>
        <w:rPr>
          <w:b/>
          <w:color w:val="C00000"/>
          <w:lang w:val="en-US"/>
        </w:rPr>
        <w:t>2</w:t>
      </w:r>
      <w:r w:rsidR="00602392">
        <w:rPr>
          <w:b/>
          <w:color w:val="C00000"/>
          <w:lang w:val="en-US"/>
        </w:rPr>
        <w:t>1</w:t>
      </w:r>
      <w:r w:rsidR="00602392" w:rsidRPr="00602392">
        <w:rPr>
          <w:b/>
          <w:color w:val="C00000"/>
          <w:vertAlign w:val="superscript"/>
          <w:lang w:val="en-US"/>
        </w:rPr>
        <w:t>st</w:t>
      </w:r>
      <w:r>
        <w:rPr>
          <w:b/>
          <w:color w:val="C00000"/>
          <w:lang w:val="en-US"/>
        </w:rPr>
        <w:t xml:space="preserve">, final LS to RAN2 is </w:t>
      </w:r>
      <w:r w:rsidRPr="00AF6964">
        <w:rPr>
          <w:b/>
          <w:color w:val="C00000"/>
          <w:highlight w:val="green"/>
          <w:lang w:val="en-US"/>
        </w:rPr>
        <w:t>approved in R1-19136</w:t>
      </w:r>
      <w:r w:rsidR="00602392">
        <w:rPr>
          <w:b/>
          <w:color w:val="C00000"/>
          <w:highlight w:val="green"/>
          <w:lang w:val="en-US"/>
        </w:rPr>
        <w:t>93</w:t>
      </w:r>
      <w:r>
        <w:rPr>
          <w:b/>
          <w:color w:val="C00000"/>
          <w:lang w:val="en-US"/>
        </w:rPr>
        <w:t>.</w:t>
      </w:r>
    </w:p>
    <w:p w14:paraId="2FF8022F" w14:textId="77777777" w:rsidR="002B4130" w:rsidRPr="002B4130" w:rsidRDefault="002B4130" w:rsidP="002B4130">
      <w:pPr>
        <w:rPr>
          <w:lang w:val="en-US"/>
        </w:rPr>
      </w:pPr>
    </w:p>
    <w:p w14:paraId="58788A88" w14:textId="77777777" w:rsidR="002B4130" w:rsidRPr="00602392" w:rsidRDefault="002B4130" w:rsidP="002B4130">
      <w:pPr>
        <w:rPr>
          <w:highlight w:val="green"/>
          <w:lang w:val="en-US"/>
        </w:rPr>
      </w:pPr>
      <w:r w:rsidRPr="00602392">
        <w:rPr>
          <w:highlight w:val="green"/>
          <w:lang w:val="en-US"/>
        </w:rPr>
        <w:t>[99-NR-02] – Hanbyul (LGE)</w:t>
      </w:r>
    </w:p>
    <w:p w14:paraId="23676BDC" w14:textId="4CF49E96" w:rsidR="002B4130" w:rsidRPr="002B4130" w:rsidRDefault="0009228B" w:rsidP="002B4130">
      <w:pPr>
        <w:rPr>
          <w:b/>
          <w:lang w:eastAsia="x-none"/>
        </w:rPr>
      </w:pPr>
      <w:hyperlink r:id="rId2003" w:history="1">
        <w:r w:rsidR="00485405">
          <w:rPr>
            <w:rStyle w:val="Hyperlink"/>
            <w:b/>
            <w:lang w:eastAsia="x-none"/>
          </w:rPr>
          <w:t>R1-1913529</w:t>
        </w:r>
      </w:hyperlink>
      <w:r w:rsidR="002B4130" w:rsidRPr="002B4130">
        <w:rPr>
          <w:b/>
          <w:lang w:eastAsia="x-none"/>
        </w:rPr>
        <w:tab/>
        <w:t>Response LS on additional high layer information for sidelink physical layer operations</w:t>
      </w:r>
      <w:r w:rsidR="002B4130" w:rsidRPr="002B4130">
        <w:rPr>
          <w:b/>
          <w:lang w:eastAsia="x-none"/>
        </w:rPr>
        <w:tab/>
        <w:t>RAN2, LG Electronics</w:t>
      </w:r>
    </w:p>
    <w:p w14:paraId="51A19257" w14:textId="77777777" w:rsidR="002B4130" w:rsidRPr="002B4130" w:rsidRDefault="002B4130" w:rsidP="002B4130">
      <w:pPr>
        <w:rPr>
          <w:lang w:val="en-US"/>
        </w:rPr>
      </w:pPr>
      <w:r w:rsidRPr="002B4130">
        <w:rPr>
          <w:lang w:val="en-US"/>
        </w:rPr>
        <w:t>Email discussion/approval till</w:t>
      </w:r>
      <w:r w:rsidRPr="002B4130">
        <w:t xml:space="preserve"> Dec.20</w:t>
      </w:r>
      <w:r w:rsidRPr="002B4130">
        <w:rPr>
          <w:vertAlign w:val="superscript"/>
        </w:rPr>
        <w:t>th</w:t>
      </w:r>
    </w:p>
    <w:p w14:paraId="3D868894" w14:textId="555A7D1C" w:rsidR="00602392" w:rsidRDefault="00602392" w:rsidP="00602392">
      <w:pPr>
        <w:ind w:left="1440" w:hanging="1440"/>
        <w:rPr>
          <w:b/>
          <w:color w:val="C00000"/>
          <w:lang w:val="en-US"/>
        </w:rPr>
      </w:pPr>
      <w:r w:rsidRPr="00F413B1">
        <w:rPr>
          <w:b/>
          <w:color w:val="C00000"/>
          <w:lang w:val="en-US"/>
        </w:rPr>
        <w:t>Done:</w:t>
      </w:r>
      <w:r>
        <w:rPr>
          <w:b/>
          <w:color w:val="C00000"/>
          <w:lang w:val="en-US"/>
        </w:rPr>
        <w:t xml:space="preserve"> As per decision posted on Dec.</w:t>
      </w:r>
      <w:r w:rsidR="00B37141">
        <w:rPr>
          <w:b/>
          <w:color w:val="C00000"/>
          <w:lang w:val="en-US"/>
        </w:rPr>
        <w:t xml:space="preserve"> </w:t>
      </w:r>
      <w:r>
        <w:rPr>
          <w:b/>
          <w:color w:val="C00000"/>
          <w:lang w:val="en-US"/>
        </w:rPr>
        <w:t>21</w:t>
      </w:r>
      <w:r w:rsidRPr="00602392">
        <w:rPr>
          <w:b/>
          <w:color w:val="C00000"/>
          <w:vertAlign w:val="superscript"/>
          <w:lang w:val="en-US"/>
        </w:rPr>
        <w:t>st</w:t>
      </w:r>
      <w:r>
        <w:rPr>
          <w:b/>
          <w:color w:val="C00000"/>
          <w:lang w:val="en-US"/>
        </w:rPr>
        <w:t xml:space="preserve">, final LS to RAN2 is </w:t>
      </w:r>
      <w:r w:rsidRPr="00AF6964">
        <w:rPr>
          <w:b/>
          <w:color w:val="C00000"/>
          <w:highlight w:val="green"/>
          <w:lang w:val="en-US"/>
        </w:rPr>
        <w:t>approved in R1-19136</w:t>
      </w:r>
      <w:r>
        <w:rPr>
          <w:b/>
          <w:color w:val="C00000"/>
          <w:highlight w:val="green"/>
          <w:lang w:val="en-US"/>
        </w:rPr>
        <w:t>94</w:t>
      </w:r>
      <w:r>
        <w:rPr>
          <w:b/>
          <w:color w:val="C00000"/>
          <w:lang w:val="en-US"/>
        </w:rPr>
        <w:t>.</w:t>
      </w:r>
    </w:p>
    <w:p w14:paraId="31E05F17" w14:textId="77777777" w:rsidR="002B4130" w:rsidRPr="002B4130" w:rsidRDefault="002B4130" w:rsidP="002B4130">
      <w:pPr>
        <w:ind w:left="1440" w:hanging="1440"/>
        <w:rPr>
          <w:lang w:val="en-US"/>
        </w:rPr>
      </w:pPr>
    </w:p>
    <w:p w14:paraId="3E77EF05" w14:textId="07ACB0DA" w:rsidR="002B4130" w:rsidRPr="00602392" w:rsidRDefault="002B4130" w:rsidP="002B4130">
      <w:pPr>
        <w:rPr>
          <w:highlight w:val="green"/>
          <w:lang w:val="en-US"/>
        </w:rPr>
      </w:pPr>
      <w:r w:rsidRPr="00602392">
        <w:rPr>
          <w:highlight w:val="green"/>
          <w:lang w:val="en-US"/>
        </w:rPr>
        <w:t>[99-NR-03] – Hanbyul (LGE)</w:t>
      </w:r>
    </w:p>
    <w:p w14:paraId="1A195D5F" w14:textId="75613169" w:rsidR="002B4130" w:rsidRPr="002B4130" w:rsidRDefault="0009228B" w:rsidP="002B4130">
      <w:pPr>
        <w:rPr>
          <w:b/>
          <w:lang w:eastAsia="x-none"/>
        </w:rPr>
      </w:pPr>
      <w:hyperlink r:id="rId2004" w:history="1">
        <w:r w:rsidR="00485405">
          <w:rPr>
            <w:rStyle w:val="Hyperlink"/>
            <w:b/>
            <w:lang w:eastAsia="x-none"/>
          </w:rPr>
          <w:t>R1-1913530</w:t>
        </w:r>
      </w:hyperlink>
      <w:r w:rsidR="002B4130" w:rsidRPr="002B4130">
        <w:rPr>
          <w:b/>
          <w:lang w:eastAsia="x-none"/>
        </w:rPr>
        <w:tab/>
        <w:t>Response LS on TX resource (re-)selection and MAC related agreements</w:t>
      </w:r>
      <w:r w:rsidR="002B4130" w:rsidRPr="002B4130">
        <w:rPr>
          <w:b/>
          <w:lang w:eastAsia="x-none"/>
        </w:rPr>
        <w:tab/>
        <w:t>RAN2, LG Electronics</w:t>
      </w:r>
    </w:p>
    <w:p w14:paraId="5A1FD516" w14:textId="77777777" w:rsidR="002B4130" w:rsidRPr="002B4130" w:rsidRDefault="002B4130" w:rsidP="002B4130">
      <w:pPr>
        <w:rPr>
          <w:lang w:val="en-US"/>
        </w:rPr>
      </w:pPr>
      <w:r w:rsidRPr="002B4130">
        <w:rPr>
          <w:lang w:val="en-US"/>
        </w:rPr>
        <w:t>Email discussion/approval till</w:t>
      </w:r>
      <w:r w:rsidRPr="002B4130">
        <w:t xml:space="preserve"> Dec.20</w:t>
      </w:r>
      <w:r w:rsidRPr="002B4130">
        <w:rPr>
          <w:vertAlign w:val="superscript"/>
        </w:rPr>
        <w:t>th</w:t>
      </w:r>
    </w:p>
    <w:p w14:paraId="6D327C57" w14:textId="3D5DDFAB" w:rsidR="00602392" w:rsidRDefault="00602392" w:rsidP="00602392">
      <w:pPr>
        <w:ind w:left="1440" w:hanging="1440"/>
        <w:rPr>
          <w:b/>
          <w:color w:val="C00000"/>
          <w:lang w:val="en-US"/>
        </w:rPr>
      </w:pPr>
      <w:r w:rsidRPr="00F413B1">
        <w:rPr>
          <w:b/>
          <w:color w:val="C00000"/>
          <w:lang w:val="en-US"/>
        </w:rPr>
        <w:t>Done:</w:t>
      </w:r>
      <w:r>
        <w:rPr>
          <w:b/>
          <w:color w:val="C00000"/>
          <w:lang w:val="en-US"/>
        </w:rPr>
        <w:t xml:space="preserve"> As per decision posted on Dec.</w:t>
      </w:r>
      <w:r w:rsidR="00B37141">
        <w:rPr>
          <w:b/>
          <w:color w:val="C00000"/>
          <w:lang w:val="en-US"/>
        </w:rPr>
        <w:t xml:space="preserve"> </w:t>
      </w:r>
      <w:r>
        <w:rPr>
          <w:b/>
          <w:color w:val="C00000"/>
          <w:lang w:val="en-US"/>
        </w:rPr>
        <w:t>21</w:t>
      </w:r>
      <w:r w:rsidRPr="00602392">
        <w:rPr>
          <w:b/>
          <w:color w:val="C00000"/>
          <w:vertAlign w:val="superscript"/>
          <w:lang w:val="en-US"/>
        </w:rPr>
        <w:t>st</w:t>
      </w:r>
      <w:r>
        <w:rPr>
          <w:b/>
          <w:color w:val="C00000"/>
          <w:lang w:val="en-US"/>
        </w:rPr>
        <w:t xml:space="preserve">, final LS to RAN2 is </w:t>
      </w:r>
      <w:r w:rsidRPr="00AF6964">
        <w:rPr>
          <w:b/>
          <w:color w:val="C00000"/>
          <w:highlight w:val="green"/>
          <w:lang w:val="en-US"/>
        </w:rPr>
        <w:t>approved in R1-19136</w:t>
      </w:r>
      <w:r>
        <w:rPr>
          <w:b/>
          <w:color w:val="C00000"/>
          <w:highlight w:val="green"/>
          <w:lang w:val="en-US"/>
        </w:rPr>
        <w:t>95</w:t>
      </w:r>
      <w:r>
        <w:rPr>
          <w:b/>
          <w:color w:val="C00000"/>
          <w:lang w:val="en-US"/>
        </w:rPr>
        <w:t>.</w:t>
      </w:r>
    </w:p>
    <w:p w14:paraId="0C639F6B" w14:textId="77777777" w:rsidR="002B4130" w:rsidRPr="002B4130" w:rsidRDefault="002B4130" w:rsidP="002B4130">
      <w:pPr>
        <w:ind w:left="1440" w:hanging="1440"/>
        <w:rPr>
          <w:lang w:val="en-US"/>
        </w:rPr>
      </w:pPr>
    </w:p>
    <w:p w14:paraId="123E8317" w14:textId="64E77574" w:rsidR="002B4130" w:rsidRPr="00602392" w:rsidRDefault="002B4130" w:rsidP="002B4130">
      <w:pPr>
        <w:rPr>
          <w:highlight w:val="green"/>
          <w:lang w:val="en-US"/>
        </w:rPr>
      </w:pPr>
      <w:r w:rsidRPr="00602392">
        <w:rPr>
          <w:highlight w:val="green"/>
          <w:lang w:val="en-US"/>
        </w:rPr>
        <w:t xml:space="preserve">[99-NR-04] – </w:t>
      </w:r>
      <w:r w:rsidRPr="00602392">
        <w:rPr>
          <w:highlight w:val="green"/>
        </w:rPr>
        <w:t>Sudhir (Qualcomm)</w:t>
      </w:r>
    </w:p>
    <w:p w14:paraId="0337B185" w14:textId="4A9C06A8" w:rsidR="002B4130" w:rsidRPr="002B4130" w:rsidRDefault="0009228B" w:rsidP="002B4130">
      <w:pPr>
        <w:rPr>
          <w:b/>
          <w:lang w:eastAsia="x-none"/>
        </w:rPr>
      </w:pPr>
      <w:hyperlink r:id="rId2005" w:history="1">
        <w:r w:rsidR="00485405">
          <w:rPr>
            <w:rStyle w:val="Hyperlink"/>
            <w:b/>
            <w:lang w:eastAsia="x-none"/>
          </w:rPr>
          <w:t>R1-1913588</w:t>
        </w:r>
      </w:hyperlink>
      <w:r w:rsidR="002B4130" w:rsidRPr="002B4130">
        <w:rPr>
          <w:b/>
          <w:lang w:eastAsia="x-none"/>
        </w:rPr>
        <w:tab/>
        <w:t>Reply LS on sidelink synchronization under multiple synchronization sources with different timing</w:t>
      </w:r>
      <w:r w:rsidR="002B4130" w:rsidRPr="002B4130">
        <w:rPr>
          <w:b/>
          <w:lang w:eastAsia="x-none"/>
        </w:rPr>
        <w:tab/>
        <w:t>RAN2, Qualcomm</w:t>
      </w:r>
    </w:p>
    <w:p w14:paraId="0AA1FC95" w14:textId="77777777" w:rsidR="002B4130" w:rsidRPr="002B4130" w:rsidRDefault="002B4130" w:rsidP="002B4130">
      <w:pPr>
        <w:rPr>
          <w:lang w:val="en-US"/>
        </w:rPr>
      </w:pPr>
      <w:r w:rsidRPr="002B4130">
        <w:rPr>
          <w:lang w:val="en-US"/>
        </w:rPr>
        <w:t>Email discussion/approval till</w:t>
      </w:r>
      <w:r w:rsidRPr="002B4130">
        <w:t xml:space="preserve"> Dec.20</w:t>
      </w:r>
      <w:r w:rsidRPr="002B4130">
        <w:rPr>
          <w:vertAlign w:val="superscript"/>
        </w:rPr>
        <w:t>th</w:t>
      </w:r>
    </w:p>
    <w:p w14:paraId="44D908FF" w14:textId="4CC884FB" w:rsidR="00602392" w:rsidRDefault="00602392" w:rsidP="00211A0C">
      <w:pPr>
        <w:rPr>
          <w:b/>
          <w:color w:val="C00000"/>
          <w:lang w:val="en-US"/>
        </w:rPr>
      </w:pPr>
      <w:r w:rsidRPr="00F413B1">
        <w:rPr>
          <w:b/>
          <w:color w:val="C00000"/>
          <w:lang w:val="en-US"/>
        </w:rPr>
        <w:t>Done:</w:t>
      </w:r>
      <w:r>
        <w:rPr>
          <w:b/>
          <w:color w:val="C00000"/>
          <w:lang w:val="en-US"/>
        </w:rPr>
        <w:t xml:space="preserve"> As per decision posted on Dec.</w:t>
      </w:r>
      <w:r w:rsidR="00B37141">
        <w:rPr>
          <w:b/>
          <w:color w:val="C00000"/>
          <w:lang w:val="en-US"/>
        </w:rPr>
        <w:t xml:space="preserve"> </w:t>
      </w:r>
      <w:r>
        <w:rPr>
          <w:b/>
          <w:color w:val="C00000"/>
          <w:lang w:val="en-US"/>
        </w:rPr>
        <w:t>21</w:t>
      </w:r>
      <w:r w:rsidRPr="00602392">
        <w:rPr>
          <w:b/>
          <w:color w:val="C00000"/>
          <w:vertAlign w:val="superscript"/>
          <w:lang w:val="en-US"/>
        </w:rPr>
        <w:t>st</w:t>
      </w:r>
      <w:r>
        <w:rPr>
          <w:b/>
          <w:color w:val="C00000"/>
          <w:lang w:val="en-US"/>
        </w:rPr>
        <w:t xml:space="preserve">, final LS to RAN2/RAN4 is </w:t>
      </w:r>
      <w:r w:rsidRPr="00AF6964">
        <w:rPr>
          <w:b/>
          <w:color w:val="C00000"/>
          <w:highlight w:val="green"/>
          <w:lang w:val="en-US"/>
        </w:rPr>
        <w:t>approved in R1-19136</w:t>
      </w:r>
      <w:r>
        <w:rPr>
          <w:b/>
          <w:color w:val="C00000"/>
          <w:highlight w:val="green"/>
          <w:lang w:val="en-US"/>
        </w:rPr>
        <w:t>96</w:t>
      </w:r>
      <w:r>
        <w:rPr>
          <w:b/>
          <w:color w:val="C00000"/>
          <w:lang w:val="en-US"/>
        </w:rPr>
        <w:t>.</w:t>
      </w:r>
      <w:r w:rsidR="00211A0C">
        <w:rPr>
          <w:b/>
          <w:color w:val="C00000"/>
          <w:lang w:val="en-US"/>
        </w:rPr>
        <w:t xml:space="preserve"> Mediatek/Huawei commented after the LS approval that it should be clear that </w:t>
      </w:r>
      <w:r w:rsidR="00211A0C" w:rsidRPr="00211A0C">
        <w:rPr>
          <w:b/>
          <w:color w:val="C00000"/>
          <w:lang w:val="en-US"/>
        </w:rPr>
        <w:t xml:space="preserve">the async scenarios when eNB/gNB are selected as the sync source </w:t>
      </w:r>
      <w:r w:rsidR="00211A0C">
        <w:rPr>
          <w:b/>
          <w:color w:val="C00000"/>
          <w:lang w:val="en-US"/>
        </w:rPr>
        <w:t>are for further discussion in RAN1</w:t>
      </w:r>
      <w:r w:rsidR="00211A0C" w:rsidRPr="00211A0C">
        <w:rPr>
          <w:b/>
          <w:color w:val="C00000"/>
          <w:lang w:val="en-US"/>
        </w:rPr>
        <w:t>.</w:t>
      </w:r>
    </w:p>
    <w:p w14:paraId="713D13D8" w14:textId="770B7F51" w:rsidR="002B4130" w:rsidRDefault="002B4130" w:rsidP="001D6031">
      <w:pPr>
        <w:ind w:left="1440" w:hanging="1440"/>
        <w:rPr>
          <w:lang w:val="en-US"/>
        </w:rPr>
      </w:pPr>
    </w:p>
    <w:p w14:paraId="6502F7A5" w14:textId="243C8E35" w:rsidR="00B37141" w:rsidRDefault="00B37141" w:rsidP="00B37141">
      <w:pPr>
        <w:rPr>
          <w:lang w:val="en-US"/>
        </w:rPr>
      </w:pPr>
      <w:r w:rsidRPr="00B37141">
        <w:rPr>
          <w:highlight w:val="green"/>
          <w:lang w:val="en-US"/>
        </w:rPr>
        <w:t>[99-</w:t>
      </w:r>
      <w:r>
        <w:rPr>
          <w:highlight w:val="green"/>
          <w:lang w:val="en-US"/>
        </w:rPr>
        <w:t>LTE</w:t>
      </w:r>
      <w:r w:rsidRPr="00B37141">
        <w:rPr>
          <w:highlight w:val="green"/>
          <w:lang w:val="en-US"/>
        </w:rPr>
        <w:t>-RRC] – Fred (Qualcomm)</w:t>
      </w:r>
    </w:p>
    <w:p w14:paraId="3DE354B3" w14:textId="77777777" w:rsidR="00B37141" w:rsidRDefault="00B37141" w:rsidP="00B37141">
      <w:pPr>
        <w:rPr>
          <w:lang w:val="en-US"/>
        </w:rPr>
      </w:pPr>
      <w:r w:rsidRPr="00B37141">
        <w:rPr>
          <w:highlight w:val="green"/>
          <w:lang w:val="en-US"/>
        </w:rPr>
        <w:t>[99-NR-RRC] – Fred (Qualcomm)</w:t>
      </w:r>
    </w:p>
    <w:p w14:paraId="0F204BA7" w14:textId="295219A3" w:rsidR="00B37141" w:rsidRDefault="00B37141" w:rsidP="001D6031">
      <w:pPr>
        <w:ind w:left="1440" w:hanging="1440"/>
        <w:rPr>
          <w:lang w:val="en-US"/>
        </w:rPr>
      </w:pPr>
      <w:r>
        <w:rPr>
          <w:lang w:val="en-US"/>
        </w:rPr>
        <w:t>Email approval after completion of email threads on RRC parameters</w:t>
      </w:r>
    </w:p>
    <w:p w14:paraId="6CDA05D7" w14:textId="61A2B6E1" w:rsidR="00B37141" w:rsidRDefault="00B37141" w:rsidP="00B37141">
      <w:pPr>
        <w:ind w:left="1440" w:hanging="1440"/>
        <w:rPr>
          <w:b/>
          <w:color w:val="C00000"/>
          <w:lang w:val="en-US"/>
        </w:rPr>
      </w:pPr>
      <w:r w:rsidRPr="00F413B1">
        <w:rPr>
          <w:b/>
          <w:color w:val="C00000"/>
          <w:lang w:val="en-US"/>
        </w:rPr>
        <w:t>Done:</w:t>
      </w:r>
      <w:r>
        <w:rPr>
          <w:b/>
          <w:color w:val="C00000"/>
          <w:lang w:val="en-US"/>
        </w:rPr>
        <w:t xml:space="preserve"> As per decision posted on Dec.</w:t>
      </w:r>
      <w:r>
        <w:rPr>
          <w:b/>
          <w:color w:val="C00000"/>
          <w:lang w:val="en-US"/>
        </w:rPr>
        <w:t xml:space="preserve"> 7</w:t>
      </w:r>
      <w:r w:rsidRPr="00602392">
        <w:rPr>
          <w:b/>
          <w:color w:val="C00000"/>
          <w:vertAlign w:val="superscript"/>
          <w:lang w:val="en-US"/>
        </w:rPr>
        <w:t>st</w:t>
      </w:r>
      <w:r>
        <w:rPr>
          <w:b/>
          <w:color w:val="C00000"/>
          <w:lang w:val="en-US"/>
        </w:rPr>
        <w:t>, final LS to RAN2/RAN</w:t>
      </w:r>
      <w:r>
        <w:rPr>
          <w:b/>
          <w:color w:val="C00000"/>
          <w:lang w:val="en-US"/>
        </w:rPr>
        <w:t>3</w:t>
      </w:r>
      <w:r>
        <w:rPr>
          <w:b/>
          <w:color w:val="C00000"/>
          <w:lang w:val="en-US"/>
        </w:rPr>
        <w:t xml:space="preserve"> is </w:t>
      </w:r>
      <w:r w:rsidRPr="00AF6964">
        <w:rPr>
          <w:b/>
          <w:color w:val="C00000"/>
          <w:highlight w:val="green"/>
          <w:lang w:val="en-US"/>
        </w:rPr>
        <w:t>approved in R1-19136</w:t>
      </w:r>
      <w:r>
        <w:rPr>
          <w:b/>
          <w:color w:val="C00000"/>
          <w:highlight w:val="green"/>
          <w:lang w:val="en-US"/>
        </w:rPr>
        <w:t>75</w:t>
      </w:r>
      <w:r>
        <w:rPr>
          <w:b/>
          <w:color w:val="C00000"/>
          <w:lang w:val="en-US"/>
        </w:rPr>
        <w:t>.</w:t>
      </w:r>
    </w:p>
    <w:p w14:paraId="4DAE4CFE" w14:textId="77777777" w:rsidR="00B37141" w:rsidRPr="007A002D" w:rsidRDefault="00B37141" w:rsidP="001D6031">
      <w:pPr>
        <w:ind w:left="1440" w:hanging="1440"/>
        <w:rPr>
          <w:lang w:val="en-US"/>
        </w:rPr>
      </w:pPr>
    </w:p>
    <w:p w14:paraId="232A412B" w14:textId="7C04EBF2" w:rsidR="007A5AC0" w:rsidRPr="007A002D" w:rsidRDefault="007A5AC0" w:rsidP="001D6031">
      <w:pPr>
        <w:numPr>
          <w:ilvl w:val="0"/>
          <w:numId w:val="9"/>
        </w:numPr>
        <w:rPr>
          <w:rFonts w:ascii="Times New Roman" w:hAnsi="Times New Roman"/>
          <w:b/>
          <w:szCs w:val="20"/>
        </w:rPr>
      </w:pPr>
      <w:r w:rsidRPr="007A002D">
        <w:rPr>
          <w:rFonts w:ascii="Times New Roman" w:hAnsi="Times New Roman"/>
          <w:b/>
          <w:szCs w:val="20"/>
        </w:rPr>
        <w:t>CR approval</w:t>
      </w:r>
    </w:p>
    <w:p w14:paraId="759892FC" w14:textId="0636D85A" w:rsidR="004E0162" w:rsidRDefault="004E0162" w:rsidP="004E0162">
      <w:pPr>
        <w:ind w:left="1440" w:hanging="1440"/>
        <w:rPr>
          <w:lang w:val="en-US"/>
        </w:rPr>
      </w:pPr>
    </w:p>
    <w:p w14:paraId="7C6F117C" w14:textId="77777777" w:rsidR="00093E52" w:rsidRPr="00A12342" w:rsidRDefault="00093E52" w:rsidP="00093E52">
      <w:pPr>
        <w:rPr>
          <w:rFonts w:ascii="Calibri" w:hAnsi="Calibri"/>
          <w:szCs w:val="22"/>
        </w:rPr>
      </w:pPr>
      <w:r w:rsidRPr="00DB29FD">
        <w:rPr>
          <w:highlight w:val="green"/>
        </w:rPr>
        <w:t>[99-NR-14]: 38.213 alignment CR</w:t>
      </w:r>
    </w:p>
    <w:p w14:paraId="4BFEC82B" w14:textId="77777777" w:rsidR="00093E52" w:rsidRPr="00A12342" w:rsidRDefault="00093E52" w:rsidP="00093E52">
      <w:r w:rsidRPr="00A12342">
        <w:lastRenderedPageBreak/>
        <w:t>Revision of</w:t>
      </w:r>
    </w:p>
    <w:p w14:paraId="0851F8DC" w14:textId="4491177C" w:rsidR="00093E52" w:rsidRPr="00A12342" w:rsidRDefault="0009228B" w:rsidP="00093E52">
      <w:pPr>
        <w:ind w:left="1440" w:hanging="1440"/>
        <w:rPr>
          <w:rFonts w:cs="Times"/>
          <w:b/>
          <w:szCs w:val="20"/>
          <w:lang w:eastAsia="en-GB"/>
        </w:rPr>
      </w:pPr>
      <w:hyperlink r:id="rId2006" w:history="1">
        <w:r w:rsidR="00485405">
          <w:rPr>
            <w:rStyle w:val="Hyperlink"/>
            <w:b/>
          </w:rPr>
          <w:t>R1-1913559</w:t>
        </w:r>
      </w:hyperlink>
      <w:r w:rsidR="00A12342" w:rsidRPr="00A12342">
        <w:rPr>
          <w:b/>
        </w:rPr>
        <w:tab/>
      </w:r>
      <w:r w:rsidR="00093E52" w:rsidRPr="00A12342">
        <w:rPr>
          <w:b/>
        </w:rPr>
        <w:t>Corrections to 38.213 including alignment of terminology across specifications in RAN1#98biss and RAN1#99</w:t>
      </w:r>
      <w:r w:rsidR="00A12342" w:rsidRPr="00A12342">
        <w:rPr>
          <w:b/>
        </w:rPr>
        <w:tab/>
      </w:r>
      <w:r w:rsidR="00093E52" w:rsidRPr="00A12342">
        <w:rPr>
          <w:b/>
        </w:rPr>
        <w:t>Samsung</w:t>
      </w:r>
    </w:p>
    <w:p w14:paraId="4BC4BE3A" w14:textId="1B66C794" w:rsidR="00093E52" w:rsidRPr="00A12342" w:rsidRDefault="00093E52" w:rsidP="00093E52">
      <w:pPr>
        <w:rPr>
          <w:rFonts w:ascii="Calibri" w:hAnsi="Calibri" w:cs="Calibri"/>
          <w:sz w:val="22"/>
          <w:szCs w:val="22"/>
        </w:rPr>
      </w:pPr>
      <w:r w:rsidRPr="00A12342">
        <w:t xml:space="preserve">to include the changes endorsed in </w:t>
      </w:r>
      <w:hyperlink r:id="rId2007" w:history="1">
        <w:r w:rsidR="00485405">
          <w:rPr>
            <w:rStyle w:val="Hyperlink"/>
          </w:rPr>
          <w:t>R1-1911544</w:t>
        </w:r>
      </w:hyperlink>
      <w:r w:rsidRPr="00A12342">
        <w:t xml:space="preserve"> from RAN1#98bis – indeed those were missing in the CR0069rev 2 agreed last Friday</w:t>
      </w:r>
    </w:p>
    <w:p w14:paraId="55C29AA6" w14:textId="77777777" w:rsidR="00093E52" w:rsidRDefault="00093E52" w:rsidP="00093E52">
      <w:r w:rsidRPr="00A12342">
        <w:t>For email approval by Nov.27</w:t>
      </w:r>
      <w:r w:rsidRPr="00A12342">
        <w:rPr>
          <w:vertAlign w:val="superscript"/>
        </w:rPr>
        <w:t>th</w:t>
      </w:r>
      <w:r>
        <w:t xml:space="preserve"> </w:t>
      </w:r>
    </w:p>
    <w:p w14:paraId="5DC26399" w14:textId="258CEFEA" w:rsidR="00A12342" w:rsidRDefault="00A12342" w:rsidP="00A12342">
      <w:pPr>
        <w:ind w:left="1440" w:hanging="1440"/>
        <w:rPr>
          <w:b/>
          <w:color w:val="C00000"/>
          <w:lang w:val="en-US"/>
        </w:rPr>
      </w:pPr>
      <w:r w:rsidRPr="002B4130">
        <w:rPr>
          <w:b/>
          <w:color w:val="C00000"/>
          <w:lang w:val="en-US"/>
        </w:rPr>
        <w:t>Done:</w:t>
      </w:r>
      <w:r w:rsidR="00BE33CD">
        <w:rPr>
          <w:b/>
          <w:color w:val="C00000"/>
          <w:lang w:val="en-US"/>
        </w:rPr>
        <w:t xml:space="preserve"> </w:t>
      </w:r>
      <w:r w:rsidR="00DB29FD">
        <w:rPr>
          <w:b/>
          <w:color w:val="C00000"/>
          <w:lang w:val="en-US"/>
        </w:rPr>
        <w:t xml:space="preserve">CR0069rev3 to 38.213 is </w:t>
      </w:r>
      <w:r w:rsidR="00DB29FD" w:rsidRPr="00DB29FD">
        <w:rPr>
          <w:b/>
          <w:color w:val="C00000"/>
          <w:highlight w:val="green"/>
          <w:lang w:val="en-US"/>
        </w:rPr>
        <w:t>agreed in R1-1913609</w:t>
      </w:r>
      <w:r w:rsidR="00DB29FD">
        <w:rPr>
          <w:b/>
          <w:color w:val="C00000"/>
          <w:lang w:val="en-US"/>
        </w:rPr>
        <w:t>.</w:t>
      </w:r>
    </w:p>
    <w:p w14:paraId="0116A2EE" w14:textId="77777777" w:rsidR="00093E52" w:rsidRPr="00093E52" w:rsidRDefault="00093E52" w:rsidP="004E0162">
      <w:pPr>
        <w:ind w:left="1440" w:hanging="1440"/>
      </w:pPr>
    </w:p>
    <w:p w14:paraId="4779AED0" w14:textId="7B9A83D8" w:rsidR="00ED35D5" w:rsidRDefault="00ED35D5" w:rsidP="00ED35D5">
      <w:pPr>
        <w:rPr>
          <w:lang w:val="en-US" w:eastAsia="en-GB"/>
        </w:rPr>
      </w:pPr>
      <w:r w:rsidRPr="00C47E0B">
        <w:rPr>
          <w:highlight w:val="green"/>
          <w:lang w:val="en-US"/>
        </w:rPr>
        <w:t>[99-LTE-xxx-yyy], where xxx is WI code, yyy is the spec #</w:t>
      </w:r>
    </w:p>
    <w:p w14:paraId="2A4F287B" w14:textId="77777777" w:rsidR="00ED35D5" w:rsidRPr="00ED35D5" w:rsidRDefault="00ED35D5" w:rsidP="00ED35D5">
      <w:pPr>
        <w:rPr>
          <w:lang w:val="en-US" w:eastAsia="x-none"/>
        </w:rPr>
      </w:pPr>
      <w:r w:rsidRPr="00ED35D5">
        <w:rPr>
          <w:lang w:val="en-US" w:eastAsia="x-none"/>
        </w:rPr>
        <w:t>Editors to prepare updated Rel-16 editors’ CRs per WI by 12/1, to be commented and endorsed by 12/5</w:t>
      </w:r>
    </w:p>
    <w:p w14:paraId="69D182FB" w14:textId="5C55EC98" w:rsidR="006D0D77" w:rsidRDefault="0088420A" w:rsidP="006D0D77">
      <w:pPr>
        <w:rPr>
          <w:b/>
          <w:color w:val="C00000"/>
          <w:lang w:val="en-US"/>
        </w:rPr>
      </w:pPr>
      <w:r w:rsidRPr="00F413B1">
        <w:rPr>
          <w:b/>
          <w:color w:val="C00000"/>
          <w:lang w:val="en-US"/>
        </w:rPr>
        <w:t>Done:</w:t>
      </w:r>
      <w:r w:rsidR="00C47E0B">
        <w:rPr>
          <w:b/>
          <w:color w:val="C00000"/>
          <w:lang w:val="en-US"/>
        </w:rPr>
        <w:t xml:space="preserve"> The </w:t>
      </w:r>
      <w:r w:rsidR="00C47E0B" w:rsidRPr="00306500">
        <w:rPr>
          <w:b/>
          <w:color w:val="C00000"/>
          <w:highlight w:val="green"/>
          <w:lang w:val="en-US"/>
        </w:rPr>
        <w:t>following LTE Rel-16 CRs are agreed</w:t>
      </w:r>
      <w:r w:rsidR="00C47E0B">
        <w:rPr>
          <w:b/>
          <w:color w:val="C00000"/>
          <w:lang w:val="en-US"/>
        </w:rPr>
        <w:t>:</w:t>
      </w:r>
    </w:p>
    <w:p w14:paraId="022BEC03" w14:textId="728BC901" w:rsidR="00C47E0B" w:rsidRPr="00C47E0B" w:rsidRDefault="00C47E0B" w:rsidP="00C47E0B">
      <w:pPr>
        <w:rPr>
          <w:b/>
          <w:color w:val="C00000"/>
          <w:lang w:val="en-US"/>
        </w:rPr>
      </w:pPr>
      <w:r w:rsidRPr="00C47E0B">
        <w:rPr>
          <w:b/>
          <w:color w:val="C00000"/>
          <w:lang w:val="en-US"/>
        </w:rPr>
        <w:t>R1-1913610</w:t>
      </w:r>
      <w:r w:rsidRPr="00C47E0B">
        <w:rPr>
          <w:b/>
          <w:color w:val="C00000"/>
          <w:lang w:val="en-US"/>
        </w:rPr>
        <w:tab/>
        <w:t>Introduction of Additional MTC enhancements for LTE</w:t>
      </w:r>
      <w:r w:rsidRPr="00C47E0B">
        <w:rPr>
          <w:b/>
          <w:color w:val="C00000"/>
          <w:lang w:val="en-US"/>
        </w:rPr>
        <w:tab/>
        <w:t>Ericsson</w:t>
      </w:r>
      <w:r w:rsidRPr="00C47E0B">
        <w:rPr>
          <w:b/>
          <w:color w:val="C00000"/>
          <w:lang w:val="en-US"/>
        </w:rPr>
        <w:tab/>
        <w:t>36.211</w:t>
      </w:r>
      <w:r w:rsidRPr="00C47E0B">
        <w:rPr>
          <w:b/>
          <w:color w:val="C00000"/>
          <w:lang w:val="en-US"/>
        </w:rPr>
        <w:tab/>
        <w:t>15.7.0</w:t>
      </w:r>
      <w:r w:rsidRPr="00C47E0B">
        <w:rPr>
          <w:b/>
          <w:color w:val="C00000"/>
          <w:lang w:val="en-US"/>
        </w:rPr>
        <w:tab/>
        <w:t>LTE_eMTC5-Core</w:t>
      </w:r>
      <w:r w:rsidRPr="00C47E0B">
        <w:rPr>
          <w:b/>
          <w:color w:val="C00000"/>
          <w:lang w:val="en-US"/>
        </w:rPr>
        <w:tab/>
      </w:r>
      <w:r>
        <w:rPr>
          <w:b/>
          <w:color w:val="C00000"/>
          <w:lang w:val="en-US"/>
        </w:rPr>
        <w:t>CR</w:t>
      </w:r>
      <w:r w:rsidRPr="00C47E0B">
        <w:rPr>
          <w:b/>
          <w:color w:val="C00000"/>
          <w:lang w:val="en-US"/>
        </w:rPr>
        <w:t>0501</w:t>
      </w:r>
      <w:r>
        <w:rPr>
          <w:b/>
          <w:color w:val="C00000"/>
          <w:lang w:val="en-US"/>
        </w:rPr>
        <w:t>, B</w:t>
      </w:r>
    </w:p>
    <w:p w14:paraId="6A09CD95" w14:textId="36F51573" w:rsidR="00C47E0B" w:rsidRPr="00C47E0B" w:rsidRDefault="00C47E0B" w:rsidP="00C47E0B">
      <w:pPr>
        <w:rPr>
          <w:b/>
          <w:color w:val="C00000"/>
          <w:lang w:val="en-US"/>
        </w:rPr>
      </w:pPr>
      <w:r w:rsidRPr="00C47E0B">
        <w:rPr>
          <w:b/>
          <w:color w:val="C00000"/>
          <w:lang w:val="en-US"/>
        </w:rPr>
        <w:t>R1-1913611</w:t>
      </w:r>
      <w:r w:rsidRPr="00C47E0B">
        <w:rPr>
          <w:b/>
          <w:color w:val="C00000"/>
          <w:lang w:val="en-US"/>
        </w:rPr>
        <w:tab/>
        <w:t>Introduction of Rel-16 eMTC features in 36.212</w:t>
      </w:r>
      <w:r w:rsidRPr="00C47E0B">
        <w:rPr>
          <w:b/>
          <w:color w:val="C00000"/>
          <w:lang w:val="en-US"/>
        </w:rPr>
        <w:tab/>
        <w:t>Futurewei</w:t>
      </w:r>
      <w:r w:rsidRPr="00C47E0B">
        <w:rPr>
          <w:b/>
          <w:color w:val="C00000"/>
          <w:lang w:val="en-US"/>
        </w:rPr>
        <w:tab/>
        <w:t>36.212</w:t>
      </w:r>
      <w:r w:rsidRPr="00C47E0B">
        <w:rPr>
          <w:b/>
          <w:color w:val="C00000"/>
          <w:lang w:val="en-US"/>
        </w:rPr>
        <w:tab/>
        <w:t>15.7.0</w:t>
      </w:r>
      <w:r w:rsidRPr="00C47E0B">
        <w:rPr>
          <w:b/>
          <w:color w:val="C00000"/>
          <w:lang w:val="en-US"/>
        </w:rPr>
        <w:tab/>
        <w:t>LTE_eMTC5-Core</w:t>
      </w:r>
      <w:r w:rsidRPr="00C47E0B">
        <w:rPr>
          <w:b/>
          <w:color w:val="C00000"/>
          <w:lang w:val="en-US"/>
        </w:rPr>
        <w:tab/>
      </w:r>
      <w:r>
        <w:rPr>
          <w:b/>
          <w:color w:val="C00000"/>
          <w:lang w:val="en-US"/>
        </w:rPr>
        <w:t>CR</w:t>
      </w:r>
      <w:r w:rsidRPr="00C47E0B">
        <w:rPr>
          <w:b/>
          <w:color w:val="C00000"/>
          <w:lang w:val="en-US"/>
        </w:rPr>
        <w:t>0328</w:t>
      </w:r>
      <w:r>
        <w:rPr>
          <w:b/>
          <w:color w:val="C00000"/>
          <w:lang w:val="en-US"/>
        </w:rPr>
        <w:t xml:space="preserve">, </w:t>
      </w:r>
      <w:r w:rsidRPr="00C47E0B">
        <w:rPr>
          <w:b/>
          <w:color w:val="C00000"/>
          <w:lang w:val="en-US"/>
        </w:rPr>
        <w:t>B</w:t>
      </w:r>
    </w:p>
    <w:p w14:paraId="1520CA90" w14:textId="3DBECB0D" w:rsidR="00C47E0B" w:rsidRPr="00C47E0B" w:rsidRDefault="00C47E0B" w:rsidP="00C47E0B">
      <w:pPr>
        <w:rPr>
          <w:b/>
          <w:color w:val="C00000"/>
          <w:lang w:val="en-US"/>
        </w:rPr>
      </w:pPr>
      <w:r w:rsidRPr="00C47E0B">
        <w:rPr>
          <w:b/>
          <w:color w:val="C00000"/>
          <w:lang w:val="en-US"/>
        </w:rPr>
        <w:t>R1-1913612</w:t>
      </w:r>
      <w:r w:rsidRPr="00C47E0B">
        <w:rPr>
          <w:b/>
          <w:color w:val="C00000"/>
          <w:lang w:val="en-US"/>
        </w:rPr>
        <w:tab/>
        <w:t>Introduction of Additional MTC Enhancements for LTE in 36.213 s00-s05</w:t>
      </w:r>
      <w:r w:rsidRPr="00C47E0B">
        <w:rPr>
          <w:b/>
          <w:color w:val="C00000"/>
          <w:lang w:val="en-US"/>
        </w:rPr>
        <w:tab/>
        <w:t>Motorola Mobility</w:t>
      </w:r>
      <w:r w:rsidRPr="00C47E0B">
        <w:rPr>
          <w:b/>
          <w:color w:val="C00000"/>
          <w:lang w:val="en-US"/>
        </w:rPr>
        <w:tab/>
        <w:t>36.213</w:t>
      </w:r>
      <w:r w:rsidRPr="00C47E0B">
        <w:rPr>
          <w:b/>
          <w:color w:val="C00000"/>
          <w:lang w:val="en-US"/>
        </w:rPr>
        <w:tab/>
        <w:t>15.7.0</w:t>
      </w:r>
      <w:r w:rsidRPr="00C47E0B">
        <w:rPr>
          <w:b/>
          <w:color w:val="C00000"/>
          <w:lang w:val="en-US"/>
        </w:rPr>
        <w:tab/>
        <w:t>LTE_eMTC5-Core</w:t>
      </w:r>
      <w:r w:rsidRPr="00C47E0B">
        <w:rPr>
          <w:b/>
          <w:color w:val="C00000"/>
          <w:lang w:val="en-US"/>
        </w:rPr>
        <w:tab/>
      </w:r>
      <w:r>
        <w:rPr>
          <w:b/>
          <w:color w:val="C00000"/>
          <w:lang w:val="en-US"/>
        </w:rPr>
        <w:t>CR</w:t>
      </w:r>
      <w:r w:rsidRPr="00C47E0B">
        <w:rPr>
          <w:b/>
          <w:color w:val="C00000"/>
          <w:lang w:val="en-US"/>
        </w:rPr>
        <w:t>1287</w:t>
      </w:r>
      <w:r>
        <w:rPr>
          <w:b/>
          <w:color w:val="C00000"/>
          <w:lang w:val="en-US"/>
        </w:rPr>
        <w:t xml:space="preserve">, </w:t>
      </w:r>
      <w:r w:rsidRPr="00C47E0B">
        <w:rPr>
          <w:b/>
          <w:color w:val="C00000"/>
          <w:lang w:val="en-US"/>
        </w:rPr>
        <w:t>B</w:t>
      </w:r>
    </w:p>
    <w:p w14:paraId="2607C357" w14:textId="251E4066" w:rsidR="00C47E0B" w:rsidRPr="00C47E0B" w:rsidRDefault="00C47E0B" w:rsidP="00C47E0B">
      <w:pPr>
        <w:rPr>
          <w:b/>
          <w:color w:val="C00000"/>
          <w:lang w:val="en-US"/>
        </w:rPr>
      </w:pPr>
      <w:r w:rsidRPr="00C47E0B">
        <w:rPr>
          <w:b/>
          <w:color w:val="C00000"/>
          <w:lang w:val="en-US"/>
        </w:rPr>
        <w:t>R1-1913613</w:t>
      </w:r>
      <w:r w:rsidRPr="00C47E0B">
        <w:rPr>
          <w:b/>
          <w:color w:val="C00000"/>
          <w:lang w:val="en-US"/>
        </w:rPr>
        <w:tab/>
        <w:t>Introduction of Additional MTC Enhancements for LTE in 36.213 s06-s07</w:t>
      </w:r>
      <w:r w:rsidRPr="00C47E0B">
        <w:rPr>
          <w:b/>
          <w:color w:val="C00000"/>
          <w:lang w:val="en-US"/>
        </w:rPr>
        <w:tab/>
        <w:t>Motorola Mobility</w:t>
      </w:r>
      <w:r w:rsidRPr="00C47E0B">
        <w:rPr>
          <w:b/>
          <w:color w:val="C00000"/>
          <w:lang w:val="en-US"/>
        </w:rPr>
        <w:tab/>
        <w:t>36.213</w:t>
      </w:r>
      <w:r w:rsidRPr="00C47E0B">
        <w:rPr>
          <w:b/>
          <w:color w:val="C00000"/>
          <w:lang w:val="en-US"/>
        </w:rPr>
        <w:tab/>
        <w:t>15.7.0</w:t>
      </w:r>
      <w:r w:rsidRPr="00C47E0B">
        <w:rPr>
          <w:b/>
          <w:color w:val="C00000"/>
          <w:lang w:val="en-US"/>
        </w:rPr>
        <w:tab/>
        <w:t>LTE_eMTC5-Core</w:t>
      </w:r>
      <w:r w:rsidRPr="00C47E0B">
        <w:rPr>
          <w:b/>
          <w:color w:val="C00000"/>
          <w:lang w:val="en-US"/>
        </w:rPr>
        <w:tab/>
      </w:r>
      <w:r>
        <w:rPr>
          <w:b/>
          <w:color w:val="C00000"/>
          <w:lang w:val="en-US"/>
        </w:rPr>
        <w:t>CR</w:t>
      </w:r>
      <w:r w:rsidRPr="00C47E0B">
        <w:rPr>
          <w:b/>
          <w:color w:val="C00000"/>
          <w:lang w:val="en-US"/>
        </w:rPr>
        <w:t>1288</w:t>
      </w:r>
      <w:r>
        <w:rPr>
          <w:b/>
          <w:color w:val="C00000"/>
          <w:lang w:val="en-US"/>
        </w:rPr>
        <w:t xml:space="preserve">, </w:t>
      </w:r>
      <w:r w:rsidRPr="00C47E0B">
        <w:rPr>
          <w:b/>
          <w:color w:val="C00000"/>
          <w:lang w:val="en-US"/>
        </w:rPr>
        <w:t>B</w:t>
      </w:r>
    </w:p>
    <w:p w14:paraId="12DDAFF5" w14:textId="3A991B61" w:rsidR="00C47E0B" w:rsidRPr="00C47E0B" w:rsidRDefault="00C47E0B" w:rsidP="00C47E0B">
      <w:pPr>
        <w:rPr>
          <w:b/>
          <w:color w:val="C00000"/>
          <w:lang w:val="en-US"/>
        </w:rPr>
      </w:pPr>
      <w:r w:rsidRPr="00C47E0B">
        <w:rPr>
          <w:b/>
          <w:color w:val="C00000"/>
          <w:lang w:val="en-US"/>
        </w:rPr>
        <w:t>R1-1913614</w:t>
      </w:r>
      <w:r w:rsidRPr="00C47E0B">
        <w:rPr>
          <w:b/>
          <w:color w:val="C00000"/>
          <w:lang w:val="en-US"/>
        </w:rPr>
        <w:tab/>
        <w:t>Introduction of Additional MTC Enhancements for LTE in 36.213 s08-s09</w:t>
      </w:r>
      <w:r w:rsidRPr="00C47E0B">
        <w:rPr>
          <w:b/>
          <w:color w:val="C00000"/>
          <w:lang w:val="en-US"/>
        </w:rPr>
        <w:tab/>
        <w:t>Motorola Mobility</w:t>
      </w:r>
      <w:r w:rsidRPr="00C47E0B">
        <w:rPr>
          <w:b/>
          <w:color w:val="C00000"/>
          <w:lang w:val="en-US"/>
        </w:rPr>
        <w:tab/>
        <w:t>36.213</w:t>
      </w:r>
      <w:r w:rsidRPr="00C47E0B">
        <w:rPr>
          <w:b/>
          <w:color w:val="C00000"/>
          <w:lang w:val="en-US"/>
        </w:rPr>
        <w:tab/>
        <w:t>15.7.0</w:t>
      </w:r>
      <w:r w:rsidRPr="00C47E0B">
        <w:rPr>
          <w:b/>
          <w:color w:val="C00000"/>
          <w:lang w:val="en-US"/>
        </w:rPr>
        <w:tab/>
        <w:t>LTE_eMTC5-Core</w:t>
      </w:r>
      <w:r w:rsidRPr="00C47E0B">
        <w:rPr>
          <w:b/>
          <w:color w:val="C00000"/>
          <w:lang w:val="en-US"/>
        </w:rPr>
        <w:tab/>
      </w:r>
      <w:r w:rsidR="00F55E69">
        <w:rPr>
          <w:b/>
          <w:color w:val="C00000"/>
          <w:lang w:val="en-US"/>
        </w:rPr>
        <w:t>CR</w:t>
      </w:r>
      <w:r w:rsidRPr="00C47E0B">
        <w:rPr>
          <w:b/>
          <w:color w:val="C00000"/>
          <w:lang w:val="en-US"/>
        </w:rPr>
        <w:t>1289</w:t>
      </w:r>
      <w:r w:rsidR="00F55E69">
        <w:rPr>
          <w:b/>
          <w:color w:val="C00000"/>
          <w:lang w:val="en-US"/>
        </w:rPr>
        <w:t xml:space="preserve">, </w:t>
      </w:r>
      <w:r w:rsidRPr="00C47E0B">
        <w:rPr>
          <w:b/>
          <w:color w:val="C00000"/>
          <w:lang w:val="en-US"/>
        </w:rPr>
        <w:t>B</w:t>
      </w:r>
    </w:p>
    <w:p w14:paraId="5DB40B31" w14:textId="1FDF0630" w:rsidR="00C47E0B" w:rsidRPr="00C47E0B" w:rsidRDefault="00C47E0B" w:rsidP="00C47E0B">
      <w:pPr>
        <w:rPr>
          <w:b/>
          <w:color w:val="C00000"/>
          <w:lang w:val="en-US"/>
        </w:rPr>
      </w:pPr>
      <w:r w:rsidRPr="00C47E0B">
        <w:rPr>
          <w:b/>
          <w:color w:val="C00000"/>
          <w:lang w:val="en-US"/>
        </w:rPr>
        <w:t>R1-1913615</w:t>
      </w:r>
      <w:r w:rsidRPr="00C47E0B">
        <w:rPr>
          <w:b/>
          <w:color w:val="C00000"/>
          <w:lang w:val="en-US"/>
        </w:rPr>
        <w:tab/>
        <w:t>Introduction of Additional MTC Enhancements for LTE in 36.213 s14-sxx</w:t>
      </w:r>
      <w:r w:rsidRPr="00C47E0B">
        <w:rPr>
          <w:b/>
          <w:color w:val="C00000"/>
          <w:lang w:val="en-US"/>
        </w:rPr>
        <w:tab/>
        <w:t>Motorola Mobility</w:t>
      </w:r>
      <w:r w:rsidRPr="00C47E0B">
        <w:rPr>
          <w:b/>
          <w:color w:val="C00000"/>
          <w:lang w:val="en-US"/>
        </w:rPr>
        <w:tab/>
        <w:t>36.213</w:t>
      </w:r>
      <w:r w:rsidRPr="00C47E0B">
        <w:rPr>
          <w:b/>
          <w:color w:val="C00000"/>
          <w:lang w:val="en-US"/>
        </w:rPr>
        <w:tab/>
        <w:t>15.7.0</w:t>
      </w:r>
      <w:r w:rsidRPr="00C47E0B">
        <w:rPr>
          <w:b/>
          <w:color w:val="C00000"/>
          <w:lang w:val="en-US"/>
        </w:rPr>
        <w:tab/>
        <w:t>LTE_eMTC5-Core</w:t>
      </w:r>
      <w:r w:rsidRPr="00C47E0B">
        <w:rPr>
          <w:b/>
          <w:color w:val="C00000"/>
          <w:lang w:val="en-US"/>
        </w:rPr>
        <w:tab/>
      </w:r>
      <w:r w:rsidR="00F55E69">
        <w:rPr>
          <w:b/>
          <w:color w:val="C00000"/>
          <w:lang w:val="en-US"/>
        </w:rPr>
        <w:t>CR</w:t>
      </w:r>
      <w:r w:rsidRPr="00C47E0B">
        <w:rPr>
          <w:b/>
          <w:color w:val="C00000"/>
          <w:lang w:val="en-US"/>
        </w:rPr>
        <w:t>1290</w:t>
      </w:r>
      <w:r w:rsidR="00F55E69">
        <w:rPr>
          <w:b/>
          <w:color w:val="C00000"/>
          <w:lang w:val="en-US"/>
        </w:rPr>
        <w:t xml:space="preserve">, </w:t>
      </w:r>
      <w:r w:rsidRPr="00C47E0B">
        <w:rPr>
          <w:b/>
          <w:color w:val="C00000"/>
          <w:lang w:val="en-US"/>
        </w:rPr>
        <w:t>B</w:t>
      </w:r>
    </w:p>
    <w:p w14:paraId="5F1E31B0" w14:textId="4C9D83C6" w:rsidR="00C47E0B" w:rsidRPr="00C47E0B" w:rsidRDefault="00C47E0B" w:rsidP="00C47E0B">
      <w:pPr>
        <w:rPr>
          <w:b/>
          <w:color w:val="C00000"/>
          <w:lang w:val="en-US"/>
        </w:rPr>
      </w:pPr>
      <w:r w:rsidRPr="00C47E0B">
        <w:rPr>
          <w:b/>
          <w:color w:val="C00000"/>
          <w:lang w:val="en-US"/>
        </w:rPr>
        <w:t>R1-1913616</w:t>
      </w:r>
      <w:r w:rsidRPr="00C47E0B">
        <w:rPr>
          <w:b/>
          <w:color w:val="C00000"/>
          <w:lang w:val="en-US"/>
        </w:rPr>
        <w:tab/>
        <w:t>Introduction of Additional enhancements for NB-IoT</w:t>
      </w:r>
      <w:r w:rsidRPr="00C47E0B">
        <w:rPr>
          <w:b/>
          <w:color w:val="C00000"/>
          <w:lang w:val="en-US"/>
        </w:rPr>
        <w:tab/>
        <w:t>Ericsson</w:t>
      </w:r>
      <w:r w:rsidRPr="00C47E0B">
        <w:rPr>
          <w:b/>
          <w:color w:val="C00000"/>
          <w:lang w:val="en-US"/>
        </w:rPr>
        <w:tab/>
        <w:t>36.211</w:t>
      </w:r>
      <w:r w:rsidRPr="00C47E0B">
        <w:rPr>
          <w:b/>
          <w:color w:val="C00000"/>
          <w:lang w:val="en-US"/>
        </w:rPr>
        <w:tab/>
        <w:t>15.7.0</w:t>
      </w:r>
      <w:r w:rsidRPr="00C47E0B">
        <w:rPr>
          <w:b/>
          <w:color w:val="C00000"/>
          <w:lang w:val="en-US"/>
        </w:rPr>
        <w:tab/>
        <w:t>NB_IOTenh3-Core</w:t>
      </w:r>
      <w:r w:rsidRPr="00C47E0B">
        <w:rPr>
          <w:b/>
          <w:color w:val="C00000"/>
          <w:lang w:val="en-US"/>
        </w:rPr>
        <w:tab/>
      </w:r>
      <w:r w:rsidR="00F55E69">
        <w:rPr>
          <w:b/>
          <w:color w:val="C00000"/>
          <w:lang w:val="en-US"/>
        </w:rPr>
        <w:t>CR</w:t>
      </w:r>
      <w:r w:rsidRPr="00C47E0B">
        <w:rPr>
          <w:b/>
          <w:color w:val="C00000"/>
          <w:lang w:val="en-US"/>
        </w:rPr>
        <w:t>0502</w:t>
      </w:r>
      <w:r w:rsidR="00F55E69">
        <w:rPr>
          <w:b/>
          <w:color w:val="C00000"/>
          <w:lang w:val="en-US"/>
        </w:rPr>
        <w:t xml:space="preserve">, </w:t>
      </w:r>
      <w:r w:rsidRPr="00C47E0B">
        <w:rPr>
          <w:b/>
          <w:color w:val="C00000"/>
          <w:lang w:val="en-US"/>
        </w:rPr>
        <w:t>B</w:t>
      </w:r>
    </w:p>
    <w:p w14:paraId="24651371" w14:textId="407D1D91" w:rsidR="00C47E0B" w:rsidRPr="00C47E0B" w:rsidRDefault="00C47E0B" w:rsidP="00C47E0B">
      <w:pPr>
        <w:rPr>
          <w:b/>
          <w:color w:val="C00000"/>
          <w:lang w:val="en-US"/>
        </w:rPr>
      </w:pPr>
      <w:r w:rsidRPr="00C47E0B">
        <w:rPr>
          <w:b/>
          <w:color w:val="C00000"/>
          <w:lang w:val="en-US"/>
        </w:rPr>
        <w:t>R1-1913617</w:t>
      </w:r>
      <w:r w:rsidRPr="00C47E0B">
        <w:rPr>
          <w:b/>
          <w:color w:val="C00000"/>
          <w:lang w:val="en-US"/>
        </w:rPr>
        <w:tab/>
        <w:t>Introduction of Rel-16 NB-IoT features in 36.212</w:t>
      </w:r>
      <w:r w:rsidRPr="00C47E0B">
        <w:rPr>
          <w:b/>
          <w:color w:val="C00000"/>
          <w:lang w:val="en-US"/>
        </w:rPr>
        <w:tab/>
        <w:t>Futurewei</w:t>
      </w:r>
      <w:r w:rsidRPr="00C47E0B">
        <w:rPr>
          <w:b/>
          <w:color w:val="C00000"/>
          <w:lang w:val="en-US"/>
        </w:rPr>
        <w:tab/>
        <w:t>36.212</w:t>
      </w:r>
      <w:r w:rsidRPr="00C47E0B">
        <w:rPr>
          <w:b/>
          <w:color w:val="C00000"/>
          <w:lang w:val="en-US"/>
        </w:rPr>
        <w:tab/>
        <w:t>15.7.0</w:t>
      </w:r>
      <w:r w:rsidRPr="00C47E0B">
        <w:rPr>
          <w:b/>
          <w:color w:val="C00000"/>
          <w:lang w:val="en-US"/>
        </w:rPr>
        <w:tab/>
        <w:t>NB_IOTenh3-Core</w:t>
      </w:r>
      <w:r w:rsidRPr="00C47E0B">
        <w:rPr>
          <w:b/>
          <w:color w:val="C00000"/>
          <w:lang w:val="en-US"/>
        </w:rPr>
        <w:tab/>
      </w:r>
      <w:r w:rsidR="00F55E69">
        <w:rPr>
          <w:b/>
          <w:color w:val="C00000"/>
          <w:lang w:val="en-US"/>
        </w:rPr>
        <w:t>CR</w:t>
      </w:r>
      <w:r w:rsidRPr="00C47E0B">
        <w:rPr>
          <w:b/>
          <w:color w:val="C00000"/>
          <w:lang w:val="en-US"/>
        </w:rPr>
        <w:t>0329</w:t>
      </w:r>
      <w:r w:rsidR="00F55E69">
        <w:rPr>
          <w:b/>
          <w:color w:val="C00000"/>
          <w:lang w:val="en-US"/>
        </w:rPr>
        <w:t xml:space="preserve">, </w:t>
      </w:r>
      <w:r w:rsidRPr="00C47E0B">
        <w:rPr>
          <w:b/>
          <w:color w:val="C00000"/>
          <w:lang w:val="en-US"/>
        </w:rPr>
        <w:t>B</w:t>
      </w:r>
    </w:p>
    <w:p w14:paraId="54A79C1C" w14:textId="188CACD3" w:rsidR="00C47E0B" w:rsidRPr="00C47E0B" w:rsidRDefault="00C47E0B" w:rsidP="00C47E0B">
      <w:pPr>
        <w:rPr>
          <w:b/>
          <w:color w:val="C00000"/>
          <w:lang w:val="en-US"/>
        </w:rPr>
      </w:pPr>
      <w:r w:rsidRPr="00C47E0B">
        <w:rPr>
          <w:b/>
          <w:color w:val="C00000"/>
          <w:lang w:val="en-US"/>
        </w:rPr>
        <w:t>R1-1913618</w:t>
      </w:r>
      <w:r w:rsidRPr="00C47E0B">
        <w:rPr>
          <w:b/>
          <w:color w:val="C00000"/>
          <w:lang w:val="en-US"/>
        </w:rPr>
        <w:tab/>
        <w:t>Introduction of Additional enhancements for NB-IoT</w:t>
      </w:r>
      <w:r w:rsidRPr="00C47E0B">
        <w:rPr>
          <w:b/>
          <w:color w:val="C00000"/>
          <w:lang w:val="en-US"/>
        </w:rPr>
        <w:tab/>
        <w:t>Motorola Mobility</w:t>
      </w:r>
      <w:r w:rsidRPr="00C47E0B">
        <w:rPr>
          <w:b/>
          <w:color w:val="C00000"/>
          <w:lang w:val="en-US"/>
        </w:rPr>
        <w:tab/>
        <w:t>36.213</w:t>
      </w:r>
      <w:r w:rsidRPr="00C47E0B">
        <w:rPr>
          <w:b/>
          <w:color w:val="C00000"/>
          <w:lang w:val="en-US"/>
        </w:rPr>
        <w:tab/>
        <w:t>15.7.0</w:t>
      </w:r>
      <w:r w:rsidRPr="00C47E0B">
        <w:rPr>
          <w:b/>
          <w:color w:val="C00000"/>
          <w:lang w:val="en-US"/>
        </w:rPr>
        <w:tab/>
        <w:t>NB_IOTenh3-Core</w:t>
      </w:r>
      <w:r w:rsidRPr="00C47E0B">
        <w:rPr>
          <w:b/>
          <w:color w:val="C00000"/>
          <w:lang w:val="en-US"/>
        </w:rPr>
        <w:tab/>
      </w:r>
      <w:r w:rsidR="00F55E69">
        <w:rPr>
          <w:b/>
          <w:color w:val="C00000"/>
          <w:lang w:val="en-US"/>
        </w:rPr>
        <w:t>CR</w:t>
      </w:r>
      <w:r w:rsidRPr="00C47E0B">
        <w:rPr>
          <w:b/>
          <w:color w:val="C00000"/>
          <w:lang w:val="en-US"/>
        </w:rPr>
        <w:t>1291</w:t>
      </w:r>
      <w:r w:rsidR="00F55E69">
        <w:rPr>
          <w:b/>
          <w:color w:val="C00000"/>
          <w:lang w:val="en-US"/>
        </w:rPr>
        <w:t xml:space="preserve">, </w:t>
      </w:r>
      <w:r w:rsidRPr="00C47E0B">
        <w:rPr>
          <w:b/>
          <w:color w:val="C00000"/>
          <w:lang w:val="en-US"/>
        </w:rPr>
        <w:t>B</w:t>
      </w:r>
    </w:p>
    <w:p w14:paraId="3D1CB1A4" w14:textId="6896CC21" w:rsidR="00C47E0B" w:rsidRPr="00C47E0B" w:rsidRDefault="00C47E0B" w:rsidP="00C47E0B">
      <w:pPr>
        <w:rPr>
          <w:b/>
          <w:color w:val="C00000"/>
          <w:lang w:val="en-US"/>
        </w:rPr>
      </w:pPr>
      <w:r w:rsidRPr="00C47E0B">
        <w:rPr>
          <w:b/>
          <w:color w:val="C00000"/>
          <w:lang w:val="en-US"/>
        </w:rPr>
        <w:t>R1-1913619</w:t>
      </w:r>
      <w:r w:rsidRPr="00C47E0B">
        <w:rPr>
          <w:b/>
          <w:color w:val="C00000"/>
          <w:lang w:val="en-US"/>
        </w:rPr>
        <w:tab/>
        <w:t>Introduction of DL MIMO efficiency enhancements for LTE</w:t>
      </w:r>
      <w:r w:rsidRPr="00C47E0B">
        <w:rPr>
          <w:b/>
          <w:color w:val="C00000"/>
          <w:lang w:val="en-US"/>
        </w:rPr>
        <w:tab/>
        <w:t>Ericsson</w:t>
      </w:r>
      <w:r w:rsidRPr="00C47E0B">
        <w:rPr>
          <w:b/>
          <w:color w:val="C00000"/>
          <w:lang w:val="en-US"/>
        </w:rPr>
        <w:tab/>
        <w:t>36.211</w:t>
      </w:r>
      <w:r w:rsidRPr="00C47E0B">
        <w:rPr>
          <w:b/>
          <w:color w:val="C00000"/>
          <w:lang w:val="en-US"/>
        </w:rPr>
        <w:tab/>
        <w:t>15.7.0</w:t>
      </w:r>
      <w:r w:rsidRPr="00C47E0B">
        <w:rPr>
          <w:b/>
          <w:color w:val="C00000"/>
          <w:lang w:val="en-US"/>
        </w:rPr>
        <w:tab/>
        <w:t>LTE_DL_MIMO_EE-Core</w:t>
      </w:r>
      <w:r w:rsidRPr="00C47E0B">
        <w:rPr>
          <w:b/>
          <w:color w:val="C00000"/>
          <w:lang w:val="en-US"/>
        </w:rPr>
        <w:tab/>
      </w:r>
      <w:r w:rsidR="00F55E69">
        <w:rPr>
          <w:b/>
          <w:color w:val="C00000"/>
          <w:lang w:val="en-US"/>
        </w:rPr>
        <w:t>CR</w:t>
      </w:r>
      <w:r w:rsidRPr="00C47E0B">
        <w:rPr>
          <w:b/>
          <w:color w:val="C00000"/>
          <w:lang w:val="en-US"/>
        </w:rPr>
        <w:t>0503</w:t>
      </w:r>
      <w:r w:rsidR="00F55E69">
        <w:rPr>
          <w:b/>
          <w:color w:val="C00000"/>
          <w:lang w:val="en-US"/>
        </w:rPr>
        <w:t xml:space="preserve">, </w:t>
      </w:r>
      <w:r w:rsidRPr="00C47E0B">
        <w:rPr>
          <w:b/>
          <w:color w:val="C00000"/>
          <w:lang w:val="en-US"/>
        </w:rPr>
        <w:t>B</w:t>
      </w:r>
    </w:p>
    <w:p w14:paraId="10D7C7C2" w14:textId="1845AA49" w:rsidR="00C47E0B" w:rsidRPr="00C47E0B" w:rsidRDefault="00C47E0B" w:rsidP="00C47E0B">
      <w:pPr>
        <w:rPr>
          <w:b/>
          <w:color w:val="C00000"/>
          <w:lang w:val="en-US"/>
        </w:rPr>
      </w:pPr>
      <w:r w:rsidRPr="00C47E0B">
        <w:rPr>
          <w:b/>
          <w:color w:val="C00000"/>
          <w:lang w:val="en-US"/>
        </w:rPr>
        <w:t>R1-1913620</w:t>
      </w:r>
      <w:r w:rsidRPr="00C47E0B">
        <w:rPr>
          <w:b/>
          <w:color w:val="C00000"/>
          <w:lang w:val="en-US"/>
        </w:rPr>
        <w:tab/>
        <w:t>Introduction of Rel-16 DL MIMO EE features in 36.212</w:t>
      </w:r>
      <w:r w:rsidRPr="00C47E0B">
        <w:rPr>
          <w:b/>
          <w:color w:val="C00000"/>
          <w:lang w:val="en-US"/>
        </w:rPr>
        <w:tab/>
        <w:t>Futurewei</w:t>
      </w:r>
      <w:r w:rsidRPr="00C47E0B">
        <w:rPr>
          <w:b/>
          <w:color w:val="C00000"/>
          <w:lang w:val="en-US"/>
        </w:rPr>
        <w:tab/>
        <w:t>36.212</w:t>
      </w:r>
      <w:r w:rsidRPr="00C47E0B">
        <w:rPr>
          <w:b/>
          <w:color w:val="C00000"/>
          <w:lang w:val="en-US"/>
        </w:rPr>
        <w:tab/>
        <w:t>15.7.0</w:t>
      </w:r>
      <w:r w:rsidRPr="00C47E0B">
        <w:rPr>
          <w:b/>
          <w:color w:val="C00000"/>
          <w:lang w:val="en-US"/>
        </w:rPr>
        <w:tab/>
        <w:t>LTE_DL_MIMO_EE-Core</w:t>
      </w:r>
      <w:r w:rsidRPr="00C47E0B">
        <w:rPr>
          <w:b/>
          <w:color w:val="C00000"/>
          <w:lang w:val="en-US"/>
        </w:rPr>
        <w:tab/>
      </w:r>
      <w:r w:rsidR="00F55E69">
        <w:rPr>
          <w:b/>
          <w:color w:val="C00000"/>
          <w:lang w:val="en-US"/>
        </w:rPr>
        <w:t>CR</w:t>
      </w:r>
      <w:r w:rsidRPr="00C47E0B">
        <w:rPr>
          <w:b/>
          <w:color w:val="C00000"/>
          <w:lang w:val="en-US"/>
        </w:rPr>
        <w:t>0330</w:t>
      </w:r>
      <w:r w:rsidR="00F55E69">
        <w:rPr>
          <w:b/>
          <w:color w:val="C00000"/>
          <w:lang w:val="en-US"/>
        </w:rPr>
        <w:t xml:space="preserve">, </w:t>
      </w:r>
      <w:r w:rsidRPr="00C47E0B">
        <w:rPr>
          <w:b/>
          <w:color w:val="C00000"/>
          <w:lang w:val="en-US"/>
        </w:rPr>
        <w:t>B</w:t>
      </w:r>
    </w:p>
    <w:p w14:paraId="41171586" w14:textId="58E341B2" w:rsidR="00C47E0B" w:rsidRPr="00C47E0B" w:rsidRDefault="00C47E0B" w:rsidP="00C47E0B">
      <w:pPr>
        <w:rPr>
          <w:b/>
          <w:color w:val="C00000"/>
          <w:lang w:val="en-US"/>
        </w:rPr>
      </w:pPr>
      <w:r w:rsidRPr="00C47E0B">
        <w:rPr>
          <w:b/>
          <w:color w:val="C00000"/>
          <w:lang w:val="en-US"/>
        </w:rPr>
        <w:t>R1-1913621</w:t>
      </w:r>
      <w:r w:rsidRPr="00C47E0B">
        <w:rPr>
          <w:b/>
          <w:color w:val="C00000"/>
          <w:lang w:val="en-US"/>
        </w:rPr>
        <w:tab/>
        <w:t>Introduction of DL MIMO efficiency enhancements for LTE</w:t>
      </w:r>
      <w:r w:rsidRPr="00C47E0B">
        <w:rPr>
          <w:b/>
          <w:color w:val="C00000"/>
          <w:lang w:val="en-US"/>
        </w:rPr>
        <w:tab/>
        <w:t>Motorola Mobility</w:t>
      </w:r>
      <w:r w:rsidRPr="00C47E0B">
        <w:rPr>
          <w:b/>
          <w:color w:val="C00000"/>
          <w:lang w:val="en-US"/>
        </w:rPr>
        <w:tab/>
        <w:t>36.213</w:t>
      </w:r>
      <w:r w:rsidRPr="00C47E0B">
        <w:rPr>
          <w:b/>
          <w:color w:val="C00000"/>
          <w:lang w:val="en-US"/>
        </w:rPr>
        <w:tab/>
        <w:t>15.7.0</w:t>
      </w:r>
      <w:r w:rsidRPr="00C47E0B">
        <w:rPr>
          <w:b/>
          <w:color w:val="C00000"/>
          <w:lang w:val="en-US"/>
        </w:rPr>
        <w:tab/>
        <w:t>LTE_DL_MIMO_EE-Core</w:t>
      </w:r>
      <w:r w:rsidRPr="00C47E0B">
        <w:rPr>
          <w:b/>
          <w:color w:val="C00000"/>
          <w:lang w:val="en-US"/>
        </w:rPr>
        <w:tab/>
      </w:r>
      <w:r w:rsidR="00F55E69">
        <w:rPr>
          <w:b/>
          <w:color w:val="C00000"/>
          <w:lang w:val="en-US"/>
        </w:rPr>
        <w:t>CR</w:t>
      </w:r>
      <w:r w:rsidRPr="00C47E0B">
        <w:rPr>
          <w:b/>
          <w:color w:val="C00000"/>
          <w:lang w:val="en-US"/>
        </w:rPr>
        <w:t>1292</w:t>
      </w:r>
      <w:r w:rsidR="00F55E69">
        <w:rPr>
          <w:b/>
          <w:color w:val="C00000"/>
          <w:lang w:val="en-US"/>
        </w:rPr>
        <w:t xml:space="preserve">, </w:t>
      </w:r>
      <w:r w:rsidRPr="00C47E0B">
        <w:rPr>
          <w:b/>
          <w:color w:val="C00000"/>
          <w:lang w:val="en-US"/>
        </w:rPr>
        <w:t>B</w:t>
      </w:r>
    </w:p>
    <w:p w14:paraId="2DA18A6D" w14:textId="18AE46B5" w:rsidR="00C47E0B" w:rsidRPr="00C47E0B" w:rsidRDefault="00C47E0B" w:rsidP="00C47E0B">
      <w:pPr>
        <w:rPr>
          <w:b/>
          <w:color w:val="C00000"/>
          <w:lang w:val="en-US"/>
        </w:rPr>
      </w:pPr>
      <w:r w:rsidRPr="00C47E0B">
        <w:rPr>
          <w:b/>
          <w:color w:val="C00000"/>
          <w:lang w:val="en-US"/>
        </w:rPr>
        <w:t>R1-1913622</w:t>
      </w:r>
      <w:r w:rsidRPr="00C47E0B">
        <w:rPr>
          <w:b/>
          <w:color w:val="C00000"/>
          <w:lang w:val="en-US"/>
        </w:rPr>
        <w:tab/>
        <w:t>Introduction of LTE terrestrial broadcast</w:t>
      </w:r>
      <w:r w:rsidRPr="00C47E0B">
        <w:rPr>
          <w:b/>
          <w:color w:val="C00000"/>
          <w:lang w:val="en-US"/>
        </w:rPr>
        <w:tab/>
        <w:t>Ericsson</w:t>
      </w:r>
      <w:r w:rsidRPr="00C47E0B">
        <w:rPr>
          <w:b/>
          <w:color w:val="C00000"/>
          <w:lang w:val="en-US"/>
        </w:rPr>
        <w:tab/>
        <w:t>36.211</w:t>
      </w:r>
      <w:r w:rsidRPr="00C47E0B">
        <w:rPr>
          <w:b/>
          <w:color w:val="C00000"/>
          <w:lang w:val="en-US"/>
        </w:rPr>
        <w:tab/>
        <w:t>15.7.0</w:t>
      </w:r>
      <w:r w:rsidRPr="00C47E0B">
        <w:rPr>
          <w:b/>
          <w:color w:val="C00000"/>
          <w:lang w:val="en-US"/>
        </w:rPr>
        <w:tab/>
        <w:t>LTE_terr_bcast-Core</w:t>
      </w:r>
      <w:r w:rsidRPr="00C47E0B">
        <w:rPr>
          <w:b/>
          <w:color w:val="C00000"/>
          <w:lang w:val="en-US"/>
        </w:rPr>
        <w:tab/>
      </w:r>
      <w:r w:rsidR="00F55E69">
        <w:rPr>
          <w:b/>
          <w:color w:val="C00000"/>
          <w:lang w:val="en-US"/>
        </w:rPr>
        <w:t>CR</w:t>
      </w:r>
      <w:r w:rsidRPr="00C47E0B">
        <w:rPr>
          <w:b/>
          <w:color w:val="C00000"/>
          <w:lang w:val="en-US"/>
        </w:rPr>
        <w:t>0504</w:t>
      </w:r>
      <w:r w:rsidR="00F55E69">
        <w:rPr>
          <w:b/>
          <w:color w:val="C00000"/>
          <w:lang w:val="en-US"/>
        </w:rPr>
        <w:t xml:space="preserve">, </w:t>
      </w:r>
      <w:r w:rsidRPr="00C47E0B">
        <w:rPr>
          <w:b/>
          <w:color w:val="C00000"/>
          <w:lang w:val="en-US"/>
        </w:rPr>
        <w:t>B</w:t>
      </w:r>
    </w:p>
    <w:p w14:paraId="29483BC9" w14:textId="1B343AE2" w:rsidR="00C47E0B" w:rsidRPr="00C47E0B" w:rsidRDefault="00C47E0B" w:rsidP="00C47E0B">
      <w:pPr>
        <w:rPr>
          <w:b/>
          <w:color w:val="C00000"/>
          <w:lang w:val="en-US"/>
        </w:rPr>
      </w:pPr>
      <w:r w:rsidRPr="00C47E0B">
        <w:rPr>
          <w:b/>
          <w:color w:val="C00000"/>
          <w:lang w:val="en-US"/>
        </w:rPr>
        <w:t>R1-1913623</w:t>
      </w:r>
      <w:r w:rsidRPr="00C47E0B">
        <w:rPr>
          <w:b/>
          <w:color w:val="C00000"/>
          <w:lang w:val="en-US"/>
        </w:rPr>
        <w:tab/>
        <w:t>Introduction of configured PRG size for TM9 and TM10 in 36.213</w:t>
      </w:r>
      <w:r w:rsidRPr="00C47E0B">
        <w:rPr>
          <w:b/>
          <w:color w:val="C00000"/>
          <w:lang w:val="en-US"/>
        </w:rPr>
        <w:tab/>
        <w:t>Motorola Mobility</w:t>
      </w:r>
      <w:r w:rsidRPr="00C47E0B">
        <w:rPr>
          <w:b/>
          <w:color w:val="C00000"/>
          <w:lang w:val="en-US"/>
        </w:rPr>
        <w:tab/>
        <w:t>36.213</w:t>
      </w:r>
      <w:r w:rsidRPr="00C47E0B">
        <w:rPr>
          <w:b/>
          <w:color w:val="C00000"/>
          <w:lang w:val="en-US"/>
        </w:rPr>
        <w:tab/>
        <w:t>15.7.0</w:t>
      </w:r>
      <w:r w:rsidRPr="00C47E0B">
        <w:rPr>
          <w:b/>
          <w:color w:val="C00000"/>
          <w:lang w:val="en-US"/>
        </w:rPr>
        <w:tab/>
        <w:t>TEI16</w:t>
      </w:r>
      <w:r w:rsidRPr="00C47E0B">
        <w:rPr>
          <w:b/>
          <w:color w:val="C00000"/>
          <w:lang w:val="en-US"/>
        </w:rPr>
        <w:tab/>
      </w:r>
      <w:r w:rsidR="00F55E69">
        <w:rPr>
          <w:b/>
          <w:color w:val="C00000"/>
          <w:lang w:val="en-US"/>
        </w:rPr>
        <w:t>CR</w:t>
      </w:r>
      <w:r w:rsidRPr="00C47E0B">
        <w:rPr>
          <w:b/>
          <w:color w:val="C00000"/>
          <w:lang w:val="en-US"/>
        </w:rPr>
        <w:t>1293</w:t>
      </w:r>
      <w:r w:rsidR="00F55E69">
        <w:rPr>
          <w:b/>
          <w:color w:val="C00000"/>
          <w:lang w:val="en-US"/>
        </w:rPr>
        <w:t xml:space="preserve">, </w:t>
      </w:r>
      <w:r w:rsidRPr="00C47E0B">
        <w:rPr>
          <w:b/>
          <w:color w:val="C00000"/>
          <w:lang w:val="en-US"/>
        </w:rPr>
        <w:t>B</w:t>
      </w:r>
    </w:p>
    <w:p w14:paraId="532A4CBC" w14:textId="1767710A" w:rsidR="00C47E0B" w:rsidRPr="00C47E0B" w:rsidRDefault="00C47E0B" w:rsidP="00C47E0B">
      <w:pPr>
        <w:rPr>
          <w:b/>
          <w:color w:val="C00000"/>
          <w:lang w:val="en-US"/>
        </w:rPr>
      </w:pPr>
      <w:r w:rsidRPr="00C47E0B">
        <w:rPr>
          <w:b/>
          <w:color w:val="C00000"/>
          <w:lang w:val="en-US"/>
        </w:rPr>
        <w:t>R1-1913624</w:t>
      </w:r>
      <w:r w:rsidRPr="00C47E0B">
        <w:rPr>
          <w:b/>
          <w:color w:val="C00000"/>
          <w:lang w:val="en-US"/>
        </w:rPr>
        <w:tab/>
        <w:t>Introduction of LTE-based 5G terrestrial broadcast</w:t>
      </w:r>
      <w:r w:rsidRPr="00C47E0B">
        <w:rPr>
          <w:b/>
          <w:color w:val="C00000"/>
          <w:lang w:val="en-US"/>
        </w:rPr>
        <w:tab/>
        <w:t>Motorola Mobility</w:t>
      </w:r>
      <w:r w:rsidRPr="00C47E0B">
        <w:rPr>
          <w:b/>
          <w:color w:val="C00000"/>
          <w:lang w:val="en-US"/>
        </w:rPr>
        <w:tab/>
        <w:t>36.213</w:t>
      </w:r>
      <w:r w:rsidRPr="00C47E0B">
        <w:rPr>
          <w:b/>
          <w:color w:val="C00000"/>
          <w:lang w:val="en-US"/>
        </w:rPr>
        <w:tab/>
        <w:t>15.7.0</w:t>
      </w:r>
      <w:r w:rsidRPr="00C47E0B">
        <w:rPr>
          <w:b/>
          <w:color w:val="C00000"/>
          <w:lang w:val="en-US"/>
        </w:rPr>
        <w:tab/>
        <w:t>LTE_terr_bcast-Core</w:t>
      </w:r>
      <w:r w:rsidRPr="00C47E0B">
        <w:rPr>
          <w:b/>
          <w:color w:val="C00000"/>
          <w:lang w:val="en-US"/>
        </w:rPr>
        <w:tab/>
      </w:r>
      <w:r w:rsidR="00F55E69">
        <w:rPr>
          <w:b/>
          <w:color w:val="C00000"/>
          <w:lang w:val="en-US"/>
        </w:rPr>
        <w:t>CR</w:t>
      </w:r>
      <w:r w:rsidRPr="00C47E0B">
        <w:rPr>
          <w:b/>
          <w:color w:val="C00000"/>
          <w:lang w:val="en-US"/>
        </w:rPr>
        <w:t>1294</w:t>
      </w:r>
      <w:r w:rsidR="00F55E69">
        <w:rPr>
          <w:b/>
          <w:color w:val="C00000"/>
          <w:lang w:val="en-US"/>
        </w:rPr>
        <w:t xml:space="preserve">, </w:t>
      </w:r>
      <w:r w:rsidRPr="00C47E0B">
        <w:rPr>
          <w:b/>
          <w:color w:val="C00000"/>
          <w:lang w:val="en-US"/>
        </w:rPr>
        <w:t>B</w:t>
      </w:r>
    </w:p>
    <w:p w14:paraId="18CEA36A" w14:textId="5695E081" w:rsidR="00C47E0B" w:rsidRPr="00C47E0B" w:rsidRDefault="00C47E0B" w:rsidP="00C47E0B">
      <w:pPr>
        <w:rPr>
          <w:b/>
          <w:color w:val="C00000"/>
          <w:lang w:val="en-US"/>
        </w:rPr>
      </w:pPr>
      <w:r w:rsidRPr="00C47E0B">
        <w:rPr>
          <w:b/>
          <w:color w:val="C00000"/>
          <w:lang w:val="en-US"/>
        </w:rPr>
        <w:t>R1-1913664</w:t>
      </w:r>
      <w:r w:rsidRPr="00C47E0B">
        <w:rPr>
          <w:b/>
          <w:color w:val="C00000"/>
          <w:lang w:val="en-US"/>
        </w:rPr>
        <w:tab/>
        <w:t>Introduction of Rel-16 MR DC/CA features in 36.212</w:t>
      </w:r>
      <w:r w:rsidRPr="00C47E0B">
        <w:rPr>
          <w:b/>
          <w:color w:val="C00000"/>
          <w:lang w:val="en-US"/>
        </w:rPr>
        <w:tab/>
        <w:t>Futurewei</w:t>
      </w:r>
      <w:r w:rsidRPr="00C47E0B">
        <w:rPr>
          <w:b/>
          <w:color w:val="C00000"/>
          <w:lang w:val="en-US"/>
        </w:rPr>
        <w:tab/>
        <w:t>36.212</w:t>
      </w:r>
      <w:r w:rsidRPr="00C47E0B">
        <w:rPr>
          <w:b/>
          <w:color w:val="C00000"/>
          <w:lang w:val="en-US"/>
        </w:rPr>
        <w:tab/>
        <w:t>15.7.0</w:t>
      </w:r>
      <w:r w:rsidRPr="00C47E0B">
        <w:rPr>
          <w:b/>
          <w:color w:val="C00000"/>
          <w:lang w:val="en-US"/>
        </w:rPr>
        <w:tab/>
        <w:t>LTE_NR_DC_CA_enh-Core</w:t>
      </w:r>
      <w:r w:rsidRPr="00C47E0B">
        <w:rPr>
          <w:b/>
          <w:color w:val="C00000"/>
          <w:lang w:val="en-US"/>
        </w:rPr>
        <w:tab/>
      </w:r>
      <w:r w:rsidR="00F55E69">
        <w:rPr>
          <w:b/>
          <w:color w:val="C00000"/>
          <w:lang w:val="en-US"/>
        </w:rPr>
        <w:t>CR</w:t>
      </w:r>
      <w:r w:rsidRPr="00C47E0B">
        <w:rPr>
          <w:b/>
          <w:color w:val="C00000"/>
          <w:lang w:val="en-US"/>
        </w:rPr>
        <w:t>0331</w:t>
      </w:r>
      <w:r w:rsidR="00F55E69">
        <w:rPr>
          <w:b/>
          <w:color w:val="C00000"/>
          <w:lang w:val="en-US"/>
        </w:rPr>
        <w:t xml:space="preserve">, </w:t>
      </w:r>
      <w:r w:rsidRPr="00C47E0B">
        <w:rPr>
          <w:b/>
          <w:color w:val="C00000"/>
          <w:lang w:val="en-US"/>
        </w:rPr>
        <w:t>B</w:t>
      </w:r>
    </w:p>
    <w:p w14:paraId="4A5FC830" w14:textId="64DA0EEF" w:rsidR="00C47E0B" w:rsidRPr="00C47E0B" w:rsidRDefault="00C47E0B" w:rsidP="00C47E0B">
      <w:pPr>
        <w:rPr>
          <w:b/>
          <w:color w:val="C00000"/>
          <w:lang w:val="en-US"/>
        </w:rPr>
      </w:pPr>
      <w:r w:rsidRPr="00C47E0B">
        <w:rPr>
          <w:b/>
          <w:color w:val="C00000"/>
          <w:lang w:val="en-US"/>
        </w:rPr>
        <w:t>R1-1913683</w:t>
      </w:r>
      <w:r w:rsidRPr="00C47E0B">
        <w:rPr>
          <w:b/>
          <w:color w:val="C00000"/>
          <w:lang w:val="en-US"/>
        </w:rPr>
        <w:tab/>
        <w:t>Introduction of RSRP measurement based on RSS</w:t>
      </w:r>
      <w:r w:rsidRPr="00C47E0B">
        <w:rPr>
          <w:b/>
          <w:color w:val="C00000"/>
          <w:lang w:val="en-US"/>
        </w:rPr>
        <w:tab/>
        <w:t>Ericsson</w:t>
      </w:r>
      <w:r w:rsidRPr="00C47E0B">
        <w:rPr>
          <w:b/>
          <w:color w:val="C00000"/>
          <w:lang w:val="en-US"/>
        </w:rPr>
        <w:tab/>
        <w:t>36.214</w:t>
      </w:r>
      <w:r w:rsidRPr="00C47E0B">
        <w:rPr>
          <w:b/>
          <w:color w:val="C00000"/>
          <w:lang w:val="en-US"/>
        </w:rPr>
        <w:tab/>
        <w:t>15.4.0</w:t>
      </w:r>
      <w:r w:rsidRPr="00C47E0B">
        <w:rPr>
          <w:b/>
          <w:color w:val="C00000"/>
          <w:lang w:val="en-US"/>
        </w:rPr>
        <w:tab/>
        <w:t>LTE_eMTC5-Core</w:t>
      </w:r>
      <w:r w:rsidRPr="00C47E0B">
        <w:rPr>
          <w:b/>
          <w:color w:val="C00000"/>
          <w:lang w:val="en-US"/>
        </w:rPr>
        <w:tab/>
      </w:r>
      <w:r w:rsidR="00F55E69">
        <w:rPr>
          <w:b/>
          <w:color w:val="C00000"/>
          <w:lang w:val="en-US"/>
        </w:rPr>
        <w:t>CR</w:t>
      </w:r>
      <w:r w:rsidRPr="00C47E0B">
        <w:rPr>
          <w:b/>
          <w:color w:val="C00000"/>
          <w:lang w:val="en-US"/>
        </w:rPr>
        <w:t>0055</w:t>
      </w:r>
      <w:r w:rsidR="00F55E69">
        <w:rPr>
          <w:b/>
          <w:color w:val="C00000"/>
          <w:lang w:val="en-US"/>
        </w:rPr>
        <w:t xml:space="preserve">, </w:t>
      </w:r>
      <w:r w:rsidRPr="00C47E0B">
        <w:rPr>
          <w:b/>
          <w:color w:val="C00000"/>
          <w:lang w:val="en-US"/>
        </w:rPr>
        <w:t>B</w:t>
      </w:r>
    </w:p>
    <w:p w14:paraId="578FB97F" w14:textId="6CC4072E" w:rsidR="00C47E0B" w:rsidRPr="00C47E0B" w:rsidRDefault="00C47E0B" w:rsidP="00C47E0B">
      <w:pPr>
        <w:rPr>
          <w:b/>
          <w:color w:val="C00000"/>
          <w:lang w:val="en-US"/>
        </w:rPr>
      </w:pPr>
      <w:r w:rsidRPr="00C47E0B">
        <w:rPr>
          <w:b/>
          <w:color w:val="C00000"/>
          <w:lang w:val="en-US"/>
        </w:rPr>
        <w:t>R1-1913684</w:t>
      </w:r>
      <w:r w:rsidRPr="00C47E0B">
        <w:rPr>
          <w:b/>
          <w:color w:val="C00000"/>
          <w:lang w:val="en-US"/>
        </w:rPr>
        <w:tab/>
        <w:t>Introduction of Additional MTC Enhancements for LTE in 36.213 s10-s13</w:t>
      </w:r>
      <w:r w:rsidRPr="00C47E0B">
        <w:rPr>
          <w:b/>
          <w:color w:val="C00000"/>
          <w:lang w:val="en-US"/>
        </w:rPr>
        <w:tab/>
        <w:t>Motorola Mobility</w:t>
      </w:r>
      <w:r w:rsidRPr="00C47E0B">
        <w:rPr>
          <w:b/>
          <w:color w:val="C00000"/>
          <w:lang w:val="en-US"/>
        </w:rPr>
        <w:tab/>
        <w:t>36.213</w:t>
      </w:r>
      <w:r w:rsidRPr="00C47E0B">
        <w:rPr>
          <w:b/>
          <w:color w:val="C00000"/>
          <w:lang w:val="en-US"/>
        </w:rPr>
        <w:tab/>
        <w:t>15.7.0</w:t>
      </w:r>
      <w:r w:rsidRPr="00C47E0B">
        <w:rPr>
          <w:b/>
          <w:color w:val="C00000"/>
          <w:lang w:val="en-US"/>
        </w:rPr>
        <w:tab/>
        <w:t>LTE_eMTC5-Core</w:t>
      </w:r>
      <w:r w:rsidRPr="00C47E0B">
        <w:rPr>
          <w:b/>
          <w:color w:val="C00000"/>
          <w:lang w:val="en-US"/>
        </w:rPr>
        <w:tab/>
      </w:r>
      <w:r w:rsidR="00F55E69">
        <w:rPr>
          <w:b/>
          <w:color w:val="C00000"/>
          <w:lang w:val="en-US"/>
        </w:rPr>
        <w:t>CR</w:t>
      </w:r>
      <w:r w:rsidRPr="00C47E0B">
        <w:rPr>
          <w:b/>
          <w:color w:val="C00000"/>
          <w:lang w:val="en-US"/>
        </w:rPr>
        <w:t>1295</w:t>
      </w:r>
      <w:r w:rsidR="00F55E69">
        <w:rPr>
          <w:b/>
          <w:color w:val="C00000"/>
          <w:lang w:val="en-US"/>
        </w:rPr>
        <w:t xml:space="preserve">, </w:t>
      </w:r>
      <w:r w:rsidRPr="00C47E0B">
        <w:rPr>
          <w:b/>
          <w:color w:val="C00000"/>
          <w:lang w:val="en-US"/>
        </w:rPr>
        <w:t>B</w:t>
      </w:r>
    </w:p>
    <w:p w14:paraId="3FCC11BB" w14:textId="073E9555" w:rsidR="00C47E0B" w:rsidRPr="00C47E0B" w:rsidRDefault="00C47E0B" w:rsidP="00C47E0B">
      <w:pPr>
        <w:rPr>
          <w:b/>
          <w:color w:val="C00000"/>
          <w:lang w:val="en-US"/>
        </w:rPr>
      </w:pPr>
      <w:r w:rsidRPr="00C47E0B">
        <w:rPr>
          <w:b/>
          <w:color w:val="C00000"/>
          <w:lang w:val="en-US"/>
        </w:rPr>
        <w:t>R1-1913688</w:t>
      </w:r>
      <w:r w:rsidRPr="00C47E0B">
        <w:rPr>
          <w:b/>
          <w:color w:val="C00000"/>
          <w:lang w:val="en-US"/>
        </w:rPr>
        <w:tab/>
        <w:t>Introduction of of Rel-16 MR DC/CA features in 36.213 s00-05</w:t>
      </w:r>
      <w:r w:rsidRPr="00C47E0B">
        <w:rPr>
          <w:b/>
          <w:color w:val="C00000"/>
          <w:lang w:val="en-US"/>
        </w:rPr>
        <w:tab/>
        <w:t>Motorola Mobility</w:t>
      </w:r>
      <w:r w:rsidRPr="00C47E0B">
        <w:rPr>
          <w:b/>
          <w:color w:val="C00000"/>
          <w:lang w:val="en-US"/>
        </w:rPr>
        <w:tab/>
        <w:t>36.213</w:t>
      </w:r>
      <w:r w:rsidRPr="00C47E0B">
        <w:rPr>
          <w:b/>
          <w:color w:val="C00000"/>
          <w:lang w:val="en-US"/>
        </w:rPr>
        <w:tab/>
        <w:t>15.7.0</w:t>
      </w:r>
      <w:r w:rsidRPr="00C47E0B">
        <w:rPr>
          <w:b/>
          <w:color w:val="C00000"/>
          <w:lang w:val="en-US"/>
        </w:rPr>
        <w:tab/>
        <w:t>LTE_NR_DC_CA_enh-Core</w:t>
      </w:r>
      <w:r w:rsidRPr="00C47E0B">
        <w:rPr>
          <w:b/>
          <w:color w:val="C00000"/>
          <w:lang w:val="en-US"/>
        </w:rPr>
        <w:tab/>
      </w:r>
      <w:r w:rsidR="00F55E69">
        <w:rPr>
          <w:b/>
          <w:color w:val="C00000"/>
          <w:lang w:val="en-US"/>
        </w:rPr>
        <w:t>CR</w:t>
      </w:r>
      <w:r w:rsidRPr="00C47E0B">
        <w:rPr>
          <w:b/>
          <w:color w:val="C00000"/>
          <w:lang w:val="en-US"/>
        </w:rPr>
        <w:t>1296</w:t>
      </w:r>
      <w:r w:rsidR="00F55E69">
        <w:rPr>
          <w:b/>
          <w:color w:val="C00000"/>
          <w:lang w:val="en-US"/>
        </w:rPr>
        <w:t xml:space="preserve">, </w:t>
      </w:r>
      <w:r w:rsidRPr="00C47E0B">
        <w:rPr>
          <w:b/>
          <w:color w:val="C00000"/>
          <w:lang w:val="en-US"/>
        </w:rPr>
        <w:t>B</w:t>
      </w:r>
    </w:p>
    <w:p w14:paraId="12D10F8C" w14:textId="1E0AB469" w:rsidR="00C47E0B" w:rsidRPr="00C47E0B" w:rsidRDefault="00C47E0B" w:rsidP="00C47E0B">
      <w:pPr>
        <w:rPr>
          <w:b/>
          <w:color w:val="C00000"/>
          <w:lang w:val="en-US"/>
        </w:rPr>
      </w:pPr>
      <w:r w:rsidRPr="00C47E0B">
        <w:rPr>
          <w:b/>
          <w:color w:val="C00000"/>
          <w:lang w:val="en-US"/>
        </w:rPr>
        <w:t>R1-1913689</w:t>
      </w:r>
      <w:r w:rsidRPr="00C47E0B">
        <w:rPr>
          <w:b/>
          <w:color w:val="C00000"/>
          <w:lang w:val="en-US"/>
        </w:rPr>
        <w:tab/>
        <w:t>Introduction of of Rel-16 MR DC/CA features in 36.213 s06-07</w:t>
      </w:r>
      <w:r w:rsidRPr="00C47E0B">
        <w:rPr>
          <w:b/>
          <w:color w:val="C00000"/>
          <w:lang w:val="en-US"/>
        </w:rPr>
        <w:tab/>
        <w:t>Motorola Mobility</w:t>
      </w:r>
      <w:r w:rsidRPr="00C47E0B">
        <w:rPr>
          <w:b/>
          <w:color w:val="C00000"/>
          <w:lang w:val="en-US"/>
        </w:rPr>
        <w:tab/>
        <w:t>36.213</w:t>
      </w:r>
      <w:r w:rsidRPr="00C47E0B">
        <w:rPr>
          <w:b/>
          <w:color w:val="C00000"/>
          <w:lang w:val="en-US"/>
        </w:rPr>
        <w:tab/>
        <w:t>15.7.0</w:t>
      </w:r>
      <w:r w:rsidRPr="00C47E0B">
        <w:rPr>
          <w:b/>
          <w:color w:val="C00000"/>
          <w:lang w:val="en-US"/>
        </w:rPr>
        <w:tab/>
        <w:t>LTE_NR_DC_CA_enh-Core</w:t>
      </w:r>
      <w:r w:rsidRPr="00C47E0B">
        <w:rPr>
          <w:b/>
          <w:color w:val="C00000"/>
          <w:lang w:val="en-US"/>
        </w:rPr>
        <w:tab/>
      </w:r>
      <w:r w:rsidR="00F55E69">
        <w:rPr>
          <w:b/>
          <w:color w:val="C00000"/>
          <w:lang w:val="en-US"/>
        </w:rPr>
        <w:t>CR</w:t>
      </w:r>
      <w:r w:rsidRPr="00C47E0B">
        <w:rPr>
          <w:b/>
          <w:color w:val="C00000"/>
          <w:lang w:val="en-US"/>
        </w:rPr>
        <w:t>1297</w:t>
      </w:r>
      <w:r w:rsidR="00F55E69">
        <w:rPr>
          <w:b/>
          <w:color w:val="C00000"/>
          <w:lang w:val="en-US"/>
        </w:rPr>
        <w:t xml:space="preserve">, </w:t>
      </w:r>
      <w:r w:rsidRPr="00C47E0B">
        <w:rPr>
          <w:b/>
          <w:color w:val="C00000"/>
          <w:lang w:val="en-US"/>
        </w:rPr>
        <w:t>B</w:t>
      </w:r>
    </w:p>
    <w:p w14:paraId="794E34D0" w14:textId="72730281" w:rsidR="00C47E0B" w:rsidRPr="00C47E0B" w:rsidRDefault="00C47E0B" w:rsidP="00C47E0B">
      <w:pPr>
        <w:rPr>
          <w:b/>
          <w:color w:val="C00000"/>
          <w:lang w:val="en-US"/>
        </w:rPr>
      </w:pPr>
      <w:r w:rsidRPr="00C47E0B">
        <w:rPr>
          <w:b/>
          <w:color w:val="C00000"/>
          <w:lang w:val="en-US"/>
        </w:rPr>
        <w:lastRenderedPageBreak/>
        <w:t>R1-1913690</w:t>
      </w:r>
      <w:r w:rsidRPr="00C47E0B">
        <w:rPr>
          <w:b/>
          <w:color w:val="C00000"/>
          <w:lang w:val="en-US"/>
        </w:rPr>
        <w:tab/>
        <w:t>Introduction of of Rel-16 MR DC/CA features in 36.213 s08-09</w:t>
      </w:r>
      <w:r w:rsidRPr="00C47E0B">
        <w:rPr>
          <w:b/>
          <w:color w:val="C00000"/>
          <w:lang w:val="en-US"/>
        </w:rPr>
        <w:tab/>
        <w:t>Motorola Mobility</w:t>
      </w:r>
      <w:r w:rsidRPr="00C47E0B">
        <w:rPr>
          <w:b/>
          <w:color w:val="C00000"/>
          <w:lang w:val="en-US"/>
        </w:rPr>
        <w:tab/>
        <w:t>36.213</w:t>
      </w:r>
      <w:r w:rsidRPr="00C47E0B">
        <w:rPr>
          <w:b/>
          <w:color w:val="C00000"/>
          <w:lang w:val="en-US"/>
        </w:rPr>
        <w:tab/>
        <w:t>15.7.0</w:t>
      </w:r>
      <w:r w:rsidRPr="00C47E0B">
        <w:rPr>
          <w:b/>
          <w:color w:val="C00000"/>
          <w:lang w:val="en-US"/>
        </w:rPr>
        <w:tab/>
        <w:t>LTE_NR_DC_CA_enh-Core</w:t>
      </w:r>
      <w:r w:rsidRPr="00C47E0B">
        <w:rPr>
          <w:b/>
          <w:color w:val="C00000"/>
          <w:lang w:val="en-US"/>
        </w:rPr>
        <w:tab/>
      </w:r>
      <w:r w:rsidR="00F55E69">
        <w:rPr>
          <w:b/>
          <w:color w:val="C00000"/>
          <w:lang w:val="en-US"/>
        </w:rPr>
        <w:t>CR</w:t>
      </w:r>
      <w:r w:rsidRPr="00C47E0B">
        <w:rPr>
          <w:b/>
          <w:color w:val="C00000"/>
          <w:lang w:val="en-US"/>
        </w:rPr>
        <w:t>1298</w:t>
      </w:r>
      <w:r w:rsidR="00F55E69">
        <w:rPr>
          <w:b/>
          <w:color w:val="C00000"/>
          <w:lang w:val="en-US"/>
        </w:rPr>
        <w:t xml:space="preserve">, </w:t>
      </w:r>
      <w:r w:rsidRPr="00C47E0B">
        <w:rPr>
          <w:b/>
          <w:color w:val="C00000"/>
          <w:lang w:val="en-US"/>
        </w:rPr>
        <w:t>B</w:t>
      </w:r>
    </w:p>
    <w:p w14:paraId="67626453" w14:textId="62988996" w:rsidR="00C47E0B" w:rsidRDefault="00C47E0B" w:rsidP="00C47E0B">
      <w:pPr>
        <w:rPr>
          <w:b/>
          <w:color w:val="C00000"/>
          <w:lang w:val="en-US"/>
        </w:rPr>
      </w:pPr>
      <w:r w:rsidRPr="00C47E0B">
        <w:rPr>
          <w:b/>
          <w:color w:val="C00000"/>
          <w:lang w:val="en-US"/>
        </w:rPr>
        <w:t>R1-1913691</w:t>
      </w:r>
      <w:r w:rsidRPr="00C47E0B">
        <w:rPr>
          <w:b/>
          <w:color w:val="C00000"/>
          <w:lang w:val="en-US"/>
        </w:rPr>
        <w:tab/>
        <w:t>Introduction of of Rel-16 MR DC/CA features in 36.213 s10-13</w:t>
      </w:r>
      <w:r w:rsidRPr="00C47E0B">
        <w:rPr>
          <w:b/>
          <w:color w:val="C00000"/>
          <w:lang w:val="en-US"/>
        </w:rPr>
        <w:tab/>
        <w:t>Motorola Mobility</w:t>
      </w:r>
      <w:r w:rsidRPr="00C47E0B">
        <w:rPr>
          <w:b/>
          <w:color w:val="C00000"/>
          <w:lang w:val="en-US"/>
        </w:rPr>
        <w:tab/>
        <w:t>36.213</w:t>
      </w:r>
      <w:r w:rsidRPr="00C47E0B">
        <w:rPr>
          <w:b/>
          <w:color w:val="C00000"/>
          <w:lang w:val="en-US"/>
        </w:rPr>
        <w:tab/>
        <w:t>15.7.0</w:t>
      </w:r>
      <w:r w:rsidRPr="00C47E0B">
        <w:rPr>
          <w:b/>
          <w:color w:val="C00000"/>
          <w:lang w:val="en-US"/>
        </w:rPr>
        <w:tab/>
        <w:t>LTE_NR_DC_CA_enh-Core</w:t>
      </w:r>
      <w:r w:rsidRPr="00C47E0B">
        <w:rPr>
          <w:b/>
          <w:color w:val="C00000"/>
          <w:lang w:val="en-US"/>
        </w:rPr>
        <w:tab/>
      </w:r>
      <w:r w:rsidR="00F55E69">
        <w:rPr>
          <w:b/>
          <w:color w:val="C00000"/>
          <w:lang w:val="en-US"/>
        </w:rPr>
        <w:t>CR</w:t>
      </w:r>
      <w:r w:rsidRPr="00C47E0B">
        <w:rPr>
          <w:b/>
          <w:color w:val="C00000"/>
          <w:lang w:val="en-US"/>
        </w:rPr>
        <w:t>1299</w:t>
      </w:r>
      <w:r w:rsidR="00F55E69">
        <w:rPr>
          <w:b/>
          <w:color w:val="C00000"/>
          <w:lang w:val="en-US"/>
        </w:rPr>
        <w:t xml:space="preserve">, </w:t>
      </w:r>
      <w:r w:rsidRPr="00C47E0B">
        <w:rPr>
          <w:b/>
          <w:color w:val="C00000"/>
          <w:lang w:val="en-US"/>
        </w:rPr>
        <w:t>B</w:t>
      </w:r>
    </w:p>
    <w:p w14:paraId="06EB3A6F" w14:textId="77777777" w:rsidR="0088420A" w:rsidRDefault="0088420A" w:rsidP="006D0D77">
      <w:pPr>
        <w:rPr>
          <w:lang w:val="en-US"/>
        </w:rPr>
      </w:pPr>
    </w:p>
    <w:p w14:paraId="0983B1FD" w14:textId="0BD98719" w:rsidR="002B4130" w:rsidRDefault="002B4130" w:rsidP="002B4130">
      <w:pPr>
        <w:rPr>
          <w:lang w:val="en-US"/>
        </w:rPr>
      </w:pPr>
      <w:r w:rsidRPr="00F55E69">
        <w:rPr>
          <w:highlight w:val="green"/>
          <w:lang w:val="en-US"/>
        </w:rPr>
        <w:t>[99-NR-xxx-yyy], where xxx is WI code, yyy is the spec #</w:t>
      </w:r>
    </w:p>
    <w:p w14:paraId="1C4FDE06" w14:textId="77777777" w:rsidR="002B4130" w:rsidRPr="002B4130" w:rsidRDefault="002B4130" w:rsidP="002B4130">
      <w:pPr>
        <w:rPr>
          <w:lang w:val="en-US" w:eastAsia="x-none"/>
        </w:rPr>
      </w:pPr>
      <w:r w:rsidRPr="002B4130">
        <w:rPr>
          <w:lang w:val="en-US" w:eastAsia="x-none"/>
        </w:rPr>
        <w:t>Editors to prepare updated Rel-16 editors’ CRs per WI by 12/1, to be commented and endorsed by 12/5</w:t>
      </w:r>
    </w:p>
    <w:p w14:paraId="088942D0" w14:textId="77777777" w:rsidR="00A2769A" w:rsidRDefault="00A2769A" w:rsidP="00A2769A">
      <w:pPr>
        <w:rPr>
          <w:b/>
          <w:color w:val="C00000"/>
          <w:lang w:val="en-US"/>
        </w:rPr>
      </w:pPr>
      <w:r w:rsidRPr="00F413B1">
        <w:rPr>
          <w:b/>
          <w:color w:val="C00000"/>
          <w:lang w:val="en-US"/>
        </w:rPr>
        <w:t>Done:</w:t>
      </w:r>
      <w:r>
        <w:rPr>
          <w:b/>
          <w:color w:val="C00000"/>
          <w:lang w:val="en-US"/>
        </w:rPr>
        <w:t xml:space="preserve"> The </w:t>
      </w:r>
      <w:r w:rsidRPr="00306500">
        <w:rPr>
          <w:b/>
          <w:color w:val="C00000"/>
          <w:highlight w:val="green"/>
          <w:lang w:val="en-US"/>
        </w:rPr>
        <w:t>following LTE Rel-16 CRs are agreed</w:t>
      </w:r>
      <w:r>
        <w:rPr>
          <w:b/>
          <w:color w:val="C00000"/>
          <w:lang w:val="en-US"/>
        </w:rPr>
        <w:t>:</w:t>
      </w:r>
    </w:p>
    <w:p w14:paraId="7A3FA64D" w14:textId="1E1421FF" w:rsidR="00A2769A" w:rsidRPr="00A2769A" w:rsidRDefault="00A2769A" w:rsidP="00A2769A">
      <w:pPr>
        <w:rPr>
          <w:b/>
          <w:color w:val="C00000"/>
          <w:lang w:val="en-US"/>
        </w:rPr>
      </w:pPr>
      <w:r w:rsidRPr="00A2769A">
        <w:rPr>
          <w:b/>
          <w:color w:val="C00000"/>
          <w:lang w:val="en-US"/>
        </w:rPr>
        <w:t>R1-1912986</w:t>
      </w:r>
      <w:r w:rsidRPr="00A2769A">
        <w:rPr>
          <w:b/>
          <w:color w:val="C00000"/>
          <w:lang w:val="en-US"/>
        </w:rPr>
        <w:tab/>
        <w:t>Introduction of cross layer interference measurements</w:t>
      </w:r>
      <w:r w:rsidRPr="00A2769A">
        <w:rPr>
          <w:b/>
          <w:color w:val="C00000"/>
          <w:lang w:val="en-US"/>
        </w:rPr>
        <w:tab/>
        <w:t>Intel Corporation</w:t>
      </w:r>
      <w:r w:rsidRPr="00A2769A">
        <w:rPr>
          <w:b/>
          <w:color w:val="C00000"/>
          <w:lang w:val="en-US"/>
        </w:rPr>
        <w:tab/>
        <w:t>38.215</w:t>
      </w:r>
      <w:r w:rsidRPr="00A2769A">
        <w:rPr>
          <w:b/>
          <w:color w:val="C00000"/>
          <w:lang w:val="en-US"/>
        </w:rPr>
        <w:tab/>
        <w:t>15.5.0</w:t>
      </w:r>
      <w:r w:rsidRPr="00A2769A">
        <w:rPr>
          <w:b/>
          <w:color w:val="C00000"/>
          <w:lang w:val="en-US"/>
        </w:rPr>
        <w:tab/>
        <w:t>NR_CLI_RIM-Core</w:t>
      </w:r>
      <w:r w:rsidRPr="00A2769A">
        <w:rPr>
          <w:b/>
          <w:color w:val="C00000"/>
          <w:lang w:val="en-US"/>
        </w:rPr>
        <w:tab/>
      </w:r>
      <w:r>
        <w:rPr>
          <w:b/>
          <w:color w:val="C00000"/>
          <w:lang w:val="en-US"/>
        </w:rPr>
        <w:t>CR</w:t>
      </w:r>
      <w:r w:rsidRPr="00A2769A">
        <w:rPr>
          <w:b/>
          <w:color w:val="C00000"/>
          <w:lang w:val="en-US"/>
        </w:rPr>
        <w:t>0008</w:t>
      </w:r>
      <w:r>
        <w:rPr>
          <w:b/>
          <w:color w:val="C00000"/>
          <w:lang w:val="en-US"/>
        </w:rPr>
        <w:t>r</w:t>
      </w:r>
      <w:r w:rsidRPr="00A2769A">
        <w:rPr>
          <w:b/>
          <w:color w:val="C00000"/>
          <w:lang w:val="en-US"/>
        </w:rPr>
        <w:t>1</w:t>
      </w:r>
      <w:r>
        <w:rPr>
          <w:b/>
          <w:color w:val="C00000"/>
          <w:lang w:val="en-US"/>
        </w:rPr>
        <w:t xml:space="preserve">, </w:t>
      </w:r>
      <w:r w:rsidRPr="00A2769A">
        <w:rPr>
          <w:b/>
          <w:color w:val="C00000"/>
          <w:lang w:val="en-US"/>
        </w:rPr>
        <w:t>B</w:t>
      </w:r>
    </w:p>
    <w:p w14:paraId="76DBDCF8" w14:textId="081237D2" w:rsidR="00A2769A" w:rsidRPr="00A2769A" w:rsidRDefault="00A2769A" w:rsidP="00A2769A">
      <w:pPr>
        <w:rPr>
          <w:b/>
          <w:color w:val="C00000"/>
          <w:lang w:val="en-US"/>
        </w:rPr>
      </w:pPr>
      <w:r w:rsidRPr="00A2769A">
        <w:rPr>
          <w:b/>
          <w:color w:val="C00000"/>
          <w:lang w:val="en-US"/>
        </w:rPr>
        <w:t>R1-1912988</w:t>
      </w:r>
      <w:r w:rsidRPr="00A2769A">
        <w:rPr>
          <w:b/>
          <w:color w:val="C00000"/>
          <w:lang w:val="en-US"/>
        </w:rPr>
        <w:tab/>
        <w:t>Introduction of remote interference management</w:t>
      </w:r>
      <w:r w:rsidRPr="00A2769A">
        <w:rPr>
          <w:b/>
          <w:color w:val="C00000"/>
          <w:lang w:val="en-US"/>
        </w:rPr>
        <w:tab/>
        <w:t>Ericsson</w:t>
      </w:r>
      <w:r w:rsidRPr="00A2769A">
        <w:rPr>
          <w:b/>
          <w:color w:val="C00000"/>
          <w:lang w:val="en-US"/>
        </w:rPr>
        <w:tab/>
        <w:t>38.211</w:t>
      </w:r>
      <w:r w:rsidRPr="00A2769A">
        <w:rPr>
          <w:b/>
          <w:color w:val="C00000"/>
          <w:lang w:val="en-US"/>
        </w:rPr>
        <w:tab/>
        <w:t>15.7.0</w:t>
      </w:r>
      <w:r w:rsidRPr="00A2769A">
        <w:rPr>
          <w:b/>
          <w:color w:val="C00000"/>
          <w:lang w:val="en-US"/>
        </w:rPr>
        <w:tab/>
        <w:t>NR_CLI_RIM-Core</w:t>
      </w:r>
      <w:r w:rsidRPr="00A2769A">
        <w:rPr>
          <w:b/>
          <w:color w:val="C00000"/>
          <w:lang w:val="en-US"/>
        </w:rPr>
        <w:tab/>
      </w:r>
      <w:r>
        <w:rPr>
          <w:b/>
          <w:color w:val="C00000"/>
          <w:lang w:val="en-US"/>
        </w:rPr>
        <w:t>CR</w:t>
      </w:r>
      <w:r w:rsidRPr="00A2769A">
        <w:rPr>
          <w:b/>
          <w:color w:val="C00000"/>
          <w:lang w:val="en-US"/>
        </w:rPr>
        <w:t>0020</w:t>
      </w:r>
      <w:r>
        <w:rPr>
          <w:b/>
          <w:color w:val="C00000"/>
          <w:lang w:val="en-US"/>
        </w:rPr>
        <w:t>r</w:t>
      </w:r>
      <w:r w:rsidRPr="00A2769A">
        <w:rPr>
          <w:b/>
          <w:color w:val="C00000"/>
          <w:lang w:val="en-US"/>
        </w:rPr>
        <w:t>1</w:t>
      </w:r>
      <w:r>
        <w:rPr>
          <w:b/>
          <w:color w:val="C00000"/>
          <w:lang w:val="en-US"/>
        </w:rPr>
        <w:t xml:space="preserve">, </w:t>
      </w:r>
      <w:r w:rsidRPr="00A2769A">
        <w:rPr>
          <w:b/>
          <w:color w:val="C00000"/>
          <w:lang w:val="en-US"/>
        </w:rPr>
        <w:t>B</w:t>
      </w:r>
    </w:p>
    <w:p w14:paraId="6BB916BE" w14:textId="7B806D08" w:rsidR="00A2769A" w:rsidRPr="00A2769A" w:rsidRDefault="00A2769A" w:rsidP="00A2769A">
      <w:pPr>
        <w:rPr>
          <w:b/>
          <w:color w:val="C00000"/>
          <w:lang w:val="en-US"/>
        </w:rPr>
      </w:pPr>
      <w:r w:rsidRPr="00A2769A">
        <w:rPr>
          <w:b/>
          <w:color w:val="C00000"/>
          <w:lang w:val="en-US"/>
        </w:rPr>
        <w:t>R1-1912989</w:t>
      </w:r>
      <w:r w:rsidRPr="00A2769A">
        <w:rPr>
          <w:b/>
          <w:color w:val="C00000"/>
          <w:lang w:val="en-US"/>
        </w:rPr>
        <w:tab/>
        <w:t>Introduction of UE behaviour for SRS measurements for CLI</w:t>
      </w:r>
      <w:r w:rsidRPr="00A2769A">
        <w:rPr>
          <w:b/>
          <w:color w:val="C00000"/>
          <w:lang w:val="en-US"/>
        </w:rPr>
        <w:tab/>
        <w:t>Nokia</w:t>
      </w:r>
      <w:r w:rsidRPr="00A2769A">
        <w:rPr>
          <w:b/>
          <w:color w:val="C00000"/>
          <w:lang w:val="en-US"/>
        </w:rPr>
        <w:tab/>
        <w:t>38.214</w:t>
      </w:r>
      <w:r w:rsidRPr="00A2769A">
        <w:rPr>
          <w:b/>
          <w:color w:val="C00000"/>
          <w:lang w:val="en-US"/>
        </w:rPr>
        <w:tab/>
        <w:t>15.7.0</w:t>
      </w:r>
      <w:r w:rsidRPr="00A2769A">
        <w:rPr>
          <w:b/>
          <w:color w:val="C00000"/>
          <w:lang w:val="en-US"/>
        </w:rPr>
        <w:tab/>
        <w:t>NR_CLI_RIM-Core</w:t>
      </w:r>
      <w:r w:rsidRPr="00A2769A">
        <w:rPr>
          <w:b/>
          <w:color w:val="C00000"/>
          <w:lang w:val="en-US"/>
        </w:rPr>
        <w:tab/>
      </w:r>
      <w:r>
        <w:rPr>
          <w:b/>
          <w:color w:val="C00000"/>
          <w:lang w:val="en-US"/>
        </w:rPr>
        <w:t>CR</w:t>
      </w:r>
      <w:r w:rsidRPr="00A2769A">
        <w:rPr>
          <w:b/>
          <w:color w:val="C00000"/>
          <w:lang w:val="en-US"/>
        </w:rPr>
        <w:t>0043</w:t>
      </w:r>
      <w:r>
        <w:rPr>
          <w:b/>
          <w:color w:val="C00000"/>
          <w:lang w:val="en-US"/>
        </w:rPr>
        <w:t>r</w:t>
      </w:r>
      <w:r w:rsidRPr="00A2769A">
        <w:rPr>
          <w:b/>
          <w:color w:val="C00000"/>
          <w:lang w:val="en-US"/>
        </w:rPr>
        <w:t>1</w:t>
      </w:r>
      <w:r>
        <w:rPr>
          <w:b/>
          <w:color w:val="C00000"/>
          <w:lang w:val="en-US"/>
        </w:rPr>
        <w:t xml:space="preserve">, </w:t>
      </w:r>
      <w:r w:rsidRPr="00A2769A">
        <w:rPr>
          <w:b/>
          <w:color w:val="C00000"/>
          <w:lang w:val="en-US"/>
        </w:rPr>
        <w:t>B</w:t>
      </w:r>
    </w:p>
    <w:p w14:paraId="36AA7295" w14:textId="1AC795AD" w:rsidR="00A2769A" w:rsidRPr="00A2769A" w:rsidRDefault="00A2769A" w:rsidP="00A2769A">
      <w:pPr>
        <w:rPr>
          <w:b/>
          <w:color w:val="C00000"/>
          <w:lang w:val="en-US"/>
        </w:rPr>
      </w:pPr>
      <w:r w:rsidRPr="00A2769A">
        <w:rPr>
          <w:b/>
          <w:color w:val="C00000"/>
          <w:lang w:val="en-US"/>
        </w:rPr>
        <w:t>R1-1913586</w:t>
      </w:r>
      <w:r w:rsidRPr="00A2769A">
        <w:rPr>
          <w:b/>
          <w:color w:val="C00000"/>
          <w:lang w:val="en-US"/>
        </w:rPr>
        <w:tab/>
        <w:t>Introduction of V2X, NR-based access to unlicensed spectrum, integrated access backhaul for NR and remote interference management</w:t>
      </w:r>
      <w:r w:rsidRPr="00A2769A">
        <w:rPr>
          <w:b/>
          <w:color w:val="C00000"/>
          <w:lang w:val="en-US"/>
        </w:rPr>
        <w:tab/>
        <w:t>NTT DOCOMO</w:t>
      </w:r>
      <w:r w:rsidRPr="00A2769A">
        <w:rPr>
          <w:b/>
          <w:color w:val="C00000"/>
          <w:lang w:val="en-US"/>
        </w:rPr>
        <w:tab/>
        <w:t>38.201</w:t>
      </w:r>
      <w:r w:rsidRPr="00A2769A">
        <w:rPr>
          <w:b/>
          <w:color w:val="C00000"/>
          <w:lang w:val="en-US"/>
        </w:rPr>
        <w:tab/>
        <w:t>15.0.0</w:t>
      </w:r>
      <w:r w:rsidRPr="00A2769A">
        <w:rPr>
          <w:b/>
          <w:color w:val="C00000"/>
          <w:lang w:val="en-US"/>
        </w:rPr>
        <w:tab/>
        <w:t>5G_V2X_NRSL-Core, NR_unlic-Core, NR_IAB-Core, NR_CLI_RIM-Core</w:t>
      </w:r>
      <w:r w:rsidRPr="00A2769A">
        <w:rPr>
          <w:b/>
          <w:color w:val="C00000"/>
          <w:lang w:val="en-US"/>
        </w:rPr>
        <w:tab/>
      </w:r>
      <w:r w:rsidR="004F20B0">
        <w:rPr>
          <w:b/>
          <w:color w:val="C00000"/>
          <w:lang w:val="en-US"/>
        </w:rPr>
        <w:t>CR</w:t>
      </w:r>
      <w:r w:rsidRPr="00A2769A">
        <w:rPr>
          <w:b/>
          <w:color w:val="C00000"/>
          <w:lang w:val="en-US"/>
        </w:rPr>
        <w:t>0001</w:t>
      </w:r>
      <w:r w:rsidR="004F20B0">
        <w:rPr>
          <w:b/>
          <w:color w:val="C00000"/>
          <w:lang w:val="en-US"/>
        </w:rPr>
        <w:t xml:space="preserve">, </w:t>
      </w:r>
      <w:r w:rsidRPr="00A2769A">
        <w:rPr>
          <w:b/>
          <w:color w:val="C00000"/>
          <w:lang w:val="en-US"/>
        </w:rPr>
        <w:t>B</w:t>
      </w:r>
    </w:p>
    <w:p w14:paraId="43FA85D6" w14:textId="4D6953D6" w:rsidR="00A2769A" w:rsidRPr="00A2769A" w:rsidRDefault="00A2769A" w:rsidP="00A2769A">
      <w:pPr>
        <w:rPr>
          <w:b/>
          <w:color w:val="C00000"/>
          <w:lang w:val="en-US"/>
        </w:rPr>
      </w:pPr>
      <w:r w:rsidRPr="00A2769A">
        <w:rPr>
          <w:b/>
          <w:color w:val="C00000"/>
          <w:lang w:val="en-US"/>
        </w:rPr>
        <w:t>R1-1913625</w:t>
      </w:r>
      <w:r w:rsidRPr="00A2769A">
        <w:rPr>
          <w:b/>
          <w:color w:val="C00000"/>
          <w:lang w:val="en-US"/>
        </w:rPr>
        <w:tab/>
        <w:t>Introduction of two-step RACH</w:t>
      </w:r>
      <w:r w:rsidRPr="00A2769A">
        <w:rPr>
          <w:b/>
          <w:color w:val="C00000"/>
          <w:lang w:val="en-US"/>
        </w:rPr>
        <w:tab/>
        <w:t>Qualcomm</w:t>
      </w:r>
      <w:r w:rsidRPr="00A2769A">
        <w:rPr>
          <w:b/>
          <w:color w:val="C00000"/>
          <w:lang w:val="en-US"/>
        </w:rPr>
        <w:tab/>
        <w:t>38.202</w:t>
      </w:r>
      <w:r w:rsidRPr="00A2769A">
        <w:rPr>
          <w:b/>
          <w:color w:val="C00000"/>
          <w:lang w:val="en-US"/>
        </w:rPr>
        <w:tab/>
        <w:t>15.5.0</w:t>
      </w:r>
      <w:r w:rsidRPr="00A2769A">
        <w:rPr>
          <w:b/>
          <w:color w:val="C00000"/>
          <w:lang w:val="en-US"/>
        </w:rPr>
        <w:tab/>
        <w:t>NR_2step_RACH-Core</w:t>
      </w:r>
      <w:r w:rsidRPr="00A2769A">
        <w:rPr>
          <w:b/>
          <w:color w:val="C00000"/>
          <w:lang w:val="en-US"/>
        </w:rPr>
        <w:tab/>
      </w:r>
      <w:r w:rsidR="004F20B0">
        <w:rPr>
          <w:b/>
          <w:color w:val="C00000"/>
          <w:lang w:val="en-US"/>
        </w:rPr>
        <w:t>CR</w:t>
      </w:r>
      <w:r w:rsidRPr="00A2769A">
        <w:rPr>
          <w:b/>
          <w:color w:val="C00000"/>
          <w:lang w:val="en-US"/>
        </w:rPr>
        <w:t>0009</w:t>
      </w:r>
      <w:r w:rsidR="004F20B0">
        <w:rPr>
          <w:b/>
          <w:color w:val="C00000"/>
          <w:lang w:val="en-US"/>
        </w:rPr>
        <w:t xml:space="preserve">, </w:t>
      </w:r>
      <w:r w:rsidRPr="00A2769A">
        <w:rPr>
          <w:b/>
          <w:color w:val="C00000"/>
          <w:lang w:val="en-US"/>
        </w:rPr>
        <w:t>B</w:t>
      </w:r>
    </w:p>
    <w:p w14:paraId="7CED360F" w14:textId="40CE88B2" w:rsidR="00A2769A" w:rsidRPr="00A2769A" w:rsidRDefault="00A2769A" w:rsidP="00A2769A">
      <w:pPr>
        <w:rPr>
          <w:b/>
          <w:color w:val="C00000"/>
          <w:lang w:val="en-US"/>
        </w:rPr>
      </w:pPr>
      <w:r w:rsidRPr="00A2769A">
        <w:rPr>
          <w:b/>
          <w:color w:val="C00000"/>
          <w:lang w:val="en-US"/>
        </w:rPr>
        <w:t>R1-1913626</w:t>
      </w:r>
      <w:r w:rsidRPr="00A2769A">
        <w:rPr>
          <w:b/>
          <w:color w:val="C00000"/>
          <w:lang w:val="en-US"/>
        </w:rPr>
        <w:tab/>
        <w:t>Introduction of two-step RACH</w:t>
      </w:r>
      <w:r w:rsidRPr="00A2769A">
        <w:rPr>
          <w:b/>
          <w:color w:val="C00000"/>
          <w:lang w:val="en-US"/>
        </w:rPr>
        <w:tab/>
        <w:t>Ericsson</w:t>
      </w:r>
      <w:r w:rsidRPr="00A2769A">
        <w:rPr>
          <w:b/>
          <w:color w:val="C00000"/>
          <w:lang w:val="en-US"/>
        </w:rPr>
        <w:tab/>
        <w:t>38.211</w:t>
      </w:r>
      <w:r w:rsidRPr="00A2769A">
        <w:rPr>
          <w:b/>
          <w:color w:val="C00000"/>
          <w:lang w:val="en-US"/>
        </w:rPr>
        <w:tab/>
        <w:t>15.7.0</w:t>
      </w:r>
      <w:r w:rsidRPr="00A2769A">
        <w:rPr>
          <w:b/>
          <w:color w:val="C00000"/>
          <w:lang w:val="en-US"/>
        </w:rPr>
        <w:tab/>
        <w:t>NR_2step_RACH-Core</w:t>
      </w:r>
      <w:r w:rsidRPr="00A2769A">
        <w:rPr>
          <w:b/>
          <w:color w:val="C00000"/>
          <w:lang w:val="en-US"/>
        </w:rPr>
        <w:tab/>
      </w:r>
      <w:r w:rsidR="004F20B0">
        <w:rPr>
          <w:b/>
          <w:color w:val="C00000"/>
          <w:lang w:val="en-US"/>
        </w:rPr>
        <w:t>CR</w:t>
      </w:r>
      <w:r w:rsidRPr="00A2769A">
        <w:rPr>
          <w:b/>
          <w:color w:val="C00000"/>
          <w:lang w:val="en-US"/>
        </w:rPr>
        <w:t>0023</w:t>
      </w:r>
      <w:r w:rsidR="004F20B0">
        <w:rPr>
          <w:b/>
          <w:color w:val="C00000"/>
          <w:lang w:val="en-US"/>
        </w:rPr>
        <w:t xml:space="preserve">, </w:t>
      </w:r>
      <w:r w:rsidRPr="00A2769A">
        <w:rPr>
          <w:b/>
          <w:color w:val="C00000"/>
          <w:lang w:val="en-US"/>
        </w:rPr>
        <w:t>B</w:t>
      </w:r>
    </w:p>
    <w:p w14:paraId="333FDD0E" w14:textId="43759888" w:rsidR="00A2769A" w:rsidRPr="00A2769A" w:rsidRDefault="00A2769A" w:rsidP="00A2769A">
      <w:pPr>
        <w:rPr>
          <w:b/>
          <w:color w:val="C00000"/>
          <w:lang w:val="en-US"/>
        </w:rPr>
      </w:pPr>
      <w:r w:rsidRPr="00A2769A">
        <w:rPr>
          <w:b/>
          <w:color w:val="C00000"/>
          <w:lang w:val="en-US"/>
        </w:rPr>
        <w:t>R1-1913627</w:t>
      </w:r>
      <w:r w:rsidRPr="00A2769A">
        <w:rPr>
          <w:b/>
          <w:color w:val="C00000"/>
          <w:lang w:val="en-US"/>
        </w:rPr>
        <w:tab/>
        <w:t>Introduction of two-step RACH</w:t>
      </w:r>
      <w:r w:rsidRPr="00A2769A">
        <w:rPr>
          <w:b/>
          <w:color w:val="C00000"/>
          <w:lang w:val="en-US"/>
        </w:rPr>
        <w:tab/>
        <w:t>Samsung</w:t>
      </w:r>
      <w:r w:rsidRPr="00A2769A">
        <w:rPr>
          <w:b/>
          <w:color w:val="C00000"/>
          <w:lang w:val="en-US"/>
        </w:rPr>
        <w:tab/>
        <w:t>38.213</w:t>
      </w:r>
      <w:r w:rsidRPr="00A2769A">
        <w:rPr>
          <w:b/>
          <w:color w:val="C00000"/>
          <w:lang w:val="en-US"/>
        </w:rPr>
        <w:tab/>
        <w:t>15.7.0</w:t>
      </w:r>
      <w:r w:rsidRPr="00A2769A">
        <w:rPr>
          <w:b/>
          <w:color w:val="C00000"/>
          <w:lang w:val="en-US"/>
        </w:rPr>
        <w:tab/>
        <w:t>NR_2step_RACH-Core</w:t>
      </w:r>
      <w:r w:rsidRPr="00A2769A">
        <w:rPr>
          <w:b/>
          <w:color w:val="C00000"/>
          <w:lang w:val="en-US"/>
        </w:rPr>
        <w:tab/>
      </w:r>
      <w:r w:rsidR="004F20B0">
        <w:rPr>
          <w:b/>
          <w:color w:val="C00000"/>
          <w:lang w:val="en-US"/>
        </w:rPr>
        <w:t>CR</w:t>
      </w:r>
      <w:r w:rsidRPr="00A2769A">
        <w:rPr>
          <w:b/>
          <w:color w:val="C00000"/>
          <w:lang w:val="en-US"/>
        </w:rPr>
        <w:t>0070</w:t>
      </w:r>
      <w:r w:rsidR="004F20B0">
        <w:rPr>
          <w:b/>
          <w:color w:val="C00000"/>
          <w:lang w:val="en-US"/>
        </w:rPr>
        <w:t xml:space="preserve">, </w:t>
      </w:r>
      <w:r w:rsidRPr="00A2769A">
        <w:rPr>
          <w:b/>
          <w:color w:val="C00000"/>
          <w:lang w:val="en-US"/>
        </w:rPr>
        <w:t>B</w:t>
      </w:r>
    </w:p>
    <w:p w14:paraId="34102273" w14:textId="6A8567D4" w:rsidR="00A2769A" w:rsidRPr="00A2769A" w:rsidRDefault="00A2769A" w:rsidP="00A2769A">
      <w:pPr>
        <w:rPr>
          <w:b/>
          <w:color w:val="C00000"/>
          <w:lang w:val="en-US"/>
        </w:rPr>
      </w:pPr>
      <w:r w:rsidRPr="00A2769A">
        <w:rPr>
          <w:b/>
          <w:color w:val="C00000"/>
          <w:lang w:val="en-US"/>
        </w:rPr>
        <w:t>R1-1913628</w:t>
      </w:r>
      <w:r w:rsidRPr="00A2769A">
        <w:rPr>
          <w:b/>
          <w:color w:val="C00000"/>
          <w:lang w:val="en-US"/>
        </w:rPr>
        <w:tab/>
        <w:t>Introduction of two-step RACH</w:t>
      </w:r>
      <w:r w:rsidRPr="00A2769A">
        <w:rPr>
          <w:b/>
          <w:color w:val="C00000"/>
          <w:lang w:val="en-US"/>
        </w:rPr>
        <w:tab/>
        <w:t>Nokia</w:t>
      </w:r>
      <w:r w:rsidRPr="00A2769A">
        <w:rPr>
          <w:b/>
          <w:color w:val="C00000"/>
          <w:lang w:val="en-US"/>
        </w:rPr>
        <w:tab/>
        <w:t>38.214</w:t>
      </w:r>
      <w:r w:rsidRPr="00A2769A">
        <w:rPr>
          <w:b/>
          <w:color w:val="C00000"/>
          <w:lang w:val="en-US"/>
        </w:rPr>
        <w:tab/>
        <w:t>15.7.0</w:t>
      </w:r>
      <w:r w:rsidRPr="00A2769A">
        <w:rPr>
          <w:b/>
          <w:color w:val="C00000"/>
          <w:lang w:val="en-US"/>
        </w:rPr>
        <w:tab/>
        <w:t>NR_2step_RACH-Core</w:t>
      </w:r>
      <w:r w:rsidRPr="00A2769A">
        <w:rPr>
          <w:b/>
          <w:color w:val="C00000"/>
          <w:lang w:val="en-US"/>
        </w:rPr>
        <w:tab/>
      </w:r>
      <w:r w:rsidR="004F20B0">
        <w:rPr>
          <w:b/>
          <w:color w:val="C00000"/>
          <w:lang w:val="en-US"/>
        </w:rPr>
        <w:t>CR</w:t>
      </w:r>
      <w:r w:rsidRPr="00A2769A">
        <w:rPr>
          <w:b/>
          <w:color w:val="C00000"/>
          <w:lang w:val="en-US"/>
        </w:rPr>
        <w:t>0050</w:t>
      </w:r>
      <w:r w:rsidR="004F20B0">
        <w:rPr>
          <w:b/>
          <w:color w:val="C00000"/>
          <w:lang w:val="en-US"/>
        </w:rPr>
        <w:t xml:space="preserve">, </w:t>
      </w:r>
      <w:r w:rsidRPr="00A2769A">
        <w:rPr>
          <w:b/>
          <w:color w:val="C00000"/>
          <w:lang w:val="en-US"/>
        </w:rPr>
        <w:t>B</w:t>
      </w:r>
    </w:p>
    <w:p w14:paraId="6A0670BD" w14:textId="5287E3BE" w:rsidR="00A2769A" w:rsidRPr="00A2769A" w:rsidRDefault="00A2769A" w:rsidP="00A2769A">
      <w:pPr>
        <w:rPr>
          <w:b/>
          <w:color w:val="C00000"/>
          <w:lang w:val="en-US"/>
        </w:rPr>
      </w:pPr>
      <w:r w:rsidRPr="00A2769A">
        <w:rPr>
          <w:b/>
          <w:color w:val="C00000"/>
          <w:lang w:val="en-US"/>
        </w:rPr>
        <w:t>R1-1913629</w:t>
      </w:r>
      <w:r w:rsidRPr="00A2769A">
        <w:rPr>
          <w:b/>
          <w:color w:val="C00000"/>
          <w:lang w:val="en-US"/>
        </w:rPr>
        <w:tab/>
        <w:t>Introduction of NR-based access to unlicensed spectrum</w:t>
      </w:r>
      <w:r w:rsidRPr="00A2769A">
        <w:rPr>
          <w:b/>
          <w:color w:val="C00000"/>
          <w:lang w:val="en-US"/>
        </w:rPr>
        <w:tab/>
        <w:t>Ericsson</w:t>
      </w:r>
      <w:r w:rsidRPr="00A2769A">
        <w:rPr>
          <w:b/>
          <w:color w:val="C00000"/>
          <w:lang w:val="en-US"/>
        </w:rPr>
        <w:tab/>
        <w:t>37.213</w:t>
      </w:r>
      <w:r w:rsidRPr="00A2769A">
        <w:rPr>
          <w:b/>
          <w:color w:val="C00000"/>
          <w:lang w:val="en-US"/>
        </w:rPr>
        <w:tab/>
        <w:t>15.2.0</w:t>
      </w:r>
      <w:r w:rsidRPr="00A2769A">
        <w:rPr>
          <w:b/>
          <w:color w:val="C00000"/>
          <w:lang w:val="en-US"/>
        </w:rPr>
        <w:tab/>
        <w:t>NR_unlic-Core</w:t>
      </w:r>
      <w:r w:rsidRPr="00A2769A">
        <w:rPr>
          <w:b/>
          <w:color w:val="C00000"/>
          <w:lang w:val="en-US"/>
        </w:rPr>
        <w:tab/>
      </w:r>
      <w:r w:rsidR="004F20B0">
        <w:rPr>
          <w:b/>
          <w:color w:val="C00000"/>
          <w:lang w:val="en-US"/>
        </w:rPr>
        <w:t>CR</w:t>
      </w:r>
      <w:r w:rsidRPr="00A2769A">
        <w:rPr>
          <w:b/>
          <w:color w:val="C00000"/>
          <w:lang w:val="en-US"/>
        </w:rPr>
        <w:t>0005</w:t>
      </w:r>
      <w:r w:rsidR="004F20B0">
        <w:rPr>
          <w:b/>
          <w:color w:val="C00000"/>
          <w:lang w:val="en-US"/>
        </w:rPr>
        <w:t xml:space="preserve">, </w:t>
      </w:r>
      <w:r w:rsidRPr="00A2769A">
        <w:rPr>
          <w:b/>
          <w:color w:val="C00000"/>
          <w:lang w:val="en-US"/>
        </w:rPr>
        <w:t>B</w:t>
      </w:r>
    </w:p>
    <w:p w14:paraId="141FF022" w14:textId="724FA951" w:rsidR="00A2769A" w:rsidRPr="00A2769A" w:rsidRDefault="00A2769A" w:rsidP="00A2769A">
      <w:pPr>
        <w:rPr>
          <w:b/>
          <w:color w:val="C00000"/>
          <w:lang w:val="en-US"/>
        </w:rPr>
      </w:pPr>
      <w:r w:rsidRPr="00A2769A">
        <w:rPr>
          <w:b/>
          <w:color w:val="C00000"/>
          <w:lang w:val="en-US"/>
        </w:rPr>
        <w:t>R1-1913630</w:t>
      </w:r>
      <w:r w:rsidRPr="00A2769A">
        <w:rPr>
          <w:b/>
          <w:color w:val="C00000"/>
          <w:lang w:val="en-US"/>
        </w:rPr>
        <w:tab/>
        <w:t>Introduction of NR-based access to unlicensed spectrum</w:t>
      </w:r>
      <w:r w:rsidRPr="00A2769A">
        <w:rPr>
          <w:b/>
          <w:color w:val="C00000"/>
          <w:lang w:val="en-US"/>
        </w:rPr>
        <w:tab/>
        <w:t>Ericsson</w:t>
      </w:r>
      <w:r w:rsidRPr="00A2769A">
        <w:rPr>
          <w:b/>
          <w:color w:val="C00000"/>
          <w:lang w:val="en-US"/>
        </w:rPr>
        <w:tab/>
        <w:t>38.211</w:t>
      </w:r>
      <w:r w:rsidRPr="00A2769A">
        <w:rPr>
          <w:b/>
          <w:color w:val="C00000"/>
          <w:lang w:val="en-US"/>
        </w:rPr>
        <w:tab/>
        <w:t>15.7.0</w:t>
      </w:r>
      <w:r w:rsidRPr="00A2769A">
        <w:rPr>
          <w:b/>
          <w:color w:val="C00000"/>
          <w:lang w:val="en-US"/>
        </w:rPr>
        <w:tab/>
        <w:t>NR_unlic-Core</w:t>
      </w:r>
      <w:r w:rsidRPr="00A2769A">
        <w:rPr>
          <w:b/>
          <w:color w:val="C00000"/>
          <w:lang w:val="en-US"/>
        </w:rPr>
        <w:tab/>
      </w:r>
      <w:r w:rsidR="004F20B0">
        <w:rPr>
          <w:b/>
          <w:color w:val="C00000"/>
          <w:lang w:val="en-US"/>
        </w:rPr>
        <w:t>CR</w:t>
      </w:r>
      <w:r w:rsidRPr="00A2769A">
        <w:rPr>
          <w:b/>
          <w:color w:val="C00000"/>
          <w:lang w:val="en-US"/>
        </w:rPr>
        <w:t>0024</w:t>
      </w:r>
      <w:r w:rsidR="004F20B0">
        <w:rPr>
          <w:b/>
          <w:color w:val="C00000"/>
          <w:lang w:val="en-US"/>
        </w:rPr>
        <w:t xml:space="preserve">, </w:t>
      </w:r>
      <w:r w:rsidRPr="00A2769A">
        <w:rPr>
          <w:b/>
          <w:color w:val="C00000"/>
          <w:lang w:val="en-US"/>
        </w:rPr>
        <w:t>B</w:t>
      </w:r>
    </w:p>
    <w:p w14:paraId="284C0A4A" w14:textId="4545C3CA" w:rsidR="00A2769A" w:rsidRPr="00A2769A" w:rsidRDefault="00A2769A" w:rsidP="00A2769A">
      <w:pPr>
        <w:rPr>
          <w:b/>
          <w:color w:val="C00000"/>
          <w:lang w:val="en-US"/>
        </w:rPr>
      </w:pPr>
      <w:r w:rsidRPr="00A2769A">
        <w:rPr>
          <w:b/>
          <w:color w:val="C00000"/>
          <w:lang w:val="en-US"/>
        </w:rPr>
        <w:t>R1-1913631</w:t>
      </w:r>
      <w:r w:rsidRPr="00A2769A">
        <w:rPr>
          <w:b/>
          <w:color w:val="C00000"/>
          <w:lang w:val="en-US"/>
        </w:rPr>
        <w:tab/>
        <w:t>Introduction of NR based access to unlicensed spectrum into 38.212</w:t>
      </w:r>
      <w:r w:rsidRPr="00A2769A">
        <w:rPr>
          <w:b/>
          <w:color w:val="C00000"/>
          <w:lang w:val="en-US"/>
        </w:rPr>
        <w:tab/>
        <w:t>Huawei</w:t>
      </w:r>
      <w:r w:rsidRPr="00A2769A">
        <w:rPr>
          <w:b/>
          <w:color w:val="C00000"/>
          <w:lang w:val="en-US"/>
        </w:rPr>
        <w:tab/>
        <w:t>38.212</w:t>
      </w:r>
      <w:r w:rsidRPr="00A2769A">
        <w:rPr>
          <w:b/>
          <w:color w:val="C00000"/>
          <w:lang w:val="en-US"/>
        </w:rPr>
        <w:tab/>
        <w:t>15.7.0</w:t>
      </w:r>
      <w:r w:rsidRPr="00A2769A">
        <w:rPr>
          <w:b/>
          <w:color w:val="C00000"/>
          <w:lang w:val="en-US"/>
        </w:rPr>
        <w:tab/>
        <w:t>NR_unlic-Core</w:t>
      </w:r>
      <w:r w:rsidRPr="00A2769A">
        <w:rPr>
          <w:b/>
          <w:color w:val="C00000"/>
          <w:lang w:val="en-US"/>
        </w:rPr>
        <w:tab/>
      </w:r>
      <w:r w:rsidR="004F20B0">
        <w:rPr>
          <w:b/>
          <w:color w:val="C00000"/>
          <w:lang w:val="en-US"/>
        </w:rPr>
        <w:t>CR</w:t>
      </w:r>
      <w:r w:rsidRPr="00A2769A">
        <w:rPr>
          <w:b/>
          <w:color w:val="C00000"/>
          <w:lang w:val="en-US"/>
        </w:rPr>
        <w:t>0023</w:t>
      </w:r>
      <w:r w:rsidR="004F20B0">
        <w:rPr>
          <w:b/>
          <w:color w:val="C00000"/>
          <w:lang w:val="en-US"/>
        </w:rPr>
        <w:t xml:space="preserve">, </w:t>
      </w:r>
      <w:r w:rsidRPr="00A2769A">
        <w:rPr>
          <w:b/>
          <w:color w:val="C00000"/>
          <w:lang w:val="en-US"/>
        </w:rPr>
        <w:t>B</w:t>
      </w:r>
    </w:p>
    <w:p w14:paraId="08338CBB" w14:textId="6A8EA65A" w:rsidR="00A2769A" w:rsidRPr="00A2769A" w:rsidRDefault="00A2769A" w:rsidP="00A2769A">
      <w:pPr>
        <w:rPr>
          <w:b/>
          <w:color w:val="C00000"/>
          <w:lang w:val="en-US"/>
        </w:rPr>
      </w:pPr>
      <w:r w:rsidRPr="00A2769A">
        <w:rPr>
          <w:b/>
          <w:color w:val="C00000"/>
          <w:lang w:val="en-US"/>
        </w:rPr>
        <w:t>R1-1913632</w:t>
      </w:r>
      <w:r w:rsidRPr="00A2769A">
        <w:rPr>
          <w:b/>
          <w:color w:val="C00000"/>
          <w:lang w:val="en-US"/>
        </w:rPr>
        <w:tab/>
        <w:t>Introduction of shared spectrum channel access</w:t>
      </w:r>
      <w:r w:rsidRPr="00A2769A">
        <w:rPr>
          <w:b/>
          <w:color w:val="C00000"/>
          <w:lang w:val="en-US"/>
        </w:rPr>
        <w:tab/>
        <w:t>Samsung</w:t>
      </w:r>
      <w:r w:rsidRPr="00A2769A">
        <w:rPr>
          <w:b/>
          <w:color w:val="C00000"/>
          <w:lang w:val="en-US"/>
        </w:rPr>
        <w:tab/>
        <w:t>38.213</w:t>
      </w:r>
      <w:r w:rsidRPr="00A2769A">
        <w:rPr>
          <w:b/>
          <w:color w:val="C00000"/>
          <w:lang w:val="en-US"/>
        </w:rPr>
        <w:tab/>
        <w:t>15.7.0</w:t>
      </w:r>
      <w:r w:rsidRPr="00A2769A">
        <w:rPr>
          <w:b/>
          <w:color w:val="C00000"/>
          <w:lang w:val="en-US"/>
        </w:rPr>
        <w:tab/>
        <w:t>NR_unlic-Core</w:t>
      </w:r>
      <w:r w:rsidRPr="00A2769A">
        <w:rPr>
          <w:b/>
          <w:color w:val="C00000"/>
          <w:lang w:val="en-US"/>
        </w:rPr>
        <w:tab/>
      </w:r>
      <w:r w:rsidR="004F20B0">
        <w:rPr>
          <w:b/>
          <w:color w:val="C00000"/>
          <w:lang w:val="en-US"/>
        </w:rPr>
        <w:t>CR</w:t>
      </w:r>
      <w:r w:rsidRPr="00A2769A">
        <w:rPr>
          <w:b/>
          <w:color w:val="C00000"/>
          <w:lang w:val="en-US"/>
        </w:rPr>
        <w:t>0071</w:t>
      </w:r>
      <w:r w:rsidR="004F20B0">
        <w:rPr>
          <w:b/>
          <w:color w:val="C00000"/>
          <w:lang w:val="en-US"/>
        </w:rPr>
        <w:t>, B</w:t>
      </w:r>
    </w:p>
    <w:p w14:paraId="3CAA9F3A" w14:textId="4CB982D8" w:rsidR="00A2769A" w:rsidRPr="00A2769A" w:rsidRDefault="00A2769A" w:rsidP="00A2769A">
      <w:pPr>
        <w:rPr>
          <w:b/>
          <w:color w:val="C00000"/>
          <w:lang w:val="en-US"/>
        </w:rPr>
      </w:pPr>
      <w:r w:rsidRPr="00A2769A">
        <w:rPr>
          <w:b/>
          <w:color w:val="C00000"/>
          <w:lang w:val="en-US"/>
        </w:rPr>
        <w:t>R1-1913633</w:t>
      </w:r>
      <w:r w:rsidRPr="00A2769A">
        <w:rPr>
          <w:b/>
          <w:color w:val="C00000"/>
          <w:lang w:val="en-US"/>
        </w:rPr>
        <w:tab/>
        <w:t>Introduction of NR - U</w:t>
      </w:r>
      <w:r w:rsidRPr="00A2769A">
        <w:rPr>
          <w:b/>
          <w:color w:val="C00000"/>
          <w:lang w:val="en-US"/>
        </w:rPr>
        <w:tab/>
        <w:t>Nokia</w:t>
      </w:r>
      <w:r w:rsidRPr="00A2769A">
        <w:rPr>
          <w:b/>
          <w:color w:val="C00000"/>
          <w:lang w:val="en-US"/>
        </w:rPr>
        <w:tab/>
        <w:t>38.214</w:t>
      </w:r>
      <w:r w:rsidRPr="00A2769A">
        <w:rPr>
          <w:b/>
          <w:color w:val="C00000"/>
          <w:lang w:val="en-US"/>
        </w:rPr>
        <w:tab/>
        <w:t>15.7.0</w:t>
      </w:r>
      <w:r w:rsidRPr="00A2769A">
        <w:rPr>
          <w:b/>
          <w:color w:val="C00000"/>
          <w:lang w:val="en-US"/>
        </w:rPr>
        <w:tab/>
        <w:t>NR_unlic-Core</w:t>
      </w:r>
      <w:r w:rsidRPr="00A2769A">
        <w:rPr>
          <w:b/>
          <w:color w:val="C00000"/>
          <w:lang w:val="en-US"/>
        </w:rPr>
        <w:tab/>
      </w:r>
      <w:r w:rsidR="004F20B0">
        <w:rPr>
          <w:b/>
          <w:color w:val="C00000"/>
          <w:lang w:val="en-US"/>
        </w:rPr>
        <w:t>CR</w:t>
      </w:r>
      <w:r w:rsidRPr="00A2769A">
        <w:rPr>
          <w:b/>
          <w:color w:val="C00000"/>
          <w:lang w:val="en-US"/>
        </w:rPr>
        <w:t>0051</w:t>
      </w:r>
      <w:r w:rsidR="004F20B0">
        <w:rPr>
          <w:b/>
          <w:color w:val="C00000"/>
          <w:lang w:val="en-US"/>
        </w:rPr>
        <w:t xml:space="preserve">, </w:t>
      </w:r>
      <w:r w:rsidRPr="00A2769A">
        <w:rPr>
          <w:b/>
          <w:color w:val="C00000"/>
          <w:lang w:val="en-US"/>
        </w:rPr>
        <w:t>B</w:t>
      </w:r>
    </w:p>
    <w:p w14:paraId="78AB3DDF" w14:textId="2545869F" w:rsidR="00A2769A" w:rsidRPr="00A2769A" w:rsidRDefault="00A2769A" w:rsidP="00A2769A">
      <w:pPr>
        <w:rPr>
          <w:b/>
          <w:color w:val="C00000"/>
          <w:lang w:val="en-US"/>
        </w:rPr>
      </w:pPr>
      <w:r w:rsidRPr="00A2769A">
        <w:rPr>
          <w:b/>
          <w:color w:val="C00000"/>
          <w:lang w:val="en-US"/>
        </w:rPr>
        <w:t>R1-1913634</w:t>
      </w:r>
      <w:r w:rsidRPr="00A2769A">
        <w:rPr>
          <w:b/>
          <w:color w:val="C00000"/>
          <w:lang w:val="en-US"/>
        </w:rPr>
        <w:tab/>
        <w:t>Introduction of NR-based access to unlicensed spectrum</w:t>
      </w:r>
      <w:r w:rsidRPr="00A2769A">
        <w:rPr>
          <w:b/>
          <w:color w:val="C00000"/>
          <w:lang w:val="en-US"/>
        </w:rPr>
        <w:tab/>
        <w:t>Intel Corporation</w:t>
      </w:r>
      <w:r w:rsidRPr="00A2769A">
        <w:rPr>
          <w:b/>
          <w:color w:val="C00000"/>
          <w:lang w:val="en-US"/>
        </w:rPr>
        <w:tab/>
        <w:t>38.215</w:t>
      </w:r>
      <w:r w:rsidRPr="00A2769A">
        <w:rPr>
          <w:b/>
          <w:color w:val="C00000"/>
          <w:lang w:val="en-US"/>
        </w:rPr>
        <w:tab/>
        <w:t>15.5.0</w:t>
      </w:r>
      <w:r w:rsidRPr="00A2769A">
        <w:rPr>
          <w:b/>
          <w:color w:val="C00000"/>
          <w:lang w:val="en-US"/>
        </w:rPr>
        <w:tab/>
        <w:t>NR_unlic-Core</w:t>
      </w:r>
      <w:r w:rsidRPr="00A2769A">
        <w:rPr>
          <w:b/>
          <w:color w:val="C00000"/>
          <w:lang w:val="en-US"/>
        </w:rPr>
        <w:tab/>
      </w:r>
      <w:r w:rsidR="004F20B0">
        <w:rPr>
          <w:b/>
          <w:color w:val="C00000"/>
          <w:lang w:val="en-US"/>
        </w:rPr>
        <w:t>CR</w:t>
      </w:r>
      <w:r w:rsidRPr="00A2769A">
        <w:rPr>
          <w:b/>
          <w:color w:val="C00000"/>
          <w:lang w:val="en-US"/>
        </w:rPr>
        <w:t>0013</w:t>
      </w:r>
      <w:r w:rsidR="004F20B0">
        <w:rPr>
          <w:b/>
          <w:color w:val="C00000"/>
          <w:lang w:val="en-US"/>
        </w:rPr>
        <w:t xml:space="preserve">, </w:t>
      </w:r>
      <w:r w:rsidRPr="00A2769A">
        <w:rPr>
          <w:b/>
          <w:color w:val="C00000"/>
          <w:lang w:val="en-US"/>
        </w:rPr>
        <w:t>B</w:t>
      </w:r>
    </w:p>
    <w:p w14:paraId="5C7190FE" w14:textId="52E53DA0" w:rsidR="00A2769A" w:rsidRPr="00A2769A" w:rsidRDefault="00A2769A" w:rsidP="00A2769A">
      <w:pPr>
        <w:rPr>
          <w:b/>
          <w:color w:val="C00000"/>
          <w:lang w:val="en-US"/>
        </w:rPr>
      </w:pPr>
      <w:r w:rsidRPr="00A2769A">
        <w:rPr>
          <w:b/>
          <w:color w:val="C00000"/>
          <w:lang w:val="en-US"/>
        </w:rPr>
        <w:t>R1-1913635</w:t>
      </w:r>
      <w:r w:rsidRPr="00A2769A">
        <w:rPr>
          <w:b/>
          <w:color w:val="C00000"/>
          <w:lang w:val="en-US"/>
        </w:rPr>
        <w:tab/>
        <w:t>Introduction of integrated access and backhaul for NR</w:t>
      </w:r>
      <w:r w:rsidRPr="00A2769A">
        <w:rPr>
          <w:b/>
          <w:color w:val="C00000"/>
          <w:lang w:val="en-US"/>
        </w:rPr>
        <w:tab/>
        <w:t>Qualcomm</w:t>
      </w:r>
      <w:r w:rsidRPr="00A2769A">
        <w:rPr>
          <w:b/>
          <w:color w:val="C00000"/>
          <w:lang w:val="en-US"/>
        </w:rPr>
        <w:tab/>
        <w:t>38.202</w:t>
      </w:r>
      <w:r w:rsidRPr="00A2769A">
        <w:rPr>
          <w:b/>
          <w:color w:val="C00000"/>
          <w:lang w:val="en-US"/>
        </w:rPr>
        <w:tab/>
        <w:t>15.5.0</w:t>
      </w:r>
      <w:r w:rsidRPr="00A2769A">
        <w:rPr>
          <w:b/>
          <w:color w:val="C00000"/>
          <w:lang w:val="en-US"/>
        </w:rPr>
        <w:tab/>
        <w:t>NR_IAB-Core</w:t>
      </w:r>
      <w:r w:rsidRPr="00A2769A">
        <w:rPr>
          <w:b/>
          <w:color w:val="C00000"/>
          <w:lang w:val="en-US"/>
        </w:rPr>
        <w:tab/>
      </w:r>
      <w:r w:rsidR="004F20B0">
        <w:rPr>
          <w:b/>
          <w:color w:val="C00000"/>
          <w:lang w:val="en-US"/>
        </w:rPr>
        <w:t>CR</w:t>
      </w:r>
      <w:r w:rsidRPr="00A2769A">
        <w:rPr>
          <w:b/>
          <w:color w:val="C00000"/>
          <w:lang w:val="en-US"/>
        </w:rPr>
        <w:t>0010</w:t>
      </w:r>
      <w:r w:rsidR="004F20B0">
        <w:rPr>
          <w:b/>
          <w:color w:val="C00000"/>
          <w:lang w:val="en-US"/>
        </w:rPr>
        <w:t>, B</w:t>
      </w:r>
    </w:p>
    <w:p w14:paraId="0BD43938" w14:textId="73C4A876" w:rsidR="00A2769A" w:rsidRPr="00A2769A" w:rsidRDefault="00A2769A" w:rsidP="00A2769A">
      <w:pPr>
        <w:rPr>
          <w:b/>
          <w:color w:val="C00000"/>
          <w:lang w:val="en-US"/>
        </w:rPr>
      </w:pPr>
      <w:r w:rsidRPr="00A2769A">
        <w:rPr>
          <w:b/>
          <w:color w:val="C00000"/>
          <w:lang w:val="en-US"/>
        </w:rPr>
        <w:t>R1-1913636</w:t>
      </w:r>
      <w:r w:rsidRPr="00A2769A">
        <w:rPr>
          <w:b/>
          <w:color w:val="C00000"/>
          <w:lang w:val="en-US"/>
        </w:rPr>
        <w:tab/>
        <w:t>Introduction of integrated access and backhaul for NR</w:t>
      </w:r>
      <w:r w:rsidRPr="00A2769A">
        <w:rPr>
          <w:b/>
          <w:color w:val="C00000"/>
          <w:lang w:val="en-US"/>
        </w:rPr>
        <w:tab/>
        <w:t>Ericsson</w:t>
      </w:r>
      <w:r w:rsidRPr="00A2769A">
        <w:rPr>
          <w:b/>
          <w:color w:val="C00000"/>
          <w:lang w:val="en-US"/>
        </w:rPr>
        <w:tab/>
        <w:t>38.211</w:t>
      </w:r>
      <w:r w:rsidRPr="00A2769A">
        <w:rPr>
          <w:b/>
          <w:color w:val="C00000"/>
          <w:lang w:val="en-US"/>
        </w:rPr>
        <w:tab/>
        <w:t>15.7.0</w:t>
      </w:r>
      <w:r w:rsidRPr="00A2769A">
        <w:rPr>
          <w:b/>
          <w:color w:val="C00000"/>
          <w:lang w:val="en-US"/>
        </w:rPr>
        <w:tab/>
        <w:t>NR_IAB-Core</w:t>
      </w:r>
      <w:r w:rsidRPr="00A2769A">
        <w:rPr>
          <w:b/>
          <w:color w:val="C00000"/>
          <w:lang w:val="en-US"/>
        </w:rPr>
        <w:tab/>
      </w:r>
      <w:r w:rsidR="004F20B0">
        <w:rPr>
          <w:b/>
          <w:color w:val="C00000"/>
          <w:lang w:val="en-US"/>
        </w:rPr>
        <w:t>CR</w:t>
      </w:r>
      <w:r w:rsidRPr="00A2769A">
        <w:rPr>
          <w:b/>
          <w:color w:val="C00000"/>
          <w:lang w:val="en-US"/>
        </w:rPr>
        <w:t>0025</w:t>
      </w:r>
      <w:r w:rsidR="004F20B0">
        <w:rPr>
          <w:b/>
          <w:color w:val="C00000"/>
          <w:lang w:val="en-US"/>
        </w:rPr>
        <w:t>, B</w:t>
      </w:r>
    </w:p>
    <w:p w14:paraId="67A3BDC2" w14:textId="6A93939C" w:rsidR="00A2769A" w:rsidRPr="00A2769A" w:rsidRDefault="00A2769A" w:rsidP="00A2769A">
      <w:pPr>
        <w:rPr>
          <w:b/>
          <w:color w:val="C00000"/>
          <w:lang w:val="en-US"/>
        </w:rPr>
      </w:pPr>
      <w:r w:rsidRPr="00A2769A">
        <w:rPr>
          <w:b/>
          <w:color w:val="C00000"/>
          <w:lang w:val="en-US"/>
        </w:rPr>
        <w:t>R1-1913637</w:t>
      </w:r>
      <w:r w:rsidRPr="00A2769A">
        <w:rPr>
          <w:b/>
          <w:color w:val="C00000"/>
          <w:lang w:val="en-US"/>
        </w:rPr>
        <w:tab/>
        <w:t>Introduction of IAB into 38.212</w:t>
      </w:r>
      <w:r w:rsidRPr="00A2769A">
        <w:rPr>
          <w:b/>
          <w:color w:val="C00000"/>
          <w:lang w:val="en-US"/>
        </w:rPr>
        <w:tab/>
        <w:t>Huawei</w:t>
      </w:r>
      <w:r w:rsidRPr="00A2769A">
        <w:rPr>
          <w:b/>
          <w:color w:val="C00000"/>
          <w:lang w:val="en-US"/>
        </w:rPr>
        <w:tab/>
        <w:t>38.212</w:t>
      </w:r>
      <w:r w:rsidRPr="00A2769A">
        <w:rPr>
          <w:b/>
          <w:color w:val="C00000"/>
          <w:lang w:val="en-US"/>
        </w:rPr>
        <w:tab/>
        <w:t>15.7.0</w:t>
      </w:r>
      <w:r w:rsidRPr="00A2769A">
        <w:rPr>
          <w:b/>
          <w:color w:val="C00000"/>
          <w:lang w:val="en-US"/>
        </w:rPr>
        <w:tab/>
        <w:t>NR_IAB-Core</w:t>
      </w:r>
      <w:r w:rsidRPr="00A2769A">
        <w:rPr>
          <w:b/>
          <w:color w:val="C00000"/>
          <w:lang w:val="en-US"/>
        </w:rPr>
        <w:tab/>
      </w:r>
      <w:r w:rsidR="003C05AA">
        <w:rPr>
          <w:b/>
          <w:color w:val="C00000"/>
          <w:lang w:val="en-US"/>
        </w:rPr>
        <w:t>CR</w:t>
      </w:r>
      <w:r w:rsidRPr="00A2769A">
        <w:rPr>
          <w:b/>
          <w:color w:val="C00000"/>
          <w:lang w:val="en-US"/>
        </w:rPr>
        <w:t>0024</w:t>
      </w:r>
      <w:r w:rsidR="003C05AA">
        <w:rPr>
          <w:b/>
          <w:color w:val="C00000"/>
          <w:lang w:val="en-US"/>
        </w:rPr>
        <w:t>, B</w:t>
      </w:r>
    </w:p>
    <w:p w14:paraId="0FB39FF5" w14:textId="3E95AF4B" w:rsidR="00A2769A" w:rsidRPr="00A2769A" w:rsidRDefault="00A2769A" w:rsidP="00A2769A">
      <w:pPr>
        <w:rPr>
          <w:b/>
          <w:color w:val="C00000"/>
          <w:lang w:val="en-US"/>
        </w:rPr>
      </w:pPr>
      <w:r w:rsidRPr="00A2769A">
        <w:rPr>
          <w:b/>
          <w:color w:val="C00000"/>
          <w:lang w:val="en-US"/>
        </w:rPr>
        <w:t>R1-1913638</w:t>
      </w:r>
      <w:r w:rsidRPr="00A2769A">
        <w:rPr>
          <w:b/>
          <w:color w:val="C00000"/>
          <w:lang w:val="en-US"/>
        </w:rPr>
        <w:tab/>
        <w:t>Introduction of integrated access and backhaul</w:t>
      </w:r>
      <w:r w:rsidRPr="00A2769A">
        <w:rPr>
          <w:b/>
          <w:color w:val="C00000"/>
          <w:lang w:val="en-US"/>
        </w:rPr>
        <w:tab/>
        <w:t>Samsung</w:t>
      </w:r>
      <w:r w:rsidRPr="00A2769A">
        <w:rPr>
          <w:b/>
          <w:color w:val="C00000"/>
          <w:lang w:val="en-US"/>
        </w:rPr>
        <w:tab/>
        <w:t>38.213</w:t>
      </w:r>
      <w:r w:rsidRPr="00A2769A">
        <w:rPr>
          <w:b/>
          <w:color w:val="C00000"/>
          <w:lang w:val="en-US"/>
        </w:rPr>
        <w:tab/>
        <w:t>15.7.0</w:t>
      </w:r>
      <w:r w:rsidRPr="00A2769A">
        <w:rPr>
          <w:b/>
          <w:color w:val="C00000"/>
          <w:lang w:val="en-US"/>
        </w:rPr>
        <w:tab/>
        <w:t>NR_IAB-Core</w:t>
      </w:r>
      <w:r w:rsidRPr="00A2769A">
        <w:rPr>
          <w:b/>
          <w:color w:val="C00000"/>
          <w:lang w:val="en-US"/>
        </w:rPr>
        <w:tab/>
      </w:r>
      <w:r w:rsidR="003C05AA">
        <w:rPr>
          <w:b/>
          <w:color w:val="C00000"/>
          <w:lang w:val="en-US"/>
        </w:rPr>
        <w:t>CR</w:t>
      </w:r>
      <w:r w:rsidRPr="00A2769A">
        <w:rPr>
          <w:b/>
          <w:color w:val="C00000"/>
          <w:lang w:val="en-US"/>
        </w:rPr>
        <w:t>0072</w:t>
      </w:r>
      <w:r w:rsidR="003C05AA">
        <w:rPr>
          <w:b/>
          <w:color w:val="C00000"/>
          <w:lang w:val="en-US"/>
        </w:rPr>
        <w:t>, B</w:t>
      </w:r>
    </w:p>
    <w:p w14:paraId="790C43BB" w14:textId="1778D12B" w:rsidR="00A2769A" w:rsidRPr="00A2769A" w:rsidRDefault="00A2769A" w:rsidP="00A2769A">
      <w:pPr>
        <w:rPr>
          <w:b/>
          <w:color w:val="C00000"/>
          <w:lang w:val="en-US"/>
        </w:rPr>
      </w:pPr>
      <w:r w:rsidRPr="00A2769A">
        <w:rPr>
          <w:b/>
          <w:color w:val="C00000"/>
          <w:lang w:val="en-US"/>
        </w:rPr>
        <w:t>R1-1913639</w:t>
      </w:r>
      <w:r w:rsidRPr="00A2769A">
        <w:rPr>
          <w:b/>
          <w:color w:val="C00000"/>
          <w:lang w:val="en-US"/>
        </w:rPr>
        <w:tab/>
        <w:t>Introduction of integrated access and backhaul for NR</w:t>
      </w:r>
      <w:r w:rsidRPr="00A2769A">
        <w:rPr>
          <w:b/>
          <w:color w:val="C00000"/>
          <w:lang w:val="en-US"/>
        </w:rPr>
        <w:tab/>
        <w:t>Nokia</w:t>
      </w:r>
      <w:r w:rsidRPr="00A2769A">
        <w:rPr>
          <w:b/>
          <w:color w:val="C00000"/>
          <w:lang w:val="en-US"/>
        </w:rPr>
        <w:tab/>
        <w:t>38.214</w:t>
      </w:r>
      <w:r w:rsidRPr="00A2769A">
        <w:rPr>
          <w:b/>
          <w:color w:val="C00000"/>
          <w:lang w:val="en-US"/>
        </w:rPr>
        <w:tab/>
        <w:t>15.7.0</w:t>
      </w:r>
      <w:r w:rsidRPr="00A2769A">
        <w:rPr>
          <w:b/>
          <w:color w:val="C00000"/>
          <w:lang w:val="en-US"/>
        </w:rPr>
        <w:tab/>
        <w:t>NR_IAB-Core</w:t>
      </w:r>
      <w:r w:rsidRPr="00A2769A">
        <w:rPr>
          <w:b/>
          <w:color w:val="C00000"/>
          <w:lang w:val="en-US"/>
        </w:rPr>
        <w:tab/>
      </w:r>
      <w:r w:rsidR="003C05AA">
        <w:rPr>
          <w:b/>
          <w:color w:val="C00000"/>
          <w:lang w:val="en-US"/>
        </w:rPr>
        <w:t>CR</w:t>
      </w:r>
      <w:r w:rsidRPr="00A2769A">
        <w:rPr>
          <w:b/>
          <w:color w:val="C00000"/>
          <w:lang w:val="en-US"/>
        </w:rPr>
        <w:t>0052</w:t>
      </w:r>
      <w:r w:rsidR="003C05AA">
        <w:rPr>
          <w:b/>
          <w:color w:val="C00000"/>
          <w:lang w:val="en-US"/>
        </w:rPr>
        <w:t xml:space="preserve">, </w:t>
      </w:r>
      <w:r w:rsidRPr="00A2769A">
        <w:rPr>
          <w:b/>
          <w:color w:val="C00000"/>
          <w:lang w:val="en-US"/>
        </w:rPr>
        <w:t>B</w:t>
      </w:r>
    </w:p>
    <w:p w14:paraId="668F52F2" w14:textId="208B894A" w:rsidR="00A2769A" w:rsidRPr="00A2769A" w:rsidRDefault="00A2769A" w:rsidP="00A2769A">
      <w:pPr>
        <w:rPr>
          <w:b/>
          <w:color w:val="C00000"/>
          <w:lang w:val="en-US"/>
        </w:rPr>
      </w:pPr>
      <w:r w:rsidRPr="00A2769A">
        <w:rPr>
          <w:b/>
          <w:color w:val="C00000"/>
          <w:lang w:val="en-US"/>
        </w:rPr>
        <w:t>R1-1913640</w:t>
      </w:r>
      <w:r w:rsidRPr="00A2769A">
        <w:rPr>
          <w:b/>
          <w:color w:val="C00000"/>
          <w:lang w:val="en-US"/>
        </w:rPr>
        <w:tab/>
        <w:t>Introduction of V2X</w:t>
      </w:r>
      <w:r w:rsidRPr="00A2769A">
        <w:rPr>
          <w:b/>
          <w:color w:val="C00000"/>
          <w:lang w:val="en-US"/>
        </w:rPr>
        <w:tab/>
        <w:t>Qualcomm</w:t>
      </w:r>
      <w:r w:rsidRPr="00A2769A">
        <w:rPr>
          <w:b/>
          <w:color w:val="C00000"/>
          <w:lang w:val="en-US"/>
        </w:rPr>
        <w:tab/>
        <w:t>38.202</w:t>
      </w:r>
      <w:r w:rsidRPr="00A2769A">
        <w:rPr>
          <w:b/>
          <w:color w:val="C00000"/>
          <w:lang w:val="en-US"/>
        </w:rPr>
        <w:tab/>
        <w:t>15.5.0</w:t>
      </w:r>
      <w:r w:rsidRPr="00A2769A">
        <w:rPr>
          <w:b/>
          <w:color w:val="C00000"/>
          <w:lang w:val="en-US"/>
        </w:rPr>
        <w:tab/>
        <w:t>5G_V2X_NRSL-Core</w:t>
      </w:r>
      <w:r w:rsidRPr="00A2769A">
        <w:rPr>
          <w:b/>
          <w:color w:val="C00000"/>
          <w:lang w:val="en-US"/>
        </w:rPr>
        <w:tab/>
      </w:r>
      <w:r w:rsidR="00D31066">
        <w:rPr>
          <w:b/>
          <w:color w:val="C00000"/>
          <w:lang w:val="en-US"/>
        </w:rPr>
        <w:t>CR</w:t>
      </w:r>
      <w:r w:rsidRPr="00A2769A">
        <w:rPr>
          <w:b/>
          <w:color w:val="C00000"/>
          <w:lang w:val="en-US"/>
        </w:rPr>
        <w:t>0011</w:t>
      </w:r>
      <w:r w:rsidR="00D31066">
        <w:rPr>
          <w:b/>
          <w:color w:val="C00000"/>
          <w:lang w:val="en-US"/>
        </w:rPr>
        <w:t>, B</w:t>
      </w:r>
    </w:p>
    <w:p w14:paraId="236DEB0D" w14:textId="24DA5044" w:rsidR="00A2769A" w:rsidRPr="00A2769A" w:rsidRDefault="00A2769A" w:rsidP="00A2769A">
      <w:pPr>
        <w:rPr>
          <w:b/>
          <w:color w:val="C00000"/>
          <w:lang w:val="en-US"/>
        </w:rPr>
      </w:pPr>
      <w:r w:rsidRPr="00A2769A">
        <w:rPr>
          <w:b/>
          <w:color w:val="C00000"/>
          <w:lang w:val="en-US"/>
        </w:rPr>
        <w:t>R1-1913641</w:t>
      </w:r>
      <w:r w:rsidRPr="00A2769A">
        <w:rPr>
          <w:b/>
          <w:color w:val="C00000"/>
          <w:lang w:val="en-US"/>
        </w:rPr>
        <w:tab/>
        <w:t>Introduction of V2X</w:t>
      </w:r>
      <w:r w:rsidRPr="00A2769A">
        <w:rPr>
          <w:b/>
          <w:color w:val="C00000"/>
          <w:lang w:val="en-US"/>
        </w:rPr>
        <w:tab/>
        <w:t>Ericsson</w:t>
      </w:r>
      <w:r w:rsidRPr="00A2769A">
        <w:rPr>
          <w:b/>
          <w:color w:val="C00000"/>
          <w:lang w:val="en-US"/>
        </w:rPr>
        <w:tab/>
        <w:t>38.211</w:t>
      </w:r>
      <w:r w:rsidRPr="00A2769A">
        <w:rPr>
          <w:b/>
          <w:color w:val="C00000"/>
          <w:lang w:val="en-US"/>
        </w:rPr>
        <w:tab/>
        <w:t>15.7.0</w:t>
      </w:r>
      <w:r w:rsidRPr="00A2769A">
        <w:rPr>
          <w:b/>
          <w:color w:val="C00000"/>
          <w:lang w:val="en-US"/>
        </w:rPr>
        <w:tab/>
        <w:t>5G_V2X_NRSL-Core</w:t>
      </w:r>
      <w:r w:rsidRPr="00A2769A">
        <w:rPr>
          <w:b/>
          <w:color w:val="C00000"/>
          <w:lang w:val="en-US"/>
        </w:rPr>
        <w:tab/>
      </w:r>
      <w:r w:rsidR="00D31066">
        <w:rPr>
          <w:b/>
          <w:color w:val="C00000"/>
          <w:lang w:val="en-US"/>
        </w:rPr>
        <w:t>CR</w:t>
      </w:r>
      <w:r w:rsidRPr="00A2769A">
        <w:rPr>
          <w:b/>
          <w:color w:val="C00000"/>
          <w:lang w:val="en-US"/>
        </w:rPr>
        <w:t>0026</w:t>
      </w:r>
      <w:r w:rsidR="003C05AA">
        <w:rPr>
          <w:b/>
          <w:color w:val="C00000"/>
          <w:lang w:val="en-US"/>
        </w:rPr>
        <w:t>, B</w:t>
      </w:r>
    </w:p>
    <w:p w14:paraId="4ADF2318" w14:textId="4C484EBB" w:rsidR="00A2769A" w:rsidRPr="00A2769A" w:rsidRDefault="00A2769A" w:rsidP="00A2769A">
      <w:pPr>
        <w:rPr>
          <w:b/>
          <w:color w:val="C00000"/>
          <w:lang w:val="en-US"/>
        </w:rPr>
      </w:pPr>
      <w:r w:rsidRPr="00A2769A">
        <w:rPr>
          <w:b/>
          <w:color w:val="C00000"/>
          <w:lang w:val="en-US"/>
        </w:rPr>
        <w:t>R1-1913642</w:t>
      </w:r>
      <w:r w:rsidRPr="00A2769A">
        <w:rPr>
          <w:b/>
          <w:color w:val="C00000"/>
          <w:lang w:val="en-US"/>
        </w:rPr>
        <w:tab/>
        <w:t>Introduction of 5G V2X sidelink features into TS 38.212</w:t>
      </w:r>
      <w:r w:rsidRPr="00A2769A">
        <w:rPr>
          <w:b/>
          <w:color w:val="C00000"/>
          <w:lang w:val="en-US"/>
        </w:rPr>
        <w:tab/>
        <w:t>Huawei</w:t>
      </w:r>
      <w:r w:rsidRPr="00A2769A">
        <w:rPr>
          <w:b/>
          <w:color w:val="C00000"/>
          <w:lang w:val="en-US"/>
        </w:rPr>
        <w:tab/>
        <w:t>38.212</w:t>
      </w:r>
      <w:r w:rsidRPr="00A2769A">
        <w:rPr>
          <w:b/>
          <w:color w:val="C00000"/>
          <w:lang w:val="en-US"/>
        </w:rPr>
        <w:tab/>
        <w:t>15.7.0</w:t>
      </w:r>
      <w:r w:rsidRPr="00A2769A">
        <w:rPr>
          <w:b/>
          <w:color w:val="C00000"/>
          <w:lang w:val="en-US"/>
        </w:rPr>
        <w:tab/>
        <w:t>5G_V2X_NRSL-Core</w:t>
      </w:r>
      <w:r w:rsidRPr="00A2769A">
        <w:rPr>
          <w:b/>
          <w:color w:val="C00000"/>
          <w:lang w:val="en-US"/>
        </w:rPr>
        <w:tab/>
      </w:r>
      <w:r w:rsidR="00D31066">
        <w:rPr>
          <w:b/>
          <w:color w:val="C00000"/>
          <w:lang w:val="en-US"/>
        </w:rPr>
        <w:t>CR</w:t>
      </w:r>
      <w:r w:rsidRPr="00A2769A">
        <w:rPr>
          <w:b/>
          <w:color w:val="C00000"/>
          <w:lang w:val="en-US"/>
        </w:rPr>
        <w:t>0025</w:t>
      </w:r>
      <w:r w:rsidR="003C05AA">
        <w:rPr>
          <w:b/>
          <w:color w:val="C00000"/>
          <w:lang w:val="en-US"/>
        </w:rPr>
        <w:t>, B</w:t>
      </w:r>
    </w:p>
    <w:p w14:paraId="6D523399" w14:textId="76B2D0C5" w:rsidR="00A2769A" w:rsidRPr="00A2769A" w:rsidRDefault="00A2769A" w:rsidP="00A2769A">
      <w:pPr>
        <w:rPr>
          <w:b/>
          <w:color w:val="C00000"/>
          <w:lang w:val="en-US"/>
        </w:rPr>
      </w:pPr>
      <w:r w:rsidRPr="00A2769A">
        <w:rPr>
          <w:b/>
          <w:color w:val="C00000"/>
          <w:lang w:val="en-US"/>
        </w:rPr>
        <w:t>R1-1913643</w:t>
      </w:r>
      <w:r w:rsidRPr="00A2769A">
        <w:rPr>
          <w:b/>
          <w:color w:val="C00000"/>
          <w:lang w:val="en-US"/>
        </w:rPr>
        <w:tab/>
        <w:t>Introduction of NR V2X</w:t>
      </w:r>
      <w:r w:rsidRPr="00A2769A">
        <w:rPr>
          <w:b/>
          <w:color w:val="C00000"/>
          <w:lang w:val="en-US"/>
        </w:rPr>
        <w:tab/>
        <w:t>Nokia</w:t>
      </w:r>
      <w:r w:rsidRPr="00A2769A">
        <w:rPr>
          <w:b/>
          <w:color w:val="C00000"/>
          <w:lang w:val="en-US"/>
        </w:rPr>
        <w:tab/>
        <w:t>38.214</w:t>
      </w:r>
      <w:r w:rsidRPr="00A2769A">
        <w:rPr>
          <w:b/>
          <w:color w:val="C00000"/>
          <w:lang w:val="en-US"/>
        </w:rPr>
        <w:tab/>
        <w:t>15.7.0</w:t>
      </w:r>
      <w:r w:rsidRPr="00A2769A">
        <w:rPr>
          <w:b/>
          <w:color w:val="C00000"/>
          <w:lang w:val="en-US"/>
        </w:rPr>
        <w:tab/>
        <w:t>5G_V2X_NRSL-Core</w:t>
      </w:r>
      <w:r w:rsidRPr="00A2769A">
        <w:rPr>
          <w:b/>
          <w:color w:val="C00000"/>
          <w:lang w:val="en-US"/>
        </w:rPr>
        <w:tab/>
      </w:r>
      <w:r w:rsidR="00D31066">
        <w:rPr>
          <w:b/>
          <w:color w:val="C00000"/>
          <w:lang w:val="en-US"/>
        </w:rPr>
        <w:t>CR</w:t>
      </w:r>
      <w:r w:rsidRPr="00A2769A">
        <w:rPr>
          <w:b/>
          <w:color w:val="C00000"/>
          <w:lang w:val="en-US"/>
        </w:rPr>
        <w:t>0053</w:t>
      </w:r>
      <w:r w:rsidR="00D31066">
        <w:rPr>
          <w:b/>
          <w:color w:val="C00000"/>
          <w:lang w:val="en-US"/>
        </w:rPr>
        <w:t xml:space="preserve">, </w:t>
      </w:r>
      <w:r w:rsidRPr="00A2769A">
        <w:rPr>
          <w:b/>
          <w:color w:val="C00000"/>
          <w:lang w:val="en-US"/>
        </w:rPr>
        <w:t>B</w:t>
      </w:r>
    </w:p>
    <w:p w14:paraId="0592534C" w14:textId="333E9480" w:rsidR="00A2769A" w:rsidRPr="00A2769A" w:rsidRDefault="00A2769A" w:rsidP="00A2769A">
      <w:pPr>
        <w:rPr>
          <w:b/>
          <w:color w:val="C00000"/>
          <w:lang w:val="en-US"/>
        </w:rPr>
      </w:pPr>
      <w:r w:rsidRPr="00A2769A">
        <w:rPr>
          <w:b/>
          <w:color w:val="C00000"/>
          <w:lang w:val="en-US"/>
        </w:rPr>
        <w:t>R1-1913644</w:t>
      </w:r>
      <w:r w:rsidRPr="00A2769A">
        <w:rPr>
          <w:b/>
          <w:color w:val="C00000"/>
          <w:lang w:val="en-US"/>
        </w:rPr>
        <w:tab/>
        <w:t>Introduction of V2X support</w:t>
      </w:r>
      <w:r w:rsidRPr="00A2769A">
        <w:rPr>
          <w:b/>
          <w:color w:val="C00000"/>
          <w:lang w:val="en-US"/>
        </w:rPr>
        <w:tab/>
        <w:t>Intel Corporation</w:t>
      </w:r>
      <w:r w:rsidRPr="00A2769A">
        <w:rPr>
          <w:b/>
          <w:color w:val="C00000"/>
          <w:lang w:val="en-US"/>
        </w:rPr>
        <w:tab/>
        <w:t>38.215</w:t>
      </w:r>
      <w:r w:rsidRPr="00A2769A">
        <w:rPr>
          <w:b/>
          <w:color w:val="C00000"/>
          <w:lang w:val="en-US"/>
        </w:rPr>
        <w:tab/>
        <w:t>15.5.0</w:t>
      </w:r>
      <w:r w:rsidRPr="00A2769A">
        <w:rPr>
          <w:b/>
          <w:color w:val="C00000"/>
          <w:lang w:val="en-US"/>
        </w:rPr>
        <w:tab/>
        <w:t>5G_V2X_NRSL-Core</w:t>
      </w:r>
      <w:r w:rsidRPr="00A2769A">
        <w:rPr>
          <w:b/>
          <w:color w:val="C00000"/>
          <w:lang w:val="en-US"/>
        </w:rPr>
        <w:tab/>
      </w:r>
      <w:r w:rsidR="00D31066">
        <w:rPr>
          <w:b/>
          <w:color w:val="C00000"/>
          <w:lang w:val="en-US"/>
        </w:rPr>
        <w:t>CR</w:t>
      </w:r>
      <w:r w:rsidRPr="00A2769A">
        <w:rPr>
          <w:b/>
          <w:color w:val="C00000"/>
          <w:lang w:val="en-US"/>
        </w:rPr>
        <w:t>0014</w:t>
      </w:r>
      <w:r w:rsidR="00D31066">
        <w:rPr>
          <w:b/>
          <w:color w:val="C00000"/>
          <w:lang w:val="en-US"/>
        </w:rPr>
        <w:t>, B</w:t>
      </w:r>
    </w:p>
    <w:p w14:paraId="59922E80" w14:textId="19DA0A7D" w:rsidR="00A2769A" w:rsidRPr="00A2769A" w:rsidRDefault="00A2769A" w:rsidP="00A2769A">
      <w:pPr>
        <w:rPr>
          <w:b/>
          <w:color w:val="C00000"/>
          <w:lang w:val="en-US"/>
        </w:rPr>
      </w:pPr>
      <w:r w:rsidRPr="00A2769A">
        <w:rPr>
          <w:b/>
          <w:color w:val="C00000"/>
          <w:lang w:val="en-US"/>
        </w:rPr>
        <w:t>R1-1913645</w:t>
      </w:r>
      <w:r w:rsidRPr="00A2769A">
        <w:rPr>
          <w:b/>
          <w:color w:val="C00000"/>
          <w:lang w:val="en-US"/>
        </w:rPr>
        <w:tab/>
        <w:t>Introduction of Industrial IoT</w:t>
      </w:r>
      <w:r w:rsidRPr="00A2769A">
        <w:rPr>
          <w:b/>
          <w:color w:val="C00000"/>
          <w:lang w:val="en-US"/>
        </w:rPr>
        <w:tab/>
        <w:t>Samsung</w:t>
      </w:r>
      <w:r w:rsidRPr="00A2769A">
        <w:rPr>
          <w:b/>
          <w:color w:val="C00000"/>
          <w:lang w:val="en-US"/>
        </w:rPr>
        <w:tab/>
        <w:t>38.213</w:t>
      </w:r>
      <w:r w:rsidRPr="00A2769A">
        <w:rPr>
          <w:b/>
          <w:color w:val="C00000"/>
          <w:lang w:val="en-US"/>
        </w:rPr>
        <w:tab/>
        <w:t>15.7.0</w:t>
      </w:r>
      <w:r w:rsidRPr="00A2769A">
        <w:rPr>
          <w:b/>
          <w:color w:val="C00000"/>
          <w:lang w:val="en-US"/>
        </w:rPr>
        <w:tab/>
        <w:t>NR_IIOT-Core</w:t>
      </w:r>
      <w:r w:rsidRPr="00A2769A">
        <w:rPr>
          <w:b/>
          <w:color w:val="C00000"/>
          <w:lang w:val="en-US"/>
        </w:rPr>
        <w:tab/>
      </w:r>
      <w:r w:rsidR="00D31066">
        <w:rPr>
          <w:b/>
          <w:color w:val="C00000"/>
          <w:lang w:val="en-US"/>
        </w:rPr>
        <w:t>CR</w:t>
      </w:r>
      <w:r w:rsidRPr="00A2769A">
        <w:rPr>
          <w:b/>
          <w:color w:val="C00000"/>
          <w:lang w:val="en-US"/>
        </w:rPr>
        <w:t>0073</w:t>
      </w:r>
      <w:r w:rsidR="00D31066">
        <w:rPr>
          <w:b/>
          <w:color w:val="C00000"/>
          <w:lang w:val="en-US"/>
        </w:rPr>
        <w:t xml:space="preserve">, </w:t>
      </w:r>
      <w:r w:rsidRPr="00A2769A">
        <w:rPr>
          <w:b/>
          <w:color w:val="C00000"/>
          <w:lang w:val="en-US"/>
        </w:rPr>
        <w:t>B</w:t>
      </w:r>
    </w:p>
    <w:p w14:paraId="580EBE90" w14:textId="128093B2" w:rsidR="00A2769A" w:rsidRPr="00A2769A" w:rsidRDefault="00A2769A" w:rsidP="00A2769A">
      <w:pPr>
        <w:rPr>
          <w:b/>
          <w:color w:val="C00000"/>
          <w:lang w:val="en-US"/>
        </w:rPr>
      </w:pPr>
      <w:r w:rsidRPr="00A2769A">
        <w:rPr>
          <w:b/>
          <w:color w:val="C00000"/>
          <w:lang w:val="en-US"/>
        </w:rPr>
        <w:t>R1-1913646</w:t>
      </w:r>
      <w:r w:rsidRPr="00A2769A">
        <w:rPr>
          <w:b/>
          <w:color w:val="C00000"/>
          <w:lang w:val="en-US"/>
        </w:rPr>
        <w:tab/>
        <w:t>Introduction of Physical Layer Enhancements for URLLC</w:t>
      </w:r>
      <w:r w:rsidRPr="00A2769A">
        <w:rPr>
          <w:b/>
          <w:color w:val="C00000"/>
          <w:lang w:val="en-US"/>
        </w:rPr>
        <w:tab/>
        <w:t>Qualcomm</w:t>
      </w:r>
      <w:r w:rsidRPr="00A2769A">
        <w:rPr>
          <w:b/>
          <w:color w:val="C00000"/>
          <w:lang w:val="en-US"/>
        </w:rPr>
        <w:tab/>
        <w:t>38.202</w:t>
      </w:r>
      <w:r w:rsidRPr="00A2769A">
        <w:rPr>
          <w:b/>
          <w:color w:val="C00000"/>
          <w:lang w:val="en-US"/>
        </w:rPr>
        <w:tab/>
        <w:t>15.5.0</w:t>
      </w:r>
      <w:r w:rsidRPr="00A2769A">
        <w:rPr>
          <w:b/>
          <w:color w:val="C00000"/>
          <w:lang w:val="en-US"/>
        </w:rPr>
        <w:tab/>
        <w:t>NR_L1enh_URLLC-Core</w:t>
      </w:r>
      <w:r w:rsidRPr="00A2769A">
        <w:rPr>
          <w:b/>
          <w:color w:val="C00000"/>
          <w:lang w:val="en-US"/>
        </w:rPr>
        <w:tab/>
      </w:r>
      <w:r w:rsidR="00D31066">
        <w:rPr>
          <w:b/>
          <w:color w:val="C00000"/>
          <w:lang w:val="en-US"/>
        </w:rPr>
        <w:t>CR</w:t>
      </w:r>
      <w:r w:rsidRPr="00A2769A">
        <w:rPr>
          <w:b/>
          <w:color w:val="C00000"/>
          <w:lang w:val="en-US"/>
        </w:rPr>
        <w:t>0012</w:t>
      </w:r>
      <w:r w:rsidR="00D31066">
        <w:rPr>
          <w:b/>
          <w:color w:val="C00000"/>
          <w:lang w:val="en-US"/>
        </w:rPr>
        <w:t>, B</w:t>
      </w:r>
    </w:p>
    <w:p w14:paraId="48B180E4" w14:textId="0A09548A" w:rsidR="00A2769A" w:rsidRPr="00A2769A" w:rsidRDefault="00A2769A" w:rsidP="00A2769A">
      <w:pPr>
        <w:rPr>
          <w:b/>
          <w:color w:val="C00000"/>
          <w:lang w:val="en-US"/>
        </w:rPr>
      </w:pPr>
      <w:r w:rsidRPr="00A2769A">
        <w:rPr>
          <w:b/>
          <w:color w:val="C00000"/>
          <w:lang w:val="en-US"/>
        </w:rPr>
        <w:t>R1-1913647</w:t>
      </w:r>
      <w:r w:rsidRPr="00A2769A">
        <w:rPr>
          <w:b/>
          <w:color w:val="C00000"/>
          <w:lang w:val="en-US"/>
        </w:rPr>
        <w:tab/>
        <w:t>Introduction of eURLLC support</w:t>
      </w:r>
      <w:r w:rsidRPr="00A2769A">
        <w:rPr>
          <w:b/>
          <w:color w:val="C00000"/>
          <w:lang w:val="en-US"/>
        </w:rPr>
        <w:tab/>
        <w:t>Ericsson</w:t>
      </w:r>
      <w:r w:rsidRPr="00A2769A">
        <w:rPr>
          <w:b/>
          <w:color w:val="C00000"/>
          <w:lang w:val="en-US"/>
        </w:rPr>
        <w:tab/>
        <w:t>38.211</w:t>
      </w:r>
      <w:r w:rsidRPr="00A2769A">
        <w:rPr>
          <w:b/>
          <w:color w:val="C00000"/>
          <w:lang w:val="en-US"/>
        </w:rPr>
        <w:tab/>
        <w:t>15.7.0</w:t>
      </w:r>
      <w:r w:rsidRPr="00A2769A">
        <w:rPr>
          <w:b/>
          <w:color w:val="C00000"/>
          <w:lang w:val="en-US"/>
        </w:rPr>
        <w:tab/>
        <w:t>NR_L1enh_URLLC-Core</w:t>
      </w:r>
      <w:r w:rsidRPr="00A2769A">
        <w:rPr>
          <w:b/>
          <w:color w:val="C00000"/>
          <w:lang w:val="en-US"/>
        </w:rPr>
        <w:tab/>
      </w:r>
      <w:r w:rsidR="00D31066">
        <w:rPr>
          <w:b/>
          <w:color w:val="C00000"/>
          <w:lang w:val="en-US"/>
        </w:rPr>
        <w:t>CR</w:t>
      </w:r>
      <w:r w:rsidRPr="00A2769A">
        <w:rPr>
          <w:b/>
          <w:color w:val="C00000"/>
          <w:lang w:val="en-US"/>
        </w:rPr>
        <w:t>0027</w:t>
      </w:r>
      <w:r w:rsidR="00D31066">
        <w:rPr>
          <w:b/>
          <w:color w:val="C00000"/>
          <w:lang w:val="en-US"/>
        </w:rPr>
        <w:t xml:space="preserve">, </w:t>
      </w:r>
      <w:r w:rsidRPr="00A2769A">
        <w:rPr>
          <w:b/>
          <w:color w:val="C00000"/>
          <w:lang w:val="en-US"/>
        </w:rPr>
        <w:t>B</w:t>
      </w:r>
    </w:p>
    <w:p w14:paraId="5CAA77DA" w14:textId="35D3B4CA" w:rsidR="00A2769A" w:rsidRPr="00A2769A" w:rsidRDefault="00A2769A" w:rsidP="00A2769A">
      <w:pPr>
        <w:rPr>
          <w:b/>
          <w:color w:val="C00000"/>
          <w:lang w:val="en-US"/>
        </w:rPr>
      </w:pPr>
      <w:r w:rsidRPr="00A2769A">
        <w:rPr>
          <w:b/>
          <w:color w:val="C00000"/>
          <w:lang w:val="en-US"/>
        </w:rPr>
        <w:t>R1-1913648</w:t>
      </w:r>
      <w:r w:rsidRPr="00A2769A">
        <w:rPr>
          <w:b/>
          <w:color w:val="C00000"/>
          <w:lang w:val="en-US"/>
        </w:rPr>
        <w:tab/>
        <w:t>Introduction of Physical Layer Enhancements for NR URLLC</w:t>
      </w:r>
      <w:r w:rsidRPr="00A2769A">
        <w:rPr>
          <w:b/>
          <w:color w:val="C00000"/>
          <w:lang w:val="en-US"/>
        </w:rPr>
        <w:tab/>
        <w:t>Huawei</w:t>
      </w:r>
      <w:r w:rsidRPr="00A2769A">
        <w:rPr>
          <w:b/>
          <w:color w:val="C00000"/>
          <w:lang w:val="en-US"/>
        </w:rPr>
        <w:tab/>
        <w:t>38.212</w:t>
      </w:r>
      <w:r w:rsidRPr="00A2769A">
        <w:rPr>
          <w:b/>
          <w:color w:val="C00000"/>
          <w:lang w:val="en-US"/>
        </w:rPr>
        <w:tab/>
        <w:t>15.7.0</w:t>
      </w:r>
      <w:r w:rsidRPr="00A2769A">
        <w:rPr>
          <w:b/>
          <w:color w:val="C00000"/>
          <w:lang w:val="en-US"/>
        </w:rPr>
        <w:tab/>
        <w:t>NR_L1enh_URLLC-Core</w:t>
      </w:r>
      <w:r w:rsidRPr="00A2769A">
        <w:rPr>
          <w:b/>
          <w:color w:val="C00000"/>
          <w:lang w:val="en-US"/>
        </w:rPr>
        <w:tab/>
      </w:r>
      <w:r w:rsidR="00D31066">
        <w:rPr>
          <w:b/>
          <w:color w:val="C00000"/>
          <w:lang w:val="en-US"/>
        </w:rPr>
        <w:t>CR</w:t>
      </w:r>
      <w:r w:rsidRPr="00A2769A">
        <w:rPr>
          <w:b/>
          <w:color w:val="C00000"/>
          <w:lang w:val="en-US"/>
        </w:rPr>
        <w:t>0026</w:t>
      </w:r>
      <w:r w:rsidR="00D31066">
        <w:rPr>
          <w:b/>
          <w:color w:val="C00000"/>
          <w:lang w:val="en-US"/>
        </w:rPr>
        <w:t>, B</w:t>
      </w:r>
    </w:p>
    <w:p w14:paraId="12C4DBE9" w14:textId="7CFDA763" w:rsidR="00A2769A" w:rsidRPr="00A2769A" w:rsidRDefault="00A2769A" w:rsidP="00A2769A">
      <w:pPr>
        <w:rPr>
          <w:b/>
          <w:color w:val="C00000"/>
          <w:lang w:val="en-US"/>
        </w:rPr>
      </w:pPr>
      <w:r w:rsidRPr="00A2769A">
        <w:rPr>
          <w:b/>
          <w:color w:val="C00000"/>
          <w:lang w:val="en-US"/>
        </w:rPr>
        <w:lastRenderedPageBreak/>
        <w:t>R1-1913649</w:t>
      </w:r>
      <w:r w:rsidRPr="00A2769A">
        <w:rPr>
          <w:b/>
          <w:color w:val="C00000"/>
          <w:lang w:val="en-US"/>
        </w:rPr>
        <w:tab/>
        <w:t>Introduction of Ultra Reliable Low Latency Communications Enhancements</w:t>
      </w:r>
      <w:r w:rsidRPr="00A2769A">
        <w:rPr>
          <w:b/>
          <w:color w:val="C00000"/>
          <w:lang w:val="en-US"/>
        </w:rPr>
        <w:tab/>
        <w:t>Samsung</w:t>
      </w:r>
      <w:r w:rsidRPr="00A2769A">
        <w:rPr>
          <w:b/>
          <w:color w:val="C00000"/>
          <w:lang w:val="en-US"/>
        </w:rPr>
        <w:tab/>
        <w:t>38.213</w:t>
      </w:r>
      <w:r w:rsidRPr="00A2769A">
        <w:rPr>
          <w:b/>
          <w:color w:val="C00000"/>
          <w:lang w:val="en-US"/>
        </w:rPr>
        <w:tab/>
        <w:t>15.7.0</w:t>
      </w:r>
      <w:r w:rsidRPr="00A2769A">
        <w:rPr>
          <w:b/>
          <w:color w:val="C00000"/>
          <w:lang w:val="en-US"/>
        </w:rPr>
        <w:tab/>
        <w:t>NR_L1enh_URLLC-Core</w:t>
      </w:r>
      <w:r w:rsidRPr="00A2769A">
        <w:rPr>
          <w:b/>
          <w:color w:val="C00000"/>
          <w:lang w:val="en-US"/>
        </w:rPr>
        <w:tab/>
      </w:r>
      <w:r w:rsidR="00D31066">
        <w:rPr>
          <w:b/>
          <w:color w:val="C00000"/>
          <w:lang w:val="en-US"/>
        </w:rPr>
        <w:t>CR</w:t>
      </w:r>
      <w:r w:rsidRPr="00A2769A">
        <w:rPr>
          <w:b/>
          <w:color w:val="C00000"/>
          <w:lang w:val="en-US"/>
        </w:rPr>
        <w:t>0074</w:t>
      </w:r>
      <w:r w:rsidR="00D31066">
        <w:rPr>
          <w:b/>
          <w:color w:val="C00000"/>
          <w:lang w:val="en-US"/>
        </w:rPr>
        <w:t>, B</w:t>
      </w:r>
    </w:p>
    <w:p w14:paraId="25353AD6" w14:textId="4A3E5179" w:rsidR="00A2769A" w:rsidRPr="00A2769A" w:rsidRDefault="00A2769A" w:rsidP="00A2769A">
      <w:pPr>
        <w:rPr>
          <w:b/>
          <w:color w:val="C00000"/>
          <w:lang w:val="en-US"/>
        </w:rPr>
      </w:pPr>
      <w:r w:rsidRPr="00A2769A">
        <w:rPr>
          <w:b/>
          <w:color w:val="C00000"/>
          <w:lang w:val="en-US"/>
        </w:rPr>
        <w:t>R1-1913650</w:t>
      </w:r>
      <w:r w:rsidRPr="00A2769A">
        <w:rPr>
          <w:b/>
          <w:color w:val="C00000"/>
          <w:lang w:val="en-US"/>
        </w:rPr>
        <w:tab/>
        <w:t>Introduction of NR URLLC support</w:t>
      </w:r>
      <w:r w:rsidRPr="00A2769A">
        <w:rPr>
          <w:b/>
          <w:color w:val="C00000"/>
          <w:lang w:val="en-US"/>
        </w:rPr>
        <w:tab/>
        <w:t>Nokia</w:t>
      </w:r>
      <w:r w:rsidRPr="00A2769A">
        <w:rPr>
          <w:b/>
          <w:color w:val="C00000"/>
          <w:lang w:val="en-US"/>
        </w:rPr>
        <w:tab/>
        <w:t>38.214</w:t>
      </w:r>
      <w:r w:rsidRPr="00A2769A">
        <w:rPr>
          <w:b/>
          <w:color w:val="C00000"/>
          <w:lang w:val="en-US"/>
        </w:rPr>
        <w:tab/>
        <w:t>15.7.0</w:t>
      </w:r>
      <w:r w:rsidRPr="00A2769A">
        <w:rPr>
          <w:b/>
          <w:color w:val="C00000"/>
          <w:lang w:val="en-US"/>
        </w:rPr>
        <w:tab/>
        <w:t>NR_L1enh_URLLC-Core</w:t>
      </w:r>
      <w:r w:rsidRPr="00A2769A">
        <w:rPr>
          <w:b/>
          <w:color w:val="C00000"/>
          <w:lang w:val="en-US"/>
        </w:rPr>
        <w:tab/>
      </w:r>
      <w:r w:rsidR="00D31066">
        <w:rPr>
          <w:b/>
          <w:color w:val="C00000"/>
          <w:lang w:val="en-US"/>
        </w:rPr>
        <w:t>CR</w:t>
      </w:r>
      <w:r w:rsidRPr="00A2769A">
        <w:rPr>
          <w:b/>
          <w:color w:val="C00000"/>
          <w:lang w:val="en-US"/>
        </w:rPr>
        <w:t>0054</w:t>
      </w:r>
      <w:r w:rsidR="00D31066">
        <w:rPr>
          <w:b/>
          <w:color w:val="C00000"/>
          <w:lang w:val="en-US"/>
        </w:rPr>
        <w:t>, B</w:t>
      </w:r>
    </w:p>
    <w:p w14:paraId="061ED845" w14:textId="4CD9B6A8" w:rsidR="00A2769A" w:rsidRPr="00A2769A" w:rsidRDefault="00A2769A" w:rsidP="00A2769A">
      <w:pPr>
        <w:rPr>
          <w:b/>
          <w:color w:val="C00000"/>
          <w:lang w:val="en-US"/>
        </w:rPr>
      </w:pPr>
      <w:r w:rsidRPr="00A2769A">
        <w:rPr>
          <w:b/>
          <w:color w:val="C00000"/>
          <w:lang w:val="en-US"/>
        </w:rPr>
        <w:t>R1-1913651</w:t>
      </w:r>
      <w:r w:rsidRPr="00A2769A">
        <w:rPr>
          <w:b/>
          <w:color w:val="C00000"/>
          <w:lang w:val="en-US"/>
        </w:rPr>
        <w:tab/>
        <w:t>Introduction of MIMO enhancements</w:t>
      </w:r>
      <w:r w:rsidRPr="00A2769A">
        <w:rPr>
          <w:b/>
          <w:color w:val="C00000"/>
          <w:lang w:val="en-US"/>
        </w:rPr>
        <w:tab/>
        <w:t>Qualcomm</w:t>
      </w:r>
      <w:r w:rsidRPr="00A2769A">
        <w:rPr>
          <w:b/>
          <w:color w:val="C00000"/>
          <w:lang w:val="en-US"/>
        </w:rPr>
        <w:tab/>
        <w:t>38.202</w:t>
      </w:r>
      <w:r w:rsidRPr="00A2769A">
        <w:rPr>
          <w:b/>
          <w:color w:val="C00000"/>
          <w:lang w:val="en-US"/>
        </w:rPr>
        <w:tab/>
        <w:t>15.5.0</w:t>
      </w:r>
      <w:r w:rsidRPr="00A2769A">
        <w:rPr>
          <w:b/>
          <w:color w:val="C00000"/>
          <w:lang w:val="en-US"/>
        </w:rPr>
        <w:tab/>
        <w:t>NR_eMIMO-Core</w:t>
      </w:r>
      <w:r w:rsidRPr="00A2769A">
        <w:rPr>
          <w:b/>
          <w:color w:val="C00000"/>
          <w:lang w:val="en-US"/>
        </w:rPr>
        <w:tab/>
      </w:r>
      <w:r w:rsidR="00D31066">
        <w:rPr>
          <w:b/>
          <w:color w:val="C00000"/>
          <w:lang w:val="en-US"/>
        </w:rPr>
        <w:t>CR</w:t>
      </w:r>
      <w:r w:rsidRPr="00A2769A">
        <w:rPr>
          <w:b/>
          <w:color w:val="C00000"/>
          <w:lang w:val="en-US"/>
        </w:rPr>
        <w:t>0013</w:t>
      </w:r>
      <w:r w:rsidR="00D31066">
        <w:rPr>
          <w:b/>
          <w:color w:val="C00000"/>
          <w:lang w:val="en-US"/>
        </w:rPr>
        <w:t xml:space="preserve">, </w:t>
      </w:r>
      <w:r w:rsidRPr="00A2769A">
        <w:rPr>
          <w:b/>
          <w:color w:val="C00000"/>
          <w:lang w:val="en-US"/>
        </w:rPr>
        <w:t>B</w:t>
      </w:r>
    </w:p>
    <w:p w14:paraId="685B8F34" w14:textId="623BE29A" w:rsidR="00A2769A" w:rsidRPr="00A2769A" w:rsidRDefault="00A2769A" w:rsidP="00A2769A">
      <w:pPr>
        <w:rPr>
          <w:b/>
          <w:color w:val="C00000"/>
          <w:lang w:val="en-US"/>
        </w:rPr>
      </w:pPr>
      <w:r w:rsidRPr="00A2769A">
        <w:rPr>
          <w:b/>
          <w:color w:val="C00000"/>
          <w:lang w:val="en-US"/>
        </w:rPr>
        <w:t>R1-1913652</w:t>
      </w:r>
      <w:r w:rsidRPr="00A2769A">
        <w:rPr>
          <w:b/>
          <w:color w:val="C00000"/>
          <w:lang w:val="en-US"/>
        </w:rPr>
        <w:tab/>
        <w:t>Introduction of MIMO enhancements</w:t>
      </w:r>
      <w:r w:rsidRPr="00A2769A">
        <w:rPr>
          <w:b/>
          <w:color w:val="C00000"/>
          <w:lang w:val="en-US"/>
        </w:rPr>
        <w:tab/>
        <w:t>Ericsson</w:t>
      </w:r>
      <w:r w:rsidRPr="00A2769A">
        <w:rPr>
          <w:b/>
          <w:color w:val="C00000"/>
          <w:lang w:val="en-US"/>
        </w:rPr>
        <w:tab/>
        <w:t>38.211</w:t>
      </w:r>
      <w:r w:rsidRPr="00A2769A">
        <w:rPr>
          <w:b/>
          <w:color w:val="C00000"/>
          <w:lang w:val="en-US"/>
        </w:rPr>
        <w:tab/>
        <w:t>15.7.0</w:t>
      </w:r>
      <w:r w:rsidRPr="00A2769A">
        <w:rPr>
          <w:b/>
          <w:color w:val="C00000"/>
          <w:lang w:val="en-US"/>
        </w:rPr>
        <w:tab/>
        <w:t>NR_eMIMO-Core</w:t>
      </w:r>
      <w:r w:rsidRPr="00A2769A">
        <w:rPr>
          <w:b/>
          <w:color w:val="C00000"/>
          <w:lang w:val="en-US"/>
        </w:rPr>
        <w:tab/>
      </w:r>
      <w:r w:rsidR="00D31066">
        <w:rPr>
          <w:b/>
          <w:color w:val="C00000"/>
          <w:lang w:val="en-US"/>
        </w:rPr>
        <w:t>CR</w:t>
      </w:r>
      <w:r w:rsidRPr="00A2769A">
        <w:rPr>
          <w:b/>
          <w:color w:val="C00000"/>
          <w:lang w:val="en-US"/>
        </w:rPr>
        <w:t>0028</w:t>
      </w:r>
      <w:r w:rsidR="00D31066">
        <w:rPr>
          <w:b/>
          <w:color w:val="C00000"/>
          <w:lang w:val="en-US"/>
        </w:rPr>
        <w:t>, B</w:t>
      </w:r>
    </w:p>
    <w:p w14:paraId="1B91AA50" w14:textId="5AE594BE" w:rsidR="00A2769A" w:rsidRPr="00A2769A" w:rsidRDefault="00A2769A" w:rsidP="00A2769A">
      <w:pPr>
        <w:rPr>
          <w:b/>
          <w:color w:val="C00000"/>
          <w:lang w:val="en-US"/>
        </w:rPr>
      </w:pPr>
      <w:r w:rsidRPr="00A2769A">
        <w:rPr>
          <w:b/>
          <w:color w:val="C00000"/>
          <w:lang w:val="en-US"/>
        </w:rPr>
        <w:t>R1-1913653</w:t>
      </w:r>
      <w:r w:rsidRPr="00A2769A">
        <w:rPr>
          <w:b/>
          <w:color w:val="C00000"/>
          <w:lang w:val="en-US"/>
        </w:rPr>
        <w:tab/>
        <w:t>Introduction of Enhancements on NR MIMO</w:t>
      </w:r>
      <w:r w:rsidRPr="00A2769A">
        <w:rPr>
          <w:b/>
          <w:color w:val="C00000"/>
          <w:lang w:val="en-US"/>
        </w:rPr>
        <w:tab/>
        <w:t>Huawei</w:t>
      </w:r>
      <w:r w:rsidRPr="00A2769A">
        <w:rPr>
          <w:b/>
          <w:color w:val="C00000"/>
          <w:lang w:val="en-US"/>
        </w:rPr>
        <w:tab/>
        <w:t>38.212</w:t>
      </w:r>
      <w:r w:rsidRPr="00A2769A">
        <w:rPr>
          <w:b/>
          <w:color w:val="C00000"/>
          <w:lang w:val="en-US"/>
        </w:rPr>
        <w:tab/>
        <w:t>15.7.0</w:t>
      </w:r>
      <w:r w:rsidRPr="00A2769A">
        <w:rPr>
          <w:b/>
          <w:color w:val="C00000"/>
          <w:lang w:val="en-US"/>
        </w:rPr>
        <w:tab/>
        <w:t>NR_eMIMO-Core</w:t>
      </w:r>
      <w:r w:rsidRPr="00A2769A">
        <w:rPr>
          <w:b/>
          <w:color w:val="C00000"/>
          <w:lang w:val="en-US"/>
        </w:rPr>
        <w:tab/>
      </w:r>
      <w:r w:rsidR="00D31066">
        <w:rPr>
          <w:b/>
          <w:color w:val="C00000"/>
          <w:lang w:val="en-US"/>
        </w:rPr>
        <w:t>CR</w:t>
      </w:r>
      <w:r w:rsidRPr="00A2769A">
        <w:rPr>
          <w:b/>
          <w:color w:val="C00000"/>
          <w:lang w:val="en-US"/>
        </w:rPr>
        <w:t>0027</w:t>
      </w:r>
      <w:r w:rsidR="00D31066">
        <w:rPr>
          <w:b/>
          <w:color w:val="C00000"/>
          <w:lang w:val="en-US"/>
        </w:rPr>
        <w:t>, B</w:t>
      </w:r>
    </w:p>
    <w:p w14:paraId="3E3F9288" w14:textId="70D7B943" w:rsidR="00A2769A" w:rsidRPr="00A2769A" w:rsidRDefault="00A2769A" w:rsidP="00A2769A">
      <w:pPr>
        <w:rPr>
          <w:b/>
          <w:color w:val="C00000"/>
          <w:lang w:val="en-US"/>
        </w:rPr>
      </w:pPr>
      <w:r w:rsidRPr="00A2769A">
        <w:rPr>
          <w:b/>
          <w:color w:val="C00000"/>
          <w:lang w:val="en-US"/>
        </w:rPr>
        <w:t>R1-1913654</w:t>
      </w:r>
      <w:r w:rsidRPr="00A2769A">
        <w:rPr>
          <w:b/>
          <w:color w:val="C00000"/>
          <w:lang w:val="en-US"/>
        </w:rPr>
        <w:tab/>
        <w:t>Introduction of MIMO enhancements</w:t>
      </w:r>
      <w:r w:rsidRPr="00A2769A">
        <w:rPr>
          <w:b/>
          <w:color w:val="C00000"/>
          <w:lang w:val="en-US"/>
        </w:rPr>
        <w:tab/>
        <w:t>Samsung</w:t>
      </w:r>
      <w:r w:rsidRPr="00A2769A">
        <w:rPr>
          <w:b/>
          <w:color w:val="C00000"/>
          <w:lang w:val="en-US"/>
        </w:rPr>
        <w:tab/>
        <w:t>38.213</w:t>
      </w:r>
      <w:r w:rsidRPr="00A2769A">
        <w:rPr>
          <w:b/>
          <w:color w:val="C00000"/>
          <w:lang w:val="en-US"/>
        </w:rPr>
        <w:tab/>
        <w:t>15.7.0</w:t>
      </w:r>
      <w:r w:rsidRPr="00A2769A">
        <w:rPr>
          <w:b/>
          <w:color w:val="C00000"/>
          <w:lang w:val="en-US"/>
        </w:rPr>
        <w:tab/>
        <w:t>NR_eMIMO-Core</w:t>
      </w:r>
      <w:r w:rsidRPr="00A2769A">
        <w:rPr>
          <w:b/>
          <w:color w:val="C00000"/>
          <w:lang w:val="en-US"/>
        </w:rPr>
        <w:tab/>
      </w:r>
      <w:r w:rsidR="00D31066">
        <w:rPr>
          <w:b/>
          <w:color w:val="C00000"/>
          <w:lang w:val="en-US"/>
        </w:rPr>
        <w:t>CR</w:t>
      </w:r>
      <w:r w:rsidRPr="00A2769A">
        <w:rPr>
          <w:b/>
          <w:color w:val="C00000"/>
          <w:lang w:val="en-US"/>
        </w:rPr>
        <w:t>0075</w:t>
      </w:r>
      <w:r w:rsidR="00D31066">
        <w:rPr>
          <w:b/>
          <w:color w:val="C00000"/>
          <w:lang w:val="en-US"/>
        </w:rPr>
        <w:t>, B</w:t>
      </w:r>
    </w:p>
    <w:p w14:paraId="27E55296" w14:textId="3EA11BBB" w:rsidR="00A2769A" w:rsidRPr="00A2769A" w:rsidRDefault="00A2769A" w:rsidP="00A2769A">
      <w:pPr>
        <w:rPr>
          <w:b/>
          <w:color w:val="C00000"/>
          <w:lang w:val="en-US"/>
        </w:rPr>
      </w:pPr>
      <w:r w:rsidRPr="00A2769A">
        <w:rPr>
          <w:b/>
          <w:color w:val="C00000"/>
          <w:lang w:val="en-US"/>
        </w:rPr>
        <w:t>R1-1913655</w:t>
      </w:r>
      <w:r w:rsidRPr="00A2769A">
        <w:rPr>
          <w:b/>
          <w:color w:val="C00000"/>
          <w:lang w:val="en-US"/>
        </w:rPr>
        <w:tab/>
        <w:t>Introduction of MIMO enhancements</w:t>
      </w:r>
      <w:r w:rsidRPr="00A2769A">
        <w:rPr>
          <w:b/>
          <w:color w:val="C00000"/>
          <w:lang w:val="en-US"/>
        </w:rPr>
        <w:tab/>
        <w:t>Nokia</w:t>
      </w:r>
      <w:r w:rsidRPr="00A2769A">
        <w:rPr>
          <w:b/>
          <w:color w:val="C00000"/>
          <w:lang w:val="en-US"/>
        </w:rPr>
        <w:tab/>
        <w:t>38.214</w:t>
      </w:r>
      <w:r w:rsidRPr="00A2769A">
        <w:rPr>
          <w:b/>
          <w:color w:val="C00000"/>
          <w:lang w:val="en-US"/>
        </w:rPr>
        <w:tab/>
        <w:t>15.7.0</w:t>
      </w:r>
      <w:r w:rsidRPr="00A2769A">
        <w:rPr>
          <w:b/>
          <w:color w:val="C00000"/>
          <w:lang w:val="en-US"/>
        </w:rPr>
        <w:tab/>
        <w:t>NR_eMIMO-Core</w:t>
      </w:r>
      <w:r w:rsidRPr="00A2769A">
        <w:rPr>
          <w:b/>
          <w:color w:val="C00000"/>
          <w:lang w:val="en-US"/>
        </w:rPr>
        <w:tab/>
      </w:r>
      <w:r w:rsidR="00583F98">
        <w:rPr>
          <w:b/>
          <w:color w:val="C00000"/>
          <w:lang w:val="en-US"/>
        </w:rPr>
        <w:t>CR</w:t>
      </w:r>
      <w:r w:rsidRPr="00A2769A">
        <w:rPr>
          <w:b/>
          <w:color w:val="C00000"/>
          <w:lang w:val="en-US"/>
        </w:rPr>
        <w:t>0055</w:t>
      </w:r>
      <w:r w:rsidR="00583F98">
        <w:rPr>
          <w:b/>
          <w:color w:val="C00000"/>
          <w:lang w:val="en-US"/>
        </w:rPr>
        <w:t>, B</w:t>
      </w:r>
    </w:p>
    <w:p w14:paraId="239DFC8A" w14:textId="6A69B44A" w:rsidR="00A2769A" w:rsidRPr="00A2769A" w:rsidRDefault="00A2769A" w:rsidP="00A2769A">
      <w:pPr>
        <w:rPr>
          <w:b/>
          <w:color w:val="C00000"/>
          <w:lang w:val="en-US"/>
        </w:rPr>
      </w:pPr>
      <w:r w:rsidRPr="00A2769A">
        <w:rPr>
          <w:b/>
          <w:color w:val="C00000"/>
          <w:lang w:val="en-US"/>
        </w:rPr>
        <w:t>R1-1913656</w:t>
      </w:r>
      <w:r w:rsidRPr="00A2769A">
        <w:rPr>
          <w:b/>
          <w:color w:val="C00000"/>
          <w:lang w:val="en-US"/>
        </w:rPr>
        <w:tab/>
        <w:t>Introduction of MIMO enhancements</w:t>
      </w:r>
      <w:r w:rsidRPr="00A2769A">
        <w:rPr>
          <w:b/>
          <w:color w:val="C00000"/>
          <w:lang w:val="en-US"/>
        </w:rPr>
        <w:tab/>
        <w:t>Intel Corporation</w:t>
      </w:r>
      <w:r w:rsidRPr="00A2769A">
        <w:rPr>
          <w:b/>
          <w:color w:val="C00000"/>
          <w:lang w:val="en-US"/>
        </w:rPr>
        <w:tab/>
        <w:t>38.215</w:t>
      </w:r>
      <w:r w:rsidRPr="00A2769A">
        <w:rPr>
          <w:b/>
          <w:color w:val="C00000"/>
          <w:lang w:val="en-US"/>
        </w:rPr>
        <w:tab/>
        <w:t>15.5.0</w:t>
      </w:r>
      <w:r w:rsidRPr="00A2769A">
        <w:rPr>
          <w:b/>
          <w:color w:val="C00000"/>
          <w:lang w:val="en-US"/>
        </w:rPr>
        <w:tab/>
        <w:t>NR_eMIMO-Core</w:t>
      </w:r>
      <w:r w:rsidRPr="00A2769A">
        <w:rPr>
          <w:b/>
          <w:color w:val="C00000"/>
          <w:lang w:val="en-US"/>
        </w:rPr>
        <w:tab/>
      </w:r>
      <w:r w:rsidR="00583F98">
        <w:rPr>
          <w:b/>
          <w:color w:val="C00000"/>
          <w:lang w:val="en-US"/>
        </w:rPr>
        <w:t>CR</w:t>
      </w:r>
      <w:r w:rsidRPr="00A2769A">
        <w:rPr>
          <w:b/>
          <w:color w:val="C00000"/>
          <w:lang w:val="en-US"/>
        </w:rPr>
        <w:t>0015</w:t>
      </w:r>
      <w:r w:rsidR="00583F98">
        <w:rPr>
          <w:b/>
          <w:color w:val="C00000"/>
          <w:lang w:val="en-US"/>
        </w:rPr>
        <w:t>, B</w:t>
      </w:r>
    </w:p>
    <w:p w14:paraId="7EEE0EE0" w14:textId="2CCC1045" w:rsidR="00A2769A" w:rsidRPr="00A2769A" w:rsidRDefault="00A2769A" w:rsidP="00A2769A">
      <w:pPr>
        <w:rPr>
          <w:b/>
          <w:color w:val="C00000"/>
          <w:lang w:val="en-US"/>
        </w:rPr>
      </w:pPr>
      <w:r w:rsidRPr="00A2769A">
        <w:rPr>
          <w:b/>
          <w:color w:val="C00000"/>
          <w:lang w:val="en-US"/>
        </w:rPr>
        <w:t>R1-1913657</w:t>
      </w:r>
      <w:r w:rsidRPr="00A2769A">
        <w:rPr>
          <w:b/>
          <w:color w:val="C00000"/>
          <w:lang w:val="en-US"/>
        </w:rPr>
        <w:tab/>
        <w:t>Introduction of UE Power Savings</w:t>
      </w:r>
      <w:r w:rsidRPr="00A2769A">
        <w:rPr>
          <w:b/>
          <w:color w:val="C00000"/>
          <w:lang w:val="en-US"/>
        </w:rPr>
        <w:tab/>
        <w:t>Qualcomm</w:t>
      </w:r>
      <w:r w:rsidRPr="00A2769A">
        <w:rPr>
          <w:b/>
          <w:color w:val="C00000"/>
          <w:lang w:val="en-US"/>
        </w:rPr>
        <w:tab/>
        <w:t>38.202</w:t>
      </w:r>
      <w:r w:rsidRPr="00A2769A">
        <w:rPr>
          <w:b/>
          <w:color w:val="C00000"/>
          <w:lang w:val="en-US"/>
        </w:rPr>
        <w:tab/>
        <w:t>15.5.0</w:t>
      </w:r>
      <w:r w:rsidRPr="00A2769A">
        <w:rPr>
          <w:b/>
          <w:color w:val="C00000"/>
          <w:lang w:val="en-US"/>
        </w:rPr>
        <w:tab/>
        <w:t>NR_UE_pow_sav-Core</w:t>
      </w:r>
      <w:r w:rsidRPr="00A2769A">
        <w:rPr>
          <w:b/>
          <w:color w:val="C00000"/>
          <w:lang w:val="en-US"/>
        </w:rPr>
        <w:tab/>
      </w:r>
      <w:r w:rsidR="00583F98">
        <w:rPr>
          <w:b/>
          <w:color w:val="C00000"/>
          <w:lang w:val="en-US"/>
        </w:rPr>
        <w:t>CR</w:t>
      </w:r>
      <w:r w:rsidRPr="00A2769A">
        <w:rPr>
          <w:b/>
          <w:color w:val="C00000"/>
          <w:lang w:val="en-US"/>
        </w:rPr>
        <w:t>0014</w:t>
      </w:r>
      <w:r w:rsidR="00583F98">
        <w:rPr>
          <w:b/>
          <w:color w:val="C00000"/>
          <w:lang w:val="en-US"/>
        </w:rPr>
        <w:t>, B</w:t>
      </w:r>
    </w:p>
    <w:p w14:paraId="0DBD91ED" w14:textId="616A7E36" w:rsidR="00A2769A" w:rsidRPr="00A2769A" w:rsidRDefault="00A2769A" w:rsidP="00A2769A">
      <w:pPr>
        <w:rPr>
          <w:b/>
          <w:color w:val="C00000"/>
          <w:lang w:val="en-US"/>
        </w:rPr>
      </w:pPr>
      <w:r w:rsidRPr="00A2769A">
        <w:rPr>
          <w:b/>
          <w:color w:val="C00000"/>
          <w:lang w:val="en-US"/>
        </w:rPr>
        <w:t>R1-1913658</w:t>
      </w:r>
      <w:r w:rsidRPr="00A2769A">
        <w:rPr>
          <w:b/>
          <w:color w:val="C00000"/>
          <w:lang w:val="en-US"/>
        </w:rPr>
        <w:tab/>
        <w:t>Introduction of power saving in 38.212</w:t>
      </w:r>
      <w:r w:rsidRPr="00A2769A">
        <w:rPr>
          <w:b/>
          <w:color w:val="C00000"/>
          <w:lang w:val="en-US"/>
        </w:rPr>
        <w:tab/>
        <w:t>Huawei</w:t>
      </w:r>
      <w:r w:rsidRPr="00A2769A">
        <w:rPr>
          <w:b/>
          <w:color w:val="C00000"/>
          <w:lang w:val="en-US"/>
        </w:rPr>
        <w:tab/>
        <w:t>38.212</w:t>
      </w:r>
      <w:r w:rsidRPr="00A2769A">
        <w:rPr>
          <w:b/>
          <w:color w:val="C00000"/>
          <w:lang w:val="en-US"/>
        </w:rPr>
        <w:tab/>
        <w:t>15.7.0</w:t>
      </w:r>
      <w:r w:rsidRPr="00A2769A">
        <w:rPr>
          <w:b/>
          <w:color w:val="C00000"/>
          <w:lang w:val="en-US"/>
        </w:rPr>
        <w:tab/>
        <w:t>NR_UE_pow_sav-Core</w:t>
      </w:r>
      <w:r w:rsidRPr="00A2769A">
        <w:rPr>
          <w:b/>
          <w:color w:val="C00000"/>
          <w:lang w:val="en-US"/>
        </w:rPr>
        <w:tab/>
      </w:r>
      <w:r w:rsidR="00583F98">
        <w:rPr>
          <w:b/>
          <w:color w:val="C00000"/>
          <w:lang w:val="en-US"/>
        </w:rPr>
        <w:t>CR</w:t>
      </w:r>
      <w:r w:rsidRPr="00A2769A">
        <w:rPr>
          <w:b/>
          <w:color w:val="C00000"/>
          <w:lang w:val="en-US"/>
        </w:rPr>
        <w:t>0028</w:t>
      </w:r>
      <w:r w:rsidR="00583F98">
        <w:rPr>
          <w:b/>
          <w:color w:val="C00000"/>
          <w:lang w:val="en-US"/>
        </w:rPr>
        <w:t>, B</w:t>
      </w:r>
    </w:p>
    <w:p w14:paraId="3C93EFF7" w14:textId="633982D3" w:rsidR="00A2769A" w:rsidRPr="00A2769A" w:rsidRDefault="00A2769A" w:rsidP="00A2769A">
      <w:pPr>
        <w:rPr>
          <w:b/>
          <w:color w:val="C00000"/>
          <w:lang w:val="en-US"/>
        </w:rPr>
      </w:pPr>
      <w:r w:rsidRPr="00A2769A">
        <w:rPr>
          <w:b/>
          <w:color w:val="C00000"/>
          <w:lang w:val="en-US"/>
        </w:rPr>
        <w:t>R1-1913659</w:t>
      </w:r>
      <w:r w:rsidRPr="00A2769A">
        <w:rPr>
          <w:b/>
          <w:color w:val="C00000"/>
          <w:lang w:val="en-US"/>
        </w:rPr>
        <w:tab/>
        <w:t>Introduction of UE power savings</w:t>
      </w:r>
      <w:r w:rsidRPr="00A2769A">
        <w:rPr>
          <w:b/>
          <w:color w:val="C00000"/>
          <w:lang w:val="en-US"/>
        </w:rPr>
        <w:tab/>
        <w:t>Samsung</w:t>
      </w:r>
      <w:r w:rsidRPr="00A2769A">
        <w:rPr>
          <w:b/>
          <w:color w:val="C00000"/>
          <w:lang w:val="en-US"/>
        </w:rPr>
        <w:tab/>
        <w:t>38.213</w:t>
      </w:r>
      <w:r w:rsidRPr="00A2769A">
        <w:rPr>
          <w:b/>
          <w:color w:val="C00000"/>
          <w:lang w:val="en-US"/>
        </w:rPr>
        <w:tab/>
        <w:t>15.7.0</w:t>
      </w:r>
      <w:r w:rsidRPr="00A2769A">
        <w:rPr>
          <w:b/>
          <w:color w:val="C00000"/>
          <w:lang w:val="en-US"/>
        </w:rPr>
        <w:tab/>
        <w:t>NR_UE_pow_sav-Core</w:t>
      </w:r>
      <w:r w:rsidRPr="00A2769A">
        <w:rPr>
          <w:b/>
          <w:color w:val="C00000"/>
          <w:lang w:val="en-US"/>
        </w:rPr>
        <w:tab/>
      </w:r>
      <w:r w:rsidR="0032398E">
        <w:rPr>
          <w:b/>
          <w:color w:val="C00000"/>
          <w:lang w:val="en-US"/>
        </w:rPr>
        <w:t>CR</w:t>
      </w:r>
      <w:r w:rsidRPr="00A2769A">
        <w:rPr>
          <w:b/>
          <w:color w:val="C00000"/>
          <w:lang w:val="en-US"/>
        </w:rPr>
        <w:t>0076</w:t>
      </w:r>
      <w:r w:rsidR="0032398E">
        <w:rPr>
          <w:b/>
          <w:color w:val="C00000"/>
          <w:lang w:val="en-US"/>
        </w:rPr>
        <w:t>, B</w:t>
      </w:r>
    </w:p>
    <w:p w14:paraId="1269996B" w14:textId="5633530D" w:rsidR="00A2769A" w:rsidRPr="00A2769A" w:rsidRDefault="00A2769A" w:rsidP="00A2769A">
      <w:pPr>
        <w:rPr>
          <w:b/>
          <w:color w:val="C00000"/>
          <w:lang w:val="en-US"/>
        </w:rPr>
      </w:pPr>
      <w:r w:rsidRPr="00A2769A">
        <w:rPr>
          <w:b/>
          <w:color w:val="C00000"/>
          <w:lang w:val="en-US"/>
        </w:rPr>
        <w:t>R1-1913660</w:t>
      </w:r>
      <w:r w:rsidRPr="00A2769A">
        <w:rPr>
          <w:b/>
          <w:color w:val="C00000"/>
          <w:lang w:val="en-US"/>
        </w:rPr>
        <w:tab/>
        <w:t>Introduction of cross-slot scheduling restriction</w:t>
      </w:r>
      <w:r w:rsidRPr="00A2769A">
        <w:rPr>
          <w:b/>
          <w:color w:val="C00000"/>
          <w:lang w:val="en-US"/>
        </w:rPr>
        <w:tab/>
        <w:t>Nokia</w:t>
      </w:r>
      <w:r w:rsidRPr="00A2769A">
        <w:rPr>
          <w:b/>
          <w:color w:val="C00000"/>
          <w:lang w:val="en-US"/>
        </w:rPr>
        <w:tab/>
        <w:t>38.214</w:t>
      </w:r>
      <w:r w:rsidRPr="00A2769A">
        <w:rPr>
          <w:b/>
          <w:color w:val="C00000"/>
          <w:lang w:val="en-US"/>
        </w:rPr>
        <w:tab/>
        <w:t>15.7.0</w:t>
      </w:r>
      <w:r w:rsidRPr="00A2769A">
        <w:rPr>
          <w:b/>
          <w:color w:val="C00000"/>
          <w:lang w:val="en-US"/>
        </w:rPr>
        <w:tab/>
        <w:t>NR_UE_pow_sav-Core</w:t>
      </w:r>
      <w:r w:rsidRPr="00A2769A">
        <w:rPr>
          <w:b/>
          <w:color w:val="C00000"/>
          <w:lang w:val="en-US"/>
        </w:rPr>
        <w:tab/>
      </w:r>
      <w:r w:rsidR="0032398E">
        <w:rPr>
          <w:b/>
          <w:color w:val="C00000"/>
          <w:lang w:val="en-US"/>
        </w:rPr>
        <w:t>CR</w:t>
      </w:r>
      <w:r w:rsidRPr="00A2769A">
        <w:rPr>
          <w:b/>
          <w:color w:val="C00000"/>
          <w:lang w:val="en-US"/>
        </w:rPr>
        <w:t>0056</w:t>
      </w:r>
      <w:r w:rsidR="0032398E">
        <w:rPr>
          <w:b/>
          <w:color w:val="C00000"/>
          <w:lang w:val="en-US"/>
        </w:rPr>
        <w:t>, B</w:t>
      </w:r>
    </w:p>
    <w:p w14:paraId="782F6AAB" w14:textId="4B88A9F8" w:rsidR="00A2769A" w:rsidRPr="00A2769A" w:rsidRDefault="00A2769A" w:rsidP="00A2769A">
      <w:pPr>
        <w:rPr>
          <w:b/>
          <w:color w:val="C00000"/>
          <w:lang w:val="en-US"/>
        </w:rPr>
      </w:pPr>
      <w:r w:rsidRPr="00A2769A">
        <w:rPr>
          <w:b/>
          <w:color w:val="C00000"/>
          <w:lang w:val="en-US"/>
        </w:rPr>
        <w:t>R1-1913661</w:t>
      </w:r>
      <w:r w:rsidRPr="00A2769A">
        <w:rPr>
          <w:b/>
          <w:color w:val="C00000"/>
          <w:lang w:val="en-US"/>
        </w:rPr>
        <w:tab/>
        <w:t>Introduction of NR positioning support</w:t>
      </w:r>
      <w:r w:rsidRPr="00A2769A">
        <w:rPr>
          <w:b/>
          <w:color w:val="C00000"/>
          <w:lang w:val="en-US"/>
        </w:rPr>
        <w:tab/>
        <w:t>Ericsson</w:t>
      </w:r>
      <w:r w:rsidRPr="00A2769A">
        <w:rPr>
          <w:b/>
          <w:color w:val="C00000"/>
          <w:lang w:val="en-US"/>
        </w:rPr>
        <w:tab/>
        <w:t>38.211</w:t>
      </w:r>
      <w:r w:rsidRPr="00A2769A">
        <w:rPr>
          <w:b/>
          <w:color w:val="C00000"/>
          <w:lang w:val="en-US"/>
        </w:rPr>
        <w:tab/>
        <w:t>15.7.0</w:t>
      </w:r>
      <w:r w:rsidRPr="00A2769A">
        <w:rPr>
          <w:b/>
          <w:color w:val="C00000"/>
          <w:lang w:val="en-US"/>
        </w:rPr>
        <w:tab/>
        <w:t>NR_pos-Core</w:t>
      </w:r>
      <w:r w:rsidRPr="00A2769A">
        <w:rPr>
          <w:b/>
          <w:color w:val="C00000"/>
          <w:lang w:val="en-US"/>
        </w:rPr>
        <w:tab/>
      </w:r>
      <w:r w:rsidR="0032398E">
        <w:rPr>
          <w:b/>
          <w:color w:val="C00000"/>
          <w:lang w:val="en-US"/>
        </w:rPr>
        <w:t>CR</w:t>
      </w:r>
      <w:r w:rsidRPr="00A2769A">
        <w:rPr>
          <w:b/>
          <w:color w:val="C00000"/>
          <w:lang w:val="en-US"/>
        </w:rPr>
        <w:t>0029</w:t>
      </w:r>
      <w:r w:rsidR="0032398E">
        <w:rPr>
          <w:b/>
          <w:color w:val="C00000"/>
          <w:lang w:val="en-US"/>
        </w:rPr>
        <w:t>, B</w:t>
      </w:r>
    </w:p>
    <w:p w14:paraId="4E1C294B" w14:textId="58ACB03E" w:rsidR="00A2769A" w:rsidRPr="00A2769A" w:rsidRDefault="00A2769A" w:rsidP="00A2769A">
      <w:pPr>
        <w:rPr>
          <w:b/>
          <w:color w:val="C00000"/>
          <w:lang w:val="en-US"/>
        </w:rPr>
      </w:pPr>
      <w:r w:rsidRPr="00A2769A">
        <w:rPr>
          <w:b/>
          <w:color w:val="C00000"/>
          <w:lang w:val="en-US"/>
        </w:rPr>
        <w:t>R1-1913662</w:t>
      </w:r>
      <w:r w:rsidRPr="00A2769A">
        <w:rPr>
          <w:b/>
          <w:color w:val="C00000"/>
          <w:lang w:val="en-US"/>
        </w:rPr>
        <w:tab/>
        <w:t>Introduction of NR positioning support</w:t>
      </w:r>
      <w:r w:rsidRPr="00A2769A">
        <w:rPr>
          <w:b/>
          <w:color w:val="C00000"/>
          <w:lang w:val="en-US"/>
        </w:rPr>
        <w:tab/>
        <w:t>Nokia</w:t>
      </w:r>
      <w:r w:rsidRPr="00A2769A">
        <w:rPr>
          <w:b/>
          <w:color w:val="C00000"/>
          <w:lang w:val="en-US"/>
        </w:rPr>
        <w:tab/>
        <w:t>38.214</w:t>
      </w:r>
      <w:r w:rsidRPr="00A2769A">
        <w:rPr>
          <w:b/>
          <w:color w:val="C00000"/>
          <w:lang w:val="en-US"/>
        </w:rPr>
        <w:tab/>
        <w:t>15.7.0</w:t>
      </w:r>
      <w:r w:rsidRPr="00A2769A">
        <w:rPr>
          <w:b/>
          <w:color w:val="C00000"/>
          <w:lang w:val="en-US"/>
        </w:rPr>
        <w:tab/>
        <w:t>NR_pos-Core</w:t>
      </w:r>
      <w:r w:rsidRPr="00A2769A">
        <w:rPr>
          <w:b/>
          <w:color w:val="C00000"/>
          <w:lang w:val="en-US"/>
        </w:rPr>
        <w:tab/>
      </w:r>
      <w:r w:rsidR="0032398E">
        <w:rPr>
          <w:b/>
          <w:color w:val="C00000"/>
          <w:lang w:val="en-US"/>
        </w:rPr>
        <w:t>CR</w:t>
      </w:r>
      <w:r w:rsidRPr="00A2769A">
        <w:rPr>
          <w:b/>
          <w:color w:val="C00000"/>
          <w:lang w:val="en-US"/>
        </w:rPr>
        <w:t>0057</w:t>
      </w:r>
      <w:r w:rsidR="0032398E">
        <w:rPr>
          <w:b/>
          <w:color w:val="C00000"/>
          <w:lang w:val="en-US"/>
        </w:rPr>
        <w:t>, B</w:t>
      </w:r>
    </w:p>
    <w:p w14:paraId="2968EFCC" w14:textId="1B7CA616" w:rsidR="00A2769A" w:rsidRPr="00A2769A" w:rsidRDefault="00A2769A" w:rsidP="00A2769A">
      <w:pPr>
        <w:rPr>
          <w:b/>
          <w:color w:val="C00000"/>
          <w:lang w:val="en-US"/>
        </w:rPr>
      </w:pPr>
      <w:r w:rsidRPr="00A2769A">
        <w:rPr>
          <w:b/>
          <w:color w:val="C00000"/>
          <w:lang w:val="en-US"/>
        </w:rPr>
        <w:t>R1-1913663</w:t>
      </w:r>
      <w:r w:rsidRPr="00A2769A">
        <w:rPr>
          <w:b/>
          <w:color w:val="C00000"/>
          <w:lang w:val="en-US"/>
        </w:rPr>
        <w:tab/>
        <w:t>Introduction of NR positioning support</w:t>
      </w:r>
      <w:r w:rsidRPr="00A2769A">
        <w:rPr>
          <w:b/>
          <w:color w:val="C00000"/>
          <w:lang w:val="en-US"/>
        </w:rPr>
        <w:tab/>
        <w:t>Intel Corporation</w:t>
      </w:r>
      <w:r w:rsidRPr="00A2769A">
        <w:rPr>
          <w:b/>
          <w:color w:val="C00000"/>
          <w:lang w:val="en-US"/>
        </w:rPr>
        <w:tab/>
        <w:t>38.215</w:t>
      </w:r>
      <w:r w:rsidRPr="00A2769A">
        <w:rPr>
          <w:b/>
          <w:color w:val="C00000"/>
          <w:lang w:val="en-US"/>
        </w:rPr>
        <w:tab/>
        <w:t>15.5.0</w:t>
      </w:r>
      <w:r w:rsidRPr="00A2769A">
        <w:rPr>
          <w:b/>
          <w:color w:val="C00000"/>
          <w:lang w:val="en-US"/>
        </w:rPr>
        <w:tab/>
        <w:t>NR_pos-Core</w:t>
      </w:r>
      <w:r w:rsidRPr="00A2769A">
        <w:rPr>
          <w:b/>
          <w:color w:val="C00000"/>
          <w:lang w:val="en-US"/>
        </w:rPr>
        <w:tab/>
      </w:r>
      <w:r w:rsidR="0032398E">
        <w:rPr>
          <w:b/>
          <w:color w:val="C00000"/>
          <w:lang w:val="en-US"/>
        </w:rPr>
        <w:t>CR</w:t>
      </w:r>
      <w:r w:rsidRPr="00A2769A">
        <w:rPr>
          <w:b/>
          <w:color w:val="C00000"/>
          <w:lang w:val="en-US"/>
        </w:rPr>
        <w:t>0016</w:t>
      </w:r>
      <w:r w:rsidR="0032398E">
        <w:rPr>
          <w:b/>
          <w:color w:val="C00000"/>
          <w:lang w:val="en-US"/>
        </w:rPr>
        <w:t>, B</w:t>
      </w:r>
    </w:p>
    <w:p w14:paraId="39C43EE0" w14:textId="12FF9B74" w:rsidR="00A2769A" w:rsidRPr="00A2769A" w:rsidRDefault="00A2769A" w:rsidP="00A2769A">
      <w:pPr>
        <w:rPr>
          <w:b/>
          <w:color w:val="C00000"/>
          <w:lang w:val="en-US"/>
        </w:rPr>
      </w:pPr>
      <w:r w:rsidRPr="00A2769A">
        <w:rPr>
          <w:b/>
          <w:color w:val="C00000"/>
          <w:lang w:val="en-US"/>
        </w:rPr>
        <w:t>R1-1913665</w:t>
      </w:r>
      <w:r w:rsidRPr="00A2769A">
        <w:rPr>
          <w:b/>
          <w:color w:val="C00000"/>
          <w:lang w:val="en-US"/>
        </w:rPr>
        <w:tab/>
        <w:t>Introduction of MR DC/CA</w:t>
      </w:r>
      <w:r w:rsidRPr="00A2769A">
        <w:rPr>
          <w:b/>
          <w:color w:val="C00000"/>
          <w:lang w:val="en-US"/>
        </w:rPr>
        <w:tab/>
        <w:t>Huawei</w:t>
      </w:r>
      <w:r w:rsidRPr="00A2769A">
        <w:rPr>
          <w:b/>
          <w:color w:val="C00000"/>
          <w:lang w:val="en-US"/>
        </w:rPr>
        <w:tab/>
        <w:t>38.212</w:t>
      </w:r>
      <w:r w:rsidRPr="00A2769A">
        <w:rPr>
          <w:b/>
          <w:color w:val="C00000"/>
          <w:lang w:val="en-US"/>
        </w:rPr>
        <w:tab/>
        <w:t>15.7.0</w:t>
      </w:r>
      <w:r w:rsidRPr="00A2769A">
        <w:rPr>
          <w:b/>
          <w:color w:val="C00000"/>
          <w:lang w:val="en-US"/>
        </w:rPr>
        <w:tab/>
        <w:t>LTE_NR_DC_CA_enh-Core</w:t>
      </w:r>
      <w:r w:rsidRPr="00A2769A">
        <w:rPr>
          <w:b/>
          <w:color w:val="C00000"/>
          <w:lang w:val="en-US"/>
        </w:rPr>
        <w:tab/>
      </w:r>
      <w:r w:rsidR="0032398E">
        <w:rPr>
          <w:b/>
          <w:color w:val="C00000"/>
          <w:lang w:val="en-US"/>
        </w:rPr>
        <w:t>CR</w:t>
      </w:r>
      <w:r w:rsidRPr="00A2769A">
        <w:rPr>
          <w:b/>
          <w:color w:val="C00000"/>
          <w:lang w:val="en-US"/>
        </w:rPr>
        <w:t>0029</w:t>
      </w:r>
      <w:r w:rsidR="0032398E">
        <w:rPr>
          <w:b/>
          <w:color w:val="C00000"/>
          <w:lang w:val="en-US"/>
        </w:rPr>
        <w:t>, B</w:t>
      </w:r>
    </w:p>
    <w:p w14:paraId="38ACE214" w14:textId="3FFBF0E5" w:rsidR="00A2769A" w:rsidRPr="00A2769A" w:rsidRDefault="00A2769A" w:rsidP="00A2769A">
      <w:pPr>
        <w:rPr>
          <w:b/>
          <w:color w:val="C00000"/>
          <w:lang w:val="en-US"/>
        </w:rPr>
      </w:pPr>
      <w:r w:rsidRPr="00A2769A">
        <w:rPr>
          <w:b/>
          <w:color w:val="C00000"/>
          <w:lang w:val="en-US"/>
        </w:rPr>
        <w:t>R1-1913666</w:t>
      </w:r>
      <w:r w:rsidRPr="00A2769A">
        <w:rPr>
          <w:b/>
          <w:color w:val="C00000"/>
          <w:lang w:val="en-US"/>
        </w:rPr>
        <w:tab/>
        <w:t>Introduction of NR-DC in same Frequency Range and of Cross-carrier Scheduling with Different Numerologies</w:t>
      </w:r>
      <w:r w:rsidRPr="00A2769A">
        <w:rPr>
          <w:b/>
          <w:color w:val="C00000"/>
          <w:lang w:val="en-US"/>
        </w:rPr>
        <w:tab/>
        <w:t>Samsung</w:t>
      </w:r>
      <w:r w:rsidRPr="00A2769A">
        <w:rPr>
          <w:b/>
          <w:color w:val="C00000"/>
          <w:lang w:val="en-US"/>
        </w:rPr>
        <w:tab/>
        <w:t>38.213</w:t>
      </w:r>
      <w:r w:rsidRPr="00A2769A">
        <w:rPr>
          <w:b/>
          <w:color w:val="C00000"/>
          <w:lang w:val="en-US"/>
        </w:rPr>
        <w:tab/>
        <w:t>15.7.0</w:t>
      </w:r>
      <w:r w:rsidRPr="00A2769A">
        <w:rPr>
          <w:b/>
          <w:color w:val="C00000"/>
          <w:lang w:val="en-US"/>
        </w:rPr>
        <w:tab/>
        <w:t>LTE_NR_DC_CA_enh-Core</w:t>
      </w:r>
      <w:r w:rsidRPr="00A2769A">
        <w:rPr>
          <w:b/>
          <w:color w:val="C00000"/>
          <w:lang w:val="en-US"/>
        </w:rPr>
        <w:tab/>
      </w:r>
      <w:r w:rsidR="0032398E">
        <w:rPr>
          <w:b/>
          <w:color w:val="C00000"/>
          <w:lang w:val="en-US"/>
        </w:rPr>
        <w:t>CR</w:t>
      </w:r>
      <w:r w:rsidRPr="00A2769A">
        <w:rPr>
          <w:b/>
          <w:color w:val="C00000"/>
          <w:lang w:val="en-US"/>
        </w:rPr>
        <w:t>0077</w:t>
      </w:r>
      <w:r w:rsidR="0032398E">
        <w:rPr>
          <w:b/>
          <w:color w:val="C00000"/>
          <w:lang w:val="en-US"/>
        </w:rPr>
        <w:t>, B</w:t>
      </w:r>
    </w:p>
    <w:p w14:paraId="5B69F6C6" w14:textId="3AFB28CA" w:rsidR="00A2769A" w:rsidRPr="00A2769A" w:rsidRDefault="00A2769A" w:rsidP="00A2769A">
      <w:pPr>
        <w:rPr>
          <w:b/>
          <w:color w:val="C00000"/>
          <w:lang w:val="en-US"/>
        </w:rPr>
      </w:pPr>
      <w:r w:rsidRPr="00A2769A">
        <w:rPr>
          <w:b/>
          <w:color w:val="C00000"/>
          <w:lang w:val="en-US"/>
        </w:rPr>
        <w:t>R1-1913667</w:t>
      </w:r>
      <w:r w:rsidRPr="00A2769A">
        <w:rPr>
          <w:b/>
          <w:color w:val="C00000"/>
          <w:lang w:val="en-US"/>
        </w:rPr>
        <w:tab/>
        <w:t>Introduction of Cross-carrier Scheduling with Different Numerologies</w:t>
      </w:r>
      <w:r w:rsidRPr="00A2769A">
        <w:rPr>
          <w:b/>
          <w:color w:val="C00000"/>
          <w:lang w:val="en-US"/>
        </w:rPr>
        <w:tab/>
        <w:t>Nokia</w:t>
      </w:r>
      <w:r w:rsidRPr="00A2769A">
        <w:rPr>
          <w:b/>
          <w:color w:val="C00000"/>
          <w:lang w:val="en-US"/>
        </w:rPr>
        <w:tab/>
        <w:t>38.214</w:t>
      </w:r>
      <w:r w:rsidRPr="00A2769A">
        <w:rPr>
          <w:b/>
          <w:color w:val="C00000"/>
          <w:lang w:val="en-US"/>
        </w:rPr>
        <w:tab/>
        <w:t>15.7.0</w:t>
      </w:r>
      <w:r w:rsidRPr="00A2769A">
        <w:rPr>
          <w:b/>
          <w:color w:val="C00000"/>
          <w:lang w:val="en-US"/>
        </w:rPr>
        <w:tab/>
        <w:t>LTE_NR_DC_CA_enh-Core</w:t>
      </w:r>
      <w:r w:rsidRPr="00A2769A">
        <w:rPr>
          <w:b/>
          <w:color w:val="C00000"/>
          <w:lang w:val="en-US"/>
        </w:rPr>
        <w:tab/>
      </w:r>
      <w:r w:rsidR="0032398E">
        <w:rPr>
          <w:b/>
          <w:color w:val="C00000"/>
          <w:lang w:val="en-US"/>
        </w:rPr>
        <w:t>CR</w:t>
      </w:r>
      <w:r w:rsidRPr="00A2769A">
        <w:rPr>
          <w:b/>
          <w:color w:val="C00000"/>
          <w:lang w:val="en-US"/>
        </w:rPr>
        <w:t>0058</w:t>
      </w:r>
      <w:r w:rsidR="0032398E">
        <w:rPr>
          <w:b/>
          <w:color w:val="C00000"/>
          <w:lang w:val="en-US"/>
        </w:rPr>
        <w:t>, B</w:t>
      </w:r>
    </w:p>
    <w:p w14:paraId="0B2CFE26" w14:textId="15585DBD" w:rsidR="00A2769A" w:rsidRPr="00A2769A" w:rsidRDefault="00A2769A" w:rsidP="00A2769A">
      <w:pPr>
        <w:rPr>
          <w:b/>
          <w:color w:val="C00000"/>
          <w:lang w:val="en-US"/>
        </w:rPr>
      </w:pPr>
      <w:r w:rsidRPr="00A2769A">
        <w:rPr>
          <w:b/>
          <w:color w:val="C00000"/>
          <w:lang w:val="en-US"/>
        </w:rPr>
        <w:t>R1-1913668</w:t>
      </w:r>
      <w:r w:rsidRPr="00A2769A">
        <w:rPr>
          <w:b/>
          <w:color w:val="C00000"/>
          <w:lang w:val="en-US"/>
        </w:rPr>
        <w:tab/>
        <w:t>Introduction of enhanced support for dynamic spectrum sharing</w:t>
      </w:r>
      <w:r w:rsidRPr="00A2769A">
        <w:rPr>
          <w:b/>
          <w:color w:val="C00000"/>
          <w:lang w:val="en-US"/>
        </w:rPr>
        <w:tab/>
        <w:t>Ericsson</w:t>
      </w:r>
      <w:r w:rsidRPr="00A2769A">
        <w:rPr>
          <w:b/>
          <w:color w:val="C00000"/>
          <w:lang w:val="en-US"/>
        </w:rPr>
        <w:tab/>
        <w:t>38.211</w:t>
      </w:r>
      <w:r w:rsidRPr="00A2769A">
        <w:rPr>
          <w:b/>
          <w:color w:val="C00000"/>
          <w:lang w:val="en-US"/>
        </w:rPr>
        <w:tab/>
        <w:t>15.7.0</w:t>
      </w:r>
      <w:r w:rsidRPr="00A2769A">
        <w:rPr>
          <w:b/>
          <w:color w:val="C00000"/>
          <w:lang w:val="en-US"/>
        </w:rPr>
        <w:tab/>
        <w:t>TEI16</w:t>
      </w:r>
      <w:r w:rsidRPr="00A2769A">
        <w:rPr>
          <w:b/>
          <w:color w:val="C00000"/>
          <w:lang w:val="en-US"/>
        </w:rPr>
        <w:tab/>
      </w:r>
      <w:r w:rsidR="0032398E">
        <w:rPr>
          <w:b/>
          <w:color w:val="C00000"/>
          <w:lang w:val="en-US"/>
        </w:rPr>
        <w:t>CR</w:t>
      </w:r>
      <w:r w:rsidRPr="00A2769A">
        <w:rPr>
          <w:b/>
          <w:color w:val="C00000"/>
          <w:lang w:val="en-US"/>
        </w:rPr>
        <w:t>0030</w:t>
      </w:r>
      <w:r w:rsidR="0032398E">
        <w:rPr>
          <w:b/>
          <w:color w:val="C00000"/>
          <w:lang w:val="en-US"/>
        </w:rPr>
        <w:t xml:space="preserve">, </w:t>
      </w:r>
      <w:r w:rsidRPr="00A2769A">
        <w:rPr>
          <w:b/>
          <w:color w:val="C00000"/>
          <w:lang w:val="en-US"/>
        </w:rPr>
        <w:t>B</w:t>
      </w:r>
    </w:p>
    <w:p w14:paraId="581EA0B7" w14:textId="2CB8457B" w:rsidR="00A2769A" w:rsidRPr="00A2769A" w:rsidRDefault="00A2769A" w:rsidP="00A2769A">
      <w:pPr>
        <w:rPr>
          <w:b/>
          <w:color w:val="C00000"/>
          <w:lang w:val="en-US"/>
        </w:rPr>
      </w:pPr>
      <w:r w:rsidRPr="00A2769A">
        <w:rPr>
          <w:b/>
          <w:color w:val="C00000"/>
          <w:lang w:val="en-US"/>
        </w:rPr>
        <w:t>R1-1913669</w:t>
      </w:r>
      <w:r w:rsidRPr="00A2769A">
        <w:rPr>
          <w:b/>
          <w:color w:val="C00000"/>
          <w:lang w:val="en-US"/>
        </w:rPr>
        <w:tab/>
        <w:t>Introduction of multiple LTE CRS rate matching patterns</w:t>
      </w:r>
      <w:r w:rsidRPr="00A2769A">
        <w:rPr>
          <w:b/>
          <w:color w:val="C00000"/>
          <w:lang w:val="en-US"/>
        </w:rPr>
        <w:tab/>
        <w:t>Samsung</w:t>
      </w:r>
      <w:r w:rsidRPr="00A2769A">
        <w:rPr>
          <w:b/>
          <w:color w:val="C00000"/>
          <w:lang w:val="en-US"/>
        </w:rPr>
        <w:tab/>
        <w:t>38.213</w:t>
      </w:r>
      <w:r w:rsidRPr="00A2769A">
        <w:rPr>
          <w:b/>
          <w:color w:val="C00000"/>
          <w:lang w:val="en-US"/>
        </w:rPr>
        <w:tab/>
        <w:t>15.7.0</w:t>
      </w:r>
      <w:r w:rsidRPr="00A2769A">
        <w:rPr>
          <w:b/>
          <w:color w:val="C00000"/>
          <w:lang w:val="en-US"/>
        </w:rPr>
        <w:tab/>
        <w:t>TEI16</w:t>
      </w:r>
      <w:r w:rsidRPr="00A2769A">
        <w:rPr>
          <w:b/>
          <w:color w:val="C00000"/>
          <w:lang w:val="en-US"/>
        </w:rPr>
        <w:tab/>
      </w:r>
      <w:r w:rsidR="0032398E">
        <w:rPr>
          <w:b/>
          <w:color w:val="C00000"/>
          <w:lang w:val="en-US"/>
        </w:rPr>
        <w:t>CR</w:t>
      </w:r>
      <w:r w:rsidRPr="00A2769A">
        <w:rPr>
          <w:b/>
          <w:color w:val="C00000"/>
          <w:lang w:val="en-US"/>
        </w:rPr>
        <w:t>0078</w:t>
      </w:r>
      <w:r w:rsidR="0032398E">
        <w:rPr>
          <w:b/>
          <w:color w:val="C00000"/>
          <w:lang w:val="en-US"/>
        </w:rPr>
        <w:t>, B</w:t>
      </w:r>
    </w:p>
    <w:p w14:paraId="2A086D11" w14:textId="7E4EAC7B" w:rsidR="00A2769A" w:rsidRPr="00A2769A" w:rsidRDefault="00A2769A" w:rsidP="00A2769A">
      <w:pPr>
        <w:rPr>
          <w:b/>
          <w:color w:val="C00000"/>
          <w:lang w:val="en-US"/>
        </w:rPr>
      </w:pPr>
      <w:r w:rsidRPr="00A2769A">
        <w:rPr>
          <w:b/>
          <w:color w:val="C00000"/>
          <w:lang w:val="en-US"/>
        </w:rPr>
        <w:t>R1-1913670</w:t>
      </w:r>
      <w:r w:rsidRPr="00A2769A">
        <w:rPr>
          <w:b/>
          <w:color w:val="C00000"/>
          <w:lang w:val="en-US"/>
        </w:rPr>
        <w:tab/>
        <w:t>Introduction of multiple LTE CRS rate matching patterns</w:t>
      </w:r>
      <w:r w:rsidRPr="00A2769A">
        <w:rPr>
          <w:b/>
          <w:color w:val="C00000"/>
          <w:lang w:val="en-US"/>
        </w:rPr>
        <w:tab/>
        <w:t>Nokia</w:t>
      </w:r>
      <w:r w:rsidRPr="00A2769A">
        <w:rPr>
          <w:b/>
          <w:color w:val="C00000"/>
          <w:lang w:val="en-US"/>
        </w:rPr>
        <w:tab/>
        <w:t>38.214</w:t>
      </w:r>
      <w:r w:rsidRPr="00A2769A">
        <w:rPr>
          <w:b/>
          <w:color w:val="C00000"/>
          <w:lang w:val="en-US"/>
        </w:rPr>
        <w:tab/>
        <w:t>15.7.0</w:t>
      </w:r>
      <w:r w:rsidRPr="00A2769A">
        <w:rPr>
          <w:b/>
          <w:color w:val="C00000"/>
          <w:lang w:val="en-US"/>
        </w:rPr>
        <w:tab/>
        <w:t>TEI16</w:t>
      </w:r>
      <w:r w:rsidRPr="00A2769A">
        <w:rPr>
          <w:b/>
          <w:color w:val="C00000"/>
          <w:lang w:val="en-US"/>
        </w:rPr>
        <w:tab/>
      </w:r>
      <w:r w:rsidR="0032398E">
        <w:rPr>
          <w:b/>
          <w:color w:val="C00000"/>
          <w:lang w:val="en-US"/>
        </w:rPr>
        <w:t>CR</w:t>
      </w:r>
      <w:r w:rsidRPr="00A2769A">
        <w:rPr>
          <w:b/>
          <w:color w:val="C00000"/>
          <w:lang w:val="en-US"/>
        </w:rPr>
        <w:t>0059</w:t>
      </w:r>
      <w:r w:rsidR="0032398E">
        <w:rPr>
          <w:b/>
          <w:color w:val="C00000"/>
          <w:lang w:val="en-US"/>
        </w:rPr>
        <w:t>, B</w:t>
      </w:r>
    </w:p>
    <w:p w14:paraId="204CDDD3" w14:textId="7414F27E" w:rsidR="00A2769A" w:rsidRPr="00A2769A" w:rsidRDefault="00A2769A" w:rsidP="00A2769A">
      <w:pPr>
        <w:rPr>
          <w:b/>
          <w:color w:val="C00000"/>
          <w:lang w:val="en-US"/>
        </w:rPr>
      </w:pPr>
      <w:r w:rsidRPr="00A2769A">
        <w:rPr>
          <w:b/>
          <w:color w:val="C00000"/>
          <w:lang w:val="en-US"/>
        </w:rPr>
        <w:t>R1-1913671</w:t>
      </w:r>
      <w:r w:rsidRPr="00A2769A">
        <w:rPr>
          <w:b/>
          <w:color w:val="C00000"/>
          <w:lang w:val="en-US"/>
        </w:rPr>
        <w:tab/>
        <w:t>TEI16: Aperiodic CSI-RS Triggering for UE reporting beamSwitchTiming values of 224 and 336</w:t>
      </w:r>
      <w:r w:rsidRPr="00A2769A">
        <w:rPr>
          <w:b/>
          <w:color w:val="C00000"/>
          <w:lang w:val="en-US"/>
        </w:rPr>
        <w:tab/>
        <w:t>Nokia</w:t>
      </w:r>
      <w:r w:rsidRPr="00A2769A">
        <w:rPr>
          <w:b/>
          <w:color w:val="C00000"/>
          <w:lang w:val="en-US"/>
        </w:rPr>
        <w:tab/>
        <w:t>38.214</w:t>
      </w:r>
      <w:r w:rsidRPr="00A2769A">
        <w:rPr>
          <w:b/>
          <w:color w:val="C00000"/>
          <w:lang w:val="en-US"/>
        </w:rPr>
        <w:tab/>
        <w:t>15.7.0</w:t>
      </w:r>
      <w:r w:rsidRPr="00A2769A">
        <w:rPr>
          <w:b/>
          <w:color w:val="C00000"/>
          <w:lang w:val="en-US"/>
        </w:rPr>
        <w:tab/>
        <w:t>TEI16</w:t>
      </w:r>
      <w:r w:rsidRPr="00A2769A">
        <w:rPr>
          <w:b/>
          <w:color w:val="C00000"/>
          <w:lang w:val="en-US"/>
        </w:rPr>
        <w:tab/>
      </w:r>
      <w:r w:rsidR="0032398E">
        <w:rPr>
          <w:b/>
          <w:color w:val="C00000"/>
          <w:lang w:val="en-US"/>
        </w:rPr>
        <w:t>CR</w:t>
      </w:r>
      <w:r w:rsidRPr="00A2769A">
        <w:rPr>
          <w:b/>
          <w:color w:val="C00000"/>
          <w:lang w:val="en-US"/>
        </w:rPr>
        <w:t>0060</w:t>
      </w:r>
      <w:r w:rsidR="0032398E">
        <w:rPr>
          <w:b/>
          <w:color w:val="C00000"/>
          <w:lang w:val="en-US"/>
        </w:rPr>
        <w:t>, B</w:t>
      </w:r>
    </w:p>
    <w:p w14:paraId="3FE6A76B" w14:textId="610CD004" w:rsidR="00A2769A" w:rsidRPr="00A2769A" w:rsidRDefault="00A2769A" w:rsidP="00A2769A">
      <w:pPr>
        <w:rPr>
          <w:b/>
          <w:color w:val="C00000"/>
          <w:lang w:val="en-US"/>
        </w:rPr>
      </w:pPr>
      <w:r w:rsidRPr="00A2769A">
        <w:rPr>
          <w:b/>
          <w:color w:val="C00000"/>
          <w:lang w:val="en-US"/>
        </w:rPr>
        <w:t>R1-1913672</w:t>
      </w:r>
      <w:r w:rsidRPr="00A2769A">
        <w:rPr>
          <w:b/>
          <w:color w:val="C00000"/>
          <w:lang w:val="en-US"/>
        </w:rPr>
        <w:tab/>
        <w:t>TEI16: Behaviour for triggered with a CSI report for non-active BWP</w:t>
      </w:r>
      <w:r w:rsidRPr="00A2769A">
        <w:rPr>
          <w:b/>
          <w:color w:val="C00000"/>
          <w:lang w:val="en-US"/>
        </w:rPr>
        <w:tab/>
        <w:t>Nokia</w:t>
      </w:r>
      <w:r w:rsidRPr="00A2769A">
        <w:rPr>
          <w:b/>
          <w:color w:val="C00000"/>
          <w:lang w:val="en-US"/>
        </w:rPr>
        <w:tab/>
        <w:t>38.214</w:t>
      </w:r>
      <w:r w:rsidRPr="00A2769A">
        <w:rPr>
          <w:b/>
          <w:color w:val="C00000"/>
          <w:lang w:val="en-US"/>
        </w:rPr>
        <w:tab/>
        <w:t>15.7.0</w:t>
      </w:r>
      <w:r w:rsidRPr="00A2769A">
        <w:rPr>
          <w:b/>
          <w:color w:val="C00000"/>
          <w:lang w:val="en-US"/>
        </w:rPr>
        <w:tab/>
        <w:t>TEI16</w:t>
      </w:r>
      <w:r w:rsidRPr="00A2769A">
        <w:rPr>
          <w:b/>
          <w:color w:val="C00000"/>
          <w:lang w:val="en-US"/>
        </w:rPr>
        <w:tab/>
      </w:r>
      <w:r w:rsidR="0032398E">
        <w:rPr>
          <w:b/>
          <w:color w:val="C00000"/>
          <w:lang w:val="en-US"/>
        </w:rPr>
        <w:t>CR</w:t>
      </w:r>
      <w:r w:rsidRPr="00A2769A">
        <w:rPr>
          <w:b/>
          <w:color w:val="C00000"/>
          <w:lang w:val="en-US"/>
        </w:rPr>
        <w:t>0061</w:t>
      </w:r>
      <w:r w:rsidR="0032398E">
        <w:rPr>
          <w:b/>
          <w:color w:val="C00000"/>
          <w:lang w:val="en-US"/>
        </w:rPr>
        <w:t xml:space="preserve">, </w:t>
      </w:r>
      <w:r w:rsidRPr="00A2769A">
        <w:rPr>
          <w:b/>
          <w:color w:val="C00000"/>
          <w:lang w:val="en-US"/>
        </w:rPr>
        <w:t>B</w:t>
      </w:r>
    </w:p>
    <w:p w14:paraId="0EB17D74" w14:textId="775131DE" w:rsidR="00A2769A" w:rsidRPr="00A2769A" w:rsidRDefault="00A2769A" w:rsidP="00A2769A">
      <w:pPr>
        <w:rPr>
          <w:b/>
          <w:color w:val="C00000"/>
          <w:lang w:val="en-US"/>
        </w:rPr>
      </w:pPr>
      <w:r w:rsidRPr="00A2769A">
        <w:rPr>
          <w:b/>
          <w:color w:val="C00000"/>
          <w:lang w:val="en-US"/>
        </w:rPr>
        <w:t>R1-1913676</w:t>
      </w:r>
      <w:r w:rsidRPr="00A2769A">
        <w:rPr>
          <w:b/>
          <w:color w:val="C00000"/>
          <w:lang w:val="en-US"/>
        </w:rPr>
        <w:tab/>
        <w:t>Introduction of additional RACH configurations for TDD FR1</w:t>
      </w:r>
      <w:r w:rsidRPr="00A2769A">
        <w:rPr>
          <w:b/>
          <w:color w:val="C00000"/>
          <w:lang w:val="en-US"/>
        </w:rPr>
        <w:tab/>
        <w:t>Ericsson</w:t>
      </w:r>
      <w:r w:rsidRPr="00A2769A">
        <w:rPr>
          <w:b/>
          <w:color w:val="C00000"/>
          <w:lang w:val="en-US"/>
        </w:rPr>
        <w:tab/>
        <w:t>38.211</w:t>
      </w:r>
      <w:r w:rsidRPr="00A2769A">
        <w:rPr>
          <w:b/>
          <w:color w:val="C00000"/>
          <w:lang w:val="en-US"/>
        </w:rPr>
        <w:tab/>
        <w:t>15.7.0</w:t>
      </w:r>
      <w:r w:rsidRPr="00A2769A">
        <w:rPr>
          <w:b/>
          <w:color w:val="C00000"/>
          <w:lang w:val="en-US"/>
        </w:rPr>
        <w:tab/>
        <w:t>TEI16</w:t>
      </w:r>
      <w:r w:rsidRPr="00A2769A">
        <w:rPr>
          <w:b/>
          <w:color w:val="C00000"/>
          <w:lang w:val="en-US"/>
        </w:rPr>
        <w:tab/>
      </w:r>
      <w:r w:rsidR="0032398E">
        <w:rPr>
          <w:b/>
          <w:color w:val="C00000"/>
          <w:lang w:val="en-US"/>
        </w:rPr>
        <w:t>CR</w:t>
      </w:r>
      <w:r w:rsidRPr="00A2769A">
        <w:rPr>
          <w:b/>
          <w:color w:val="C00000"/>
          <w:lang w:val="en-US"/>
        </w:rPr>
        <w:t>0031</w:t>
      </w:r>
      <w:r w:rsidR="0032398E">
        <w:rPr>
          <w:b/>
          <w:color w:val="C00000"/>
          <w:lang w:val="en-US"/>
        </w:rPr>
        <w:t xml:space="preserve">, </w:t>
      </w:r>
      <w:r w:rsidRPr="00A2769A">
        <w:rPr>
          <w:b/>
          <w:color w:val="C00000"/>
          <w:lang w:val="en-US"/>
        </w:rPr>
        <w:t>B</w:t>
      </w:r>
    </w:p>
    <w:p w14:paraId="4A268CDA" w14:textId="4216065B" w:rsidR="00A2769A" w:rsidRPr="00A2769A" w:rsidRDefault="00A2769A" w:rsidP="00A2769A">
      <w:pPr>
        <w:rPr>
          <w:b/>
          <w:color w:val="C00000"/>
          <w:lang w:val="en-US"/>
        </w:rPr>
      </w:pPr>
      <w:r w:rsidRPr="00A2769A">
        <w:rPr>
          <w:b/>
          <w:color w:val="C00000"/>
          <w:lang w:val="en-US"/>
        </w:rPr>
        <w:t>R1-1913677</w:t>
      </w:r>
      <w:r w:rsidRPr="00A2769A">
        <w:rPr>
          <w:b/>
          <w:color w:val="C00000"/>
          <w:lang w:val="en-US"/>
        </w:rPr>
        <w:tab/>
        <w:t>Introduction of downgraded configurations for SRS antenna switching</w:t>
      </w:r>
      <w:r w:rsidRPr="00A2769A">
        <w:rPr>
          <w:b/>
          <w:color w:val="C00000"/>
          <w:lang w:val="en-US"/>
        </w:rPr>
        <w:tab/>
        <w:t>Nokia</w:t>
      </w:r>
      <w:r w:rsidRPr="00A2769A">
        <w:rPr>
          <w:b/>
          <w:color w:val="C00000"/>
          <w:lang w:val="en-US"/>
        </w:rPr>
        <w:tab/>
        <w:t>38.214</w:t>
      </w:r>
      <w:r w:rsidRPr="00A2769A">
        <w:rPr>
          <w:b/>
          <w:color w:val="C00000"/>
          <w:lang w:val="en-US"/>
        </w:rPr>
        <w:tab/>
        <w:t>15.7.0</w:t>
      </w:r>
      <w:r w:rsidRPr="00A2769A">
        <w:rPr>
          <w:b/>
          <w:color w:val="C00000"/>
          <w:lang w:val="en-US"/>
        </w:rPr>
        <w:tab/>
        <w:t>TEI16</w:t>
      </w:r>
      <w:r w:rsidRPr="00A2769A">
        <w:rPr>
          <w:b/>
          <w:color w:val="C00000"/>
          <w:lang w:val="en-US"/>
        </w:rPr>
        <w:tab/>
      </w:r>
      <w:r w:rsidR="0032398E">
        <w:rPr>
          <w:b/>
          <w:color w:val="C00000"/>
          <w:lang w:val="en-US"/>
        </w:rPr>
        <w:t>CR</w:t>
      </w:r>
      <w:r w:rsidRPr="00A2769A">
        <w:rPr>
          <w:b/>
          <w:color w:val="C00000"/>
          <w:lang w:val="en-US"/>
        </w:rPr>
        <w:t>0062</w:t>
      </w:r>
      <w:r w:rsidR="0032398E">
        <w:rPr>
          <w:b/>
          <w:color w:val="C00000"/>
          <w:lang w:val="en-US"/>
        </w:rPr>
        <w:t xml:space="preserve">, </w:t>
      </w:r>
      <w:r w:rsidRPr="00A2769A">
        <w:rPr>
          <w:b/>
          <w:color w:val="C00000"/>
          <w:lang w:val="en-US"/>
        </w:rPr>
        <w:t>B</w:t>
      </w:r>
    </w:p>
    <w:p w14:paraId="43F66C80" w14:textId="00B8143C" w:rsidR="00A2769A" w:rsidRPr="00A2769A" w:rsidRDefault="00A2769A" w:rsidP="00A2769A">
      <w:pPr>
        <w:rPr>
          <w:b/>
          <w:color w:val="C00000"/>
          <w:lang w:val="en-US"/>
        </w:rPr>
      </w:pPr>
      <w:r w:rsidRPr="00A2769A">
        <w:rPr>
          <w:b/>
          <w:color w:val="C00000"/>
          <w:lang w:val="en-US"/>
        </w:rPr>
        <w:t>R1-1913678</w:t>
      </w:r>
      <w:r w:rsidRPr="00A2769A">
        <w:rPr>
          <w:b/>
          <w:color w:val="C00000"/>
          <w:lang w:val="en-US"/>
        </w:rPr>
        <w:tab/>
        <w:t>Introduction of one-slot periodic TRS configuration for FR1 under a certain condition</w:t>
      </w:r>
      <w:r w:rsidRPr="00A2769A">
        <w:rPr>
          <w:b/>
          <w:color w:val="C00000"/>
          <w:lang w:val="en-US"/>
        </w:rPr>
        <w:tab/>
        <w:t>Nokia</w:t>
      </w:r>
      <w:r w:rsidRPr="00A2769A">
        <w:rPr>
          <w:b/>
          <w:color w:val="C00000"/>
          <w:lang w:val="en-US"/>
        </w:rPr>
        <w:tab/>
        <w:t>38.214</w:t>
      </w:r>
      <w:r w:rsidRPr="00A2769A">
        <w:rPr>
          <w:b/>
          <w:color w:val="C00000"/>
          <w:lang w:val="en-US"/>
        </w:rPr>
        <w:tab/>
        <w:t>15.7.0</w:t>
      </w:r>
      <w:r w:rsidRPr="00A2769A">
        <w:rPr>
          <w:b/>
          <w:color w:val="C00000"/>
          <w:lang w:val="en-US"/>
        </w:rPr>
        <w:tab/>
        <w:t>TEI16</w:t>
      </w:r>
      <w:r w:rsidRPr="00A2769A">
        <w:rPr>
          <w:b/>
          <w:color w:val="C00000"/>
          <w:lang w:val="en-US"/>
        </w:rPr>
        <w:tab/>
      </w:r>
      <w:r w:rsidR="0032398E">
        <w:rPr>
          <w:b/>
          <w:color w:val="C00000"/>
          <w:lang w:val="en-US"/>
        </w:rPr>
        <w:t>CR</w:t>
      </w:r>
      <w:r w:rsidRPr="00A2769A">
        <w:rPr>
          <w:b/>
          <w:color w:val="C00000"/>
          <w:lang w:val="en-US"/>
        </w:rPr>
        <w:t>0063</w:t>
      </w:r>
      <w:r w:rsidR="0032398E">
        <w:rPr>
          <w:b/>
          <w:color w:val="C00000"/>
          <w:lang w:val="en-US"/>
        </w:rPr>
        <w:t xml:space="preserve">, </w:t>
      </w:r>
      <w:r w:rsidRPr="00A2769A">
        <w:rPr>
          <w:b/>
          <w:color w:val="C00000"/>
          <w:lang w:val="en-US"/>
        </w:rPr>
        <w:t>B</w:t>
      </w:r>
    </w:p>
    <w:p w14:paraId="5FAD3427" w14:textId="386B8B88" w:rsidR="00A2769A" w:rsidRPr="00A2769A" w:rsidRDefault="00A2769A" w:rsidP="00A2769A">
      <w:pPr>
        <w:rPr>
          <w:b/>
          <w:color w:val="C00000"/>
          <w:lang w:val="en-US"/>
        </w:rPr>
      </w:pPr>
      <w:r w:rsidRPr="00A2769A">
        <w:rPr>
          <w:b/>
          <w:color w:val="C00000"/>
          <w:lang w:val="en-US"/>
        </w:rPr>
        <w:t>R1-1913679</w:t>
      </w:r>
      <w:r w:rsidRPr="00A2769A">
        <w:rPr>
          <w:b/>
          <w:color w:val="C00000"/>
          <w:lang w:val="en-US"/>
        </w:rPr>
        <w:tab/>
        <w:t>Introduction of Industrial IoT</w:t>
      </w:r>
      <w:r w:rsidRPr="00A2769A">
        <w:rPr>
          <w:b/>
          <w:color w:val="C00000"/>
          <w:lang w:val="en-US"/>
        </w:rPr>
        <w:tab/>
        <w:t>Nokia</w:t>
      </w:r>
      <w:r w:rsidRPr="00A2769A">
        <w:rPr>
          <w:b/>
          <w:color w:val="C00000"/>
          <w:lang w:val="en-US"/>
        </w:rPr>
        <w:tab/>
        <w:t>38.214</w:t>
      </w:r>
      <w:r w:rsidRPr="00A2769A">
        <w:rPr>
          <w:b/>
          <w:color w:val="C00000"/>
          <w:lang w:val="en-US"/>
        </w:rPr>
        <w:tab/>
        <w:t>15.7.0</w:t>
      </w:r>
      <w:r w:rsidRPr="00A2769A">
        <w:rPr>
          <w:b/>
          <w:color w:val="C00000"/>
          <w:lang w:val="en-US"/>
        </w:rPr>
        <w:tab/>
        <w:t>NR_IIOT-Core</w:t>
      </w:r>
      <w:r w:rsidRPr="00A2769A">
        <w:rPr>
          <w:b/>
          <w:color w:val="C00000"/>
          <w:lang w:val="en-US"/>
        </w:rPr>
        <w:tab/>
      </w:r>
      <w:r w:rsidR="0032398E">
        <w:rPr>
          <w:b/>
          <w:color w:val="C00000"/>
          <w:lang w:val="en-US"/>
        </w:rPr>
        <w:t>CR</w:t>
      </w:r>
      <w:r w:rsidRPr="00A2769A">
        <w:rPr>
          <w:b/>
          <w:color w:val="C00000"/>
          <w:lang w:val="en-US"/>
        </w:rPr>
        <w:t>0064</w:t>
      </w:r>
      <w:r w:rsidR="0032398E">
        <w:rPr>
          <w:b/>
          <w:color w:val="C00000"/>
          <w:lang w:val="en-US"/>
        </w:rPr>
        <w:t>; B</w:t>
      </w:r>
    </w:p>
    <w:p w14:paraId="12B6AB37" w14:textId="5E76AD7D" w:rsidR="00A2769A" w:rsidRPr="00A2769A" w:rsidRDefault="00A2769A" w:rsidP="00A2769A">
      <w:pPr>
        <w:rPr>
          <w:b/>
          <w:color w:val="C00000"/>
          <w:lang w:val="en-US"/>
        </w:rPr>
      </w:pPr>
      <w:r w:rsidRPr="00A2769A">
        <w:rPr>
          <w:b/>
          <w:color w:val="C00000"/>
          <w:lang w:val="en-US"/>
        </w:rPr>
        <w:t>R1-1913680</w:t>
      </w:r>
      <w:r w:rsidRPr="00A2769A">
        <w:rPr>
          <w:b/>
          <w:color w:val="C00000"/>
          <w:lang w:val="en-US"/>
        </w:rPr>
        <w:tab/>
        <w:t>Introduction of V2X in NR</w:t>
      </w:r>
      <w:r w:rsidRPr="00A2769A">
        <w:rPr>
          <w:b/>
          <w:color w:val="C00000"/>
          <w:lang w:val="en-US"/>
        </w:rPr>
        <w:tab/>
        <w:t>Samsung</w:t>
      </w:r>
      <w:r w:rsidRPr="00A2769A">
        <w:rPr>
          <w:b/>
          <w:color w:val="C00000"/>
          <w:lang w:val="en-US"/>
        </w:rPr>
        <w:tab/>
        <w:t>38.213</w:t>
      </w:r>
      <w:r w:rsidRPr="00A2769A">
        <w:rPr>
          <w:b/>
          <w:color w:val="C00000"/>
          <w:lang w:val="en-US"/>
        </w:rPr>
        <w:tab/>
        <w:t>15.7.0</w:t>
      </w:r>
      <w:r w:rsidRPr="00A2769A">
        <w:rPr>
          <w:b/>
          <w:color w:val="C00000"/>
          <w:lang w:val="en-US"/>
        </w:rPr>
        <w:tab/>
        <w:t>5G_V2X_NRSL-Core</w:t>
      </w:r>
      <w:r w:rsidRPr="00A2769A">
        <w:rPr>
          <w:b/>
          <w:color w:val="C00000"/>
          <w:lang w:val="en-US"/>
        </w:rPr>
        <w:tab/>
      </w:r>
      <w:r w:rsidR="0032398E">
        <w:rPr>
          <w:b/>
          <w:color w:val="C00000"/>
          <w:lang w:val="en-US"/>
        </w:rPr>
        <w:t>CR</w:t>
      </w:r>
      <w:r w:rsidRPr="00A2769A">
        <w:rPr>
          <w:b/>
          <w:color w:val="C00000"/>
          <w:lang w:val="en-US"/>
        </w:rPr>
        <w:t>0079</w:t>
      </w:r>
      <w:r w:rsidR="00583F98">
        <w:rPr>
          <w:b/>
          <w:color w:val="C00000"/>
          <w:lang w:val="en-US"/>
        </w:rPr>
        <w:t>; B</w:t>
      </w:r>
    </w:p>
    <w:p w14:paraId="04D317CE" w14:textId="65023E51" w:rsidR="00A2769A" w:rsidRPr="00A2769A" w:rsidRDefault="00A2769A" w:rsidP="00A2769A">
      <w:pPr>
        <w:rPr>
          <w:b/>
          <w:color w:val="C00000"/>
          <w:lang w:val="en-US"/>
        </w:rPr>
      </w:pPr>
      <w:r w:rsidRPr="00A2769A">
        <w:rPr>
          <w:b/>
          <w:color w:val="C00000"/>
          <w:lang w:val="en-US"/>
        </w:rPr>
        <w:t>R1-1913681</w:t>
      </w:r>
      <w:r w:rsidRPr="00A2769A">
        <w:rPr>
          <w:b/>
          <w:color w:val="C00000"/>
          <w:lang w:val="en-US"/>
        </w:rPr>
        <w:tab/>
        <w:t>Introduction of positioning support in NR</w:t>
      </w:r>
      <w:r w:rsidRPr="00A2769A">
        <w:rPr>
          <w:b/>
          <w:color w:val="C00000"/>
          <w:lang w:val="en-US"/>
        </w:rPr>
        <w:tab/>
        <w:t>Samsung</w:t>
      </w:r>
      <w:r w:rsidRPr="00A2769A">
        <w:rPr>
          <w:b/>
          <w:color w:val="C00000"/>
          <w:lang w:val="en-US"/>
        </w:rPr>
        <w:tab/>
        <w:t>38.213</w:t>
      </w:r>
      <w:r w:rsidRPr="00A2769A">
        <w:rPr>
          <w:b/>
          <w:color w:val="C00000"/>
          <w:lang w:val="en-US"/>
        </w:rPr>
        <w:tab/>
        <w:t>15.7.0</w:t>
      </w:r>
      <w:r w:rsidRPr="00A2769A">
        <w:rPr>
          <w:b/>
          <w:color w:val="C00000"/>
          <w:lang w:val="en-US"/>
        </w:rPr>
        <w:tab/>
        <w:t>NR_pos-Core</w:t>
      </w:r>
      <w:r w:rsidRPr="00A2769A">
        <w:rPr>
          <w:b/>
          <w:color w:val="C00000"/>
          <w:lang w:val="en-US"/>
        </w:rPr>
        <w:tab/>
      </w:r>
      <w:r w:rsidR="00583F98">
        <w:rPr>
          <w:b/>
          <w:color w:val="C00000"/>
          <w:lang w:val="en-US"/>
        </w:rPr>
        <w:t>CR</w:t>
      </w:r>
      <w:r w:rsidRPr="00A2769A">
        <w:rPr>
          <w:b/>
          <w:color w:val="C00000"/>
          <w:lang w:val="en-US"/>
        </w:rPr>
        <w:t>0080</w:t>
      </w:r>
      <w:r w:rsidR="00583F98">
        <w:rPr>
          <w:b/>
          <w:color w:val="C00000"/>
          <w:lang w:val="en-US"/>
        </w:rPr>
        <w:t>, B</w:t>
      </w:r>
    </w:p>
    <w:p w14:paraId="3144DD81" w14:textId="54ABD909" w:rsidR="00A2769A" w:rsidRPr="00A2769A" w:rsidRDefault="00A2769A" w:rsidP="00A2769A">
      <w:pPr>
        <w:rPr>
          <w:b/>
          <w:color w:val="C00000"/>
          <w:lang w:val="en-US"/>
        </w:rPr>
      </w:pPr>
      <w:r w:rsidRPr="00A2769A">
        <w:rPr>
          <w:b/>
          <w:color w:val="C00000"/>
          <w:lang w:val="en-US"/>
        </w:rPr>
        <w:t>R1-1913682</w:t>
      </w:r>
      <w:r w:rsidRPr="00A2769A">
        <w:rPr>
          <w:b/>
          <w:color w:val="C00000"/>
          <w:lang w:val="en-US"/>
        </w:rPr>
        <w:tab/>
        <w:t>Introduction of mobility enhancements in NR</w:t>
      </w:r>
      <w:r w:rsidRPr="00A2769A">
        <w:rPr>
          <w:b/>
          <w:color w:val="C00000"/>
          <w:lang w:val="en-US"/>
        </w:rPr>
        <w:tab/>
        <w:t>Samsung</w:t>
      </w:r>
      <w:r w:rsidRPr="00A2769A">
        <w:rPr>
          <w:b/>
          <w:color w:val="C00000"/>
          <w:lang w:val="en-US"/>
        </w:rPr>
        <w:tab/>
        <w:t>38.213</w:t>
      </w:r>
      <w:r w:rsidRPr="00A2769A">
        <w:rPr>
          <w:b/>
          <w:color w:val="C00000"/>
          <w:lang w:val="en-US"/>
        </w:rPr>
        <w:tab/>
        <w:t>15.7.0</w:t>
      </w:r>
      <w:r w:rsidRPr="00A2769A">
        <w:rPr>
          <w:b/>
          <w:color w:val="C00000"/>
          <w:lang w:val="en-US"/>
        </w:rPr>
        <w:tab/>
        <w:t>NR_Mob_enh-Core</w:t>
      </w:r>
      <w:r w:rsidRPr="00A2769A">
        <w:rPr>
          <w:b/>
          <w:color w:val="C00000"/>
          <w:lang w:val="en-US"/>
        </w:rPr>
        <w:tab/>
      </w:r>
      <w:r w:rsidR="00583F98">
        <w:rPr>
          <w:b/>
          <w:color w:val="C00000"/>
          <w:lang w:val="en-US"/>
        </w:rPr>
        <w:t>CR</w:t>
      </w:r>
      <w:r w:rsidRPr="00A2769A">
        <w:rPr>
          <w:b/>
          <w:color w:val="C00000"/>
          <w:lang w:val="en-US"/>
        </w:rPr>
        <w:t>0081</w:t>
      </w:r>
      <w:r w:rsidR="00583F98">
        <w:rPr>
          <w:b/>
          <w:color w:val="C00000"/>
          <w:lang w:val="en-US"/>
        </w:rPr>
        <w:t>, B</w:t>
      </w:r>
    </w:p>
    <w:p w14:paraId="39F26306" w14:textId="0078B9D7" w:rsidR="00A2769A" w:rsidRPr="00A2769A" w:rsidRDefault="00A2769A" w:rsidP="00A2769A">
      <w:pPr>
        <w:rPr>
          <w:b/>
          <w:color w:val="C00000"/>
          <w:lang w:val="en-US"/>
        </w:rPr>
      </w:pPr>
      <w:r w:rsidRPr="00A2769A">
        <w:rPr>
          <w:b/>
          <w:color w:val="C00000"/>
          <w:lang w:val="en-US"/>
        </w:rPr>
        <w:t>R1-1913685</w:t>
      </w:r>
      <w:r w:rsidRPr="00A2769A">
        <w:rPr>
          <w:b/>
          <w:color w:val="C00000"/>
          <w:lang w:val="en-US"/>
        </w:rPr>
        <w:tab/>
        <w:t>Introduction of cross-carrier scheduling with different numerologies</w:t>
      </w:r>
      <w:r w:rsidRPr="00A2769A">
        <w:rPr>
          <w:b/>
          <w:color w:val="C00000"/>
          <w:lang w:val="en-US"/>
        </w:rPr>
        <w:tab/>
        <w:t>Ericsson</w:t>
      </w:r>
      <w:r w:rsidRPr="00A2769A">
        <w:rPr>
          <w:b/>
          <w:color w:val="C00000"/>
          <w:lang w:val="en-US"/>
        </w:rPr>
        <w:tab/>
        <w:t>38.211</w:t>
      </w:r>
      <w:r w:rsidRPr="00A2769A">
        <w:rPr>
          <w:b/>
          <w:color w:val="C00000"/>
          <w:lang w:val="en-US"/>
        </w:rPr>
        <w:tab/>
        <w:t>15.7.0</w:t>
      </w:r>
      <w:r w:rsidRPr="00A2769A">
        <w:rPr>
          <w:b/>
          <w:color w:val="C00000"/>
          <w:lang w:val="en-US"/>
        </w:rPr>
        <w:tab/>
        <w:t>LTE_NR_DC_CA_enh-Core</w:t>
      </w:r>
      <w:r w:rsidRPr="00A2769A">
        <w:rPr>
          <w:b/>
          <w:color w:val="C00000"/>
          <w:lang w:val="en-US"/>
        </w:rPr>
        <w:tab/>
      </w:r>
      <w:r w:rsidR="00583F98">
        <w:rPr>
          <w:b/>
          <w:color w:val="C00000"/>
          <w:lang w:val="en-US"/>
        </w:rPr>
        <w:t>CR</w:t>
      </w:r>
      <w:r w:rsidRPr="00A2769A">
        <w:rPr>
          <w:b/>
          <w:color w:val="C00000"/>
          <w:lang w:val="en-US"/>
        </w:rPr>
        <w:t>0032</w:t>
      </w:r>
      <w:r w:rsidR="00583F98">
        <w:rPr>
          <w:b/>
          <w:color w:val="C00000"/>
          <w:lang w:val="en-US"/>
        </w:rPr>
        <w:t>, B</w:t>
      </w:r>
    </w:p>
    <w:p w14:paraId="22CDA9C2" w14:textId="007AC65D" w:rsidR="00A2769A" w:rsidRPr="00A2769A" w:rsidRDefault="00A2769A" w:rsidP="00A2769A">
      <w:pPr>
        <w:rPr>
          <w:b/>
          <w:color w:val="C00000"/>
          <w:lang w:val="en-US"/>
        </w:rPr>
      </w:pPr>
      <w:r w:rsidRPr="00A2769A">
        <w:rPr>
          <w:b/>
          <w:color w:val="C00000"/>
          <w:lang w:val="en-US"/>
        </w:rPr>
        <w:t>R1-1913687</w:t>
      </w:r>
      <w:r w:rsidRPr="00A2769A">
        <w:rPr>
          <w:b/>
          <w:color w:val="C00000"/>
          <w:lang w:val="en-US"/>
        </w:rPr>
        <w:tab/>
        <w:t>Introduction of NR positioning support</w:t>
      </w:r>
      <w:r w:rsidRPr="00A2769A">
        <w:rPr>
          <w:b/>
          <w:color w:val="C00000"/>
          <w:lang w:val="en-US"/>
        </w:rPr>
        <w:tab/>
        <w:t>Huawei</w:t>
      </w:r>
      <w:r w:rsidRPr="00A2769A">
        <w:rPr>
          <w:b/>
          <w:color w:val="C00000"/>
          <w:lang w:val="en-US"/>
        </w:rPr>
        <w:tab/>
        <w:t>38.212</w:t>
      </w:r>
      <w:r w:rsidRPr="00A2769A">
        <w:rPr>
          <w:b/>
          <w:color w:val="C00000"/>
          <w:lang w:val="en-US"/>
        </w:rPr>
        <w:tab/>
        <w:t>15.7.0</w:t>
      </w:r>
      <w:r w:rsidRPr="00A2769A">
        <w:rPr>
          <w:b/>
          <w:color w:val="C00000"/>
          <w:lang w:val="en-US"/>
        </w:rPr>
        <w:tab/>
        <w:t>NR_pos-Core</w:t>
      </w:r>
      <w:r w:rsidRPr="00A2769A">
        <w:rPr>
          <w:b/>
          <w:color w:val="C00000"/>
          <w:lang w:val="en-US"/>
        </w:rPr>
        <w:tab/>
      </w:r>
      <w:r w:rsidR="00583F98">
        <w:rPr>
          <w:b/>
          <w:color w:val="C00000"/>
          <w:lang w:val="en-US"/>
        </w:rPr>
        <w:t>CR</w:t>
      </w:r>
      <w:r w:rsidRPr="00A2769A">
        <w:rPr>
          <w:b/>
          <w:color w:val="C00000"/>
          <w:lang w:val="en-US"/>
        </w:rPr>
        <w:t>0030</w:t>
      </w:r>
      <w:r w:rsidR="00583F98">
        <w:rPr>
          <w:b/>
          <w:color w:val="C00000"/>
          <w:lang w:val="en-US"/>
        </w:rPr>
        <w:t>, B</w:t>
      </w:r>
    </w:p>
    <w:p w14:paraId="49008AB3" w14:textId="64933299" w:rsidR="00A2769A" w:rsidRDefault="00A2769A" w:rsidP="00A2769A">
      <w:pPr>
        <w:rPr>
          <w:b/>
          <w:color w:val="C00000"/>
          <w:lang w:val="en-US"/>
        </w:rPr>
      </w:pPr>
      <w:r w:rsidRPr="00A2769A">
        <w:rPr>
          <w:b/>
          <w:color w:val="C00000"/>
          <w:lang w:val="en-US"/>
        </w:rPr>
        <w:t>R1-1913692</w:t>
      </w:r>
      <w:r w:rsidRPr="00A2769A">
        <w:rPr>
          <w:b/>
          <w:color w:val="C00000"/>
          <w:lang w:val="en-US"/>
        </w:rPr>
        <w:tab/>
        <w:t>Introduction of two-step RACH</w:t>
      </w:r>
      <w:r w:rsidRPr="00A2769A">
        <w:rPr>
          <w:b/>
          <w:color w:val="C00000"/>
          <w:lang w:val="en-US"/>
        </w:rPr>
        <w:tab/>
        <w:t>Huawei</w:t>
      </w:r>
      <w:r w:rsidRPr="00A2769A">
        <w:rPr>
          <w:b/>
          <w:color w:val="C00000"/>
          <w:lang w:val="en-US"/>
        </w:rPr>
        <w:tab/>
        <w:t>38.212</w:t>
      </w:r>
      <w:r w:rsidRPr="00A2769A">
        <w:rPr>
          <w:b/>
          <w:color w:val="C00000"/>
          <w:lang w:val="en-US"/>
        </w:rPr>
        <w:tab/>
        <w:t>15.7.0</w:t>
      </w:r>
      <w:r w:rsidRPr="00A2769A">
        <w:rPr>
          <w:b/>
          <w:color w:val="C00000"/>
          <w:lang w:val="en-US"/>
        </w:rPr>
        <w:tab/>
        <w:t>NR_2step_RACH-Core</w:t>
      </w:r>
      <w:r w:rsidRPr="00A2769A">
        <w:rPr>
          <w:b/>
          <w:color w:val="C00000"/>
          <w:lang w:val="en-US"/>
        </w:rPr>
        <w:tab/>
      </w:r>
      <w:r w:rsidR="00583F98">
        <w:rPr>
          <w:b/>
          <w:color w:val="C00000"/>
          <w:lang w:val="en-US"/>
        </w:rPr>
        <w:t>CR</w:t>
      </w:r>
      <w:r w:rsidRPr="00A2769A">
        <w:rPr>
          <w:b/>
          <w:color w:val="C00000"/>
          <w:lang w:val="en-US"/>
        </w:rPr>
        <w:t>0031</w:t>
      </w:r>
      <w:r w:rsidR="00583F98">
        <w:rPr>
          <w:b/>
          <w:color w:val="C00000"/>
          <w:lang w:val="en-US"/>
        </w:rPr>
        <w:t>, B</w:t>
      </w:r>
    </w:p>
    <w:p w14:paraId="1E874558" w14:textId="77777777" w:rsidR="005D26DE" w:rsidRPr="007A002D" w:rsidRDefault="005D26DE" w:rsidP="004E0162">
      <w:pPr>
        <w:ind w:left="1440" w:hanging="1440"/>
        <w:rPr>
          <w:lang w:val="en-US"/>
        </w:rPr>
      </w:pPr>
    </w:p>
    <w:p w14:paraId="794BBEE9" w14:textId="64E99A73" w:rsidR="004E0162" w:rsidRPr="007A002D" w:rsidRDefault="004E0162" w:rsidP="004E0162">
      <w:pPr>
        <w:numPr>
          <w:ilvl w:val="0"/>
          <w:numId w:val="9"/>
        </w:numPr>
        <w:rPr>
          <w:rFonts w:ascii="Times New Roman" w:hAnsi="Times New Roman"/>
          <w:b/>
          <w:szCs w:val="20"/>
        </w:rPr>
      </w:pPr>
      <w:r>
        <w:rPr>
          <w:rFonts w:ascii="Times New Roman" w:hAnsi="Times New Roman"/>
          <w:b/>
          <w:szCs w:val="20"/>
        </w:rPr>
        <w:t>TS/TR</w:t>
      </w:r>
    </w:p>
    <w:p w14:paraId="69E7EA1A" w14:textId="69BA45A8" w:rsidR="004E0162" w:rsidRDefault="004E0162" w:rsidP="004E0162">
      <w:pPr>
        <w:rPr>
          <w:szCs w:val="20"/>
          <w:lang w:val="en-US" w:eastAsia="ja-JP"/>
        </w:rPr>
      </w:pPr>
    </w:p>
    <w:p w14:paraId="2A0F3971" w14:textId="6E63E889" w:rsidR="00E371A0" w:rsidRDefault="00E371A0" w:rsidP="004E0162">
      <w:pPr>
        <w:rPr>
          <w:szCs w:val="20"/>
          <w:lang w:val="en-US" w:eastAsia="ja-JP"/>
        </w:rPr>
      </w:pPr>
      <w:r>
        <w:rPr>
          <w:szCs w:val="20"/>
          <w:lang w:val="en-US" w:eastAsia="ja-JP"/>
        </w:rPr>
        <w:t>None</w:t>
      </w:r>
    </w:p>
    <w:p w14:paraId="09DCD260" w14:textId="77777777" w:rsidR="00E371A0" w:rsidRDefault="00E371A0" w:rsidP="004E0162">
      <w:pPr>
        <w:rPr>
          <w:szCs w:val="20"/>
          <w:lang w:val="en-US" w:eastAsia="ja-JP"/>
        </w:rPr>
      </w:pPr>
    </w:p>
    <w:p w14:paraId="762BFF75" w14:textId="77777777" w:rsidR="004F28C6" w:rsidRPr="007A002D" w:rsidRDefault="004F28C6" w:rsidP="004F28C6">
      <w:pPr>
        <w:numPr>
          <w:ilvl w:val="0"/>
          <w:numId w:val="9"/>
        </w:numPr>
        <w:rPr>
          <w:rFonts w:ascii="Times New Roman" w:hAnsi="Times New Roman"/>
          <w:b/>
          <w:szCs w:val="20"/>
        </w:rPr>
      </w:pPr>
      <w:r w:rsidRPr="007A002D">
        <w:rPr>
          <w:rFonts w:ascii="Times New Roman" w:hAnsi="Times New Roman"/>
          <w:b/>
          <w:szCs w:val="20"/>
        </w:rPr>
        <w:t>Miscellaneous</w:t>
      </w:r>
    </w:p>
    <w:p w14:paraId="05E8E18A" w14:textId="77777777" w:rsidR="00F50557" w:rsidRDefault="00F50557" w:rsidP="00D140DA">
      <w:pPr>
        <w:rPr>
          <w:highlight w:val="green"/>
          <w:lang w:val="en-US"/>
        </w:rPr>
      </w:pPr>
    </w:p>
    <w:p w14:paraId="76EF5983" w14:textId="16FD13AF" w:rsidR="00D140DA" w:rsidRPr="00ED35D5" w:rsidRDefault="00D140DA" w:rsidP="00D140DA">
      <w:pPr>
        <w:rPr>
          <w:lang w:val="en-US" w:eastAsia="en-GB"/>
        </w:rPr>
      </w:pPr>
      <w:r w:rsidRPr="00F50557">
        <w:rPr>
          <w:highlight w:val="green"/>
          <w:lang w:val="en-US"/>
        </w:rPr>
        <w:t>[99-LTE-xxx-Rapporteur]</w:t>
      </w:r>
      <w:r w:rsidR="002B4130" w:rsidRPr="00F50557">
        <w:rPr>
          <w:highlight w:val="green"/>
          <w:lang w:val="en-US"/>
        </w:rPr>
        <w:t>, where xxx is WI code</w:t>
      </w:r>
    </w:p>
    <w:p w14:paraId="5749E243" w14:textId="77777777" w:rsidR="00D140DA" w:rsidRPr="00ED35D5" w:rsidRDefault="00D140DA" w:rsidP="00D140DA">
      <w:pPr>
        <w:rPr>
          <w:lang w:val="en-US" w:eastAsia="x-none"/>
        </w:rPr>
      </w:pPr>
      <w:r w:rsidRPr="00ED35D5">
        <w:rPr>
          <w:lang w:val="en-US" w:eastAsia="x-none"/>
        </w:rPr>
        <w:t>Rapporteurs to prepare updated summary of working assumptions/agreements per WI by 11/26</w:t>
      </w:r>
    </w:p>
    <w:p w14:paraId="1D22FA33" w14:textId="0D3685BD" w:rsidR="002B4130" w:rsidRDefault="002B4130" w:rsidP="002B4130">
      <w:pPr>
        <w:rPr>
          <w:b/>
          <w:color w:val="C00000"/>
          <w:lang w:val="en-US"/>
        </w:rPr>
      </w:pPr>
      <w:r w:rsidRPr="00F413B1">
        <w:rPr>
          <w:b/>
          <w:color w:val="C00000"/>
          <w:lang w:val="en-US"/>
        </w:rPr>
        <w:t>Done:</w:t>
      </w:r>
      <w:r w:rsidR="00AF6964">
        <w:rPr>
          <w:b/>
          <w:color w:val="C00000"/>
          <w:lang w:val="en-US"/>
        </w:rPr>
        <w:t xml:space="preserve"> The following is available for information:</w:t>
      </w:r>
    </w:p>
    <w:p w14:paraId="3FF1D4B2" w14:textId="77777777" w:rsidR="00AF6964" w:rsidRPr="00D43E4E" w:rsidRDefault="00AF6964" w:rsidP="00AF6964">
      <w:pPr>
        <w:rPr>
          <w:b/>
          <w:color w:val="C00000"/>
          <w:lang w:val="en-US"/>
        </w:rPr>
      </w:pPr>
      <w:r w:rsidRPr="00D43E4E">
        <w:rPr>
          <w:b/>
          <w:color w:val="C00000"/>
          <w:lang w:val="en-US"/>
        </w:rPr>
        <w:t>R1-1913594</w:t>
      </w:r>
      <w:r w:rsidRPr="00D43E4E">
        <w:rPr>
          <w:b/>
          <w:color w:val="C00000"/>
          <w:lang w:val="en-US"/>
        </w:rPr>
        <w:tab/>
        <w:t>RAN1 agreements for Rel-16 Additional MTC Enhancements for LTE</w:t>
      </w:r>
      <w:r w:rsidRPr="00D43E4E">
        <w:rPr>
          <w:b/>
          <w:color w:val="C00000"/>
          <w:lang w:val="en-US"/>
        </w:rPr>
        <w:tab/>
        <w:t>WI rapporteur (Ericsson)</w:t>
      </w:r>
    </w:p>
    <w:p w14:paraId="3B797D9E" w14:textId="77777777" w:rsidR="00AF6964" w:rsidRPr="00F50557" w:rsidRDefault="00AF6964" w:rsidP="00AF6964">
      <w:pPr>
        <w:rPr>
          <w:b/>
          <w:color w:val="C00000"/>
          <w:lang w:val="en-US"/>
        </w:rPr>
      </w:pPr>
      <w:r w:rsidRPr="00F50557">
        <w:rPr>
          <w:b/>
          <w:color w:val="C00000"/>
          <w:lang w:val="en-US"/>
        </w:rPr>
        <w:t>R1-1913595</w:t>
      </w:r>
      <w:r w:rsidRPr="00F50557">
        <w:rPr>
          <w:b/>
          <w:color w:val="C00000"/>
          <w:lang w:val="en-US"/>
        </w:rPr>
        <w:tab/>
        <w:t>RAN1 agreements for Rel-16 Additional Enhancements for NB-IoT</w:t>
      </w:r>
      <w:r w:rsidRPr="00F50557">
        <w:rPr>
          <w:b/>
          <w:color w:val="C00000"/>
          <w:lang w:val="en-US"/>
        </w:rPr>
        <w:tab/>
        <w:t>WI rapporteur (Futurewei)</w:t>
      </w:r>
    </w:p>
    <w:p w14:paraId="3ED4DEC8" w14:textId="77777777" w:rsidR="00AF6964" w:rsidRPr="00AF6964" w:rsidRDefault="00AF6964" w:rsidP="00AF6964">
      <w:pPr>
        <w:rPr>
          <w:b/>
          <w:color w:val="C00000"/>
          <w:lang w:val="en-US"/>
        </w:rPr>
      </w:pPr>
      <w:r w:rsidRPr="00F50557">
        <w:rPr>
          <w:b/>
          <w:color w:val="C00000"/>
          <w:lang w:val="en-US"/>
        </w:rPr>
        <w:t>R1-1913596</w:t>
      </w:r>
      <w:r w:rsidRPr="00F50557">
        <w:rPr>
          <w:b/>
          <w:color w:val="C00000"/>
          <w:lang w:val="en-US"/>
        </w:rPr>
        <w:tab/>
        <w:t>RAN1 agreements for DL MIMO efficiency enhancements for LTE</w:t>
      </w:r>
      <w:r w:rsidRPr="00F50557">
        <w:rPr>
          <w:b/>
          <w:color w:val="C00000"/>
          <w:lang w:val="en-US"/>
        </w:rPr>
        <w:tab/>
        <w:t>WI rapporteur (Huawei)</w:t>
      </w:r>
    </w:p>
    <w:p w14:paraId="077363F8" w14:textId="77777777" w:rsidR="00AF6964" w:rsidRPr="00AF6964" w:rsidRDefault="00AF6964" w:rsidP="00AF6964">
      <w:pPr>
        <w:rPr>
          <w:b/>
          <w:color w:val="C00000"/>
          <w:lang w:val="en-US"/>
        </w:rPr>
      </w:pPr>
      <w:r w:rsidRPr="00AF6964">
        <w:rPr>
          <w:b/>
          <w:color w:val="C00000"/>
          <w:lang w:val="en-US"/>
        </w:rPr>
        <w:t>R1-1913597</w:t>
      </w:r>
      <w:r w:rsidRPr="00AF6964">
        <w:rPr>
          <w:b/>
          <w:color w:val="C00000"/>
          <w:lang w:val="en-US"/>
        </w:rPr>
        <w:tab/>
        <w:t>RAN1 agreements for LTE-based 5G terrestrial broadcast</w:t>
      </w:r>
      <w:r w:rsidRPr="00AF6964">
        <w:rPr>
          <w:b/>
          <w:color w:val="C00000"/>
          <w:lang w:val="en-US"/>
        </w:rPr>
        <w:tab/>
        <w:t>WI rapporteur (Qualcomm Incorporated)</w:t>
      </w:r>
    </w:p>
    <w:p w14:paraId="70A48165" w14:textId="77777777" w:rsidR="00ED35D5" w:rsidRPr="00ED35D5" w:rsidRDefault="00ED35D5" w:rsidP="00D140DA">
      <w:pPr>
        <w:rPr>
          <w:lang w:val="en-US" w:eastAsia="en-GB"/>
        </w:rPr>
      </w:pPr>
    </w:p>
    <w:p w14:paraId="5039BDF1" w14:textId="24CEB847" w:rsidR="00D140DA" w:rsidRDefault="00D140DA" w:rsidP="00D140DA">
      <w:pPr>
        <w:rPr>
          <w:lang w:val="en-US"/>
        </w:rPr>
      </w:pPr>
      <w:r w:rsidRPr="00CE0FF7">
        <w:rPr>
          <w:highlight w:val="green"/>
          <w:lang w:val="en-US"/>
        </w:rPr>
        <w:t>[99-LTE-RRC]</w:t>
      </w:r>
      <w:r w:rsidR="00ED35D5" w:rsidRPr="00CE0FF7">
        <w:rPr>
          <w:highlight w:val="green"/>
          <w:lang w:val="en-US"/>
        </w:rPr>
        <w:t xml:space="preserve"> – Fred (Qualcomm)</w:t>
      </w:r>
    </w:p>
    <w:p w14:paraId="36F84C59" w14:textId="7D5FC6A5" w:rsidR="007222F1" w:rsidRPr="005C022B" w:rsidRDefault="0009228B" w:rsidP="007222F1">
      <w:pPr>
        <w:rPr>
          <w:b/>
        </w:rPr>
      </w:pPr>
      <w:hyperlink r:id="rId2008" w:history="1">
        <w:r w:rsidR="00485405">
          <w:rPr>
            <w:rStyle w:val="Hyperlink"/>
            <w:b/>
          </w:rPr>
          <w:t>R1-1913562</w:t>
        </w:r>
      </w:hyperlink>
      <w:r w:rsidR="007222F1" w:rsidRPr="005C022B">
        <w:rPr>
          <w:b/>
        </w:rPr>
        <w:tab/>
        <w:t>Consolidated parameter list for Rel-16 LTE RAN1 99 Day5</w:t>
      </w:r>
      <w:r w:rsidR="007222F1" w:rsidRPr="005C022B">
        <w:rPr>
          <w:b/>
        </w:rPr>
        <w:tab/>
        <w:t>Qualcomm</w:t>
      </w:r>
    </w:p>
    <w:p w14:paraId="5D6CDC63" w14:textId="77777777" w:rsidR="000672E5" w:rsidRPr="002B4130" w:rsidRDefault="000672E5" w:rsidP="000672E5">
      <w:pPr>
        <w:rPr>
          <w:lang w:val="en-US" w:eastAsia="x-none"/>
        </w:rPr>
      </w:pPr>
      <w:r w:rsidRPr="002B4130">
        <w:rPr>
          <w:lang w:val="en-US" w:eastAsia="x-none"/>
        </w:rPr>
        <w:t>Updated RRC parameters</w:t>
      </w:r>
      <w:r>
        <w:rPr>
          <w:lang w:val="en-US" w:eastAsia="x-none"/>
        </w:rPr>
        <w:t xml:space="preserve"> </w:t>
      </w:r>
      <w:r w:rsidRPr="002B4130">
        <w:rPr>
          <w:lang w:val="en-US" w:eastAsia="x-none"/>
        </w:rPr>
        <w:t xml:space="preserve">for email approval till </w:t>
      </w:r>
      <w:r>
        <w:rPr>
          <w:lang w:val="en-US" w:eastAsia="x-none"/>
        </w:rPr>
        <w:t>Nov.27</w:t>
      </w:r>
      <w:r w:rsidRPr="000672E5">
        <w:rPr>
          <w:vertAlign w:val="superscript"/>
          <w:lang w:val="en-US" w:eastAsia="x-none"/>
        </w:rPr>
        <w:t>th</w:t>
      </w:r>
    </w:p>
    <w:p w14:paraId="3E7FEEDC" w14:textId="2F7B507D" w:rsidR="00AF6964" w:rsidRDefault="00AF6964" w:rsidP="00AF6964">
      <w:pPr>
        <w:ind w:left="1440" w:hanging="1440"/>
        <w:rPr>
          <w:b/>
          <w:color w:val="C00000"/>
          <w:lang w:val="en-US"/>
        </w:rPr>
      </w:pPr>
      <w:r w:rsidRPr="00F413B1">
        <w:rPr>
          <w:b/>
          <w:color w:val="C00000"/>
          <w:lang w:val="en-US"/>
        </w:rPr>
        <w:t>Done:</w:t>
      </w:r>
      <w:r>
        <w:rPr>
          <w:b/>
          <w:color w:val="C00000"/>
          <w:lang w:val="en-US"/>
        </w:rPr>
        <w:t xml:space="preserve"> As per decision posted on Dec.</w:t>
      </w:r>
      <w:r w:rsidR="00B37141">
        <w:rPr>
          <w:b/>
          <w:color w:val="C00000"/>
          <w:lang w:val="en-US"/>
        </w:rPr>
        <w:t xml:space="preserve"> 3</w:t>
      </w:r>
      <w:r w:rsidR="00B37141" w:rsidRPr="00B37141">
        <w:rPr>
          <w:b/>
          <w:color w:val="C00000"/>
          <w:vertAlign w:val="superscript"/>
          <w:lang w:val="en-US"/>
        </w:rPr>
        <w:t>rd</w:t>
      </w:r>
      <w:r>
        <w:rPr>
          <w:b/>
          <w:color w:val="C00000"/>
          <w:lang w:val="en-US"/>
        </w:rPr>
        <w:t xml:space="preserve">, the updated RRC parameters list for Rel-16 LTE is </w:t>
      </w:r>
      <w:r w:rsidRPr="008D2674">
        <w:rPr>
          <w:b/>
          <w:color w:val="C00000"/>
          <w:highlight w:val="green"/>
          <w:lang w:val="en-US"/>
        </w:rPr>
        <w:t xml:space="preserve">endorsed in </w:t>
      </w:r>
      <w:r w:rsidR="008D2674" w:rsidRPr="008D2674">
        <w:rPr>
          <w:b/>
          <w:color w:val="C00000"/>
          <w:highlight w:val="green"/>
          <w:lang w:val="en-US"/>
        </w:rPr>
        <w:t>R1-1913673</w:t>
      </w:r>
      <w:r w:rsidR="008D2674">
        <w:rPr>
          <w:b/>
          <w:color w:val="C00000"/>
          <w:lang w:val="en-US"/>
        </w:rPr>
        <w:t>.</w:t>
      </w:r>
    </w:p>
    <w:p w14:paraId="66EB4871" w14:textId="77777777" w:rsidR="00ED35D5" w:rsidRDefault="00ED35D5" w:rsidP="00D140DA">
      <w:pPr>
        <w:rPr>
          <w:lang w:val="en-US" w:eastAsia="x-none"/>
        </w:rPr>
      </w:pPr>
    </w:p>
    <w:p w14:paraId="62F7BC48" w14:textId="12F186A8" w:rsidR="00D140DA" w:rsidRPr="00ED35D5" w:rsidRDefault="00D140DA" w:rsidP="00D140DA">
      <w:pPr>
        <w:rPr>
          <w:lang w:val="en-US" w:eastAsia="en-GB"/>
        </w:rPr>
      </w:pPr>
      <w:r w:rsidRPr="004508CC">
        <w:rPr>
          <w:lang w:val="en-US"/>
        </w:rPr>
        <w:t>[99-LTE-UEFeature]</w:t>
      </w:r>
      <w:r w:rsidR="00ED35D5" w:rsidRPr="004508CC">
        <w:rPr>
          <w:lang w:val="en-US"/>
        </w:rPr>
        <w:t xml:space="preserve"> </w:t>
      </w:r>
      <w:r w:rsidR="00ED35D5" w:rsidRPr="004508CC">
        <w:rPr>
          <w:lang w:val="en-US" w:eastAsia="x-none"/>
        </w:rPr>
        <w:t>– Hiroki (NTT DOCOMO)/Xiaoyi (AT&amp;T)</w:t>
      </w:r>
    </w:p>
    <w:p w14:paraId="54FEFA69" w14:textId="1E8DEA3B" w:rsidR="00D140DA" w:rsidRPr="00ED35D5" w:rsidRDefault="00D140DA" w:rsidP="00D140DA">
      <w:pPr>
        <w:rPr>
          <w:lang w:val="en-US" w:eastAsia="x-none"/>
        </w:rPr>
      </w:pPr>
      <w:r w:rsidRPr="00ED35D5">
        <w:rPr>
          <w:lang w:val="en-US" w:eastAsia="x-none"/>
        </w:rPr>
        <w:t>Email discussion/approval for Rel-16 LTE UE features till next meeting</w:t>
      </w:r>
    </w:p>
    <w:p w14:paraId="312CE728" w14:textId="3925D5CB" w:rsidR="002B4130" w:rsidRDefault="002B4130" w:rsidP="002B4130">
      <w:pPr>
        <w:rPr>
          <w:b/>
          <w:color w:val="C00000"/>
          <w:lang w:val="en-US"/>
        </w:rPr>
      </w:pPr>
      <w:r w:rsidRPr="00F413B1">
        <w:rPr>
          <w:b/>
          <w:color w:val="C00000"/>
          <w:lang w:val="en-US"/>
        </w:rPr>
        <w:t>Done:</w:t>
      </w:r>
      <w:r w:rsidR="00AD3A8B">
        <w:rPr>
          <w:b/>
          <w:color w:val="C00000"/>
          <w:lang w:val="en-US"/>
        </w:rPr>
        <w:t xml:space="preserve"> </w:t>
      </w:r>
      <w:r w:rsidR="004508CC">
        <w:rPr>
          <w:b/>
          <w:color w:val="C00000"/>
          <w:lang w:val="en-US"/>
        </w:rPr>
        <w:t>O</w:t>
      </w:r>
      <w:r w:rsidR="004508CC" w:rsidRPr="004508CC">
        <w:rPr>
          <w:b/>
          <w:color w:val="C00000"/>
          <w:lang w:val="en-US"/>
        </w:rPr>
        <w:t xml:space="preserve">utcome of </w:t>
      </w:r>
      <w:r w:rsidR="004508CC">
        <w:rPr>
          <w:b/>
          <w:color w:val="C00000"/>
          <w:lang w:val="en-US"/>
        </w:rPr>
        <w:t>the</w:t>
      </w:r>
      <w:r w:rsidR="004508CC" w:rsidRPr="004508CC">
        <w:rPr>
          <w:b/>
          <w:color w:val="C00000"/>
          <w:lang w:val="en-US"/>
        </w:rPr>
        <w:t xml:space="preserve"> email discussion on LTE Rel-16 UE features after RAN1#99 meeting </w:t>
      </w:r>
      <w:r w:rsidR="004508CC">
        <w:rPr>
          <w:b/>
          <w:color w:val="C00000"/>
          <w:lang w:val="en-US"/>
        </w:rPr>
        <w:t xml:space="preserve">distributed in R1-2000909 </w:t>
      </w:r>
      <w:r w:rsidR="004508CC" w:rsidRPr="004508CC">
        <w:rPr>
          <w:b/>
          <w:color w:val="C00000"/>
          <w:lang w:val="en-US"/>
        </w:rPr>
        <w:t xml:space="preserve">and </w:t>
      </w:r>
      <w:r w:rsidR="004508CC">
        <w:rPr>
          <w:b/>
          <w:color w:val="C00000"/>
          <w:lang w:val="en-US"/>
        </w:rPr>
        <w:t xml:space="preserve">used as </w:t>
      </w:r>
      <w:r w:rsidR="004508CC" w:rsidRPr="004508CC">
        <w:rPr>
          <w:b/>
          <w:color w:val="C00000"/>
          <w:lang w:val="en-US"/>
        </w:rPr>
        <w:t>the starting point for second phase email discussion starting after RAN1#100-e meeting</w:t>
      </w:r>
      <w:r w:rsidR="004508CC">
        <w:rPr>
          <w:b/>
          <w:color w:val="C00000"/>
          <w:lang w:val="en-US"/>
        </w:rPr>
        <w:t xml:space="preserve">. </w:t>
      </w:r>
      <w:r w:rsidR="00AD3A8B">
        <w:rPr>
          <w:b/>
          <w:color w:val="C00000"/>
          <w:lang w:val="en-US"/>
        </w:rPr>
        <w:t>Status to be checked at next F-to-F meeting.</w:t>
      </w:r>
    </w:p>
    <w:p w14:paraId="54D96955" w14:textId="77777777" w:rsidR="00D140DA" w:rsidRDefault="00D140DA" w:rsidP="00D140DA">
      <w:pPr>
        <w:rPr>
          <w:lang w:val="en-US" w:eastAsia="en-GB"/>
        </w:rPr>
      </w:pPr>
    </w:p>
    <w:p w14:paraId="530DE9C0" w14:textId="615CBC45" w:rsidR="00D140DA" w:rsidRDefault="00D140DA" w:rsidP="00D140DA">
      <w:pPr>
        <w:rPr>
          <w:lang w:val="en-US"/>
        </w:rPr>
      </w:pPr>
      <w:r>
        <w:rPr>
          <w:lang w:val="en-US"/>
        </w:rPr>
        <w:t>[99-NR-xxx-Rapporteur]</w:t>
      </w:r>
      <w:r w:rsidR="002B4130">
        <w:rPr>
          <w:lang w:val="en-US"/>
        </w:rPr>
        <w:t xml:space="preserve">, where </w:t>
      </w:r>
      <w:r w:rsidR="002B4130" w:rsidRPr="00ED35D5">
        <w:rPr>
          <w:lang w:val="en-US"/>
        </w:rPr>
        <w:t>xxx is WI code</w:t>
      </w:r>
    </w:p>
    <w:p w14:paraId="57CD3AEC" w14:textId="77777777" w:rsidR="00D140DA" w:rsidRPr="002B4130" w:rsidRDefault="00D140DA" w:rsidP="00D140DA">
      <w:pPr>
        <w:rPr>
          <w:lang w:val="en-US" w:eastAsia="x-none"/>
        </w:rPr>
      </w:pPr>
      <w:r w:rsidRPr="002B4130">
        <w:rPr>
          <w:lang w:val="en-US" w:eastAsia="x-none"/>
        </w:rPr>
        <w:t>Rapporteurs to prepare updated summary of working assumptions/agreements per WI by 11/26</w:t>
      </w:r>
    </w:p>
    <w:p w14:paraId="1BF60F87" w14:textId="77777777" w:rsidR="00F06244" w:rsidRDefault="00F06244" w:rsidP="00F06244">
      <w:pPr>
        <w:rPr>
          <w:b/>
          <w:color w:val="C00000"/>
          <w:lang w:val="en-US"/>
        </w:rPr>
      </w:pPr>
      <w:r w:rsidRPr="00F413B1">
        <w:rPr>
          <w:b/>
          <w:color w:val="C00000"/>
          <w:lang w:val="en-US"/>
        </w:rPr>
        <w:t>Done:</w:t>
      </w:r>
      <w:r>
        <w:rPr>
          <w:b/>
          <w:color w:val="C00000"/>
          <w:lang w:val="en-US"/>
        </w:rPr>
        <w:t xml:space="preserve"> The following is available for information:</w:t>
      </w:r>
    </w:p>
    <w:p w14:paraId="79D1D8B8" w14:textId="77777777" w:rsidR="00F06244" w:rsidRPr="00AF6964" w:rsidRDefault="00F06244" w:rsidP="00F06244">
      <w:pPr>
        <w:rPr>
          <w:b/>
          <w:color w:val="C00000"/>
          <w:lang w:val="en-US"/>
        </w:rPr>
      </w:pPr>
      <w:r w:rsidRPr="00AF6964">
        <w:rPr>
          <w:b/>
          <w:color w:val="C00000"/>
          <w:lang w:val="en-US"/>
        </w:rPr>
        <w:t>R1-1913598</w:t>
      </w:r>
      <w:r w:rsidRPr="00AF6964">
        <w:rPr>
          <w:b/>
          <w:color w:val="C00000"/>
          <w:lang w:val="en-US"/>
        </w:rPr>
        <w:tab/>
        <w:t>RAN1 agreements for Rel-16 2-step RACH</w:t>
      </w:r>
      <w:r w:rsidRPr="00AF6964">
        <w:rPr>
          <w:b/>
          <w:color w:val="C00000"/>
          <w:lang w:val="en-US"/>
        </w:rPr>
        <w:tab/>
        <w:t>WI Rapporteur (ZTE)</w:t>
      </w:r>
    </w:p>
    <w:p w14:paraId="02740F3F" w14:textId="77777777" w:rsidR="00F06244" w:rsidRPr="0009228B" w:rsidRDefault="00F06244" w:rsidP="00F06244">
      <w:pPr>
        <w:rPr>
          <w:b/>
          <w:color w:val="C00000"/>
          <w:lang w:val="en-US"/>
        </w:rPr>
      </w:pPr>
      <w:r w:rsidRPr="0009228B">
        <w:rPr>
          <w:b/>
          <w:color w:val="C00000"/>
          <w:lang w:val="en-US"/>
        </w:rPr>
        <w:t>R1-1913599</w:t>
      </w:r>
      <w:r w:rsidRPr="0009228B">
        <w:rPr>
          <w:b/>
          <w:color w:val="C00000"/>
          <w:lang w:val="en-US"/>
        </w:rPr>
        <w:tab/>
        <w:t>RAN1 agreements for Rel-16 NR-U</w:t>
      </w:r>
      <w:r w:rsidRPr="0009228B">
        <w:rPr>
          <w:b/>
          <w:color w:val="C00000"/>
          <w:lang w:val="en-US"/>
        </w:rPr>
        <w:tab/>
        <w:t>WI rapporteur (Qualcomm Incorporated)</w:t>
      </w:r>
    </w:p>
    <w:p w14:paraId="397995DD" w14:textId="77777777" w:rsidR="00F06244" w:rsidRPr="0009228B" w:rsidRDefault="00F06244" w:rsidP="00F06244">
      <w:pPr>
        <w:rPr>
          <w:b/>
          <w:color w:val="C00000"/>
          <w:lang w:val="en-US"/>
        </w:rPr>
      </w:pPr>
      <w:r w:rsidRPr="0009228B">
        <w:rPr>
          <w:b/>
          <w:color w:val="C00000"/>
          <w:lang w:val="en-US"/>
        </w:rPr>
        <w:t>R1-1913600</w:t>
      </w:r>
      <w:r w:rsidRPr="0009228B">
        <w:rPr>
          <w:b/>
          <w:color w:val="C00000"/>
          <w:lang w:val="en-US"/>
        </w:rPr>
        <w:tab/>
        <w:t>RAN1 agreements for Rel-16 IAB</w:t>
      </w:r>
      <w:r w:rsidRPr="0009228B">
        <w:rPr>
          <w:b/>
          <w:color w:val="C00000"/>
          <w:lang w:val="en-US"/>
        </w:rPr>
        <w:tab/>
        <w:t>WI rapporteur (Qualcomm Incorporated)</w:t>
      </w:r>
    </w:p>
    <w:p w14:paraId="08771F0D" w14:textId="77777777" w:rsidR="00F06244" w:rsidRPr="0009228B" w:rsidRDefault="00F06244" w:rsidP="00F06244">
      <w:pPr>
        <w:rPr>
          <w:b/>
          <w:color w:val="C00000"/>
          <w:lang w:val="en-US"/>
        </w:rPr>
      </w:pPr>
      <w:r w:rsidRPr="0009228B">
        <w:rPr>
          <w:b/>
          <w:color w:val="C00000"/>
          <w:lang w:val="en-US"/>
        </w:rPr>
        <w:t>R1-1913601</w:t>
      </w:r>
      <w:r w:rsidRPr="0009228B">
        <w:rPr>
          <w:b/>
          <w:color w:val="C00000"/>
          <w:lang w:val="en-US"/>
        </w:rPr>
        <w:tab/>
        <w:t>RAN1 Agreements on WI 5G V2X with NR sidelink</w:t>
      </w:r>
      <w:r w:rsidRPr="0009228B">
        <w:rPr>
          <w:b/>
          <w:color w:val="C00000"/>
          <w:lang w:val="en-US"/>
        </w:rPr>
        <w:tab/>
        <w:t>WI rapporteur (LG Electronics)</w:t>
      </w:r>
    </w:p>
    <w:p w14:paraId="5CEEDF15" w14:textId="77777777" w:rsidR="00F06244" w:rsidRPr="00AF6964" w:rsidRDefault="00F06244" w:rsidP="00F06244">
      <w:pPr>
        <w:rPr>
          <w:b/>
          <w:color w:val="C00000"/>
          <w:lang w:val="en-US"/>
        </w:rPr>
      </w:pPr>
      <w:r w:rsidRPr="0009228B">
        <w:rPr>
          <w:b/>
          <w:color w:val="C00000"/>
          <w:lang w:val="en-US"/>
        </w:rPr>
        <w:t>R1-1913602</w:t>
      </w:r>
      <w:r w:rsidRPr="0009228B">
        <w:rPr>
          <w:b/>
          <w:color w:val="C00000"/>
          <w:lang w:val="en-US"/>
        </w:rPr>
        <w:tab/>
        <w:t>RAN1 agreements for Rel-16 NR IIoT WI</w:t>
      </w:r>
      <w:r w:rsidRPr="0009228B">
        <w:rPr>
          <w:b/>
          <w:color w:val="C00000"/>
          <w:lang w:val="en-US"/>
        </w:rPr>
        <w:tab/>
        <w:t>WI rapporteur (Nokia)</w:t>
      </w:r>
    </w:p>
    <w:p w14:paraId="52F10CA8" w14:textId="77777777" w:rsidR="00F06244" w:rsidRPr="00AF6964" w:rsidRDefault="00F06244" w:rsidP="00F06244">
      <w:pPr>
        <w:rPr>
          <w:b/>
          <w:color w:val="C00000"/>
          <w:lang w:val="en-US"/>
        </w:rPr>
      </w:pPr>
      <w:r w:rsidRPr="00AF6964">
        <w:rPr>
          <w:b/>
          <w:color w:val="C00000"/>
          <w:lang w:val="en-US"/>
        </w:rPr>
        <w:t>R1-1913603</w:t>
      </w:r>
      <w:r w:rsidRPr="00AF6964">
        <w:rPr>
          <w:b/>
          <w:color w:val="C00000"/>
          <w:lang w:val="en-US"/>
        </w:rPr>
        <w:tab/>
        <w:t>RAN1 agreements for Rel-16 eURLLC</w:t>
      </w:r>
      <w:r w:rsidRPr="00AF6964">
        <w:rPr>
          <w:b/>
          <w:color w:val="C00000"/>
          <w:lang w:val="en-US"/>
        </w:rPr>
        <w:tab/>
        <w:t>WI rapporteur (Huawei)</w:t>
      </w:r>
    </w:p>
    <w:p w14:paraId="047F75AE" w14:textId="77777777" w:rsidR="00F06244" w:rsidRPr="00AF6964" w:rsidRDefault="00F06244" w:rsidP="00F06244">
      <w:pPr>
        <w:rPr>
          <w:b/>
          <w:color w:val="C00000"/>
          <w:lang w:val="en-US"/>
        </w:rPr>
      </w:pPr>
      <w:r w:rsidRPr="00AF6964">
        <w:rPr>
          <w:b/>
          <w:color w:val="C00000"/>
          <w:lang w:val="en-US"/>
        </w:rPr>
        <w:t>R1-1913604</w:t>
      </w:r>
      <w:r w:rsidRPr="00AF6964">
        <w:rPr>
          <w:b/>
          <w:color w:val="C00000"/>
          <w:lang w:val="en-US"/>
        </w:rPr>
        <w:tab/>
        <w:t>RAN1 agreements for NR_eMIMO</w:t>
      </w:r>
      <w:r w:rsidRPr="00AF6964">
        <w:rPr>
          <w:b/>
          <w:color w:val="C00000"/>
          <w:lang w:val="en-US"/>
        </w:rPr>
        <w:tab/>
        <w:t>WI rapporteur (Samsung)</w:t>
      </w:r>
    </w:p>
    <w:p w14:paraId="28D25639" w14:textId="77777777" w:rsidR="00F06244" w:rsidRPr="00AF6964" w:rsidRDefault="00F06244" w:rsidP="00F06244">
      <w:pPr>
        <w:rPr>
          <w:b/>
          <w:color w:val="C00000"/>
          <w:lang w:val="en-US"/>
        </w:rPr>
      </w:pPr>
      <w:r w:rsidRPr="00AF6964">
        <w:rPr>
          <w:b/>
          <w:color w:val="C00000"/>
          <w:lang w:val="en-US"/>
        </w:rPr>
        <w:t>R1-1913605</w:t>
      </w:r>
      <w:r w:rsidRPr="00AF6964">
        <w:rPr>
          <w:b/>
          <w:color w:val="C00000"/>
          <w:lang w:val="en-US"/>
        </w:rPr>
        <w:tab/>
        <w:t>RAN1 agreements for UE power saving</w:t>
      </w:r>
      <w:r w:rsidRPr="00AF6964">
        <w:rPr>
          <w:b/>
          <w:color w:val="C00000"/>
          <w:lang w:val="en-US"/>
        </w:rPr>
        <w:tab/>
        <w:t>WI rapporteur (CATT)</w:t>
      </w:r>
    </w:p>
    <w:p w14:paraId="2842A386" w14:textId="77777777" w:rsidR="00F06244" w:rsidRPr="00AF6964" w:rsidRDefault="00F06244" w:rsidP="00F06244">
      <w:pPr>
        <w:rPr>
          <w:b/>
          <w:color w:val="C00000"/>
          <w:lang w:val="en-US"/>
        </w:rPr>
      </w:pPr>
      <w:r w:rsidRPr="00AF6964">
        <w:rPr>
          <w:b/>
          <w:color w:val="C00000"/>
          <w:lang w:val="en-US"/>
        </w:rPr>
        <w:t>R1-1913606</w:t>
      </w:r>
      <w:r w:rsidRPr="00AF6964">
        <w:rPr>
          <w:b/>
          <w:color w:val="C00000"/>
          <w:lang w:val="en-US"/>
        </w:rPr>
        <w:tab/>
        <w:t>RAN1 agreements on NR Positioning</w:t>
      </w:r>
      <w:r w:rsidRPr="00AF6964">
        <w:rPr>
          <w:b/>
          <w:color w:val="C00000"/>
          <w:lang w:val="en-US"/>
        </w:rPr>
        <w:tab/>
        <w:t>WI rapporteur (Intel Corporation)</w:t>
      </w:r>
    </w:p>
    <w:p w14:paraId="1F8804DA" w14:textId="77777777" w:rsidR="00F06244" w:rsidRPr="00AF6964" w:rsidRDefault="00F06244" w:rsidP="00F06244">
      <w:pPr>
        <w:rPr>
          <w:b/>
          <w:color w:val="C00000"/>
          <w:lang w:val="en-US"/>
        </w:rPr>
      </w:pPr>
      <w:r w:rsidRPr="00AF6964">
        <w:rPr>
          <w:b/>
          <w:color w:val="C00000"/>
          <w:lang w:val="en-US"/>
        </w:rPr>
        <w:t>R1-1913607</w:t>
      </w:r>
      <w:r w:rsidRPr="00AF6964">
        <w:rPr>
          <w:b/>
          <w:color w:val="C00000"/>
          <w:lang w:val="en-US"/>
        </w:rPr>
        <w:tab/>
        <w:t>RAN1 agreements on NR Mobility Enhancement WI</w:t>
      </w:r>
      <w:r w:rsidRPr="00AF6964">
        <w:rPr>
          <w:b/>
          <w:color w:val="C00000"/>
          <w:lang w:val="en-US"/>
        </w:rPr>
        <w:tab/>
        <w:t>WI rapporteur (Intel Corporation)</w:t>
      </w:r>
    </w:p>
    <w:p w14:paraId="402EE960" w14:textId="77777777" w:rsidR="00F06244" w:rsidRDefault="00F06244" w:rsidP="00F06244">
      <w:pPr>
        <w:rPr>
          <w:b/>
          <w:color w:val="C00000"/>
          <w:lang w:val="en-US"/>
        </w:rPr>
      </w:pPr>
      <w:r w:rsidRPr="00AF6964">
        <w:rPr>
          <w:b/>
          <w:color w:val="C00000"/>
          <w:lang w:val="en-US"/>
        </w:rPr>
        <w:t>R1-1913608</w:t>
      </w:r>
      <w:r w:rsidRPr="00AF6964">
        <w:rPr>
          <w:b/>
          <w:color w:val="C00000"/>
          <w:lang w:val="en-US"/>
        </w:rPr>
        <w:tab/>
        <w:t>RAN1 agreements for Multi-RAT Dual-Connectivity and Carrier Aggregation enhancements (LTE, NR)</w:t>
      </w:r>
      <w:r w:rsidRPr="00AF6964">
        <w:rPr>
          <w:b/>
          <w:color w:val="C00000"/>
          <w:lang w:val="en-US"/>
        </w:rPr>
        <w:tab/>
        <w:t>WI rapporteur (Nokia)</w:t>
      </w:r>
    </w:p>
    <w:p w14:paraId="12238D44" w14:textId="7E9884AD" w:rsidR="002B4130" w:rsidRDefault="002B4130" w:rsidP="00D140DA">
      <w:pPr>
        <w:rPr>
          <w:lang w:val="en-US"/>
        </w:rPr>
      </w:pPr>
    </w:p>
    <w:p w14:paraId="37B78260" w14:textId="629F2B85" w:rsidR="002B4130" w:rsidRDefault="002B4130" w:rsidP="002B4130">
      <w:pPr>
        <w:rPr>
          <w:lang w:val="en-US"/>
        </w:rPr>
      </w:pPr>
      <w:r w:rsidRPr="00B37141">
        <w:rPr>
          <w:highlight w:val="green"/>
          <w:lang w:val="en-US"/>
        </w:rPr>
        <w:lastRenderedPageBreak/>
        <w:t>[99-NR-RRC] – Fred (Qualcomm)</w:t>
      </w:r>
    </w:p>
    <w:p w14:paraId="5E514DF0" w14:textId="38680DE0" w:rsidR="000672E5" w:rsidRPr="007222F1" w:rsidRDefault="0009228B" w:rsidP="000672E5">
      <w:pPr>
        <w:rPr>
          <w:b/>
        </w:rPr>
      </w:pPr>
      <w:hyperlink r:id="rId2009" w:history="1">
        <w:r w:rsidR="00485405">
          <w:rPr>
            <w:rStyle w:val="Hyperlink"/>
            <w:b/>
          </w:rPr>
          <w:t>R1-1913563</w:t>
        </w:r>
      </w:hyperlink>
      <w:r w:rsidR="000672E5" w:rsidRPr="007222F1">
        <w:rPr>
          <w:b/>
        </w:rPr>
        <w:tab/>
        <w:t xml:space="preserve">Consolidated parameter list for Rel-16 </w:t>
      </w:r>
      <w:r w:rsidR="000672E5">
        <w:rPr>
          <w:b/>
        </w:rPr>
        <w:t>NR</w:t>
      </w:r>
      <w:r w:rsidR="000672E5" w:rsidRPr="007222F1">
        <w:rPr>
          <w:b/>
        </w:rPr>
        <w:t xml:space="preserve"> RAN1 99 Day5</w:t>
      </w:r>
      <w:r w:rsidR="000672E5" w:rsidRPr="007222F1">
        <w:rPr>
          <w:b/>
        </w:rPr>
        <w:tab/>
        <w:t>Qualcomm</w:t>
      </w:r>
    </w:p>
    <w:p w14:paraId="16115EF7" w14:textId="3B7A8960" w:rsidR="002B4130" w:rsidRPr="002B4130" w:rsidRDefault="002B4130" w:rsidP="002B4130">
      <w:pPr>
        <w:rPr>
          <w:lang w:val="en-US" w:eastAsia="x-none"/>
        </w:rPr>
      </w:pPr>
      <w:r w:rsidRPr="002B4130">
        <w:rPr>
          <w:lang w:val="en-US" w:eastAsia="x-none"/>
        </w:rPr>
        <w:t>Updated RRC parameters</w:t>
      </w:r>
      <w:r w:rsidR="000672E5">
        <w:rPr>
          <w:lang w:val="en-US" w:eastAsia="x-none"/>
        </w:rPr>
        <w:t xml:space="preserve"> </w:t>
      </w:r>
      <w:r w:rsidRPr="002B4130">
        <w:rPr>
          <w:lang w:val="en-US" w:eastAsia="x-none"/>
        </w:rPr>
        <w:t xml:space="preserve">for email approval till </w:t>
      </w:r>
      <w:r w:rsidR="000672E5">
        <w:rPr>
          <w:lang w:val="en-US" w:eastAsia="x-none"/>
        </w:rPr>
        <w:t>Nov.27</w:t>
      </w:r>
      <w:r w:rsidR="000672E5" w:rsidRPr="000672E5">
        <w:rPr>
          <w:vertAlign w:val="superscript"/>
          <w:lang w:val="en-US" w:eastAsia="x-none"/>
        </w:rPr>
        <w:t>th</w:t>
      </w:r>
    </w:p>
    <w:p w14:paraId="63223341" w14:textId="3E625C6A" w:rsidR="00B37141" w:rsidRDefault="00B37141" w:rsidP="00B37141">
      <w:pPr>
        <w:ind w:left="1440" w:hanging="1440"/>
        <w:rPr>
          <w:b/>
          <w:color w:val="C00000"/>
          <w:lang w:val="en-US"/>
        </w:rPr>
      </w:pPr>
      <w:r w:rsidRPr="00F413B1">
        <w:rPr>
          <w:b/>
          <w:color w:val="C00000"/>
          <w:lang w:val="en-US"/>
        </w:rPr>
        <w:t>Done:</w:t>
      </w:r>
      <w:r>
        <w:rPr>
          <w:b/>
          <w:color w:val="C00000"/>
          <w:lang w:val="en-US"/>
        </w:rPr>
        <w:t xml:space="preserve"> As per decision posted on Dec.</w:t>
      </w:r>
      <w:r>
        <w:rPr>
          <w:b/>
          <w:color w:val="C00000"/>
          <w:lang w:val="en-US"/>
        </w:rPr>
        <w:t xml:space="preserve"> 7</w:t>
      </w:r>
      <w:r w:rsidRPr="00B37141">
        <w:rPr>
          <w:b/>
          <w:color w:val="C00000"/>
          <w:vertAlign w:val="superscript"/>
          <w:lang w:val="en-US"/>
        </w:rPr>
        <w:t>th</w:t>
      </w:r>
      <w:r>
        <w:rPr>
          <w:b/>
          <w:color w:val="C00000"/>
          <w:lang w:val="en-US"/>
        </w:rPr>
        <w:t xml:space="preserve">, the updated RRC parameters list for Rel-16 </w:t>
      </w:r>
      <w:r>
        <w:rPr>
          <w:b/>
          <w:color w:val="C00000"/>
          <w:lang w:val="en-US"/>
        </w:rPr>
        <w:t>NR</w:t>
      </w:r>
      <w:r>
        <w:rPr>
          <w:b/>
          <w:color w:val="C00000"/>
          <w:lang w:val="en-US"/>
        </w:rPr>
        <w:t xml:space="preserve"> is </w:t>
      </w:r>
      <w:r w:rsidRPr="008D2674">
        <w:rPr>
          <w:b/>
          <w:color w:val="C00000"/>
          <w:highlight w:val="green"/>
          <w:lang w:val="en-US"/>
        </w:rPr>
        <w:t>endorsed in R1-191367</w:t>
      </w:r>
      <w:r>
        <w:rPr>
          <w:b/>
          <w:color w:val="C00000"/>
          <w:highlight w:val="green"/>
          <w:lang w:val="en-US"/>
        </w:rPr>
        <w:t>4</w:t>
      </w:r>
      <w:r>
        <w:rPr>
          <w:b/>
          <w:color w:val="C00000"/>
          <w:lang w:val="en-US"/>
        </w:rPr>
        <w:t>.</w:t>
      </w:r>
    </w:p>
    <w:p w14:paraId="2E6A062D" w14:textId="77777777" w:rsidR="00780DF5" w:rsidRDefault="00780DF5" w:rsidP="00180A68">
      <w:pPr>
        <w:rPr>
          <w:lang w:val="en-US"/>
        </w:rPr>
      </w:pPr>
    </w:p>
    <w:p w14:paraId="03C32315" w14:textId="338FCAF6" w:rsidR="00180A68" w:rsidRPr="00180A68" w:rsidRDefault="00180A68" w:rsidP="00180A68">
      <w:pPr>
        <w:rPr>
          <w:lang w:val="en-US"/>
        </w:rPr>
      </w:pPr>
      <w:r w:rsidRPr="00180A68">
        <w:rPr>
          <w:lang w:val="en-US"/>
        </w:rPr>
        <w:t>[99-NR-RRC-NewUpdateV2X]</w:t>
      </w:r>
      <w:r w:rsidR="00726DDD">
        <w:rPr>
          <w:lang w:val="en-US"/>
        </w:rPr>
        <w:t xml:space="preserve"> – </w:t>
      </w:r>
      <w:r w:rsidR="00726DDD" w:rsidRPr="00180A68">
        <w:rPr>
          <w:lang w:val="en-US"/>
        </w:rPr>
        <w:t>Fred</w:t>
      </w:r>
      <w:r w:rsidR="00726DDD">
        <w:rPr>
          <w:lang w:val="en-US"/>
        </w:rPr>
        <w:t xml:space="preserve"> (Qualcomm)</w:t>
      </w:r>
      <w:r w:rsidR="00726DDD" w:rsidRPr="00180A68">
        <w:rPr>
          <w:lang w:val="en-US"/>
        </w:rPr>
        <w:t>/Hanbyul</w:t>
      </w:r>
      <w:r w:rsidR="00726DDD">
        <w:rPr>
          <w:lang w:val="en-US"/>
        </w:rPr>
        <w:t xml:space="preserve"> (LG Electronics)</w:t>
      </w:r>
    </w:p>
    <w:p w14:paraId="70259592" w14:textId="375CE821" w:rsidR="00180A68" w:rsidRPr="00180A68" w:rsidRDefault="00180A68" w:rsidP="00180A68">
      <w:pPr>
        <w:rPr>
          <w:lang w:val="en-US"/>
        </w:rPr>
      </w:pPr>
      <w:r w:rsidRPr="00180A68">
        <w:rPr>
          <w:lang w:val="en-US"/>
        </w:rPr>
        <w:t xml:space="preserve">To update the endorsed Rel-16 NR RRC parameters by incorporating any new RRC parameters for NR V2X based on the new agreements in the corresponding email threads till </w:t>
      </w:r>
      <w:r w:rsidR="00726DDD">
        <w:rPr>
          <w:lang w:val="en-US"/>
        </w:rPr>
        <w:t>Dec.6</w:t>
      </w:r>
      <w:r w:rsidR="00726DDD" w:rsidRPr="00726DDD">
        <w:rPr>
          <w:vertAlign w:val="superscript"/>
          <w:lang w:val="en-US"/>
        </w:rPr>
        <w:t>th</w:t>
      </w:r>
      <w:r w:rsidR="00726DDD">
        <w:rPr>
          <w:lang w:val="en-US"/>
        </w:rPr>
        <w:t xml:space="preserve"> </w:t>
      </w:r>
    </w:p>
    <w:p w14:paraId="6CE8040A" w14:textId="77777777" w:rsidR="00180A68" w:rsidRPr="00180A68" w:rsidRDefault="00180A68" w:rsidP="00180A68">
      <w:pPr>
        <w:rPr>
          <w:lang w:val="en-US"/>
        </w:rPr>
      </w:pPr>
      <w:r w:rsidRPr="00180A68">
        <w:rPr>
          <w:lang w:val="en-US"/>
        </w:rPr>
        <w:t>Note: after the endorsement of the above updated Rel-16 NR RRC parameters, the already LTE parameters and the already approved LS will be agreed automatically by incorporating the above update.</w:t>
      </w:r>
    </w:p>
    <w:p w14:paraId="3765B64A" w14:textId="1BAF112E" w:rsidR="00726DDD" w:rsidRPr="002B4130" w:rsidRDefault="00726DDD" w:rsidP="00726DDD">
      <w:pPr>
        <w:rPr>
          <w:b/>
          <w:color w:val="C00000"/>
          <w:lang w:val="en-US"/>
        </w:rPr>
      </w:pPr>
      <w:r w:rsidRPr="002B4130">
        <w:rPr>
          <w:b/>
          <w:color w:val="C00000"/>
          <w:lang w:val="en-US"/>
        </w:rPr>
        <w:t>Done:</w:t>
      </w:r>
      <w:r w:rsidR="0003507C">
        <w:rPr>
          <w:b/>
          <w:color w:val="C00000"/>
          <w:lang w:val="en-US"/>
        </w:rPr>
        <w:t xml:space="preserve"> See R1-1913675 (LS to RAN2/RAN3 incorporating all parameters.</w:t>
      </w:r>
    </w:p>
    <w:p w14:paraId="3C26CDF2" w14:textId="77777777" w:rsidR="002B4130" w:rsidRPr="002B4130" w:rsidRDefault="002B4130" w:rsidP="00D140DA">
      <w:pPr>
        <w:rPr>
          <w:lang w:val="en-US"/>
        </w:rPr>
      </w:pPr>
    </w:p>
    <w:p w14:paraId="5EDDA1DD" w14:textId="4435624E" w:rsidR="00D140DA" w:rsidRPr="002B4130" w:rsidRDefault="00D140DA" w:rsidP="00D140DA">
      <w:pPr>
        <w:rPr>
          <w:lang w:val="en-US"/>
        </w:rPr>
      </w:pPr>
      <w:r w:rsidRPr="00CA6E7E">
        <w:rPr>
          <w:lang w:val="en-US"/>
        </w:rPr>
        <w:t>[99-NR-UEFeature]</w:t>
      </w:r>
      <w:r w:rsidR="002B4130" w:rsidRPr="00CA6E7E">
        <w:rPr>
          <w:lang w:val="en-US"/>
        </w:rPr>
        <w:t xml:space="preserve"> </w:t>
      </w:r>
      <w:r w:rsidR="002B4130" w:rsidRPr="00CA6E7E">
        <w:rPr>
          <w:lang w:val="en-US" w:eastAsia="x-none"/>
        </w:rPr>
        <w:t>– Hiroki (NTT DOCOMO)/Xiaoyi (AT&amp;T)</w:t>
      </w:r>
    </w:p>
    <w:p w14:paraId="77979710" w14:textId="77777777" w:rsidR="00D140DA" w:rsidRPr="002B4130" w:rsidRDefault="00D140DA" w:rsidP="00D140DA">
      <w:pPr>
        <w:rPr>
          <w:lang w:val="en-US" w:eastAsia="x-none"/>
        </w:rPr>
      </w:pPr>
      <w:r w:rsidRPr="002B4130">
        <w:rPr>
          <w:lang w:val="en-US" w:eastAsia="x-none"/>
        </w:rPr>
        <w:t>Email discussion/approval for Rel-16 NR UE features till next meeting – Hiroki/Xiaoyi</w:t>
      </w:r>
    </w:p>
    <w:p w14:paraId="30794C93" w14:textId="7A5AE770" w:rsidR="00CA6E7E" w:rsidRDefault="00CA6E7E" w:rsidP="00CA6E7E">
      <w:pPr>
        <w:rPr>
          <w:b/>
          <w:color w:val="C00000"/>
          <w:lang w:val="en-US"/>
        </w:rPr>
      </w:pPr>
      <w:r w:rsidRPr="00F413B1">
        <w:rPr>
          <w:b/>
          <w:color w:val="C00000"/>
          <w:lang w:val="en-US"/>
        </w:rPr>
        <w:t>Done:</w:t>
      </w:r>
      <w:r>
        <w:rPr>
          <w:b/>
          <w:color w:val="C00000"/>
          <w:lang w:val="en-US"/>
        </w:rPr>
        <w:t xml:space="preserve"> O</w:t>
      </w:r>
      <w:r w:rsidRPr="004508CC">
        <w:rPr>
          <w:b/>
          <w:color w:val="C00000"/>
          <w:lang w:val="en-US"/>
        </w:rPr>
        <w:t xml:space="preserve">utcome of </w:t>
      </w:r>
      <w:r>
        <w:rPr>
          <w:b/>
          <w:color w:val="C00000"/>
          <w:lang w:val="en-US"/>
        </w:rPr>
        <w:t>the</w:t>
      </w:r>
      <w:r w:rsidRPr="004508CC">
        <w:rPr>
          <w:b/>
          <w:color w:val="C00000"/>
          <w:lang w:val="en-US"/>
        </w:rPr>
        <w:t xml:space="preserve"> email discussion on </w:t>
      </w:r>
      <w:r>
        <w:rPr>
          <w:b/>
          <w:color w:val="C00000"/>
          <w:lang w:val="en-US"/>
        </w:rPr>
        <w:t>NR</w:t>
      </w:r>
      <w:r w:rsidRPr="004508CC">
        <w:rPr>
          <w:b/>
          <w:color w:val="C00000"/>
          <w:lang w:val="en-US"/>
        </w:rPr>
        <w:t xml:space="preserve"> Rel-16 UE features after RAN1#99 meeting </w:t>
      </w:r>
      <w:r>
        <w:rPr>
          <w:b/>
          <w:color w:val="C00000"/>
          <w:lang w:val="en-US"/>
        </w:rPr>
        <w:t>distributed in R1-20009</w:t>
      </w:r>
      <w:r>
        <w:rPr>
          <w:b/>
          <w:color w:val="C00000"/>
          <w:lang w:val="en-US"/>
        </w:rPr>
        <w:t>30</w:t>
      </w:r>
      <w:r>
        <w:rPr>
          <w:b/>
          <w:color w:val="C00000"/>
          <w:lang w:val="en-US"/>
        </w:rPr>
        <w:t xml:space="preserve"> </w:t>
      </w:r>
      <w:r w:rsidRPr="004508CC">
        <w:rPr>
          <w:b/>
          <w:color w:val="C00000"/>
          <w:lang w:val="en-US"/>
        </w:rPr>
        <w:t xml:space="preserve">and </w:t>
      </w:r>
      <w:r>
        <w:rPr>
          <w:b/>
          <w:color w:val="C00000"/>
          <w:lang w:val="en-US"/>
        </w:rPr>
        <w:t xml:space="preserve">used as </w:t>
      </w:r>
      <w:r w:rsidRPr="004508CC">
        <w:rPr>
          <w:b/>
          <w:color w:val="C00000"/>
          <w:lang w:val="en-US"/>
        </w:rPr>
        <w:t>the starting point for second phase email discussion starting after RAN1#100-e meeting</w:t>
      </w:r>
      <w:r>
        <w:rPr>
          <w:b/>
          <w:color w:val="C00000"/>
          <w:lang w:val="en-US"/>
        </w:rPr>
        <w:t>. Status to be checked at next F-to-F meeting.</w:t>
      </w:r>
    </w:p>
    <w:p w14:paraId="2BD35E86" w14:textId="77777777" w:rsidR="002B4130" w:rsidRDefault="002B4130" w:rsidP="00D140DA">
      <w:pPr>
        <w:rPr>
          <w:lang w:val="en-US"/>
        </w:rPr>
      </w:pPr>
    </w:p>
    <w:p w14:paraId="5F1050F3" w14:textId="0E2778A6" w:rsidR="00D140DA" w:rsidRPr="007A5BC8" w:rsidRDefault="00D140DA" w:rsidP="00D140DA">
      <w:pPr>
        <w:rPr>
          <w:lang w:val="en-US" w:eastAsia="en-GB"/>
        </w:rPr>
      </w:pPr>
      <w:r w:rsidRPr="007A5BC8">
        <w:rPr>
          <w:lang w:val="en-US"/>
        </w:rPr>
        <w:t>[99-NR-05]</w:t>
      </w:r>
      <w:r w:rsidR="004B7739" w:rsidRPr="007A5BC8">
        <w:rPr>
          <w:lang w:val="en-US"/>
        </w:rPr>
        <w:t xml:space="preserve"> – Jeongho (Samsung)</w:t>
      </w:r>
    </w:p>
    <w:p w14:paraId="0FFE51DF" w14:textId="2633FE45" w:rsidR="00D140DA" w:rsidRPr="007A5BC8" w:rsidRDefault="00D140DA" w:rsidP="00D140DA">
      <w:pPr>
        <w:rPr>
          <w:lang w:val="en-US" w:eastAsia="x-none"/>
        </w:rPr>
      </w:pPr>
      <w:r w:rsidRPr="007A5BC8">
        <w:rPr>
          <w:lang w:val="en-US" w:eastAsia="x-none"/>
        </w:rPr>
        <w:t>Proposals</w:t>
      </w:r>
      <w:r w:rsidR="004B7739" w:rsidRPr="007A5BC8">
        <w:rPr>
          <w:lang w:val="en-US" w:eastAsia="x-none"/>
        </w:rPr>
        <w:t xml:space="preserve"> on NR sidelink PSSCH DMRS pattern</w:t>
      </w:r>
      <w:r w:rsidRPr="007A5BC8">
        <w:rPr>
          <w:lang w:val="en-US" w:eastAsia="x-none"/>
        </w:rPr>
        <w:t>:</w:t>
      </w:r>
    </w:p>
    <w:p w14:paraId="1EB5D01F" w14:textId="3ED7A866" w:rsidR="00D140DA" w:rsidRPr="007A5BC8" w:rsidRDefault="00D140DA" w:rsidP="00D140DA">
      <w:pPr>
        <w:rPr>
          <w:lang w:val="en-US"/>
        </w:rPr>
      </w:pPr>
      <w:r w:rsidRPr="007A5BC8">
        <w:rPr>
          <w:lang w:val="en-US"/>
        </w:rPr>
        <w:t xml:space="preserve">Email approval till </w:t>
      </w:r>
      <w:r w:rsidR="004B7739" w:rsidRPr="007A5BC8">
        <w:rPr>
          <w:lang w:val="en-US"/>
        </w:rPr>
        <w:t>Nov.</w:t>
      </w:r>
      <w:r w:rsidRPr="007A5BC8">
        <w:rPr>
          <w:lang w:val="en-US"/>
        </w:rPr>
        <w:t>27</w:t>
      </w:r>
      <w:r w:rsidR="004B7739" w:rsidRPr="007A5BC8">
        <w:rPr>
          <w:vertAlign w:val="superscript"/>
          <w:lang w:val="en-US"/>
        </w:rPr>
        <w:t>th</w:t>
      </w:r>
      <w:r w:rsidR="004B7739" w:rsidRPr="007A5BC8">
        <w:rPr>
          <w:lang w:val="en-US"/>
        </w:rPr>
        <w:t xml:space="preserve"> </w:t>
      </w:r>
    </w:p>
    <w:p w14:paraId="3BDF9F65" w14:textId="18925F5F" w:rsidR="0041419E" w:rsidRDefault="0041419E" w:rsidP="0041419E">
      <w:pPr>
        <w:rPr>
          <w:b/>
          <w:color w:val="C00000"/>
          <w:lang w:val="en-US"/>
        </w:rPr>
      </w:pPr>
      <w:r w:rsidRPr="00F413B1">
        <w:rPr>
          <w:b/>
          <w:color w:val="C00000"/>
          <w:lang w:val="en-US"/>
        </w:rPr>
        <w:t>Done:</w:t>
      </w:r>
      <w:r w:rsidR="003A2C68">
        <w:rPr>
          <w:b/>
          <w:color w:val="C00000"/>
          <w:lang w:val="en-US"/>
        </w:rPr>
        <w:t xml:space="preserve"> According to email decision posted on Nov.29</w:t>
      </w:r>
      <w:r w:rsidR="003A2C68" w:rsidRPr="003A2C68">
        <w:rPr>
          <w:b/>
          <w:color w:val="C00000"/>
          <w:vertAlign w:val="superscript"/>
          <w:lang w:val="en-US"/>
        </w:rPr>
        <w:t>th</w:t>
      </w:r>
      <w:r w:rsidR="00545EFD">
        <w:rPr>
          <w:b/>
          <w:color w:val="C00000"/>
          <w:lang w:val="en-US"/>
        </w:rPr>
        <w:t xml:space="preserve">, </w:t>
      </w:r>
      <w:r w:rsidR="003A2C68">
        <w:rPr>
          <w:b/>
          <w:color w:val="C00000"/>
          <w:lang w:val="en-US"/>
        </w:rPr>
        <w:t>the following is agreed as working assumption.</w:t>
      </w:r>
    </w:p>
    <w:p w14:paraId="167174ED" w14:textId="6D4360A9" w:rsidR="003A2C68" w:rsidRDefault="003A2C68" w:rsidP="0041419E">
      <w:pPr>
        <w:rPr>
          <w:b/>
          <w:color w:val="C00000"/>
          <w:lang w:val="en-US"/>
        </w:rPr>
      </w:pPr>
      <w:r w:rsidRPr="003A2C68">
        <w:rPr>
          <w:b/>
          <w:color w:val="C00000"/>
          <w:highlight w:val="darkYellow"/>
          <w:lang w:val="en-US"/>
        </w:rPr>
        <w:t>Working assumption</w:t>
      </w:r>
    </w:p>
    <w:p w14:paraId="6162122C" w14:textId="7B264605" w:rsidR="003A2C68" w:rsidRPr="003A2C68" w:rsidRDefault="003A2C68" w:rsidP="003A2C68">
      <w:pPr>
        <w:pStyle w:val="ListParagraph"/>
        <w:numPr>
          <w:ilvl w:val="0"/>
          <w:numId w:val="755"/>
        </w:numPr>
        <w:rPr>
          <w:b/>
          <w:color w:val="C00000"/>
          <w:lang w:val="en-US"/>
        </w:rPr>
      </w:pPr>
      <w:r w:rsidRPr="003A2C68">
        <w:rPr>
          <w:b/>
          <w:color w:val="C00000"/>
          <w:lang w:val="en-US"/>
        </w:rPr>
        <w:t xml:space="preserve">For 4-symbol DMRS with 12 symbol PSSCH except AGC symbol, no shift is used, like NR Uu. </w:t>
      </w:r>
    </w:p>
    <w:p w14:paraId="4CE01DDE" w14:textId="134990BC" w:rsidR="003A2C68" w:rsidRPr="003A2C68" w:rsidRDefault="003A2C68" w:rsidP="003A2C68">
      <w:pPr>
        <w:pStyle w:val="ListParagraph"/>
        <w:numPr>
          <w:ilvl w:val="1"/>
          <w:numId w:val="755"/>
        </w:numPr>
        <w:rPr>
          <w:b/>
          <w:color w:val="C00000"/>
          <w:lang w:val="en-US"/>
        </w:rPr>
      </w:pPr>
      <w:r w:rsidRPr="003A2C68">
        <w:rPr>
          <w:b/>
          <w:color w:val="C00000"/>
          <w:lang w:val="en-US"/>
        </w:rPr>
        <w:t>This means that all the DM-RS patterns on slides 3-10 in R1-1913576 are supported.</w:t>
      </w:r>
    </w:p>
    <w:p w14:paraId="57E7C1C5" w14:textId="77777777" w:rsidR="00A7654F" w:rsidRPr="007A5BC8" w:rsidRDefault="00A7654F" w:rsidP="00D140DA">
      <w:pPr>
        <w:rPr>
          <w:lang w:val="en-US"/>
        </w:rPr>
      </w:pPr>
    </w:p>
    <w:p w14:paraId="7A0F93C6" w14:textId="77777777" w:rsidR="004B7739" w:rsidRPr="007A5BC8" w:rsidRDefault="00D140DA" w:rsidP="007A5BC8">
      <w:pPr>
        <w:rPr>
          <w:lang w:val="en-US" w:eastAsia="en-GB"/>
        </w:rPr>
      </w:pPr>
      <w:r w:rsidRPr="007A5BC8">
        <w:rPr>
          <w:lang w:val="en-US"/>
        </w:rPr>
        <w:t>[99-NR-06]</w:t>
      </w:r>
      <w:r w:rsidR="004B7739" w:rsidRPr="007A5BC8">
        <w:rPr>
          <w:lang w:val="en-US"/>
        </w:rPr>
        <w:t xml:space="preserve"> – Jeongho (Samsung)</w:t>
      </w:r>
    </w:p>
    <w:p w14:paraId="0F291A8B" w14:textId="122622D5" w:rsidR="00D140DA" w:rsidRPr="007A5BC8" w:rsidRDefault="00D140DA" w:rsidP="007A5BC8">
      <w:pPr>
        <w:rPr>
          <w:szCs w:val="20"/>
          <w:lang w:val="en-US" w:eastAsia="x-none"/>
        </w:rPr>
      </w:pPr>
      <w:r w:rsidRPr="007A5BC8">
        <w:rPr>
          <w:szCs w:val="20"/>
          <w:lang w:val="en-US" w:eastAsia="x-none"/>
        </w:rPr>
        <w:t>Proposals</w:t>
      </w:r>
      <w:r w:rsidR="004B7739" w:rsidRPr="007A5BC8">
        <w:rPr>
          <w:szCs w:val="20"/>
          <w:lang w:val="en-US" w:eastAsia="x-none"/>
        </w:rPr>
        <w:t xml:space="preserve"> for precoding of NR sidelink</w:t>
      </w:r>
    </w:p>
    <w:p w14:paraId="2D474110" w14:textId="5F31BA01" w:rsidR="00D140DA" w:rsidRPr="007A5BC8" w:rsidRDefault="00D140DA" w:rsidP="007A5BC8">
      <w:pPr>
        <w:rPr>
          <w:szCs w:val="20"/>
          <w:lang w:val="en-US" w:eastAsia="en-GB"/>
        </w:rPr>
      </w:pPr>
      <w:r w:rsidRPr="007A5BC8">
        <w:rPr>
          <w:szCs w:val="20"/>
          <w:lang w:val="en-US"/>
        </w:rPr>
        <w:t xml:space="preserve">Email approval till </w:t>
      </w:r>
      <w:r w:rsidR="007A5BC8" w:rsidRPr="007A5BC8">
        <w:rPr>
          <w:szCs w:val="20"/>
          <w:lang w:val="en-US"/>
        </w:rPr>
        <w:t>Dec.2</w:t>
      </w:r>
      <w:r w:rsidR="007A5BC8" w:rsidRPr="007A5BC8">
        <w:rPr>
          <w:szCs w:val="20"/>
          <w:vertAlign w:val="superscript"/>
          <w:lang w:val="en-US"/>
        </w:rPr>
        <w:t>nd</w:t>
      </w:r>
      <w:r w:rsidR="007A5BC8" w:rsidRPr="007A5BC8">
        <w:rPr>
          <w:szCs w:val="20"/>
          <w:lang w:val="en-US"/>
        </w:rPr>
        <w:t xml:space="preserve"> </w:t>
      </w:r>
    </w:p>
    <w:p w14:paraId="2A77D80B" w14:textId="7D0AD104" w:rsidR="00682508" w:rsidRDefault="00682508" w:rsidP="00682508">
      <w:pPr>
        <w:rPr>
          <w:b/>
          <w:color w:val="C00000"/>
          <w:lang w:val="en-US"/>
        </w:rPr>
      </w:pPr>
      <w:r w:rsidRPr="00F413B1">
        <w:rPr>
          <w:b/>
          <w:color w:val="C00000"/>
          <w:lang w:val="en-US"/>
        </w:rPr>
        <w:t>Done:</w:t>
      </w:r>
      <w:r>
        <w:rPr>
          <w:b/>
          <w:color w:val="C00000"/>
          <w:lang w:val="en-US"/>
        </w:rPr>
        <w:t xml:space="preserve"> According to email decision posted on </w:t>
      </w:r>
      <w:r w:rsidR="00545EFD">
        <w:rPr>
          <w:b/>
          <w:color w:val="C00000"/>
          <w:lang w:val="en-US"/>
        </w:rPr>
        <w:t>Dec.5</w:t>
      </w:r>
      <w:r w:rsidR="00545EFD" w:rsidRPr="00545EFD">
        <w:rPr>
          <w:b/>
          <w:color w:val="C00000"/>
          <w:vertAlign w:val="superscript"/>
          <w:lang w:val="en-US"/>
        </w:rPr>
        <w:t>th</w:t>
      </w:r>
      <w:r w:rsidR="00545EFD">
        <w:rPr>
          <w:b/>
          <w:color w:val="C00000"/>
          <w:lang w:val="en-US"/>
        </w:rPr>
        <w:t xml:space="preserve">, </w:t>
      </w:r>
      <w:r>
        <w:rPr>
          <w:b/>
          <w:color w:val="C00000"/>
          <w:lang w:val="en-US"/>
        </w:rPr>
        <w:t>the following is agreed</w:t>
      </w:r>
      <w:r w:rsidR="00545EFD">
        <w:rPr>
          <w:b/>
          <w:color w:val="C00000"/>
          <w:lang w:val="en-US"/>
        </w:rPr>
        <w:t>:</w:t>
      </w:r>
    </w:p>
    <w:p w14:paraId="0B333CD1" w14:textId="77777777" w:rsidR="00DA2DAB" w:rsidRPr="00545EFD" w:rsidRDefault="00DA2DAB" w:rsidP="00DA2DAB">
      <w:pPr>
        <w:rPr>
          <w:rFonts w:ascii="Times New Roman" w:eastAsia="Malgun Gothic" w:hAnsi="Times New Roman"/>
          <w:b/>
          <w:color w:val="C00000"/>
          <w:szCs w:val="20"/>
          <w:lang w:val="en-US" w:eastAsia="ko-KR"/>
        </w:rPr>
      </w:pPr>
      <w:r w:rsidRPr="00DA2DAB">
        <w:rPr>
          <w:rFonts w:ascii="Times New Roman" w:eastAsia="Malgun Gothic" w:hAnsi="Times New Roman"/>
          <w:b/>
          <w:color w:val="C00000"/>
          <w:szCs w:val="20"/>
          <w:highlight w:val="green"/>
          <w:lang w:val="en-US" w:eastAsia="ko-KR"/>
        </w:rPr>
        <w:t>Agreements:</w:t>
      </w:r>
    </w:p>
    <w:p w14:paraId="0192836B" w14:textId="77777777" w:rsidR="00545EFD" w:rsidRPr="00545EFD" w:rsidRDefault="00545EFD" w:rsidP="00545EFD">
      <w:pPr>
        <w:pStyle w:val="ListParagraph"/>
        <w:numPr>
          <w:ilvl w:val="0"/>
          <w:numId w:val="757"/>
        </w:numPr>
        <w:overflowPunct/>
        <w:autoSpaceDE/>
        <w:autoSpaceDN/>
        <w:adjustRightInd/>
        <w:spacing w:after="0"/>
        <w:ind w:right="150"/>
        <w:contextualSpacing w:val="0"/>
        <w:textAlignment w:val="auto"/>
        <w:rPr>
          <w:rFonts w:eastAsia="MS PGothic"/>
          <w:b/>
          <w:color w:val="C00000"/>
          <w:lang w:val="en-US" w:eastAsia="en-GB"/>
        </w:rPr>
      </w:pPr>
      <w:r w:rsidRPr="00545EFD">
        <w:rPr>
          <w:b/>
          <w:color w:val="C00000"/>
          <w:lang w:val="en-US"/>
        </w:rPr>
        <w:t xml:space="preserve">For Rel-16 NR sidelink, only wideband precoding is assumed for PSSCH transmission. </w:t>
      </w:r>
    </w:p>
    <w:p w14:paraId="6CC853A5" w14:textId="77777777" w:rsidR="00545EFD" w:rsidRPr="00545EFD" w:rsidRDefault="00545EFD" w:rsidP="00545EFD">
      <w:pPr>
        <w:pStyle w:val="ListParagraph"/>
        <w:numPr>
          <w:ilvl w:val="1"/>
          <w:numId w:val="757"/>
        </w:numPr>
        <w:overflowPunct/>
        <w:autoSpaceDE/>
        <w:autoSpaceDN/>
        <w:adjustRightInd/>
        <w:spacing w:after="0"/>
        <w:ind w:right="300"/>
        <w:contextualSpacing w:val="0"/>
        <w:textAlignment w:val="auto"/>
        <w:rPr>
          <w:b/>
          <w:color w:val="C00000"/>
          <w:lang w:val="en-US"/>
        </w:rPr>
      </w:pPr>
      <w:r w:rsidRPr="00545EFD">
        <w:rPr>
          <w:b/>
          <w:color w:val="C00000"/>
          <w:lang w:val="en-US"/>
        </w:rPr>
        <w:t>Note: This implies that PRG size equal to scheduled PSSCH BW is assumed in Rel-16.</w:t>
      </w:r>
    </w:p>
    <w:p w14:paraId="5C3DCE7D" w14:textId="77777777" w:rsidR="00545EFD" w:rsidRPr="00545EFD" w:rsidRDefault="00545EFD" w:rsidP="00545EFD">
      <w:pPr>
        <w:pStyle w:val="ListParagraph"/>
        <w:numPr>
          <w:ilvl w:val="1"/>
          <w:numId w:val="757"/>
        </w:numPr>
        <w:overflowPunct/>
        <w:autoSpaceDE/>
        <w:autoSpaceDN/>
        <w:adjustRightInd/>
        <w:spacing w:after="0"/>
        <w:ind w:right="300"/>
        <w:contextualSpacing w:val="0"/>
        <w:textAlignment w:val="auto"/>
        <w:rPr>
          <w:b/>
          <w:color w:val="C00000"/>
          <w:lang w:val="en-US"/>
        </w:rPr>
      </w:pPr>
      <w:r w:rsidRPr="00545EFD">
        <w:rPr>
          <w:b/>
          <w:color w:val="C00000"/>
          <w:lang w:val="en-US"/>
        </w:rPr>
        <w:t>TX UE behavior for wideband precoding cycling is not specified</w:t>
      </w:r>
    </w:p>
    <w:p w14:paraId="4A2765DB" w14:textId="77777777" w:rsidR="00545EFD" w:rsidRPr="00545EFD" w:rsidRDefault="00545EFD" w:rsidP="00545EFD">
      <w:pPr>
        <w:pStyle w:val="ListParagraph"/>
        <w:numPr>
          <w:ilvl w:val="1"/>
          <w:numId w:val="757"/>
        </w:numPr>
        <w:overflowPunct/>
        <w:autoSpaceDE/>
        <w:autoSpaceDN/>
        <w:adjustRightInd/>
        <w:spacing w:after="0"/>
        <w:ind w:right="300"/>
        <w:contextualSpacing w:val="0"/>
        <w:textAlignment w:val="auto"/>
        <w:rPr>
          <w:b/>
          <w:color w:val="C00000"/>
          <w:lang w:val="en-US"/>
        </w:rPr>
      </w:pPr>
      <w:r w:rsidRPr="00545EFD">
        <w:rPr>
          <w:b/>
          <w:color w:val="C00000"/>
          <w:lang w:val="en-US"/>
        </w:rPr>
        <w:t xml:space="preserve">The number of reserved bits in the 1st stage SCI is configurable </w:t>
      </w:r>
    </w:p>
    <w:p w14:paraId="647B513B" w14:textId="77777777" w:rsidR="00545EFD" w:rsidRPr="00545EFD" w:rsidRDefault="00545EFD" w:rsidP="001F195C">
      <w:pPr>
        <w:pStyle w:val="ListParagraph"/>
        <w:numPr>
          <w:ilvl w:val="2"/>
          <w:numId w:val="757"/>
        </w:numPr>
        <w:overflowPunct/>
        <w:autoSpaceDE/>
        <w:autoSpaceDN/>
        <w:adjustRightInd/>
        <w:spacing w:after="120"/>
        <w:ind w:left="2154" w:right="448" w:hanging="357"/>
        <w:contextualSpacing w:val="0"/>
        <w:textAlignment w:val="auto"/>
        <w:rPr>
          <w:b/>
          <w:color w:val="C00000"/>
          <w:lang w:val="en-US"/>
        </w:rPr>
      </w:pPr>
      <w:r w:rsidRPr="00545EFD">
        <w:rPr>
          <w:b/>
          <w:color w:val="C00000"/>
          <w:lang w:val="en-US"/>
        </w:rPr>
        <w:t>[2-4] bits</w:t>
      </w:r>
    </w:p>
    <w:p w14:paraId="64F3E693" w14:textId="77777777" w:rsidR="00A7654F" w:rsidRDefault="00A7654F" w:rsidP="00D140DA">
      <w:pPr>
        <w:rPr>
          <w:lang w:val="en-US"/>
        </w:rPr>
      </w:pPr>
    </w:p>
    <w:p w14:paraId="42A4FEFA" w14:textId="77777777" w:rsidR="004B7739" w:rsidRDefault="00D140DA" w:rsidP="004B7739">
      <w:pPr>
        <w:rPr>
          <w:lang w:val="en-US" w:eastAsia="en-GB"/>
        </w:rPr>
      </w:pPr>
      <w:r>
        <w:rPr>
          <w:lang w:val="en-US"/>
        </w:rPr>
        <w:t>[99-NR-07]</w:t>
      </w:r>
      <w:r w:rsidR="004B7739" w:rsidRPr="004B7739">
        <w:rPr>
          <w:lang w:val="en-US"/>
        </w:rPr>
        <w:t xml:space="preserve"> – Jeongho (Samsung)</w:t>
      </w:r>
    </w:p>
    <w:p w14:paraId="591E4E2B" w14:textId="2C346BDA" w:rsidR="00D140DA" w:rsidRDefault="00D140DA" w:rsidP="00D140DA">
      <w:pPr>
        <w:rPr>
          <w:szCs w:val="20"/>
          <w:lang w:val="en-US"/>
        </w:rPr>
      </w:pPr>
      <w:r>
        <w:rPr>
          <w:lang w:val="en-US"/>
        </w:rPr>
        <w:lastRenderedPageBreak/>
        <w:t>Proposals</w:t>
      </w:r>
      <w:r w:rsidR="0041419E">
        <w:rPr>
          <w:lang w:val="en-US"/>
        </w:rPr>
        <w:t xml:space="preserve"> </w:t>
      </w:r>
      <w:r w:rsidR="0041419E" w:rsidRPr="0041419E">
        <w:rPr>
          <w:lang w:val="en-US"/>
        </w:rPr>
        <w:t>for PSCCH DMRS sequence</w:t>
      </w:r>
    </w:p>
    <w:p w14:paraId="48FB574E" w14:textId="77777777" w:rsidR="0041419E" w:rsidRPr="0041419E" w:rsidRDefault="0041419E" w:rsidP="0041419E">
      <w:pPr>
        <w:rPr>
          <w:lang w:val="en-US" w:eastAsia="en-GB"/>
        </w:rPr>
      </w:pPr>
      <w:r w:rsidRPr="0041419E">
        <w:rPr>
          <w:lang w:val="en-US"/>
        </w:rPr>
        <w:t>Email approval till Dec.2</w:t>
      </w:r>
      <w:r w:rsidRPr="0041419E">
        <w:rPr>
          <w:vertAlign w:val="superscript"/>
          <w:lang w:val="en-US"/>
        </w:rPr>
        <w:t>nd</w:t>
      </w:r>
      <w:r w:rsidRPr="0041419E">
        <w:rPr>
          <w:lang w:val="en-US"/>
        </w:rPr>
        <w:t xml:space="preserve"> </w:t>
      </w:r>
    </w:p>
    <w:p w14:paraId="35231B60" w14:textId="77777777" w:rsidR="00AB09D9" w:rsidRDefault="00AB09D9" w:rsidP="00AB09D9">
      <w:pPr>
        <w:rPr>
          <w:b/>
          <w:color w:val="C00000"/>
          <w:lang w:val="en-US"/>
        </w:rPr>
      </w:pPr>
      <w:r w:rsidRPr="00F413B1">
        <w:rPr>
          <w:b/>
          <w:color w:val="C00000"/>
          <w:lang w:val="en-US"/>
        </w:rPr>
        <w:t>Done:</w:t>
      </w:r>
      <w:r>
        <w:rPr>
          <w:b/>
          <w:color w:val="C00000"/>
          <w:lang w:val="en-US"/>
        </w:rPr>
        <w:t xml:space="preserve"> According to email decision posted on Dec.5</w:t>
      </w:r>
      <w:r w:rsidRPr="00545EFD">
        <w:rPr>
          <w:b/>
          <w:color w:val="C00000"/>
          <w:vertAlign w:val="superscript"/>
          <w:lang w:val="en-US"/>
        </w:rPr>
        <w:t>th</w:t>
      </w:r>
      <w:r>
        <w:rPr>
          <w:b/>
          <w:color w:val="C00000"/>
          <w:lang w:val="en-US"/>
        </w:rPr>
        <w:t>, the following is agreed:</w:t>
      </w:r>
    </w:p>
    <w:p w14:paraId="1EDDF2FD" w14:textId="1B16F24D" w:rsidR="00AB09D9" w:rsidRDefault="00AB09D9" w:rsidP="00AB09D9">
      <w:pPr>
        <w:rPr>
          <w:rFonts w:ascii="Times New Roman" w:eastAsia="Malgun Gothic" w:hAnsi="Times New Roman"/>
          <w:b/>
          <w:color w:val="C00000"/>
          <w:szCs w:val="20"/>
          <w:lang w:val="en-US" w:eastAsia="ko-KR"/>
        </w:rPr>
      </w:pPr>
      <w:r w:rsidRPr="00DA2DAB">
        <w:rPr>
          <w:rFonts w:ascii="Times New Roman" w:eastAsia="Malgun Gothic" w:hAnsi="Times New Roman"/>
          <w:b/>
          <w:color w:val="C00000"/>
          <w:szCs w:val="20"/>
          <w:highlight w:val="green"/>
          <w:lang w:val="en-US" w:eastAsia="ko-KR"/>
        </w:rPr>
        <w:t>Agreements:</w:t>
      </w:r>
    </w:p>
    <w:p w14:paraId="1EB5D8C7" w14:textId="70B31E97" w:rsidR="001F195C" w:rsidRPr="001F195C" w:rsidRDefault="001F195C" w:rsidP="001F195C">
      <w:pPr>
        <w:pStyle w:val="ListParagraph"/>
        <w:numPr>
          <w:ilvl w:val="0"/>
          <w:numId w:val="755"/>
        </w:numPr>
        <w:rPr>
          <w:rFonts w:eastAsia="Malgun Gothic"/>
          <w:b/>
          <w:color w:val="C00000"/>
          <w:lang w:val="en-US" w:eastAsia="ko-KR"/>
        </w:rPr>
      </w:pPr>
      <w:r w:rsidRPr="001F195C">
        <w:rPr>
          <w:rFonts w:eastAsia="Malgun Gothic"/>
          <w:b/>
          <w:color w:val="C00000"/>
          <w:lang w:val="en-US" w:eastAsia="ko-KR"/>
        </w:rPr>
        <w:t>NR PDCCH DMRS sequence is the baseline for PSCCH DMRS sequence at least with the following modification.</w:t>
      </w:r>
    </w:p>
    <w:p w14:paraId="414A1645" w14:textId="362F2A4A" w:rsidR="001F195C" w:rsidRPr="001F195C" w:rsidRDefault="001F195C" w:rsidP="001F195C">
      <w:pPr>
        <w:pStyle w:val="ListParagraph"/>
        <w:numPr>
          <w:ilvl w:val="1"/>
          <w:numId w:val="755"/>
        </w:numPr>
        <w:rPr>
          <w:rFonts w:eastAsia="Malgun Gothic"/>
          <w:b/>
          <w:color w:val="C00000"/>
          <w:lang w:val="en-US" w:eastAsia="ko-KR"/>
        </w:rPr>
      </w:pPr>
      <w:r w:rsidRPr="001F195C">
        <w:rPr>
          <w:rFonts w:eastAsia="Malgun Gothic"/>
          <w:b/>
          <w:color w:val="C00000"/>
          <w:lang w:val="en-US" w:eastAsia="ko-KR"/>
        </w:rPr>
        <w:t xml:space="preserve">n_ID is determined by a (pre-)configured value per resource pool </w:t>
      </w:r>
    </w:p>
    <w:p w14:paraId="524535F3" w14:textId="03B1857F" w:rsidR="001F195C" w:rsidRPr="001F195C" w:rsidRDefault="001F195C" w:rsidP="001F195C">
      <w:pPr>
        <w:pStyle w:val="ListParagraph"/>
        <w:numPr>
          <w:ilvl w:val="1"/>
          <w:numId w:val="755"/>
        </w:numPr>
        <w:rPr>
          <w:rFonts w:eastAsia="Malgun Gothic"/>
          <w:b/>
          <w:color w:val="C00000"/>
          <w:lang w:val="en-US" w:eastAsia="ko-KR"/>
        </w:rPr>
      </w:pPr>
      <w:r w:rsidRPr="001F195C">
        <w:rPr>
          <w:rFonts w:eastAsia="Malgun Gothic"/>
          <w:b/>
          <w:color w:val="C00000"/>
          <w:lang w:val="en-US" w:eastAsia="ko-KR"/>
        </w:rPr>
        <w:t xml:space="preserve">Frequency-domain OCC is applied, one of the [2 or 3 or 4] OCCs is randomly selected by the Tx UE. </w:t>
      </w:r>
    </w:p>
    <w:p w14:paraId="44337FCC" w14:textId="568969F7" w:rsidR="001F195C" w:rsidRPr="001F195C" w:rsidRDefault="001F195C" w:rsidP="001F195C">
      <w:pPr>
        <w:pStyle w:val="ListParagraph"/>
        <w:numPr>
          <w:ilvl w:val="2"/>
          <w:numId w:val="755"/>
        </w:numPr>
        <w:rPr>
          <w:rFonts w:eastAsia="Malgun Gothic"/>
          <w:b/>
          <w:color w:val="C00000"/>
          <w:lang w:val="en-US" w:eastAsia="ko-KR"/>
        </w:rPr>
      </w:pPr>
      <w:r w:rsidRPr="001F195C">
        <w:rPr>
          <w:rFonts w:eastAsia="Malgun Gothic"/>
          <w:b/>
          <w:color w:val="C00000"/>
          <w:lang w:val="en-US" w:eastAsia="ko-KR"/>
        </w:rPr>
        <w:t xml:space="preserve">Note: there is no (pre-)configuration on the number of OCCs. </w:t>
      </w:r>
    </w:p>
    <w:p w14:paraId="425579F3" w14:textId="77777777" w:rsidR="00D140DA" w:rsidRDefault="00D140DA" w:rsidP="00D140DA">
      <w:pPr>
        <w:rPr>
          <w:highlight w:val="cyan"/>
          <w:lang w:val="en-US"/>
        </w:rPr>
      </w:pPr>
    </w:p>
    <w:p w14:paraId="4ED693F6" w14:textId="77777777" w:rsidR="004B7739" w:rsidRDefault="00D140DA" w:rsidP="004B7739">
      <w:pPr>
        <w:rPr>
          <w:lang w:val="en-US" w:eastAsia="en-GB"/>
        </w:rPr>
      </w:pPr>
      <w:r>
        <w:rPr>
          <w:lang w:val="en-US"/>
        </w:rPr>
        <w:t>[99-NR-08]</w:t>
      </w:r>
      <w:r w:rsidR="004B7739" w:rsidRPr="004B7739">
        <w:rPr>
          <w:lang w:val="en-US"/>
        </w:rPr>
        <w:t xml:space="preserve"> – Jeongho (Samsung)</w:t>
      </w:r>
    </w:p>
    <w:p w14:paraId="32811CC1" w14:textId="049FEFF5" w:rsidR="0041419E" w:rsidRPr="007A5BC8" w:rsidRDefault="00D140DA" w:rsidP="0041419E">
      <w:pPr>
        <w:rPr>
          <w:szCs w:val="20"/>
          <w:lang w:val="en-US" w:eastAsia="en-GB"/>
        </w:rPr>
      </w:pPr>
      <w:r w:rsidRPr="0041419E">
        <w:rPr>
          <w:lang w:val="en-US"/>
        </w:rPr>
        <w:t>Email discussion/approval on 2</w:t>
      </w:r>
      <w:r w:rsidRPr="0041419E">
        <w:rPr>
          <w:vertAlign w:val="superscript"/>
          <w:lang w:val="en-US"/>
        </w:rPr>
        <w:t>nd</w:t>
      </w:r>
      <w:r w:rsidRPr="0041419E">
        <w:rPr>
          <w:lang w:val="en-US"/>
        </w:rPr>
        <w:t xml:space="preserve"> stage SCI mapping</w:t>
      </w:r>
      <w:r w:rsidR="0041419E" w:rsidRPr="0041419E">
        <w:rPr>
          <w:lang w:val="en-US"/>
        </w:rPr>
        <w:t xml:space="preserve"> </w:t>
      </w:r>
      <w:r w:rsidR="0041419E" w:rsidRPr="0041419E">
        <w:rPr>
          <w:szCs w:val="20"/>
          <w:lang w:val="en-US"/>
        </w:rPr>
        <w:t>till Dec.2</w:t>
      </w:r>
      <w:r w:rsidR="0041419E" w:rsidRPr="0041419E">
        <w:rPr>
          <w:szCs w:val="20"/>
          <w:vertAlign w:val="superscript"/>
          <w:lang w:val="en-US"/>
        </w:rPr>
        <w:t>nd</w:t>
      </w:r>
      <w:r w:rsidR="0041419E" w:rsidRPr="007A5BC8">
        <w:rPr>
          <w:szCs w:val="20"/>
          <w:lang w:val="en-US"/>
        </w:rPr>
        <w:t xml:space="preserve"> </w:t>
      </w:r>
    </w:p>
    <w:p w14:paraId="155085AA" w14:textId="279BAA66" w:rsidR="00545EFD" w:rsidRDefault="00545EFD" w:rsidP="00545EFD">
      <w:pPr>
        <w:rPr>
          <w:b/>
          <w:color w:val="C00000"/>
          <w:lang w:val="en-US"/>
        </w:rPr>
      </w:pPr>
      <w:r w:rsidRPr="00F413B1">
        <w:rPr>
          <w:b/>
          <w:color w:val="C00000"/>
          <w:lang w:val="en-US"/>
        </w:rPr>
        <w:t>Done:</w:t>
      </w:r>
      <w:r>
        <w:rPr>
          <w:b/>
          <w:color w:val="C00000"/>
          <w:lang w:val="en-US"/>
        </w:rPr>
        <w:t xml:space="preserve"> According to email decision posted on Dec.5</w:t>
      </w:r>
      <w:r w:rsidRPr="00545EFD">
        <w:rPr>
          <w:b/>
          <w:color w:val="C00000"/>
          <w:vertAlign w:val="superscript"/>
          <w:lang w:val="en-US"/>
        </w:rPr>
        <w:t>th</w:t>
      </w:r>
      <w:r>
        <w:rPr>
          <w:b/>
          <w:color w:val="C00000"/>
          <w:lang w:val="en-US"/>
        </w:rPr>
        <w:t>, the following is agreed:</w:t>
      </w:r>
    </w:p>
    <w:p w14:paraId="7D3F3615" w14:textId="77777777" w:rsidR="00DA2DAB" w:rsidRPr="00545EFD" w:rsidRDefault="00DA2DAB" w:rsidP="00DA2DAB">
      <w:pPr>
        <w:rPr>
          <w:rFonts w:ascii="Times New Roman" w:eastAsia="Malgun Gothic" w:hAnsi="Times New Roman"/>
          <w:b/>
          <w:color w:val="C00000"/>
          <w:szCs w:val="20"/>
          <w:lang w:val="en-US" w:eastAsia="ko-KR"/>
        </w:rPr>
      </w:pPr>
      <w:r w:rsidRPr="00DA2DAB">
        <w:rPr>
          <w:rFonts w:ascii="Times New Roman" w:eastAsia="Malgun Gothic" w:hAnsi="Times New Roman"/>
          <w:b/>
          <w:color w:val="C00000"/>
          <w:szCs w:val="20"/>
          <w:highlight w:val="green"/>
          <w:lang w:val="en-US" w:eastAsia="ko-KR"/>
        </w:rPr>
        <w:t>Agreements:</w:t>
      </w:r>
    </w:p>
    <w:p w14:paraId="72832C79" w14:textId="77777777" w:rsidR="00545EFD" w:rsidRPr="00545EFD" w:rsidRDefault="00545EFD" w:rsidP="00545EFD">
      <w:pPr>
        <w:pStyle w:val="ListParagraph"/>
        <w:numPr>
          <w:ilvl w:val="0"/>
          <w:numId w:val="759"/>
        </w:numPr>
        <w:overflowPunct/>
        <w:autoSpaceDE/>
        <w:autoSpaceDN/>
        <w:adjustRightInd/>
        <w:spacing w:after="0"/>
        <w:contextualSpacing w:val="0"/>
        <w:textAlignment w:val="auto"/>
        <w:rPr>
          <w:rFonts w:eastAsia="Malgun Gothic"/>
          <w:b/>
          <w:color w:val="C00000"/>
          <w:lang w:val="en-US" w:eastAsia="ko-KR"/>
        </w:rPr>
      </w:pPr>
      <w:r w:rsidRPr="00545EFD">
        <w:rPr>
          <w:rFonts w:eastAsia="Malgun Gothic"/>
          <w:b/>
          <w:color w:val="C00000"/>
          <w:lang w:val="en-US" w:eastAsia="ko-KR"/>
        </w:rPr>
        <w:t>For determination of the number of coded bits, the determination of coded modulation symbols of HARQ-ACK with UL-SCH in Rel-15 NR is a baseline.</w:t>
      </w:r>
    </w:p>
    <w:p w14:paraId="2D4E05A9" w14:textId="2B57E79B" w:rsidR="00545EFD" w:rsidRPr="00545EFD" w:rsidRDefault="00545EFD" w:rsidP="00545EFD">
      <w:pPr>
        <w:pStyle w:val="ListParagraph"/>
        <w:numPr>
          <w:ilvl w:val="1"/>
          <w:numId w:val="759"/>
        </w:numPr>
        <w:overflowPunct/>
        <w:autoSpaceDE/>
        <w:autoSpaceDN/>
        <w:adjustRightInd/>
        <w:spacing w:after="0"/>
        <w:contextualSpacing w:val="0"/>
        <w:textAlignment w:val="auto"/>
        <w:rPr>
          <w:rFonts w:eastAsia="Gulim"/>
          <w:b/>
          <w:color w:val="C00000"/>
          <w:lang w:val="en-US" w:eastAsia="ko-KR"/>
        </w:rPr>
      </w:pPr>
      <w:r w:rsidRPr="00545EFD">
        <w:rPr>
          <w:rFonts w:eastAsia="Malgun Gothic"/>
          <w:b/>
          <w:color w:val="C00000"/>
          <w:lang w:val="en-US" w:eastAsia="ko-KR"/>
        </w:rPr>
        <w:t>(</w:t>
      </w:r>
      <w:r w:rsidRPr="00545EFD">
        <w:rPr>
          <w:rFonts w:eastAsia="Malgun Gothic"/>
          <w:b/>
          <w:color w:val="C00000"/>
          <w:highlight w:val="darkYellow"/>
          <w:lang w:val="en-US" w:eastAsia="ko-KR"/>
        </w:rPr>
        <w:t>Working assumption</w:t>
      </w:r>
      <w:r w:rsidRPr="00545EFD">
        <w:rPr>
          <w:rFonts w:eastAsia="Malgun Gothic"/>
          <w:b/>
          <w:color w:val="C00000"/>
          <w:lang w:val="en-US" w:eastAsia="ko-KR"/>
        </w:rPr>
        <w:t>) The number of coded modulation symbols per layer for 2nd SCI is determined as follows</w:t>
      </w:r>
      <w:r w:rsidR="00EE469C">
        <w:rPr>
          <w:rFonts w:eastAsia="Malgun Gothic"/>
          <w:b/>
          <w:color w:val="C00000"/>
          <w:lang w:val="en-US" w:eastAsia="ko-KR"/>
        </w:rPr>
        <w:t>:</w:t>
      </w:r>
    </w:p>
    <w:p w14:paraId="253BE6DC" w14:textId="0F38243E" w:rsidR="00545EFD" w:rsidRPr="00545EFD" w:rsidRDefault="0009228B" w:rsidP="00545EFD">
      <w:pPr>
        <w:pStyle w:val="afa"/>
        <w:numPr>
          <w:ilvl w:val="2"/>
          <w:numId w:val="759"/>
        </w:numPr>
        <w:rPr>
          <w:rFonts w:ascii="Times New Roman" w:eastAsia="Malgun Gothic" w:hAnsi="Times New Roman" w:cs="Times New Roman"/>
          <w:b/>
          <w:color w:val="C00000"/>
          <w:lang w:val="fr-FR" w:eastAsia="ko-KR"/>
        </w:rPr>
      </w:pPr>
      <m:oMath>
        <m:sSubSup>
          <m:sSubSupPr>
            <m:ctrlPr>
              <w:rPr>
                <w:rFonts w:ascii="Cambria Math" w:hAnsi="Cambria Math" w:cs="Times New Roman"/>
                <w:b/>
                <w:color w:val="C00000"/>
                <w:lang w:eastAsia="ko-KR"/>
              </w:rPr>
            </m:ctrlPr>
          </m:sSubSupPr>
          <m:e>
            <m:r>
              <m:rPr>
                <m:sty m:val="bi"/>
              </m:rPr>
              <w:rPr>
                <w:rFonts w:ascii="Cambria Math" w:hAnsi="Cambria Math" w:cs="Times New Roman"/>
                <w:color w:val="C00000"/>
                <w:lang w:val="en-US" w:eastAsia="ko-KR"/>
              </w:rPr>
              <m:t>Q</m:t>
            </m:r>
          </m:e>
          <m:sub>
            <m:r>
              <m:rPr>
                <m:sty m:val="bi"/>
              </m:rPr>
              <w:rPr>
                <w:rFonts w:ascii="Cambria Math" w:hAnsi="Cambria Math" w:cs="Times New Roman"/>
                <w:color w:val="C00000"/>
                <w:lang w:val="en-US" w:eastAsia="ko-KR"/>
              </w:rPr>
              <m:t>SCI</m:t>
            </m:r>
            <m:r>
              <m:rPr>
                <m:sty m:val="bi"/>
              </m:rPr>
              <w:rPr>
                <w:rFonts w:ascii="Cambria Math" w:hAnsi="Cambria Math" w:cs="Times New Roman"/>
                <w:color w:val="C00000"/>
                <w:lang w:val="fr-FR" w:eastAsia="ko-KR"/>
              </w:rPr>
              <m:t>2</m:t>
            </m:r>
          </m:sub>
          <m:sup>
            <m:r>
              <m:rPr>
                <m:sty m:val="bi"/>
              </m:rPr>
              <w:rPr>
                <w:rFonts w:ascii="Cambria Math" w:hAnsi="Cambria Math" w:cs="Times New Roman"/>
                <w:color w:val="C00000"/>
                <w:lang w:val="fr-FR" w:eastAsia="ko-KR"/>
              </w:rPr>
              <m:t>'</m:t>
            </m:r>
          </m:sup>
        </m:sSubSup>
        <m:r>
          <m:rPr>
            <m:sty m:val="b"/>
          </m:rPr>
          <w:rPr>
            <w:rFonts w:ascii="Cambria Math" w:hAnsi="Cambria Math" w:cs="Times New Roman"/>
            <w:color w:val="C00000"/>
            <w:lang w:val="fr-FR" w:eastAsia="ko-KR"/>
          </w:rPr>
          <m:t>=</m:t>
        </m:r>
        <m:r>
          <m:rPr>
            <m:nor/>
          </m:rPr>
          <w:rPr>
            <w:rFonts w:ascii="Times New Roman" w:hAnsi="Times New Roman" w:cs="Times New Roman"/>
            <w:b/>
            <w:color w:val="C00000"/>
            <w:lang w:val="fr-FR" w:eastAsia="ko-KR"/>
          </w:rPr>
          <m:t>min</m:t>
        </m:r>
        <m:d>
          <m:dPr>
            <m:begChr m:val="{"/>
            <m:endChr m:val="}"/>
            <m:ctrlPr>
              <w:rPr>
                <w:rFonts w:ascii="Cambria Math" w:hAnsi="Cambria Math" w:cs="Times New Roman"/>
                <w:b/>
                <w:i/>
                <w:iCs/>
                <w:color w:val="C00000"/>
                <w:lang w:eastAsia="ko-KR"/>
              </w:rPr>
            </m:ctrlPr>
          </m:dPr>
          <m:e>
            <m:d>
              <m:dPr>
                <m:begChr m:val="⌈"/>
                <m:endChr m:val="⌉"/>
                <m:ctrlPr>
                  <w:rPr>
                    <w:rFonts w:ascii="Cambria Math" w:hAnsi="Cambria Math" w:cs="Times New Roman"/>
                    <w:b/>
                    <w:i/>
                    <w:iCs/>
                    <w:color w:val="C00000"/>
                    <w:lang w:eastAsia="ko-KR"/>
                  </w:rPr>
                </m:ctrlPr>
              </m:dPr>
              <m:e>
                <m:f>
                  <m:fPr>
                    <m:ctrlPr>
                      <w:rPr>
                        <w:rFonts w:ascii="Cambria Math" w:hAnsi="Cambria Math" w:cs="Times New Roman"/>
                        <w:b/>
                        <w:i/>
                        <w:iCs/>
                        <w:color w:val="C00000"/>
                        <w:lang w:eastAsia="ko-KR"/>
                      </w:rPr>
                    </m:ctrlPr>
                  </m:fPr>
                  <m:num>
                    <m:d>
                      <m:dPr>
                        <m:ctrlPr>
                          <w:rPr>
                            <w:rFonts w:ascii="Cambria Math" w:hAnsi="Cambria Math" w:cs="Times New Roman"/>
                            <w:b/>
                            <w:i/>
                            <w:iCs/>
                            <w:color w:val="C00000"/>
                            <w:lang w:eastAsia="ko-KR"/>
                          </w:rPr>
                        </m:ctrlPr>
                      </m:dPr>
                      <m:e>
                        <m:sSub>
                          <m:sSubPr>
                            <m:ctrlPr>
                              <w:rPr>
                                <w:rFonts w:ascii="Cambria Math" w:hAnsi="Cambria Math" w:cs="Times New Roman"/>
                                <w:b/>
                                <w:i/>
                                <w:iCs/>
                                <w:color w:val="C00000"/>
                                <w:lang w:eastAsia="ko-KR"/>
                              </w:rPr>
                            </m:ctrlPr>
                          </m:sSubPr>
                          <m:e>
                            <m:r>
                              <m:rPr>
                                <m:sty m:val="bi"/>
                              </m:rPr>
                              <w:rPr>
                                <w:rFonts w:ascii="Cambria Math" w:hAnsi="Cambria Math" w:cs="Times New Roman"/>
                                <w:color w:val="C00000"/>
                                <w:lang w:val="en-US" w:eastAsia="ko-KR"/>
                              </w:rPr>
                              <m:t>O</m:t>
                            </m:r>
                          </m:e>
                          <m:sub>
                            <m:r>
                              <m:rPr>
                                <m:sty m:val="bi"/>
                              </m:rPr>
                              <w:rPr>
                                <w:rFonts w:ascii="Cambria Math" w:hAnsi="Cambria Math" w:cs="Times New Roman"/>
                                <w:color w:val="C00000"/>
                                <w:lang w:val="en-US" w:eastAsia="ko-KR"/>
                              </w:rPr>
                              <m:t>SCI</m:t>
                            </m:r>
                            <m:r>
                              <m:rPr>
                                <m:sty m:val="bi"/>
                              </m:rPr>
                              <w:rPr>
                                <w:rFonts w:ascii="Cambria Math" w:hAnsi="Cambria Math" w:cs="Times New Roman"/>
                                <w:color w:val="C00000"/>
                                <w:lang w:val="fr-FR" w:eastAsia="ko-KR"/>
                              </w:rPr>
                              <m:t>2</m:t>
                            </m:r>
                          </m:sub>
                        </m:sSub>
                        <m:r>
                          <m:rPr>
                            <m:sty m:val="bi"/>
                          </m:rPr>
                          <w:rPr>
                            <w:rFonts w:ascii="Cambria Math" w:hAnsi="Cambria Math" w:cs="Times New Roman"/>
                            <w:color w:val="C00000"/>
                            <w:lang w:val="fr-FR" w:eastAsia="ko-KR"/>
                          </w:rPr>
                          <m:t>+</m:t>
                        </m:r>
                        <m:sSub>
                          <m:sSubPr>
                            <m:ctrlPr>
                              <w:rPr>
                                <w:rFonts w:ascii="Cambria Math" w:hAnsi="Cambria Math" w:cs="Times New Roman"/>
                                <w:b/>
                                <w:i/>
                                <w:iCs/>
                                <w:color w:val="C00000"/>
                                <w:lang w:eastAsia="ko-KR"/>
                              </w:rPr>
                            </m:ctrlPr>
                          </m:sSubPr>
                          <m:e>
                            <m:r>
                              <m:rPr>
                                <m:sty m:val="bi"/>
                              </m:rPr>
                              <w:rPr>
                                <w:rFonts w:ascii="Cambria Math" w:hAnsi="Cambria Math" w:cs="Times New Roman"/>
                                <w:color w:val="C00000"/>
                                <w:lang w:val="en-US" w:eastAsia="ko-KR"/>
                              </w:rPr>
                              <m:t>L</m:t>
                            </m:r>
                          </m:e>
                          <m:sub>
                            <m:r>
                              <m:rPr>
                                <m:sty m:val="bi"/>
                              </m:rPr>
                              <w:rPr>
                                <w:rFonts w:ascii="Cambria Math" w:hAnsi="Cambria Math" w:cs="Times New Roman"/>
                                <w:color w:val="C00000"/>
                                <w:lang w:val="en-US" w:eastAsia="ko-KR"/>
                              </w:rPr>
                              <m:t>SCI</m:t>
                            </m:r>
                            <m:r>
                              <m:rPr>
                                <m:sty m:val="bi"/>
                              </m:rPr>
                              <w:rPr>
                                <w:rFonts w:ascii="Cambria Math" w:hAnsi="Cambria Math" w:cs="Times New Roman"/>
                                <w:color w:val="C00000"/>
                                <w:lang w:val="fr-FR" w:eastAsia="ko-KR"/>
                              </w:rPr>
                              <m:t>2</m:t>
                            </m:r>
                          </m:sub>
                        </m:sSub>
                      </m:e>
                    </m:d>
                    <m:r>
                      <m:rPr>
                        <m:sty m:val="bi"/>
                      </m:rPr>
                      <w:rPr>
                        <w:rFonts w:ascii="Cambria Math" w:hAnsi="Cambria Math" w:cs="Times New Roman"/>
                        <w:color w:val="C00000"/>
                        <w:lang w:val="fr-FR" w:eastAsia="ko-KR"/>
                      </w:rPr>
                      <m:t>∙</m:t>
                    </m:r>
                    <m:sSubSup>
                      <m:sSubSupPr>
                        <m:ctrlPr>
                          <w:rPr>
                            <w:rFonts w:ascii="Cambria Math" w:hAnsi="Cambria Math" w:cs="Times New Roman"/>
                            <w:b/>
                            <w:i/>
                            <w:iCs/>
                            <w:color w:val="C00000"/>
                            <w:lang w:eastAsia="ko-KR"/>
                          </w:rPr>
                        </m:ctrlPr>
                      </m:sSubSupPr>
                      <m:e>
                        <m:r>
                          <m:rPr>
                            <m:sty m:val="bi"/>
                          </m:rPr>
                          <w:rPr>
                            <w:rFonts w:ascii="Cambria Math" w:hAnsi="Cambria Math" w:cs="Times New Roman"/>
                            <w:color w:val="C00000"/>
                            <w:lang w:val="en-US" w:eastAsia="ko-KR"/>
                          </w:rPr>
                          <m:t>β</m:t>
                        </m:r>
                      </m:e>
                      <m:sub>
                        <m:r>
                          <m:rPr>
                            <m:sty m:val="bi"/>
                          </m:rPr>
                          <w:rPr>
                            <w:rFonts w:ascii="Cambria Math" w:hAnsi="Cambria Math" w:cs="Times New Roman"/>
                            <w:color w:val="C00000"/>
                            <w:lang w:val="en-US" w:eastAsia="ko-KR"/>
                          </w:rPr>
                          <m:t>offset</m:t>
                        </m:r>
                      </m:sub>
                      <m:sup>
                        <m:r>
                          <m:rPr>
                            <m:sty m:val="bi"/>
                          </m:rPr>
                          <w:rPr>
                            <w:rFonts w:ascii="Cambria Math" w:hAnsi="Cambria Math" w:cs="Times New Roman"/>
                            <w:color w:val="C00000"/>
                            <w:lang w:val="en-US" w:eastAsia="ko-KR"/>
                          </w:rPr>
                          <m:t>SCI</m:t>
                        </m:r>
                        <m:r>
                          <m:rPr>
                            <m:sty m:val="bi"/>
                          </m:rPr>
                          <w:rPr>
                            <w:rFonts w:ascii="Cambria Math" w:hAnsi="Cambria Math" w:cs="Times New Roman"/>
                            <w:color w:val="C00000"/>
                            <w:lang w:val="fr-FR" w:eastAsia="ko-KR"/>
                          </w:rPr>
                          <m:t>2</m:t>
                        </m:r>
                      </m:sup>
                    </m:sSubSup>
                    <m:r>
                      <m:rPr>
                        <m:sty m:val="bi"/>
                      </m:rPr>
                      <w:rPr>
                        <w:rFonts w:ascii="Cambria Math" w:hAnsi="Cambria Math" w:cs="Times New Roman"/>
                        <w:color w:val="C00000"/>
                        <w:lang w:val="fr-FR" w:eastAsia="ko-KR"/>
                      </w:rPr>
                      <m:t>∙</m:t>
                    </m:r>
                    <m:nary>
                      <m:naryPr>
                        <m:chr m:val="∑"/>
                        <m:limLoc m:val="undOvr"/>
                        <m:ctrlPr>
                          <w:rPr>
                            <w:rFonts w:ascii="Cambria Math" w:hAnsi="Cambria Math" w:cs="Times New Roman"/>
                            <w:b/>
                            <w:color w:val="C00000"/>
                            <w:lang w:eastAsia="ko-KR"/>
                          </w:rPr>
                        </m:ctrlPr>
                      </m:naryPr>
                      <m:sub>
                        <m:r>
                          <m:rPr>
                            <m:sty m:val="bi"/>
                          </m:rPr>
                          <w:rPr>
                            <w:rFonts w:ascii="Cambria Math" w:hAnsi="Cambria Math" w:cs="Times New Roman"/>
                            <w:color w:val="C00000"/>
                            <w:lang w:val="en-US" w:eastAsia="ko-KR"/>
                          </w:rPr>
                          <m:t>l</m:t>
                        </m:r>
                        <m:r>
                          <m:rPr>
                            <m:sty m:val="bi"/>
                          </m:rPr>
                          <w:rPr>
                            <w:rFonts w:ascii="Cambria Math" w:hAnsi="Cambria Math" w:cs="Times New Roman"/>
                            <w:color w:val="C00000"/>
                            <w:lang w:val="fr-FR" w:eastAsia="ko-KR"/>
                          </w:rPr>
                          <m:t>=0</m:t>
                        </m:r>
                      </m:sub>
                      <m:sup>
                        <m:sSubSup>
                          <m:sSubSupPr>
                            <m:ctrlPr>
                              <w:rPr>
                                <w:rFonts w:ascii="Cambria Math" w:hAnsi="Cambria Math" w:cs="Times New Roman"/>
                                <w:b/>
                                <w:i/>
                                <w:iCs/>
                                <w:color w:val="C00000"/>
                                <w:lang w:eastAsia="ko-KR"/>
                              </w:rPr>
                            </m:ctrlPr>
                          </m:sSubSupPr>
                          <m:e>
                            <m:r>
                              <m:rPr>
                                <m:sty m:val="bi"/>
                              </m:rPr>
                              <w:rPr>
                                <w:rFonts w:ascii="Cambria Math" w:hAnsi="Cambria Math" w:cs="Times New Roman"/>
                                <w:color w:val="C00000"/>
                                <w:lang w:val="en-US" w:eastAsia="ko-KR"/>
                              </w:rPr>
                              <m:t>N</m:t>
                            </m:r>
                          </m:e>
                          <m:sub>
                            <m:r>
                              <m:rPr>
                                <m:sty m:val="bi"/>
                              </m:rPr>
                              <w:rPr>
                                <w:rFonts w:ascii="Cambria Math" w:hAnsi="Cambria Math" w:cs="Times New Roman"/>
                                <w:color w:val="C00000"/>
                                <w:lang w:val="en-US" w:eastAsia="ko-KR"/>
                              </w:rPr>
                              <m:t>symbol</m:t>
                            </m:r>
                          </m:sub>
                          <m:sup>
                            <m:r>
                              <m:rPr>
                                <m:sty m:val="bi"/>
                              </m:rPr>
                              <w:rPr>
                                <w:rFonts w:ascii="Cambria Math" w:hAnsi="Cambria Math" w:cs="Times New Roman"/>
                                <w:color w:val="C00000"/>
                                <w:lang w:val="en-US" w:eastAsia="ko-KR"/>
                              </w:rPr>
                              <m:t>PSSCH</m:t>
                            </m:r>
                          </m:sup>
                        </m:sSubSup>
                        <m:r>
                          <m:rPr>
                            <m:sty m:val="bi"/>
                          </m:rPr>
                          <w:rPr>
                            <w:rFonts w:ascii="Cambria Math" w:hAnsi="Cambria Math" w:cs="Times New Roman"/>
                            <w:color w:val="C00000"/>
                            <w:lang w:val="fr-FR" w:eastAsia="ko-KR"/>
                          </w:rPr>
                          <m:t>-1</m:t>
                        </m:r>
                      </m:sup>
                      <m:e>
                        <m:sSubSup>
                          <m:sSubSupPr>
                            <m:ctrlPr>
                              <w:rPr>
                                <w:rFonts w:ascii="Cambria Math" w:hAnsi="Cambria Math" w:cs="Times New Roman"/>
                                <w:b/>
                                <w:i/>
                                <w:iCs/>
                                <w:color w:val="C00000"/>
                                <w:lang w:eastAsia="ko-KR"/>
                              </w:rPr>
                            </m:ctrlPr>
                          </m:sSubSupPr>
                          <m:e>
                            <m:r>
                              <m:rPr>
                                <m:sty m:val="bi"/>
                              </m:rPr>
                              <w:rPr>
                                <w:rFonts w:ascii="Cambria Math" w:hAnsi="Cambria Math" w:cs="Times New Roman"/>
                                <w:color w:val="C00000"/>
                                <w:lang w:val="en-US" w:eastAsia="ko-KR"/>
                              </w:rPr>
                              <m:t>M</m:t>
                            </m:r>
                          </m:e>
                          <m:sub>
                            <m:r>
                              <m:rPr>
                                <m:sty m:val="bi"/>
                              </m:rPr>
                              <w:rPr>
                                <w:rFonts w:ascii="Cambria Math" w:hAnsi="Cambria Math" w:cs="Times New Roman"/>
                                <w:color w:val="C00000"/>
                                <w:lang w:val="en-US" w:eastAsia="ko-KR"/>
                              </w:rPr>
                              <m:t>sc</m:t>
                            </m:r>
                          </m:sub>
                          <m:sup>
                            <m:r>
                              <m:rPr>
                                <m:sty m:val="bi"/>
                              </m:rPr>
                              <w:rPr>
                                <w:rFonts w:ascii="Cambria Math" w:hAnsi="Cambria Math" w:cs="Times New Roman"/>
                                <w:color w:val="C00000"/>
                                <w:lang w:val="en-US" w:eastAsia="ko-KR"/>
                              </w:rPr>
                              <m:t>SCI</m:t>
                            </m:r>
                            <m:r>
                              <m:rPr>
                                <m:sty m:val="bi"/>
                              </m:rPr>
                              <w:rPr>
                                <w:rFonts w:ascii="Cambria Math" w:hAnsi="Cambria Math" w:cs="Times New Roman"/>
                                <w:color w:val="C00000"/>
                                <w:lang w:val="fr-FR" w:eastAsia="ko-KR"/>
                              </w:rPr>
                              <m:t>2</m:t>
                            </m:r>
                          </m:sup>
                        </m:sSubSup>
                        <m:r>
                          <m:rPr>
                            <m:sty m:val="bi"/>
                          </m:rPr>
                          <w:rPr>
                            <w:rFonts w:ascii="Cambria Math" w:hAnsi="Cambria Math" w:cs="Times New Roman"/>
                            <w:color w:val="C00000"/>
                            <w:lang w:val="fr-FR" w:eastAsia="ko-KR"/>
                          </w:rPr>
                          <m:t>(</m:t>
                        </m:r>
                        <m:r>
                          <m:rPr>
                            <m:sty m:val="bi"/>
                          </m:rPr>
                          <w:rPr>
                            <w:rFonts w:ascii="Cambria Math" w:hAnsi="Cambria Math" w:cs="Times New Roman"/>
                            <w:color w:val="C00000"/>
                            <w:lang w:val="en-US" w:eastAsia="ko-KR"/>
                          </w:rPr>
                          <m:t>l</m:t>
                        </m:r>
                        <m:r>
                          <m:rPr>
                            <m:sty m:val="bi"/>
                          </m:rPr>
                          <w:rPr>
                            <w:rFonts w:ascii="Cambria Math" w:hAnsi="Cambria Math" w:cs="Times New Roman"/>
                            <w:color w:val="C00000"/>
                            <w:lang w:val="fr-FR" w:eastAsia="ko-KR"/>
                          </w:rPr>
                          <m:t>)</m:t>
                        </m:r>
                      </m:e>
                    </m:nary>
                  </m:num>
                  <m:den>
                    <m:nary>
                      <m:naryPr>
                        <m:chr m:val="∑"/>
                        <m:limLoc m:val="undOvr"/>
                        <m:ctrlPr>
                          <w:rPr>
                            <w:rFonts w:ascii="Cambria Math" w:hAnsi="Cambria Math" w:cs="Times New Roman"/>
                            <w:b/>
                            <w:i/>
                            <w:iCs/>
                            <w:color w:val="C00000"/>
                            <w:lang w:eastAsia="ko-KR"/>
                          </w:rPr>
                        </m:ctrlPr>
                      </m:naryPr>
                      <m:sub>
                        <m:r>
                          <m:rPr>
                            <m:sty m:val="bi"/>
                          </m:rPr>
                          <w:rPr>
                            <w:rFonts w:ascii="Cambria Math" w:hAnsi="Cambria Math" w:cs="Times New Roman"/>
                            <w:color w:val="C00000"/>
                            <w:lang w:val="en-US" w:eastAsia="ko-KR"/>
                          </w:rPr>
                          <m:t>r</m:t>
                        </m:r>
                        <m:r>
                          <m:rPr>
                            <m:sty m:val="bi"/>
                          </m:rPr>
                          <w:rPr>
                            <w:rFonts w:ascii="Cambria Math" w:hAnsi="Cambria Math" w:cs="Times New Roman"/>
                            <w:color w:val="C00000"/>
                            <w:lang w:val="fr-FR" w:eastAsia="ko-KR"/>
                          </w:rPr>
                          <m:t>=0</m:t>
                        </m:r>
                      </m:sub>
                      <m:sup>
                        <m:sSub>
                          <m:sSubPr>
                            <m:ctrlPr>
                              <w:rPr>
                                <w:rFonts w:ascii="Cambria Math" w:hAnsi="Cambria Math" w:cs="Times New Roman"/>
                                <w:b/>
                                <w:i/>
                                <w:iCs/>
                                <w:color w:val="C00000"/>
                                <w:lang w:eastAsia="ko-KR"/>
                              </w:rPr>
                            </m:ctrlPr>
                          </m:sSubPr>
                          <m:e>
                            <m:r>
                              <m:rPr>
                                <m:sty m:val="bi"/>
                              </m:rPr>
                              <w:rPr>
                                <w:rFonts w:ascii="Cambria Math" w:hAnsi="Cambria Math" w:cs="Times New Roman"/>
                                <w:color w:val="C00000"/>
                                <w:lang w:val="en-US" w:eastAsia="ko-KR"/>
                              </w:rPr>
                              <m:t>C</m:t>
                            </m:r>
                          </m:e>
                          <m:sub>
                            <m:r>
                              <m:rPr>
                                <m:sty m:val="bi"/>
                              </m:rPr>
                              <w:rPr>
                                <w:rFonts w:ascii="Cambria Math" w:hAnsi="Cambria Math" w:cs="Times New Roman"/>
                                <w:color w:val="C00000"/>
                                <w:lang w:val="en-US" w:eastAsia="ko-KR"/>
                              </w:rPr>
                              <m:t>SL</m:t>
                            </m:r>
                            <m:r>
                              <m:rPr>
                                <m:sty m:val="bi"/>
                              </m:rPr>
                              <w:rPr>
                                <w:rFonts w:ascii="Cambria Math" w:hAnsi="Cambria Math" w:cs="Times New Roman"/>
                                <w:color w:val="C00000"/>
                                <w:lang w:val="fr-FR" w:eastAsia="ko-KR"/>
                              </w:rPr>
                              <m:t>-</m:t>
                            </m:r>
                            <m:r>
                              <m:rPr>
                                <m:sty m:val="bi"/>
                              </m:rPr>
                              <w:rPr>
                                <w:rFonts w:ascii="Cambria Math" w:hAnsi="Cambria Math" w:cs="Times New Roman"/>
                                <w:color w:val="C00000"/>
                                <w:lang w:val="en-US" w:eastAsia="ko-KR"/>
                              </w:rPr>
                              <m:t>SCH</m:t>
                            </m:r>
                          </m:sub>
                        </m:sSub>
                        <m:r>
                          <m:rPr>
                            <m:sty m:val="bi"/>
                          </m:rPr>
                          <w:rPr>
                            <w:rFonts w:ascii="Cambria Math" w:hAnsi="Cambria Math" w:cs="Times New Roman"/>
                            <w:color w:val="C00000"/>
                            <w:lang w:val="fr-FR" w:eastAsia="ko-KR"/>
                          </w:rPr>
                          <m:t>-1</m:t>
                        </m:r>
                      </m:sup>
                      <m:e>
                        <m:sSub>
                          <m:sSubPr>
                            <m:ctrlPr>
                              <w:rPr>
                                <w:rFonts w:ascii="Cambria Math" w:hAnsi="Cambria Math" w:cs="Times New Roman"/>
                                <w:b/>
                                <w:i/>
                                <w:iCs/>
                                <w:color w:val="C00000"/>
                                <w:lang w:eastAsia="ko-KR"/>
                              </w:rPr>
                            </m:ctrlPr>
                          </m:sSubPr>
                          <m:e>
                            <m:r>
                              <m:rPr>
                                <m:sty m:val="bi"/>
                              </m:rPr>
                              <w:rPr>
                                <w:rFonts w:ascii="Cambria Math" w:hAnsi="Cambria Math" w:cs="Times New Roman"/>
                                <w:color w:val="C00000"/>
                                <w:lang w:val="en-US" w:eastAsia="ko-KR"/>
                              </w:rPr>
                              <m:t>K</m:t>
                            </m:r>
                          </m:e>
                          <m:sub>
                            <m:r>
                              <m:rPr>
                                <m:sty m:val="bi"/>
                              </m:rPr>
                              <w:rPr>
                                <w:rFonts w:ascii="Cambria Math" w:hAnsi="Cambria Math" w:cs="Times New Roman"/>
                                <w:color w:val="C00000"/>
                                <w:lang w:val="en-US" w:eastAsia="ko-KR"/>
                              </w:rPr>
                              <m:t>r</m:t>
                            </m:r>
                          </m:sub>
                        </m:sSub>
                      </m:e>
                    </m:nary>
                  </m:den>
                </m:f>
              </m:e>
            </m:d>
            <m:r>
              <m:rPr>
                <m:sty m:val="bi"/>
              </m:rPr>
              <w:rPr>
                <w:rFonts w:ascii="Cambria Math" w:hAnsi="Cambria Math" w:cs="Times New Roman"/>
                <w:color w:val="C00000"/>
                <w:lang w:val="fr-FR" w:eastAsia="ko-KR"/>
              </w:rPr>
              <m:t xml:space="preserve">, </m:t>
            </m:r>
            <m:d>
              <m:dPr>
                <m:begChr m:val="⌈"/>
                <m:endChr m:val="⌉"/>
                <m:ctrlPr>
                  <w:rPr>
                    <w:rFonts w:ascii="Cambria Math" w:hAnsi="Cambria Math" w:cs="Times New Roman"/>
                    <w:b/>
                    <w:i/>
                    <w:iCs/>
                    <w:color w:val="C00000"/>
                    <w:lang w:eastAsia="ko-KR"/>
                  </w:rPr>
                </m:ctrlPr>
              </m:dPr>
              <m:e>
                <m:r>
                  <m:rPr>
                    <m:sty m:val="bi"/>
                  </m:rPr>
                  <w:rPr>
                    <w:rFonts w:ascii="Cambria Math" w:hAnsi="Cambria Math" w:cs="Times New Roman"/>
                    <w:color w:val="C00000"/>
                    <w:lang w:val="en-US" w:eastAsia="ko-KR"/>
                  </w:rPr>
                  <m:t>α</m:t>
                </m:r>
                <m:nary>
                  <m:naryPr>
                    <m:chr m:val="∑"/>
                    <m:limLoc m:val="undOvr"/>
                    <m:ctrlPr>
                      <w:rPr>
                        <w:rFonts w:ascii="Cambria Math" w:hAnsi="Cambria Math" w:cs="Times New Roman"/>
                        <w:b/>
                        <w:color w:val="C00000"/>
                        <w:lang w:eastAsia="ko-KR"/>
                      </w:rPr>
                    </m:ctrlPr>
                  </m:naryPr>
                  <m:sub>
                    <m:r>
                      <m:rPr>
                        <m:sty m:val="bi"/>
                      </m:rPr>
                      <w:rPr>
                        <w:rFonts w:ascii="Cambria Math" w:hAnsi="Cambria Math" w:cs="Times New Roman"/>
                        <w:color w:val="C00000"/>
                        <w:lang w:val="en-US" w:eastAsia="ko-KR"/>
                      </w:rPr>
                      <m:t>l</m:t>
                    </m:r>
                    <m:r>
                      <m:rPr>
                        <m:sty m:val="bi"/>
                      </m:rPr>
                      <w:rPr>
                        <w:rFonts w:ascii="Cambria Math" w:hAnsi="Cambria Math" w:cs="Times New Roman"/>
                        <w:color w:val="C00000"/>
                        <w:lang w:val="fr-FR" w:eastAsia="ko-KR"/>
                      </w:rPr>
                      <m:t>=0</m:t>
                    </m:r>
                  </m:sub>
                  <m:sup>
                    <m:sSubSup>
                      <m:sSubSupPr>
                        <m:ctrlPr>
                          <w:rPr>
                            <w:rFonts w:ascii="Cambria Math" w:hAnsi="Cambria Math" w:cs="Times New Roman"/>
                            <w:b/>
                            <w:i/>
                            <w:iCs/>
                            <w:color w:val="C00000"/>
                            <w:lang w:eastAsia="ko-KR"/>
                          </w:rPr>
                        </m:ctrlPr>
                      </m:sSubSupPr>
                      <m:e>
                        <m:r>
                          <m:rPr>
                            <m:sty m:val="bi"/>
                          </m:rPr>
                          <w:rPr>
                            <w:rFonts w:ascii="Cambria Math" w:hAnsi="Cambria Math" w:cs="Times New Roman"/>
                            <w:color w:val="C00000"/>
                            <w:lang w:val="en-US" w:eastAsia="ko-KR"/>
                          </w:rPr>
                          <m:t>N</m:t>
                        </m:r>
                      </m:e>
                      <m:sub>
                        <m:r>
                          <m:rPr>
                            <m:sty m:val="bi"/>
                          </m:rPr>
                          <w:rPr>
                            <w:rFonts w:ascii="Cambria Math" w:hAnsi="Cambria Math" w:cs="Times New Roman"/>
                            <w:color w:val="C00000"/>
                            <w:lang w:val="en-US" w:eastAsia="ko-KR"/>
                          </w:rPr>
                          <m:t>symbol</m:t>
                        </m:r>
                      </m:sub>
                      <m:sup>
                        <m:r>
                          <m:rPr>
                            <m:sty m:val="bi"/>
                          </m:rPr>
                          <w:rPr>
                            <w:rFonts w:ascii="Cambria Math" w:hAnsi="Cambria Math" w:cs="Times New Roman"/>
                            <w:color w:val="C00000"/>
                            <w:lang w:val="en-US" w:eastAsia="ko-KR"/>
                          </w:rPr>
                          <m:t>PSSCH</m:t>
                        </m:r>
                      </m:sup>
                    </m:sSubSup>
                    <m:r>
                      <m:rPr>
                        <m:sty m:val="bi"/>
                      </m:rPr>
                      <w:rPr>
                        <w:rFonts w:ascii="Cambria Math" w:hAnsi="Cambria Math" w:cs="Times New Roman"/>
                        <w:color w:val="C00000"/>
                        <w:lang w:val="fr-FR" w:eastAsia="ko-KR"/>
                      </w:rPr>
                      <m:t>-1</m:t>
                    </m:r>
                  </m:sup>
                  <m:e>
                    <m:sSubSup>
                      <m:sSubSupPr>
                        <m:ctrlPr>
                          <w:rPr>
                            <w:rFonts w:ascii="Cambria Math" w:hAnsi="Cambria Math" w:cs="Times New Roman"/>
                            <w:b/>
                            <w:i/>
                            <w:iCs/>
                            <w:color w:val="C00000"/>
                            <w:lang w:eastAsia="ko-KR"/>
                          </w:rPr>
                        </m:ctrlPr>
                      </m:sSubSupPr>
                      <m:e>
                        <m:r>
                          <m:rPr>
                            <m:sty m:val="bi"/>
                          </m:rPr>
                          <w:rPr>
                            <w:rFonts w:ascii="Cambria Math" w:hAnsi="Cambria Math" w:cs="Times New Roman"/>
                            <w:color w:val="C00000"/>
                            <w:lang w:val="en-US" w:eastAsia="ko-KR"/>
                          </w:rPr>
                          <m:t>M</m:t>
                        </m:r>
                      </m:e>
                      <m:sub>
                        <m:r>
                          <m:rPr>
                            <m:sty m:val="bi"/>
                          </m:rPr>
                          <w:rPr>
                            <w:rFonts w:ascii="Cambria Math" w:hAnsi="Cambria Math" w:cs="Times New Roman"/>
                            <w:color w:val="C00000"/>
                            <w:lang w:val="en-US" w:eastAsia="ko-KR"/>
                          </w:rPr>
                          <m:t>sc</m:t>
                        </m:r>
                      </m:sub>
                      <m:sup>
                        <m:r>
                          <m:rPr>
                            <m:sty m:val="bi"/>
                          </m:rPr>
                          <w:rPr>
                            <w:rFonts w:ascii="Cambria Math" w:hAnsi="Cambria Math" w:cs="Times New Roman"/>
                            <w:color w:val="C00000"/>
                            <w:lang w:val="en-US" w:eastAsia="ko-KR"/>
                          </w:rPr>
                          <m:t>SCI</m:t>
                        </m:r>
                        <m:r>
                          <m:rPr>
                            <m:sty m:val="bi"/>
                          </m:rPr>
                          <w:rPr>
                            <w:rFonts w:ascii="Cambria Math" w:hAnsi="Cambria Math" w:cs="Times New Roman"/>
                            <w:color w:val="C00000"/>
                            <w:lang w:val="fr-FR" w:eastAsia="ko-KR"/>
                          </w:rPr>
                          <m:t>2</m:t>
                        </m:r>
                      </m:sup>
                    </m:sSubSup>
                    <m:r>
                      <m:rPr>
                        <m:sty m:val="bi"/>
                      </m:rPr>
                      <w:rPr>
                        <w:rFonts w:ascii="Cambria Math" w:hAnsi="Cambria Math" w:cs="Times New Roman"/>
                        <w:color w:val="C00000"/>
                        <w:lang w:val="fr-FR" w:eastAsia="ko-KR"/>
                      </w:rPr>
                      <m:t>(</m:t>
                    </m:r>
                    <m:r>
                      <m:rPr>
                        <m:sty m:val="bi"/>
                      </m:rPr>
                      <w:rPr>
                        <w:rFonts w:ascii="Cambria Math" w:hAnsi="Cambria Math" w:cs="Times New Roman"/>
                        <w:color w:val="C00000"/>
                        <w:lang w:val="en-US" w:eastAsia="ko-KR"/>
                      </w:rPr>
                      <m:t>l</m:t>
                    </m:r>
                    <m:r>
                      <m:rPr>
                        <m:sty m:val="bi"/>
                      </m:rPr>
                      <w:rPr>
                        <w:rFonts w:ascii="Cambria Math" w:hAnsi="Cambria Math" w:cs="Times New Roman"/>
                        <w:color w:val="C00000"/>
                        <w:lang w:val="fr-FR" w:eastAsia="ko-KR"/>
                      </w:rPr>
                      <m:t>)</m:t>
                    </m:r>
                  </m:e>
                </m:nary>
              </m:e>
            </m:d>
          </m:e>
        </m:d>
        <m:r>
          <m:rPr>
            <m:sty m:val="b"/>
          </m:rPr>
          <w:rPr>
            <w:rFonts w:ascii="Cambria Math" w:hAnsi="Cambria Math" w:cs="Times New Roman"/>
            <w:color w:val="C00000"/>
            <w:lang w:val="fr-FR" w:eastAsia="ko-KR"/>
          </w:rPr>
          <m:t>+</m:t>
        </m:r>
        <m:r>
          <m:rPr>
            <m:sty m:val="b"/>
          </m:rPr>
          <w:rPr>
            <w:rFonts w:ascii="Cambria Math" w:hAnsi="Cambria Math" w:cs="Times New Roman"/>
            <w:color w:val="C00000"/>
            <w:lang w:val="en-US" w:eastAsia="ko-KR"/>
          </w:rPr>
          <m:t>γ</m:t>
        </m:r>
      </m:oMath>
    </w:p>
    <w:p w14:paraId="06143DD2" w14:textId="06ABF14C" w:rsidR="00545EFD" w:rsidRPr="00545EFD" w:rsidRDefault="0009228B" w:rsidP="00545EFD">
      <w:pPr>
        <w:pStyle w:val="ListParagraph"/>
        <w:numPr>
          <w:ilvl w:val="3"/>
          <w:numId w:val="759"/>
        </w:numPr>
        <w:wordWrap w:val="0"/>
        <w:overflowPunct/>
        <w:autoSpaceDE/>
        <w:autoSpaceDN/>
        <w:adjustRightInd/>
        <w:spacing w:after="0"/>
        <w:contextualSpacing w:val="0"/>
        <w:textAlignment w:val="auto"/>
        <w:rPr>
          <w:rFonts w:eastAsia="Malgun Gothic"/>
          <w:b/>
          <w:color w:val="C00000"/>
          <w:lang w:val="en-US" w:eastAsia="ko-KR"/>
        </w:rPr>
      </w:pPr>
      <m:oMath>
        <m:sSub>
          <m:sSubPr>
            <m:ctrlPr>
              <w:rPr>
                <w:rFonts w:ascii="Cambria Math" w:eastAsia="Gulim" w:hAnsi="Cambria Math"/>
                <w:b/>
                <w:i/>
                <w:iCs/>
                <w:color w:val="C00000"/>
                <w:lang w:eastAsia="ko-KR"/>
              </w:rPr>
            </m:ctrlPr>
          </m:sSubPr>
          <m:e>
            <m:r>
              <m:rPr>
                <m:sty m:val="bi"/>
              </m:rPr>
              <w:rPr>
                <w:rFonts w:ascii="Cambria Math" w:hAnsi="Cambria Math"/>
                <w:color w:val="C00000"/>
                <w:lang w:val="en-US" w:eastAsia="ko-KR"/>
              </w:rPr>
              <m:t>O</m:t>
            </m:r>
          </m:e>
          <m:sub>
            <m:r>
              <m:rPr>
                <m:sty m:val="bi"/>
              </m:rPr>
              <w:rPr>
                <w:rFonts w:ascii="Cambria Math" w:hAnsi="Cambria Math"/>
                <w:color w:val="C00000"/>
                <w:lang w:val="en-US" w:eastAsia="ko-KR"/>
              </w:rPr>
              <m:t>SCI</m:t>
            </m:r>
            <m:r>
              <m:rPr>
                <m:sty m:val="bi"/>
              </m:rPr>
              <w:rPr>
                <w:rFonts w:ascii="Cambria Math" w:hAnsi="Cambria Math"/>
                <w:color w:val="C00000"/>
                <w:lang w:val="fr-FR" w:eastAsia="ko-KR"/>
              </w:rPr>
              <m:t>2</m:t>
            </m:r>
          </m:sub>
        </m:sSub>
      </m:oMath>
      <w:r w:rsidR="00E11146">
        <w:rPr>
          <w:b/>
          <w:iCs/>
          <w:color w:val="C00000"/>
          <w:lang w:eastAsia="ko-KR"/>
        </w:rPr>
        <w:t xml:space="preserve"> </w:t>
      </w:r>
      <w:r w:rsidR="00545EFD" w:rsidRPr="00545EFD">
        <w:rPr>
          <w:rFonts w:eastAsia="Malgun Gothic"/>
          <w:b/>
          <w:color w:val="C00000"/>
          <w:lang w:val="en-US" w:eastAsia="ko-KR"/>
        </w:rPr>
        <w:t>is the number of the 2nd SCI bits</w:t>
      </w:r>
    </w:p>
    <w:p w14:paraId="51946818" w14:textId="2D653E80" w:rsidR="00545EFD" w:rsidRPr="00545EFD" w:rsidRDefault="0009228B" w:rsidP="00545EFD">
      <w:pPr>
        <w:pStyle w:val="ListParagraph"/>
        <w:numPr>
          <w:ilvl w:val="3"/>
          <w:numId w:val="759"/>
        </w:numPr>
        <w:wordWrap w:val="0"/>
        <w:overflowPunct/>
        <w:autoSpaceDE/>
        <w:autoSpaceDN/>
        <w:adjustRightInd/>
        <w:spacing w:after="0"/>
        <w:contextualSpacing w:val="0"/>
        <w:textAlignment w:val="auto"/>
        <w:rPr>
          <w:rFonts w:eastAsia="Malgun Gothic"/>
          <w:b/>
          <w:color w:val="C00000"/>
          <w:lang w:val="en-US" w:eastAsia="ko-KR"/>
        </w:rPr>
      </w:pPr>
      <m:oMath>
        <m:sSub>
          <m:sSubPr>
            <m:ctrlPr>
              <w:rPr>
                <w:rFonts w:ascii="Cambria Math" w:eastAsia="Gulim" w:hAnsi="Cambria Math"/>
                <w:b/>
                <w:i/>
                <w:iCs/>
                <w:color w:val="C00000"/>
                <w:lang w:eastAsia="ko-KR"/>
              </w:rPr>
            </m:ctrlPr>
          </m:sSubPr>
          <m:e>
            <m:r>
              <m:rPr>
                <m:sty m:val="bi"/>
              </m:rPr>
              <w:rPr>
                <w:rFonts w:ascii="Cambria Math" w:hAnsi="Cambria Math"/>
                <w:color w:val="C00000"/>
                <w:lang w:val="en-US" w:eastAsia="ko-KR"/>
              </w:rPr>
              <m:t>L</m:t>
            </m:r>
          </m:e>
          <m:sub>
            <m:r>
              <m:rPr>
                <m:sty m:val="bi"/>
              </m:rPr>
              <w:rPr>
                <w:rFonts w:ascii="Cambria Math" w:hAnsi="Cambria Math"/>
                <w:color w:val="C00000"/>
                <w:lang w:val="en-US" w:eastAsia="ko-KR"/>
              </w:rPr>
              <m:t>SCI</m:t>
            </m:r>
            <m:r>
              <m:rPr>
                <m:sty m:val="bi"/>
              </m:rPr>
              <w:rPr>
                <w:rFonts w:ascii="Cambria Math" w:hAnsi="Cambria Math"/>
                <w:color w:val="C00000"/>
                <w:lang w:val="fr-FR" w:eastAsia="ko-KR"/>
              </w:rPr>
              <m:t>2</m:t>
            </m:r>
          </m:sub>
        </m:sSub>
      </m:oMath>
      <w:r w:rsidR="00E11146">
        <w:rPr>
          <w:b/>
          <w:iCs/>
          <w:color w:val="C00000"/>
          <w:lang w:eastAsia="ko-KR"/>
        </w:rPr>
        <w:t xml:space="preserve"> </w:t>
      </w:r>
      <w:r w:rsidR="00545EFD" w:rsidRPr="00545EFD">
        <w:rPr>
          <w:rFonts w:eastAsia="Malgun Gothic"/>
          <w:b/>
          <w:color w:val="C00000"/>
          <w:lang w:val="en-US" w:eastAsia="ko-KR"/>
        </w:rPr>
        <w:t>is the number of CRC bits for 2nd SCI, L</w:t>
      </w:r>
      <w:r w:rsidR="00545EFD" w:rsidRPr="00545EFD">
        <w:rPr>
          <w:rFonts w:eastAsia="Malgun Gothic"/>
          <w:b/>
          <w:color w:val="C00000"/>
          <w:vertAlign w:val="subscript"/>
          <w:lang w:val="en-US" w:eastAsia="ko-KR"/>
        </w:rPr>
        <w:t>SCI2</w:t>
      </w:r>
      <w:r w:rsidR="00545EFD" w:rsidRPr="00545EFD">
        <w:rPr>
          <w:rFonts w:eastAsia="Malgun Gothic"/>
          <w:b/>
          <w:color w:val="C00000"/>
          <w:lang w:val="en-US" w:eastAsia="ko-KR"/>
        </w:rPr>
        <w:t xml:space="preserve"> value is FFS</w:t>
      </w:r>
    </w:p>
    <w:p w14:paraId="456A5382" w14:textId="01CEC130" w:rsidR="00545EFD" w:rsidRPr="00545EFD" w:rsidRDefault="0009228B" w:rsidP="00545EFD">
      <w:pPr>
        <w:pStyle w:val="ListParagraph"/>
        <w:numPr>
          <w:ilvl w:val="3"/>
          <w:numId w:val="759"/>
        </w:numPr>
        <w:wordWrap w:val="0"/>
        <w:overflowPunct/>
        <w:autoSpaceDE/>
        <w:autoSpaceDN/>
        <w:adjustRightInd/>
        <w:spacing w:after="0"/>
        <w:contextualSpacing w:val="0"/>
        <w:textAlignment w:val="auto"/>
        <w:rPr>
          <w:rFonts w:eastAsia="Malgun Gothic"/>
          <w:b/>
          <w:color w:val="C00000"/>
          <w:lang w:val="en-US" w:eastAsia="ko-KR"/>
        </w:rPr>
      </w:pPr>
      <m:oMath>
        <m:sSubSup>
          <m:sSubSupPr>
            <m:ctrlPr>
              <w:rPr>
                <w:rFonts w:ascii="Cambria Math" w:eastAsia="Gulim" w:hAnsi="Cambria Math"/>
                <w:b/>
                <w:i/>
                <w:iCs/>
                <w:color w:val="C00000"/>
                <w:lang w:eastAsia="ko-KR"/>
              </w:rPr>
            </m:ctrlPr>
          </m:sSubSupPr>
          <m:e>
            <m:r>
              <m:rPr>
                <m:sty m:val="bi"/>
              </m:rPr>
              <w:rPr>
                <w:rFonts w:ascii="Cambria Math" w:hAnsi="Cambria Math"/>
                <w:color w:val="C00000"/>
                <w:lang w:val="en-US" w:eastAsia="ko-KR"/>
              </w:rPr>
              <m:t>β</m:t>
            </m:r>
          </m:e>
          <m:sub>
            <m:r>
              <m:rPr>
                <m:sty m:val="bi"/>
              </m:rPr>
              <w:rPr>
                <w:rFonts w:ascii="Cambria Math" w:hAnsi="Cambria Math"/>
                <w:color w:val="C00000"/>
                <w:lang w:val="en-US" w:eastAsia="ko-KR"/>
              </w:rPr>
              <m:t>offset</m:t>
            </m:r>
          </m:sub>
          <m:sup>
            <m:r>
              <m:rPr>
                <m:sty m:val="bi"/>
              </m:rPr>
              <w:rPr>
                <w:rFonts w:ascii="Cambria Math" w:hAnsi="Cambria Math"/>
                <w:color w:val="C00000"/>
                <w:lang w:val="en-US" w:eastAsia="ko-KR"/>
              </w:rPr>
              <m:t>SCI</m:t>
            </m:r>
            <m:r>
              <m:rPr>
                <m:sty m:val="bi"/>
              </m:rPr>
              <w:rPr>
                <w:rFonts w:ascii="Cambria Math" w:hAnsi="Cambria Math"/>
                <w:color w:val="C00000"/>
                <w:lang w:val="fr-FR" w:eastAsia="ko-KR"/>
              </w:rPr>
              <m:t>2</m:t>
            </m:r>
          </m:sup>
        </m:sSubSup>
      </m:oMath>
      <w:r w:rsidR="00545EFD">
        <w:rPr>
          <w:b/>
          <w:color w:val="C00000"/>
          <w:lang w:val="en-US" w:eastAsia="ko-KR"/>
        </w:rPr>
        <w:t xml:space="preserve"> </w:t>
      </w:r>
      <w:r w:rsidR="00545EFD" w:rsidRPr="00545EFD">
        <w:rPr>
          <w:rFonts w:eastAsia="Malgun Gothic"/>
          <w:b/>
          <w:color w:val="C00000"/>
          <w:lang w:val="en-US" w:eastAsia="ko-KR"/>
        </w:rPr>
        <w:t>is indicated by the corresponding 1st SCI</w:t>
      </w:r>
    </w:p>
    <w:p w14:paraId="1B12868F" w14:textId="736207B3" w:rsidR="00545EFD" w:rsidRPr="00545EFD" w:rsidRDefault="00EE469C" w:rsidP="00545EFD">
      <w:pPr>
        <w:pStyle w:val="ListParagraph"/>
        <w:numPr>
          <w:ilvl w:val="3"/>
          <w:numId w:val="759"/>
        </w:numPr>
        <w:wordWrap w:val="0"/>
        <w:overflowPunct/>
        <w:autoSpaceDE/>
        <w:autoSpaceDN/>
        <w:adjustRightInd/>
        <w:spacing w:after="0"/>
        <w:contextualSpacing w:val="0"/>
        <w:textAlignment w:val="auto"/>
        <w:rPr>
          <w:rFonts w:eastAsia="Malgun Gothic"/>
          <w:b/>
          <w:color w:val="C00000"/>
          <w:lang w:val="en-US" w:eastAsia="ko-KR"/>
        </w:rPr>
      </w:pPr>
      <m:oMath>
        <m:r>
          <m:rPr>
            <m:sty m:val="bi"/>
          </m:rPr>
          <w:rPr>
            <w:rFonts w:ascii="Cambria Math" w:hAnsi="Cambria Math"/>
            <w:color w:val="C00000"/>
            <w:lang w:val="en-US" w:eastAsia="ko-KR"/>
          </w:rPr>
          <m:t>α</m:t>
        </m:r>
      </m:oMath>
      <w:r>
        <w:rPr>
          <w:b/>
          <w:iCs/>
          <w:color w:val="C00000"/>
          <w:lang w:val="en-US" w:eastAsia="ko-KR"/>
        </w:rPr>
        <w:t xml:space="preserve"> </w:t>
      </w:r>
      <w:r w:rsidR="00545EFD" w:rsidRPr="00545EFD">
        <w:rPr>
          <w:rFonts w:eastAsia="Malgun Gothic"/>
          <w:b/>
          <w:color w:val="C00000"/>
          <w:lang w:val="en-US" w:eastAsia="ko-KR"/>
        </w:rPr>
        <w:t>is (pre-)configured per resource pool</w:t>
      </w:r>
    </w:p>
    <w:p w14:paraId="30C0D7BE" w14:textId="0DB200D8" w:rsidR="00545EFD" w:rsidRPr="00545EFD" w:rsidRDefault="0009228B" w:rsidP="00545EFD">
      <w:pPr>
        <w:pStyle w:val="ListParagraph"/>
        <w:numPr>
          <w:ilvl w:val="3"/>
          <w:numId w:val="759"/>
        </w:numPr>
        <w:wordWrap w:val="0"/>
        <w:overflowPunct/>
        <w:autoSpaceDE/>
        <w:autoSpaceDN/>
        <w:adjustRightInd/>
        <w:spacing w:after="0"/>
        <w:contextualSpacing w:val="0"/>
        <w:textAlignment w:val="auto"/>
        <w:rPr>
          <w:rFonts w:eastAsia="Malgun Gothic"/>
          <w:b/>
          <w:color w:val="C00000"/>
          <w:lang w:val="en-US" w:eastAsia="ko-KR"/>
        </w:rPr>
      </w:pPr>
      <m:oMath>
        <m:sSubSup>
          <m:sSubSupPr>
            <m:ctrlPr>
              <w:rPr>
                <w:rFonts w:ascii="Cambria Math" w:eastAsia="Gulim" w:hAnsi="Cambria Math"/>
                <w:b/>
                <w:i/>
                <w:iCs/>
                <w:color w:val="C00000"/>
                <w:lang w:eastAsia="ko-KR"/>
              </w:rPr>
            </m:ctrlPr>
          </m:sSubSupPr>
          <m:e>
            <m:r>
              <m:rPr>
                <m:sty m:val="bi"/>
              </m:rPr>
              <w:rPr>
                <w:rFonts w:ascii="Cambria Math" w:hAnsi="Cambria Math"/>
                <w:color w:val="C00000"/>
                <w:lang w:val="en-US" w:eastAsia="ko-KR"/>
              </w:rPr>
              <m:t>N</m:t>
            </m:r>
          </m:e>
          <m:sub>
            <m:r>
              <m:rPr>
                <m:sty m:val="bi"/>
              </m:rPr>
              <w:rPr>
                <w:rFonts w:ascii="Cambria Math" w:hAnsi="Cambria Math"/>
                <w:color w:val="C00000"/>
                <w:lang w:val="en-US" w:eastAsia="ko-KR"/>
              </w:rPr>
              <m:t>symbol</m:t>
            </m:r>
          </m:sub>
          <m:sup>
            <m:r>
              <m:rPr>
                <m:sty m:val="bi"/>
              </m:rPr>
              <w:rPr>
                <w:rFonts w:ascii="Cambria Math" w:hAnsi="Cambria Math"/>
                <w:color w:val="C00000"/>
                <w:lang w:val="en-US" w:eastAsia="ko-KR"/>
              </w:rPr>
              <m:t>PSSCH</m:t>
            </m:r>
          </m:sup>
        </m:sSubSup>
      </m:oMath>
      <w:r w:rsidR="00EE469C">
        <w:rPr>
          <w:b/>
          <w:iCs/>
          <w:color w:val="C00000"/>
          <w:lang w:eastAsia="ko-KR"/>
        </w:rPr>
        <w:t xml:space="preserve"> </w:t>
      </w:r>
      <w:r w:rsidR="00545EFD" w:rsidRPr="00545EFD">
        <w:rPr>
          <w:rFonts w:eastAsia="Malgun Gothic"/>
          <w:b/>
          <w:color w:val="C00000"/>
          <w:lang w:val="en-US" w:eastAsia="ko-KR"/>
        </w:rPr>
        <w:t>is the number of allocated symbols for the PSSCH except AGC symbol</w:t>
      </w:r>
    </w:p>
    <w:p w14:paraId="71216BE9" w14:textId="584246C8" w:rsidR="00545EFD" w:rsidRPr="00545EFD" w:rsidRDefault="0009228B" w:rsidP="00545EFD">
      <w:pPr>
        <w:pStyle w:val="ListParagraph"/>
        <w:numPr>
          <w:ilvl w:val="3"/>
          <w:numId w:val="759"/>
        </w:numPr>
        <w:wordWrap w:val="0"/>
        <w:overflowPunct/>
        <w:autoSpaceDE/>
        <w:autoSpaceDN/>
        <w:adjustRightInd/>
        <w:spacing w:after="0"/>
        <w:contextualSpacing w:val="0"/>
        <w:textAlignment w:val="auto"/>
        <w:rPr>
          <w:rFonts w:eastAsia="Malgun Gothic"/>
          <w:b/>
          <w:color w:val="C00000"/>
          <w:lang w:val="en-US" w:eastAsia="ko-KR"/>
        </w:rPr>
      </w:pPr>
      <m:oMath>
        <m:sSubSup>
          <m:sSubSupPr>
            <m:ctrlPr>
              <w:rPr>
                <w:rFonts w:ascii="Cambria Math" w:eastAsia="Gulim" w:hAnsi="Cambria Math"/>
                <w:b/>
                <w:i/>
                <w:iCs/>
                <w:color w:val="C00000"/>
                <w:lang w:eastAsia="ko-KR"/>
              </w:rPr>
            </m:ctrlPr>
          </m:sSubSupPr>
          <m:e>
            <m:r>
              <m:rPr>
                <m:sty m:val="bi"/>
              </m:rPr>
              <w:rPr>
                <w:rFonts w:ascii="Cambria Math" w:hAnsi="Cambria Math"/>
                <w:color w:val="C00000"/>
                <w:lang w:val="en-US" w:eastAsia="ko-KR"/>
              </w:rPr>
              <m:t>M</m:t>
            </m:r>
          </m:e>
          <m:sub>
            <m:r>
              <m:rPr>
                <m:sty m:val="bi"/>
              </m:rPr>
              <w:rPr>
                <w:rFonts w:ascii="Cambria Math" w:hAnsi="Cambria Math"/>
                <w:color w:val="C00000"/>
                <w:lang w:val="en-US" w:eastAsia="ko-KR"/>
              </w:rPr>
              <m:t>sc</m:t>
            </m:r>
          </m:sub>
          <m:sup>
            <m:r>
              <m:rPr>
                <m:sty m:val="bi"/>
              </m:rPr>
              <w:rPr>
                <w:rFonts w:ascii="Cambria Math" w:hAnsi="Cambria Math"/>
                <w:color w:val="C00000"/>
                <w:lang w:val="en-US" w:eastAsia="ko-KR"/>
              </w:rPr>
              <m:t>SCI</m:t>
            </m:r>
            <m:r>
              <m:rPr>
                <m:sty m:val="bi"/>
              </m:rPr>
              <w:rPr>
                <w:rFonts w:ascii="Cambria Math" w:hAnsi="Cambria Math"/>
                <w:color w:val="C00000"/>
                <w:lang w:val="fr-FR" w:eastAsia="ko-KR"/>
              </w:rPr>
              <m:t>2</m:t>
            </m:r>
          </m:sup>
        </m:sSubSup>
        <m:r>
          <m:rPr>
            <m:sty m:val="bi"/>
          </m:rPr>
          <w:rPr>
            <w:rFonts w:ascii="Cambria Math" w:hAnsi="Cambria Math"/>
            <w:color w:val="C00000"/>
            <w:lang w:eastAsia="ko-KR"/>
          </w:rPr>
          <m:t>(</m:t>
        </m:r>
        <m:r>
          <m:rPr>
            <m:sty m:val="bi"/>
          </m:rPr>
          <w:rPr>
            <w:rFonts w:ascii="Cambria Math" w:hAnsi="Cambria Math"/>
            <w:color w:val="C00000"/>
            <w:lang w:val="en-US" w:eastAsia="ko-KR"/>
          </w:rPr>
          <m:t>l</m:t>
        </m:r>
        <m:r>
          <m:rPr>
            <m:sty m:val="bi"/>
          </m:rPr>
          <w:rPr>
            <w:rFonts w:ascii="Cambria Math" w:hAnsi="Cambria Math"/>
            <w:color w:val="C00000"/>
            <w:lang w:eastAsia="ko-KR"/>
          </w:rPr>
          <m:t>)</m:t>
        </m:r>
      </m:oMath>
      <w:r w:rsidR="00545EFD">
        <w:rPr>
          <w:b/>
          <w:color w:val="C00000"/>
          <w:lang w:val="en-US" w:eastAsia="ko-KR"/>
        </w:rPr>
        <w:t xml:space="preserve"> </w:t>
      </w:r>
      <w:r w:rsidR="00EE469C">
        <w:rPr>
          <w:b/>
          <w:color w:val="C00000"/>
          <w:lang w:val="en-US" w:eastAsia="ko-KR"/>
        </w:rPr>
        <w:t xml:space="preserve">is </w:t>
      </w:r>
      <w:r w:rsidR="00545EFD" w:rsidRPr="00545EFD">
        <w:rPr>
          <w:rFonts w:eastAsia="Malgun Gothic"/>
          <w:b/>
          <w:color w:val="C00000"/>
          <w:lang w:val="en-US" w:eastAsia="ko-KR"/>
        </w:rPr>
        <w:t>the number of REs that can be used for transmission of the 2nd SCI</w:t>
      </w:r>
    </w:p>
    <w:p w14:paraId="2A35CC52" w14:textId="01A23C61" w:rsidR="00545EFD" w:rsidRPr="00545EFD" w:rsidRDefault="00545EFD" w:rsidP="00545EFD">
      <w:pPr>
        <w:pStyle w:val="ListParagraph"/>
        <w:numPr>
          <w:ilvl w:val="3"/>
          <w:numId w:val="759"/>
        </w:numPr>
        <w:wordWrap w:val="0"/>
        <w:overflowPunct/>
        <w:autoSpaceDE/>
        <w:autoSpaceDN/>
        <w:adjustRightInd/>
        <w:spacing w:after="0"/>
        <w:contextualSpacing w:val="0"/>
        <w:textAlignment w:val="auto"/>
        <w:rPr>
          <w:rFonts w:eastAsia="Malgun Gothic"/>
          <w:b/>
          <w:color w:val="C00000"/>
          <w:lang w:val="en-US" w:eastAsia="ko-KR"/>
        </w:rPr>
      </w:pPr>
      <m:oMath>
        <m:r>
          <m:rPr>
            <m:sty m:val="b"/>
          </m:rPr>
          <w:rPr>
            <w:rFonts w:ascii="Cambria Math" w:hAnsi="Cambria Math"/>
            <w:color w:val="C00000"/>
            <w:lang w:val="en-US" w:eastAsia="ko-KR"/>
          </w:rPr>
          <m:t>γ</m:t>
        </m:r>
      </m:oMath>
      <w:r w:rsidRPr="00545EFD">
        <w:rPr>
          <w:rFonts w:eastAsia="Malgun Gothic"/>
          <w:b/>
          <w:color w:val="C00000"/>
          <w:lang w:val="en-US" w:eastAsia="ko-KR"/>
        </w:rPr>
        <w:t xml:space="preserve"> is determined to ensure that there is no remaining RE in the RB having the last coded symbol of the SCI 2 after mapping the SCI2</w:t>
      </w:r>
    </w:p>
    <w:p w14:paraId="6CEC373C" w14:textId="47F30C63" w:rsidR="00545EFD" w:rsidRPr="00545EFD" w:rsidRDefault="0009228B" w:rsidP="00545EFD">
      <w:pPr>
        <w:pStyle w:val="ListParagraph"/>
        <w:numPr>
          <w:ilvl w:val="3"/>
          <w:numId w:val="759"/>
        </w:numPr>
        <w:wordWrap w:val="0"/>
        <w:overflowPunct/>
        <w:autoSpaceDE/>
        <w:autoSpaceDN/>
        <w:adjustRightInd/>
        <w:spacing w:after="0"/>
        <w:contextualSpacing w:val="0"/>
        <w:textAlignment w:val="auto"/>
        <w:rPr>
          <w:rFonts w:eastAsia="Malgun Gothic"/>
          <w:b/>
          <w:color w:val="C00000"/>
          <w:lang w:val="en-US" w:eastAsia="ko-KR"/>
        </w:rPr>
      </w:pPr>
      <m:oMath>
        <m:sSub>
          <m:sSubPr>
            <m:ctrlPr>
              <w:rPr>
                <w:rFonts w:ascii="Cambria Math" w:eastAsia="Gulim" w:hAnsi="Cambria Math"/>
                <w:b/>
                <w:i/>
                <w:iCs/>
                <w:color w:val="C00000"/>
                <w:lang w:eastAsia="ko-KR"/>
              </w:rPr>
            </m:ctrlPr>
          </m:sSubPr>
          <m:e>
            <m:r>
              <m:rPr>
                <m:sty m:val="bi"/>
              </m:rPr>
              <w:rPr>
                <w:rFonts w:ascii="Cambria Math" w:hAnsi="Cambria Math"/>
                <w:color w:val="C00000"/>
                <w:lang w:val="en-US" w:eastAsia="ko-KR"/>
              </w:rPr>
              <m:t>K</m:t>
            </m:r>
          </m:e>
          <m:sub>
            <m:r>
              <m:rPr>
                <m:sty m:val="bi"/>
              </m:rPr>
              <w:rPr>
                <w:rFonts w:ascii="Cambria Math" w:hAnsi="Cambria Math"/>
                <w:color w:val="C00000"/>
                <w:lang w:val="en-US" w:eastAsia="ko-KR"/>
              </w:rPr>
              <m:t>r</m:t>
            </m:r>
          </m:sub>
        </m:sSub>
      </m:oMath>
      <w:r w:rsidR="00545EFD" w:rsidRPr="00545EFD">
        <w:rPr>
          <w:rFonts w:eastAsia="Malgun Gothic"/>
          <w:b/>
          <w:color w:val="C00000"/>
          <w:lang w:val="en-US" w:eastAsia="ko-KR"/>
        </w:rPr>
        <w:t xml:space="preserve"> is the r-th code block size for SL-SCH of the PSSCH transmission</w:t>
      </w:r>
    </w:p>
    <w:p w14:paraId="3D0FE3A5" w14:textId="522EFFD1" w:rsidR="00545EFD" w:rsidRPr="00545EFD" w:rsidRDefault="0009228B" w:rsidP="00545EFD">
      <w:pPr>
        <w:pStyle w:val="ListParagraph"/>
        <w:numPr>
          <w:ilvl w:val="3"/>
          <w:numId w:val="759"/>
        </w:numPr>
        <w:wordWrap w:val="0"/>
        <w:overflowPunct/>
        <w:autoSpaceDE/>
        <w:autoSpaceDN/>
        <w:adjustRightInd/>
        <w:spacing w:after="0"/>
        <w:contextualSpacing w:val="0"/>
        <w:textAlignment w:val="auto"/>
        <w:rPr>
          <w:rFonts w:eastAsia="Malgun Gothic"/>
          <w:b/>
          <w:color w:val="C00000"/>
          <w:lang w:val="en-US" w:eastAsia="ko-KR"/>
        </w:rPr>
      </w:pPr>
      <m:oMath>
        <m:sSub>
          <m:sSubPr>
            <m:ctrlPr>
              <w:rPr>
                <w:rFonts w:ascii="Cambria Math" w:eastAsia="Gulim" w:hAnsi="Cambria Math"/>
                <w:b/>
                <w:i/>
                <w:iCs/>
                <w:color w:val="C00000"/>
                <w:lang w:eastAsia="ko-KR"/>
              </w:rPr>
            </m:ctrlPr>
          </m:sSubPr>
          <m:e>
            <m:r>
              <m:rPr>
                <m:sty m:val="bi"/>
              </m:rPr>
              <w:rPr>
                <w:rFonts w:ascii="Cambria Math" w:hAnsi="Cambria Math"/>
                <w:color w:val="C00000"/>
                <w:lang w:val="en-US" w:eastAsia="ko-KR"/>
              </w:rPr>
              <m:t>C</m:t>
            </m:r>
          </m:e>
          <m:sub>
            <m:r>
              <m:rPr>
                <m:sty m:val="bi"/>
              </m:rPr>
              <w:rPr>
                <w:rFonts w:ascii="Cambria Math" w:hAnsi="Cambria Math"/>
                <w:color w:val="C00000"/>
                <w:lang w:val="en-US" w:eastAsia="ko-KR"/>
              </w:rPr>
              <m:t>SL-SCH</m:t>
            </m:r>
          </m:sub>
        </m:sSub>
      </m:oMath>
      <w:r w:rsidR="00545EFD" w:rsidRPr="00545EFD">
        <w:rPr>
          <w:rFonts w:eastAsia="Malgun Gothic"/>
          <w:b/>
          <w:color w:val="C00000"/>
          <w:lang w:val="en-US" w:eastAsia="ko-KR"/>
        </w:rPr>
        <w:t xml:space="preserve"> is the number of code blocks for SL-SCH of the PSSCH transmission</w:t>
      </w:r>
    </w:p>
    <w:p w14:paraId="259D0BAE" w14:textId="665CFC00" w:rsidR="00545EFD" w:rsidRPr="00545EFD" w:rsidRDefault="00545EFD" w:rsidP="00545EFD">
      <w:pPr>
        <w:pStyle w:val="ListParagraph"/>
        <w:numPr>
          <w:ilvl w:val="0"/>
          <w:numId w:val="759"/>
        </w:numPr>
        <w:wordWrap w:val="0"/>
        <w:overflowPunct/>
        <w:autoSpaceDE/>
        <w:autoSpaceDN/>
        <w:adjustRightInd/>
        <w:spacing w:after="0"/>
        <w:contextualSpacing w:val="0"/>
        <w:textAlignment w:val="auto"/>
        <w:rPr>
          <w:rFonts w:eastAsia="Malgun Gothic"/>
          <w:b/>
          <w:color w:val="C00000"/>
          <w:lang w:val="en-US" w:eastAsia="ko-KR"/>
        </w:rPr>
      </w:pPr>
      <w:r w:rsidRPr="00545EFD">
        <w:rPr>
          <w:rFonts w:eastAsia="Malgun Gothic"/>
          <w:b/>
          <w:color w:val="C00000"/>
          <w:lang w:val="en-US" w:eastAsia="ko-KR"/>
        </w:rPr>
        <w:t>The first symbol that can be used for 2nd SCI mapping is the first PSSCH DMRS symbol</w:t>
      </w:r>
      <w:r w:rsidR="00EE469C">
        <w:rPr>
          <w:rFonts w:eastAsia="Malgun Gothic"/>
          <w:b/>
          <w:color w:val="C00000"/>
          <w:lang w:val="en-US" w:eastAsia="ko-KR"/>
        </w:rPr>
        <w:t>.</w:t>
      </w:r>
    </w:p>
    <w:p w14:paraId="14D5EAC7" w14:textId="77777777" w:rsidR="00545EFD" w:rsidRPr="00545EFD" w:rsidRDefault="00545EFD" w:rsidP="00545EFD">
      <w:pPr>
        <w:pStyle w:val="ListParagraph"/>
        <w:numPr>
          <w:ilvl w:val="1"/>
          <w:numId w:val="759"/>
        </w:numPr>
        <w:wordWrap w:val="0"/>
        <w:overflowPunct/>
        <w:autoSpaceDE/>
        <w:autoSpaceDN/>
        <w:adjustRightInd/>
        <w:spacing w:after="0"/>
        <w:contextualSpacing w:val="0"/>
        <w:textAlignment w:val="auto"/>
        <w:rPr>
          <w:rFonts w:eastAsia="Malgun Gothic"/>
          <w:b/>
          <w:color w:val="C00000"/>
          <w:lang w:val="en-US" w:eastAsia="ko-KR"/>
        </w:rPr>
      </w:pPr>
      <w:r w:rsidRPr="00545EFD">
        <w:rPr>
          <w:rFonts w:eastAsia="Malgun Gothic"/>
          <w:b/>
          <w:color w:val="C00000"/>
          <w:lang w:val="en-US" w:eastAsia="ko-KR"/>
        </w:rPr>
        <w:t>Note: This symbol is not the symbol for AGC training. However, since the first SL symbol in a slot is a copy of the second SL symbol in the slot, the first SL symbol may have REs for the 2nd SCI.</w:t>
      </w:r>
    </w:p>
    <w:p w14:paraId="16917FDD" w14:textId="77777777" w:rsidR="00A7654F" w:rsidRDefault="00A7654F" w:rsidP="00D140DA">
      <w:pPr>
        <w:rPr>
          <w:lang w:val="en-US"/>
        </w:rPr>
      </w:pPr>
    </w:p>
    <w:p w14:paraId="18F727BA" w14:textId="77777777" w:rsidR="004B7739" w:rsidRDefault="00D140DA" w:rsidP="004B7739">
      <w:pPr>
        <w:rPr>
          <w:lang w:val="en-US" w:eastAsia="en-GB"/>
        </w:rPr>
      </w:pPr>
      <w:r>
        <w:rPr>
          <w:lang w:val="en-US"/>
        </w:rPr>
        <w:t>[99-NR-09]</w:t>
      </w:r>
      <w:r w:rsidR="004B7739" w:rsidRPr="004B7739">
        <w:rPr>
          <w:lang w:val="en-US"/>
        </w:rPr>
        <w:t xml:space="preserve"> – Jeongho (Samsung)</w:t>
      </w:r>
    </w:p>
    <w:p w14:paraId="065A8861" w14:textId="3D3E2D42" w:rsidR="00D140DA" w:rsidRPr="0041419E" w:rsidRDefault="00D140DA" w:rsidP="00D140DA">
      <w:pPr>
        <w:rPr>
          <w:lang w:val="en-US" w:eastAsia="x-none"/>
        </w:rPr>
      </w:pPr>
      <w:r w:rsidRPr="0041419E">
        <w:rPr>
          <w:lang w:val="en-US" w:eastAsia="x-none"/>
        </w:rPr>
        <w:t>Proposals</w:t>
      </w:r>
      <w:r w:rsidR="0041419E" w:rsidRPr="0041419E">
        <w:rPr>
          <w:lang w:val="en-US" w:eastAsia="x-none"/>
        </w:rPr>
        <w:t xml:space="preserve"> for NR sidelink PT-RS</w:t>
      </w:r>
    </w:p>
    <w:p w14:paraId="5C3700C0" w14:textId="77777777" w:rsidR="0041419E" w:rsidRPr="0041419E" w:rsidRDefault="0041419E" w:rsidP="0041419E">
      <w:pPr>
        <w:rPr>
          <w:lang w:val="en-US" w:eastAsia="en-GB"/>
        </w:rPr>
      </w:pPr>
      <w:r w:rsidRPr="0041419E">
        <w:rPr>
          <w:lang w:val="en-US"/>
        </w:rPr>
        <w:t>Email approval till Dec.2</w:t>
      </w:r>
      <w:r w:rsidRPr="0041419E">
        <w:rPr>
          <w:vertAlign w:val="superscript"/>
          <w:lang w:val="en-US"/>
        </w:rPr>
        <w:t>nd</w:t>
      </w:r>
      <w:r w:rsidRPr="0041419E">
        <w:rPr>
          <w:lang w:val="en-US"/>
        </w:rPr>
        <w:t xml:space="preserve"> </w:t>
      </w:r>
    </w:p>
    <w:p w14:paraId="4B8E4E1E" w14:textId="77777777" w:rsidR="00565987" w:rsidRDefault="00565987" w:rsidP="00565987">
      <w:pPr>
        <w:rPr>
          <w:b/>
          <w:color w:val="C00000"/>
          <w:lang w:val="en-US"/>
        </w:rPr>
      </w:pPr>
      <w:r w:rsidRPr="00F413B1">
        <w:rPr>
          <w:b/>
          <w:color w:val="C00000"/>
          <w:lang w:val="en-US"/>
        </w:rPr>
        <w:t>Done:</w:t>
      </w:r>
      <w:r>
        <w:rPr>
          <w:b/>
          <w:color w:val="C00000"/>
          <w:lang w:val="en-US"/>
        </w:rPr>
        <w:t xml:space="preserve"> According to email decision posted on Dec.5</w:t>
      </w:r>
      <w:r w:rsidRPr="00545EFD">
        <w:rPr>
          <w:b/>
          <w:color w:val="C00000"/>
          <w:vertAlign w:val="superscript"/>
          <w:lang w:val="en-US"/>
        </w:rPr>
        <w:t>th</w:t>
      </w:r>
      <w:r>
        <w:rPr>
          <w:b/>
          <w:color w:val="C00000"/>
          <w:lang w:val="en-US"/>
        </w:rPr>
        <w:t>, the following is agreed:</w:t>
      </w:r>
    </w:p>
    <w:p w14:paraId="56B548C8" w14:textId="77777777" w:rsidR="00DA2DAB" w:rsidRPr="00DA2DAB" w:rsidRDefault="00DA2DAB" w:rsidP="00DA2DAB">
      <w:pPr>
        <w:rPr>
          <w:b/>
          <w:color w:val="C00000"/>
          <w:lang w:val="en-US" w:eastAsia="ko-KR"/>
        </w:rPr>
      </w:pPr>
      <w:r w:rsidRPr="00DA2DAB">
        <w:rPr>
          <w:b/>
          <w:color w:val="C00000"/>
          <w:highlight w:val="green"/>
          <w:lang w:val="en-US" w:eastAsia="ko-KR"/>
        </w:rPr>
        <w:lastRenderedPageBreak/>
        <w:t>Agreements:</w:t>
      </w:r>
    </w:p>
    <w:p w14:paraId="4A328F81" w14:textId="77777777" w:rsidR="00565987" w:rsidRPr="00565987" w:rsidRDefault="00565987" w:rsidP="00E63F68">
      <w:pPr>
        <w:pStyle w:val="ListParagraph"/>
        <w:numPr>
          <w:ilvl w:val="0"/>
          <w:numId w:val="761"/>
        </w:numPr>
        <w:wordWrap w:val="0"/>
        <w:overflowPunct/>
        <w:autoSpaceDE/>
        <w:autoSpaceDN/>
        <w:adjustRightInd/>
        <w:spacing w:after="0"/>
        <w:contextualSpacing w:val="0"/>
        <w:textAlignment w:val="auto"/>
        <w:rPr>
          <w:rFonts w:eastAsia="Malgun Gothic"/>
          <w:b/>
          <w:color w:val="C00000"/>
          <w:lang w:val="en-US" w:eastAsia="ko-KR"/>
        </w:rPr>
      </w:pPr>
      <w:r w:rsidRPr="00565987">
        <w:rPr>
          <w:rFonts w:eastAsia="Malgun Gothic"/>
          <w:b/>
          <w:color w:val="C00000"/>
          <w:lang w:val="en-US" w:eastAsia="ko-KR"/>
        </w:rPr>
        <w:t xml:space="preserve">For NR SL PT-RS, RB offset is determined based on </w:t>
      </w:r>
      <w:r w:rsidRPr="00565987">
        <w:rPr>
          <w:b/>
          <w:color w:val="C00000"/>
          <w:lang w:val="en-US" w:eastAsia="ko-KR"/>
        </w:rPr>
        <w:t>the 16-bit LSB of CRC of the corresponding 1st SCI</w:t>
      </w:r>
      <w:r w:rsidRPr="00565987">
        <w:rPr>
          <w:rFonts w:eastAsia="Malgun Gothic"/>
          <w:b/>
          <w:color w:val="C00000"/>
          <w:lang w:val="en-US" w:eastAsia="ko-KR"/>
        </w:rPr>
        <w:t>.</w:t>
      </w:r>
    </w:p>
    <w:p w14:paraId="10B81425" w14:textId="3B77704A" w:rsidR="00565987" w:rsidRPr="00565987" w:rsidRDefault="00565987" w:rsidP="00E63F68">
      <w:pPr>
        <w:pStyle w:val="ListParagraph"/>
        <w:numPr>
          <w:ilvl w:val="1"/>
          <w:numId w:val="761"/>
        </w:numPr>
        <w:wordWrap w:val="0"/>
        <w:overflowPunct/>
        <w:autoSpaceDE/>
        <w:autoSpaceDN/>
        <w:adjustRightInd/>
        <w:spacing w:after="0"/>
        <w:contextualSpacing w:val="0"/>
        <w:textAlignment w:val="auto"/>
        <w:rPr>
          <w:rFonts w:eastAsia="Malgun Gothic"/>
          <w:b/>
          <w:color w:val="C00000"/>
          <w:lang w:val="en-US" w:eastAsia="ko-KR"/>
        </w:rPr>
      </w:pPr>
      <w:r w:rsidRPr="00565987">
        <w:rPr>
          <w:rFonts w:eastAsia="Malgun Gothic"/>
          <w:b/>
          <w:color w:val="C00000"/>
          <w:lang w:val="en-US" w:eastAsia="ko-KR"/>
        </w:rPr>
        <w:t xml:space="preserve">The expressions of NR Uu PT-RS is reused with substituting </w:t>
      </w:r>
      <m:oMath>
        <m:sSub>
          <m:sSubPr>
            <m:ctrlPr>
              <w:rPr>
                <w:rFonts w:ascii="Cambria Math" w:eastAsiaTheme="minorHAnsi" w:hAnsi="Cambria Math"/>
                <w:b/>
                <w:color w:val="C00000"/>
                <w:lang w:val="en-US" w:eastAsia="ko-KR"/>
              </w:rPr>
            </m:ctrlPr>
          </m:sSubPr>
          <m:e>
            <m:r>
              <m:rPr>
                <m:sty m:val="bi"/>
              </m:rPr>
              <w:rPr>
                <w:rFonts w:ascii="Cambria Math" w:hAnsi="Cambria Math"/>
                <w:color w:val="C00000"/>
                <w:lang w:val="en-US" w:eastAsia="ko-KR"/>
              </w:rPr>
              <m:t>n</m:t>
            </m:r>
          </m:e>
          <m:sub>
            <m:r>
              <m:rPr>
                <m:sty m:val="bi"/>
              </m:rPr>
              <w:rPr>
                <w:rFonts w:ascii="Cambria Math" w:hAnsi="Cambria Math"/>
                <w:color w:val="C00000"/>
                <w:lang w:val="en-US" w:eastAsia="ko-KR"/>
              </w:rPr>
              <m:t>RNTI</m:t>
            </m:r>
          </m:sub>
        </m:sSub>
      </m:oMath>
      <w:r w:rsidRPr="00565987">
        <w:rPr>
          <w:b/>
          <w:color w:val="C00000"/>
          <w:lang w:val="en-US" w:eastAsia="ko-KR"/>
        </w:rPr>
        <w:t xml:space="preserve"> </w:t>
      </w:r>
      <w:r w:rsidRPr="00565987">
        <w:rPr>
          <w:rFonts w:eastAsia="Malgun Gothic"/>
          <w:b/>
          <w:color w:val="C00000"/>
          <w:lang w:val="en-US" w:eastAsia="ko-KR"/>
        </w:rPr>
        <w:t xml:space="preserve">by </w:t>
      </w:r>
      <m:oMath>
        <m:sSub>
          <m:sSubPr>
            <m:ctrlPr>
              <w:rPr>
                <w:rFonts w:ascii="Cambria Math" w:eastAsiaTheme="minorHAnsi" w:hAnsi="Cambria Math"/>
                <w:b/>
                <w:color w:val="C00000"/>
                <w:lang w:val="en-US" w:eastAsia="ko-KR"/>
              </w:rPr>
            </m:ctrlPr>
          </m:sSubPr>
          <m:e>
            <m:r>
              <m:rPr>
                <m:sty m:val="bi"/>
              </m:rPr>
              <w:rPr>
                <w:rFonts w:ascii="Cambria Math" w:hAnsi="Cambria Math"/>
                <w:color w:val="C00000"/>
                <w:lang w:val="en-US" w:eastAsia="ko-KR"/>
              </w:rPr>
              <m:t>n</m:t>
            </m:r>
          </m:e>
          <m:sub>
            <m:r>
              <m:rPr>
                <m:sty m:val="bi"/>
              </m:rPr>
              <w:rPr>
                <w:rFonts w:ascii="Cambria Math" w:hAnsi="Cambria Math"/>
                <w:color w:val="C00000"/>
                <w:lang w:val="en-US" w:eastAsia="ko-KR"/>
              </w:rPr>
              <m:t>CRC</m:t>
            </m:r>
          </m:sub>
        </m:sSub>
      </m:oMath>
    </w:p>
    <w:p w14:paraId="00E97F7A" w14:textId="3F562E79" w:rsidR="00565987" w:rsidRPr="00565987" w:rsidRDefault="0009228B" w:rsidP="00E63F68">
      <w:pPr>
        <w:pStyle w:val="ListParagraph"/>
        <w:numPr>
          <w:ilvl w:val="2"/>
          <w:numId w:val="761"/>
        </w:numPr>
        <w:wordWrap w:val="0"/>
        <w:overflowPunct/>
        <w:autoSpaceDE/>
        <w:autoSpaceDN/>
        <w:adjustRightInd/>
        <w:spacing w:after="0"/>
        <w:contextualSpacing w:val="0"/>
        <w:textAlignment w:val="auto"/>
        <w:rPr>
          <w:rFonts w:eastAsia="Malgun Gothic"/>
          <w:b/>
          <w:color w:val="C00000"/>
          <w:lang w:val="en-US" w:eastAsia="ko-KR"/>
        </w:rPr>
      </w:pPr>
      <m:oMath>
        <m:sSub>
          <m:sSubPr>
            <m:ctrlPr>
              <w:rPr>
                <w:rFonts w:ascii="Cambria Math" w:eastAsiaTheme="minorHAnsi" w:hAnsi="Cambria Math"/>
                <w:b/>
                <w:color w:val="C00000"/>
                <w:lang w:val="en-US" w:eastAsia="ko-KR"/>
              </w:rPr>
            </m:ctrlPr>
          </m:sSubPr>
          <m:e>
            <m:r>
              <m:rPr>
                <m:sty m:val="bi"/>
              </m:rPr>
              <w:rPr>
                <w:rFonts w:ascii="Cambria Math" w:hAnsi="Cambria Math"/>
                <w:color w:val="C00000"/>
                <w:lang w:val="en-US" w:eastAsia="ko-KR"/>
              </w:rPr>
              <m:t>n</m:t>
            </m:r>
          </m:e>
          <m:sub>
            <m:r>
              <m:rPr>
                <m:sty m:val="bi"/>
              </m:rPr>
              <w:rPr>
                <w:rFonts w:ascii="Cambria Math" w:hAnsi="Cambria Math"/>
                <w:color w:val="C00000"/>
                <w:lang w:val="en-US" w:eastAsia="ko-KR"/>
              </w:rPr>
              <m:t>CRC</m:t>
            </m:r>
          </m:sub>
        </m:sSub>
      </m:oMath>
      <w:r w:rsidR="00565987" w:rsidRPr="00565987">
        <w:rPr>
          <w:b/>
          <w:color w:val="C00000"/>
          <w:lang w:val="en-US" w:eastAsia="ko-KR"/>
        </w:rPr>
        <w:t xml:space="preserve"> is the decimal representation of 16-bit LSB CRC of 1</w:t>
      </w:r>
      <w:r w:rsidR="00565987" w:rsidRPr="00565987">
        <w:rPr>
          <w:b/>
          <w:color w:val="C00000"/>
          <w:vertAlign w:val="superscript"/>
          <w:lang w:val="en-US" w:eastAsia="ko-KR"/>
        </w:rPr>
        <w:t>st</w:t>
      </w:r>
      <w:r w:rsidR="00565987" w:rsidRPr="00565987">
        <w:rPr>
          <w:b/>
          <w:color w:val="C00000"/>
          <w:lang w:val="en-US" w:eastAsia="ko-KR"/>
        </w:rPr>
        <w:t xml:space="preserve"> SCI</w:t>
      </w:r>
    </w:p>
    <w:p w14:paraId="18CC08FF" w14:textId="77777777" w:rsidR="00565987" w:rsidRPr="00565987" w:rsidRDefault="00565987" w:rsidP="00E63F68">
      <w:pPr>
        <w:pStyle w:val="ListParagraph"/>
        <w:numPr>
          <w:ilvl w:val="0"/>
          <w:numId w:val="761"/>
        </w:numPr>
        <w:wordWrap w:val="0"/>
        <w:overflowPunct/>
        <w:autoSpaceDE/>
        <w:autoSpaceDN/>
        <w:adjustRightInd/>
        <w:spacing w:after="0"/>
        <w:contextualSpacing w:val="0"/>
        <w:textAlignment w:val="auto"/>
        <w:rPr>
          <w:rFonts w:eastAsia="Malgun Gothic"/>
          <w:b/>
          <w:color w:val="C00000"/>
          <w:lang w:val="en-US" w:eastAsia="ko-KR"/>
        </w:rPr>
      </w:pPr>
      <w:r w:rsidRPr="00565987">
        <w:rPr>
          <w:rFonts w:eastAsia="Malgun Gothic"/>
          <w:b/>
          <w:color w:val="C00000"/>
          <w:lang w:val="en-US" w:eastAsia="ko-KR"/>
        </w:rPr>
        <w:t>For NR SL PT-RS, association with one or two of the DMRS port(s) is used, where the number of PT-RS antenna ports is the same as the number of DMRS antenna ports and where the association between a PT-RS antenna port and a DMRS antenna port is fixed.</w:t>
      </w:r>
    </w:p>
    <w:p w14:paraId="2FB18206" w14:textId="77777777" w:rsidR="00A7654F" w:rsidRDefault="00A7654F" w:rsidP="00D140DA">
      <w:pPr>
        <w:rPr>
          <w:lang w:val="en-US"/>
        </w:rPr>
      </w:pPr>
    </w:p>
    <w:p w14:paraId="3DC68F0C" w14:textId="40D35334" w:rsidR="00D140DA" w:rsidRPr="0041419E" w:rsidRDefault="00D140DA" w:rsidP="00D140DA">
      <w:pPr>
        <w:rPr>
          <w:lang w:val="en-US"/>
        </w:rPr>
      </w:pPr>
      <w:r w:rsidRPr="0041419E">
        <w:rPr>
          <w:lang w:val="en-US"/>
        </w:rPr>
        <w:t>[99-NR-10]</w:t>
      </w:r>
      <w:r w:rsidR="0041419E" w:rsidRPr="0041419E">
        <w:t xml:space="preserve"> – Sudhir (Qualcomm)</w:t>
      </w:r>
    </w:p>
    <w:p w14:paraId="056A868C" w14:textId="77777777" w:rsidR="00D140DA" w:rsidRDefault="00D140DA" w:rsidP="000672E5">
      <w:pPr>
        <w:pStyle w:val="ListParagraph"/>
        <w:numPr>
          <w:ilvl w:val="0"/>
          <w:numId w:val="565"/>
        </w:numPr>
        <w:overflowPunct/>
        <w:autoSpaceDE/>
        <w:autoSpaceDN/>
        <w:adjustRightInd/>
        <w:spacing w:after="0"/>
        <w:ind w:right="301"/>
        <w:contextualSpacing w:val="0"/>
        <w:jc w:val="both"/>
        <w:textAlignment w:val="auto"/>
      </w:pPr>
      <w:r>
        <w:t>If pre-configured, the mechanism given below replaces the RSRP-based SynchRefUE selection only for P6 and P6’ priority case.</w:t>
      </w:r>
    </w:p>
    <w:p w14:paraId="62B84B66" w14:textId="77777777" w:rsidR="00D140DA" w:rsidRDefault="00D140DA" w:rsidP="000672E5">
      <w:pPr>
        <w:pStyle w:val="ListParagraph"/>
        <w:numPr>
          <w:ilvl w:val="0"/>
          <w:numId w:val="566"/>
        </w:numPr>
        <w:overflowPunct/>
        <w:autoSpaceDE/>
        <w:autoSpaceDN/>
        <w:adjustRightInd/>
        <w:spacing w:after="0"/>
        <w:ind w:right="301"/>
        <w:contextualSpacing w:val="0"/>
        <w:jc w:val="both"/>
        <w:textAlignment w:val="auto"/>
      </w:pPr>
      <w:r>
        <w:t xml:space="preserve">For the prioritization among references of the same priority for P6/P6’ UE, UEs select the lowest SLSS ID SynchRefUE among the SyncRefUEs with RSRP&gt;threshold. </w:t>
      </w:r>
    </w:p>
    <w:p w14:paraId="056D6B75" w14:textId="4215D6C9" w:rsidR="00D140DA" w:rsidRDefault="00D140DA" w:rsidP="00143E6F">
      <w:r w:rsidRPr="000672E5">
        <w:t>Email discussion/approval till 11/27</w:t>
      </w:r>
    </w:p>
    <w:p w14:paraId="049DA00A" w14:textId="23241AF6" w:rsidR="00143E6F" w:rsidRDefault="00143E6F" w:rsidP="00143E6F">
      <w:pPr>
        <w:rPr>
          <w:b/>
          <w:color w:val="C00000"/>
          <w:lang w:val="en-US"/>
        </w:rPr>
      </w:pPr>
      <w:r w:rsidRPr="00F413B1">
        <w:rPr>
          <w:b/>
          <w:color w:val="C00000"/>
          <w:lang w:val="en-US"/>
        </w:rPr>
        <w:t>Done:</w:t>
      </w:r>
      <w:r>
        <w:rPr>
          <w:b/>
          <w:color w:val="C00000"/>
          <w:lang w:val="en-US"/>
        </w:rPr>
        <w:t xml:space="preserve"> According to email decision posted on Dec.3</w:t>
      </w:r>
      <w:r w:rsidRPr="00143E6F">
        <w:rPr>
          <w:b/>
          <w:color w:val="C00000"/>
          <w:vertAlign w:val="superscript"/>
          <w:lang w:val="en-US"/>
        </w:rPr>
        <w:t>rd</w:t>
      </w:r>
      <w:r>
        <w:rPr>
          <w:b/>
          <w:color w:val="C00000"/>
          <w:lang w:val="en-US"/>
        </w:rPr>
        <w:t xml:space="preserve">, </w:t>
      </w:r>
      <w:r w:rsidRPr="00143E6F">
        <w:rPr>
          <w:b/>
          <w:color w:val="C00000"/>
          <w:lang w:val="en-US"/>
        </w:rPr>
        <w:t xml:space="preserve">there is no consensus in RAN1 to adopt </w:t>
      </w:r>
      <w:r>
        <w:rPr>
          <w:b/>
          <w:color w:val="C00000"/>
          <w:lang w:val="en-US"/>
        </w:rPr>
        <w:t>s</w:t>
      </w:r>
      <w:r w:rsidRPr="00143E6F">
        <w:rPr>
          <w:b/>
          <w:color w:val="C00000"/>
          <w:lang w:val="en-US"/>
        </w:rPr>
        <w:t xml:space="preserve">idelink </w:t>
      </w:r>
      <w:r>
        <w:rPr>
          <w:b/>
          <w:color w:val="C00000"/>
          <w:lang w:val="en-US"/>
        </w:rPr>
        <w:t>s</w:t>
      </w:r>
      <w:r w:rsidRPr="00143E6F">
        <w:rPr>
          <w:b/>
          <w:color w:val="C00000"/>
          <w:lang w:val="en-US"/>
        </w:rPr>
        <w:t>ynchronization cluster merge based on SLSS ID at this point</w:t>
      </w:r>
      <w:r>
        <w:rPr>
          <w:b/>
          <w:color w:val="C00000"/>
          <w:lang w:val="en-US"/>
        </w:rPr>
        <w:t xml:space="preserve">. </w:t>
      </w:r>
      <w:r w:rsidRPr="00143E6F">
        <w:rPr>
          <w:b/>
          <w:color w:val="C00000"/>
          <w:lang w:val="en-US"/>
        </w:rPr>
        <w:t xml:space="preserve">Further discussion might be carried out later based on company contributions, if any, but the proponents would have to </w:t>
      </w:r>
      <w:r>
        <w:rPr>
          <w:b/>
          <w:color w:val="C00000"/>
          <w:lang w:val="en-US"/>
        </w:rPr>
        <w:t xml:space="preserve">demonstrate </w:t>
      </w:r>
      <w:r w:rsidRPr="00143E6F">
        <w:rPr>
          <w:b/>
          <w:color w:val="C00000"/>
          <w:lang w:val="en-US"/>
        </w:rPr>
        <w:t>that essential correction is necessary since Rel-16 RAN1 specification will be in the CR stage.</w:t>
      </w:r>
    </w:p>
    <w:p w14:paraId="5ADDA8B2" w14:textId="77777777" w:rsidR="00143E6F" w:rsidRPr="00143E6F" w:rsidRDefault="00143E6F" w:rsidP="00143E6F">
      <w:pPr>
        <w:rPr>
          <w:lang w:val="en-US"/>
        </w:rPr>
      </w:pPr>
    </w:p>
    <w:p w14:paraId="51C02984" w14:textId="54F32044" w:rsidR="00D140DA" w:rsidRPr="000672E5" w:rsidRDefault="00D140DA" w:rsidP="00D140DA">
      <w:r w:rsidRPr="000672E5">
        <w:t>[99-NR-11]</w:t>
      </w:r>
      <w:r w:rsidR="000672E5" w:rsidRPr="000672E5">
        <w:rPr>
          <w:lang w:val="en-US"/>
        </w:rPr>
        <w:t xml:space="preserve"> – Torsten (Nokia)</w:t>
      </w:r>
    </w:p>
    <w:p w14:paraId="04B7A1D8" w14:textId="468E26BF" w:rsidR="00D140DA" w:rsidRPr="000672E5" w:rsidRDefault="00D140DA" w:rsidP="00D140DA">
      <w:pPr>
        <w:rPr>
          <w:rFonts w:eastAsiaTheme="minorHAnsi"/>
          <w:lang w:val="en-US"/>
        </w:rPr>
      </w:pPr>
      <w:r w:rsidRPr="000672E5">
        <w:rPr>
          <w:lang w:val="en-US"/>
        </w:rPr>
        <w:t>Email approval</w:t>
      </w:r>
      <w:r w:rsidR="00141C16">
        <w:rPr>
          <w:lang w:val="en-US"/>
        </w:rPr>
        <w:t xml:space="preserve"> on </w:t>
      </w:r>
      <w:r w:rsidR="00141C16" w:rsidRPr="00141C16">
        <w:rPr>
          <w:lang w:val="en-US"/>
        </w:rPr>
        <w:t>speed-based restriction of TX parameters</w:t>
      </w:r>
      <w:r w:rsidRPr="000672E5">
        <w:rPr>
          <w:lang w:val="en-US"/>
        </w:rPr>
        <w:t xml:space="preserve"> till 11/27</w:t>
      </w:r>
    </w:p>
    <w:p w14:paraId="77192128" w14:textId="39EAC4C9" w:rsidR="00A7654F" w:rsidRDefault="00141C16" w:rsidP="00D140DA">
      <w:pPr>
        <w:rPr>
          <w:b/>
          <w:color w:val="C00000"/>
          <w:lang w:val="en-US"/>
        </w:rPr>
      </w:pPr>
      <w:r w:rsidRPr="00F413B1">
        <w:rPr>
          <w:b/>
          <w:color w:val="C00000"/>
          <w:lang w:val="en-US"/>
        </w:rPr>
        <w:t>Done:</w:t>
      </w:r>
      <w:r>
        <w:rPr>
          <w:b/>
          <w:color w:val="C00000"/>
          <w:lang w:val="en-US"/>
        </w:rPr>
        <w:t xml:space="preserve"> According to email decision posted on Dec.3</w:t>
      </w:r>
      <w:r w:rsidRPr="00143E6F">
        <w:rPr>
          <w:b/>
          <w:color w:val="C00000"/>
          <w:vertAlign w:val="superscript"/>
          <w:lang w:val="en-US"/>
        </w:rPr>
        <w:t>rd</w:t>
      </w:r>
      <w:r>
        <w:rPr>
          <w:b/>
          <w:color w:val="C00000"/>
          <w:lang w:val="en-US"/>
        </w:rPr>
        <w:t xml:space="preserve">, </w:t>
      </w:r>
      <w:r w:rsidRPr="00143E6F">
        <w:rPr>
          <w:b/>
          <w:color w:val="C00000"/>
          <w:lang w:val="en-US"/>
        </w:rPr>
        <w:t>the</w:t>
      </w:r>
      <w:r>
        <w:rPr>
          <w:b/>
          <w:color w:val="C00000"/>
          <w:lang w:val="en-US"/>
        </w:rPr>
        <w:t xml:space="preserve"> following is agreed:</w:t>
      </w:r>
    </w:p>
    <w:p w14:paraId="362330B4" w14:textId="2DFB7F97" w:rsidR="00141C16" w:rsidRPr="00141C16" w:rsidRDefault="00141C16" w:rsidP="00141C16">
      <w:pPr>
        <w:rPr>
          <w:b/>
          <w:color w:val="C00000"/>
          <w:lang w:val="en-US"/>
        </w:rPr>
      </w:pPr>
      <w:r w:rsidRPr="00141C16">
        <w:rPr>
          <w:b/>
          <w:color w:val="C00000"/>
          <w:highlight w:val="green"/>
          <w:lang w:val="en-US"/>
        </w:rPr>
        <w:t>Agreement:</w:t>
      </w:r>
    </w:p>
    <w:p w14:paraId="7E8C21C4" w14:textId="044E1428" w:rsidR="00141C16" w:rsidRPr="00141C16" w:rsidRDefault="00141C16" w:rsidP="00141C16">
      <w:pPr>
        <w:pStyle w:val="ListParagraph"/>
        <w:numPr>
          <w:ilvl w:val="0"/>
          <w:numId w:val="756"/>
        </w:numPr>
        <w:rPr>
          <w:b/>
          <w:color w:val="C00000"/>
          <w:lang w:val="en-US"/>
        </w:rPr>
      </w:pPr>
      <w:r w:rsidRPr="00141C16">
        <w:rPr>
          <w:b/>
          <w:color w:val="C00000"/>
          <w:lang w:val="en-US"/>
        </w:rPr>
        <w:t>Only TX parameter restriction based on absolute speed can be (pre)configured in Rel-16.</w:t>
      </w:r>
    </w:p>
    <w:p w14:paraId="6777306A" w14:textId="64257DC8" w:rsidR="00141C16" w:rsidRDefault="00141C16" w:rsidP="00141C16">
      <w:pPr>
        <w:rPr>
          <w:b/>
          <w:color w:val="C00000"/>
          <w:lang w:val="en-US"/>
        </w:rPr>
      </w:pPr>
      <w:r w:rsidRPr="00141C16">
        <w:rPr>
          <w:b/>
          <w:color w:val="C00000"/>
          <w:lang w:val="en-US"/>
        </w:rPr>
        <w:t xml:space="preserve">Note: Long debate but no consensus in RAN1 to add “DMRS pattern” to the set of TX parameters that can be restricted by speed. Further discussion might be carried out </w:t>
      </w:r>
      <w:r w:rsidRPr="00143E6F">
        <w:rPr>
          <w:b/>
          <w:color w:val="C00000"/>
          <w:lang w:val="en-US"/>
        </w:rPr>
        <w:t xml:space="preserve">later based on company contributions, if any, but the proponents would have to </w:t>
      </w:r>
      <w:r>
        <w:rPr>
          <w:b/>
          <w:color w:val="C00000"/>
          <w:lang w:val="en-US"/>
        </w:rPr>
        <w:t xml:space="preserve">demonstrate </w:t>
      </w:r>
      <w:r w:rsidRPr="00143E6F">
        <w:rPr>
          <w:b/>
          <w:color w:val="C00000"/>
          <w:lang w:val="en-US"/>
        </w:rPr>
        <w:t>that essential correction is necessary since Rel-16 RAN1 specification will be in the CR stage.</w:t>
      </w:r>
    </w:p>
    <w:p w14:paraId="3FA8271F" w14:textId="77777777" w:rsidR="00141C16" w:rsidRPr="000672E5" w:rsidRDefault="00141C16" w:rsidP="00D140DA">
      <w:pPr>
        <w:rPr>
          <w:lang w:val="en-US"/>
        </w:rPr>
      </w:pPr>
    </w:p>
    <w:p w14:paraId="13C8885B" w14:textId="61EC3E12" w:rsidR="00D140DA" w:rsidRPr="000672E5" w:rsidRDefault="00D140DA" w:rsidP="00D140DA">
      <w:pPr>
        <w:rPr>
          <w:lang w:val="en-US"/>
        </w:rPr>
      </w:pPr>
      <w:r w:rsidRPr="000672E5">
        <w:rPr>
          <w:lang w:val="en-US"/>
        </w:rPr>
        <w:t>[99-NR-12]</w:t>
      </w:r>
      <w:r w:rsidR="000672E5" w:rsidRPr="000672E5">
        <w:rPr>
          <w:lang w:val="en-US"/>
        </w:rPr>
        <w:t xml:space="preserve"> – Torsten (Nokia)</w:t>
      </w:r>
    </w:p>
    <w:p w14:paraId="0F23B6F8" w14:textId="48117CC4" w:rsidR="00D140DA" w:rsidRPr="000672E5" w:rsidRDefault="00D140DA" w:rsidP="00D140DA">
      <w:pPr>
        <w:rPr>
          <w:lang w:val="en-US"/>
        </w:rPr>
      </w:pPr>
      <w:r w:rsidRPr="000672E5">
        <w:rPr>
          <w:lang w:val="en-US"/>
        </w:rPr>
        <w:t>Email discussion on future window of the CR in congestion control 12/2</w:t>
      </w:r>
    </w:p>
    <w:p w14:paraId="2723C7A2" w14:textId="77777777" w:rsidR="00DA2DAB" w:rsidRDefault="00DA2DAB" w:rsidP="00DA2DAB">
      <w:pPr>
        <w:rPr>
          <w:b/>
          <w:color w:val="C00000"/>
          <w:lang w:val="en-US"/>
        </w:rPr>
      </w:pPr>
      <w:bookmarkStart w:id="305" w:name="_Hlk26439443"/>
      <w:r w:rsidRPr="00F413B1">
        <w:rPr>
          <w:b/>
          <w:color w:val="C00000"/>
          <w:lang w:val="en-US"/>
        </w:rPr>
        <w:t>Done:</w:t>
      </w:r>
      <w:r>
        <w:rPr>
          <w:b/>
          <w:color w:val="C00000"/>
          <w:lang w:val="en-US"/>
        </w:rPr>
        <w:t xml:space="preserve"> According to email decision posted on Dec.5</w:t>
      </w:r>
      <w:r w:rsidRPr="00545EFD">
        <w:rPr>
          <w:b/>
          <w:color w:val="C00000"/>
          <w:vertAlign w:val="superscript"/>
          <w:lang w:val="en-US"/>
        </w:rPr>
        <w:t>th</w:t>
      </w:r>
      <w:r>
        <w:rPr>
          <w:b/>
          <w:color w:val="C00000"/>
          <w:lang w:val="en-US"/>
        </w:rPr>
        <w:t>, the following is agreed:</w:t>
      </w:r>
    </w:p>
    <w:bookmarkEnd w:id="305"/>
    <w:p w14:paraId="22AE60D4" w14:textId="286BDFB3" w:rsidR="00DA2DAB" w:rsidRPr="00545EFD" w:rsidRDefault="00DA2DAB" w:rsidP="00DA2DAB">
      <w:pPr>
        <w:rPr>
          <w:rFonts w:ascii="Times New Roman" w:eastAsia="Malgun Gothic" w:hAnsi="Times New Roman"/>
          <w:b/>
          <w:color w:val="C00000"/>
          <w:szCs w:val="20"/>
          <w:lang w:val="en-US" w:eastAsia="ko-KR"/>
        </w:rPr>
      </w:pPr>
      <w:r w:rsidRPr="00DA2DAB">
        <w:rPr>
          <w:rFonts w:ascii="Times New Roman" w:eastAsia="Malgun Gothic" w:hAnsi="Times New Roman"/>
          <w:b/>
          <w:color w:val="C00000"/>
          <w:szCs w:val="20"/>
          <w:highlight w:val="green"/>
          <w:lang w:val="en-US" w:eastAsia="ko-KR"/>
        </w:rPr>
        <w:t>Agreements:</w:t>
      </w:r>
    </w:p>
    <w:p w14:paraId="1D4A65CF" w14:textId="77777777" w:rsidR="00DA2DAB" w:rsidRPr="00DA2DAB" w:rsidRDefault="00DA2DAB" w:rsidP="00DA2DAB">
      <w:pPr>
        <w:numPr>
          <w:ilvl w:val="0"/>
          <w:numId w:val="762"/>
        </w:numPr>
        <w:ind w:hanging="357"/>
        <w:rPr>
          <w:rFonts w:ascii="Times New Roman" w:hAnsi="Times New Roman"/>
          <w:b/>
          <w:color w:val="C00000"/>
          <w:szCs w:val="22"/>
          <w:lang w:eastAsia="en-GB"/>
        </w:rPr>
      </w:pPr>
      <w:r w:rsidRPr="00DA2DAB">
        <w:rPr>
          <w:rFonts w:ascii="Times New Roman" w:hAnsi="Times New Roman"/>
          <w:b/>
          <w:color w:val="C00000"/>
          <w:szCs w:val="20"/>
        </w:rPr>
        <w:t>The future segment of the CR evaluation window reuses the same behaviour as in the LTE V2X sidelink.</w:t>
      </w:r>
      <w:r w:rsidRPr="00DA2DAB">
        <w:rPr>
          <w:rFonts w:ascii="Times New Roman" w:hAnsi="Times New Roman"/>
          <w:b/>
          <w:color w:val="C00000"/>
        </w:rPr>
        <w:t xml:space="preserve"> </w:t>
      </w:r>
    </w:p>
    <w:p w14:paraId="4A306B53" w14:textId="77777777" w:rsidR="00DA2DAB" w:rsidRPr="00DA2DAB" w:rsidRDefault="00DA2DAB" w:rsidP="00DA2DAB">
      <w:pPr>
        <w:numPr>
          <w:ilvl w:val="1"/>
          <w:numId w:val="762"/>
        </w:numPr>
        <w:ind w:hanging="357"/>
        <w:rPr>
          <w:rFonts w:ascii="Times New Roman" w:hAnsi="Times New Roman"/>
          <w:b/>
          <w:color w:val="C00000"/>
        </w:rPr>
      </w:pPr>
      <w:r w:rsidRPr="00DA2DAB">
        <w:rPr>
          <w:rFonts w:ascii="Times New Roman" w:hAnsi="Times New Roman"/>
          <w:b/>
          <w:color w:val="C00000"/>
          <w:szCs w:val="20"/>
        </w:rPr>
        <w:t>FFS whether additional constraints on UE’s choice of values for a and b are needed</w:t>
      </w:r>
    </w:p>
    <w:p w14:paraId="722BA96B" w14:textId="77777777" w:rsidR="00A7654F" w:rsidRPr="00DA2DAB" w:rsidRDefault="00A7654F" w:rsidP="00D140DA"/>
    <w:p w14:paraId="682F0C80" w14:textId="54B48AA6" w:rsidR="00D140DA" w:rsidRPr="000672E5" w:rsidRDefault="00D140DA" w:rsidP="00D140DA">
      <w:pPr>
        <w:rPr>
          <w:lang w:val="en-US"/>
        </w:rPr>
      </w:pPr>
      <w:r w:rsidRPr="000672E5">
        <w:rPr>
          <w:lang w:val="en-US"/>
        </w:rPr>
        <w:t>[99-NR-13]</w:t>
      </w:r>
      <w:r w:rsidR="000672E5" w:rsidRPr="000672E5">
        <w:t xml:space="preserve"> – Kianoush (Qualcomm)</w:t>
      </w:r>
    </w:p>
    <w:p w14:paraId="6FFF847B" w14:textId="1D3B122D" w:rsidR="00D140DA" w:rsidRPr="00516BEF" w:rsidRDefault="00D140DA" w:rsidP="00D140DA">
      <w:pPr>
        <w:rPr>
          <w:rFonts w:ascii="Times New Roman" w:hAnsi="Times New Roman"/>
          <w:bCs/>
          <w:szCs w:val="20"/>
          <w:lang w:val="en-US"/>
        </w:rPr>
      </w:pPr>
      <w:r w:rsidRPr="00516BEF">
        <w:rPr>
          <w:rFonts w:ascii="Times New Roman" w:hAnsi="Times New Roman"/>
          <w:bCs/>
          <w:szCs w:val="20"/>
          <w:lang w:val="en-US"/>
        </w:rPr>
        <w:t xml:space="preserve">Possible </w:t>
      </w:r>
      <w:r w:rsidR="00516BEF" w:rsidRPr="00516BEF">
        <w:rPr>
          <w:rFonts w:ascii="Times New Roman" w:hAnsi="Times New Roman"/>
          <w:bCs/>
          <w:szCs w:val="20"/>
          <w:lang w:val="en-US"/>
        </w:rPr>
        <w:t>c</w:t>
      </w:r>
      <w:r w:rsidRPr="00516BEF">
        <w:rPr>
          <w:rFonts w:ascii="Times New Roman" w:hAnsi="Times New Roman"/>
          <w:bCs/>
          <w:szCs w:val="20"/>
          <w:lang w:val="en-US"/>
        </w:rPr>
        <w:t>onclusion</w:t>
      </w:r>
      <w:r w:rsidR="00516BEF" w:rsidRPr="00516BEF">
        <w:rPr>
          <w:rFonts w:ascii="Times New Roman" w:hAnsi="Times New Roman"/>
          <w:bCs/>
          <w:szCs w:val="20"/>
          <w:lang w:val="en-US"/>
        </w:rPr>
        <w:t xml:space="preserve"> on Out-of-Order HARQ operation</w:t>
      </w:r>
    </w:p>
    <w:p w14:paraId="388A57CC" w14:textId="77777777" w:rsidR="00D140DA" w:rsidRPr="000672E5" w:rsidRDefault="00D140DA" w:rsidP="00D140DA">
      <w:pPr>
        <w:pStyle w:val="ListParagraph"/>
        <w:numPr>
          <w:ilvl w:val="0"/>
          <w:numId w:val="568"/>
        </w:numPr>
        <w:overflowPunct/>
        <w:autoSpaceDE/>
        <w:autoSpaceDN/>
        <w:adjustRightInd/>
        <w:spacing w:after="0"/>
        <w:jc w:val="both"/>
        <w:textAlignment w:val="auto"/>
      </w:pPr>
      <w:r w:rsidRPr="000672E5">
        <w:t>The UE is not expected to be scheduled with two PUCCHs carrying HARQ-ACK with different priorities associated with two DG-PDSCHs scheduled on the same carrier overlapping in the time domain.</w:t>
      </w:r>
    </w:p>
    <w:p w14:paraId="2E57035A" w14:textId="682FADA0" w:rsidR="00D140DA" w:rsidRDefault="00D140DA" w:rsidP="00DA2DAB">
      <w:r w:rsidRPr="000672E5">
        <w:t>Email discussion/approval till 12/2</w:t>
      </w:r>
    </w:p>
    <w:p w14:paraId="0824D44E" w14:textId="776EF03C" w:rsidR="00DA2DAB" w:rsidRPr="00DA2DAB" w:rsidRDefault="00DA2DAB" w:rsidP="00566280">
      <w:pPr>
        <w:rPr>
          <w:rFonts w:eastAsiaTheme="minorHAnsi"/>
          <w:lang w:val="en-US"/>
        </w:rPr>
      </w:pPr>
      <w:r w:rsidRPr="00F413B1">
        <w:rPr>
          <w:b/>
          <w:color w:val="C00000"/>
          <w:lang w:val="en-US"/>
        </w:rPr>
        <w:lastRenderedPageBreak/>
        <w:t>Done:</w:t>
      </w:r>
      <w:r>
        <w:rPr>
          <w:b/>
          <w:color w:val="C00000"/>
          <w:lang w:val="en-US"/>
        </w:rPr>
        <w:t xml:space="preserve"> According to email decision posted on Dec.5</w:t>
      </w:r>
      <w:r w:rsidRPr="00545EFD">
        <w:rPr>
          <w:b/>
          <w:color w:val="C00000"/>
          <w:vertAlign w:val="superscript"/>
          <w:lang w:val="en-US"/>
        </w:rPr>
        <w:t>th</w:t>
      </w:r>
      <w:r>
        <w:rPr>
          <w:b/>
          <w:color w:val="C00000"/>
          <w:lang w:val="en-US"/>
        </w:rPr>
        <w:t xml:space="preserve">, unfortunately no consensus could be reached in RAN1. Issue to be re-addressed </w:t>
      </w:r>
      <w:r w:rsidR="00566280">
        <w:rPr>
          <w:b/>
          <w:color w:val="C00000"/>
          <w:lang w:val="en-US"/>
        </w:rPr>
        <w:t>during Rel-16 maintenance phase.</w:t>
      </w:r>
    </w:p>
    <w:p w14:paraId="67264465" w14:textId="77777777" w:rsidR="002C68CE" w:rsidRPr="00D140DA" w:rsidRDefault="002C68CE" w:rsidP="00653F97">
      <w:pPr>
        <w:rPr>
          <w:lang w:eastAsia="en-GB"/>
        </w:rPr>
      </w:pPr>
    </w:p>
    <w:p w14:paraId="4C02E35B" w14:textId="77777777" w:rsidR="00CD7A92" w:rsidRPr="00CD7A92" w:rsidRDefault="00CD7A92" w:rsidP="00D233DD">
      <w:pPr>
        <w:rPr>
          <w:rFonts w:ascii="Times New Roman" w:hAnsi="Times New Roman"/>
          <w:lang w:val="en-US"/>
        </w:rPr>
      </w:pPr>
    </w:p>
    <w:p w14:paraId="2EE22E6C" w14:textId="207A2137"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306" w:name="_Toc33205955"/>
      <w:r w:rsidR="00F445D6" w:rsidRPr="000B1042">
        <w:rPr>
          <w:rFonts w:ascii="Times New Roman" w:hAnsi="Times New Roman" w:cs="Times New Roman"/>
          <w:sz w:val="20"/>
          <w:szCs w:val="20"/>
        </w:rPr>
        <w:lastRenderedPageBreak/>
        <w:t>Annex</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G:</w:t>
      </w:r>
      <w:r w:rsidR="00F445D6" w:rsidRPr="000B1042">
        <w:rPr>
          <w:rFonts w:ascii="Times New Roman" w:hAnsi="Times New Roman" w:cs="Times New Roman"/>
          <w:sz w:val="20"/>
          <w:szCs w:val="20"/>
        </w:rPr>
        <w:tab/>
        <w:t>List</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of</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participants</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at</w:t>
      </w:r>
      <w:r w:rsidR="00261D87">
        <w:rPr>
          <w:rFonts w:ascii="Times New Roman" w:hAnsi="Times New Roman" w:cs="Times New Roman"/>
          <w:sz w:val="20"/>
          <w:szCs w:val="20"/>
        </w:rPr>
        <w:t xml:space="preserve"> </w:t>
      </w:r>
      <w:r w:rsidR="00F2328C">
        <w:rPr>
          <w:rFonts w:ascii="Times New Roman" w:hAnsi="Times New Roman" w:cs="Times New Roman"/>
          <w:sz w:val="20"/>
          <w:szCs w:val="20"/>
        </w:rPr>
        <w:t xml:space="preserve">RAN1 </w:t>
      </w:r>
      <w:r w:rsidR="00A32E85">
        <w:rPr>
          <w:rFonts w:ascii="Times New Roman" w:hAnsi="Times New Roman" w:cs="Times New Roman"/>
          <w:sz w:val="20"/>
          <w:szCs w:val="20"/>
        </w:rPr>
        <w:t>#99</w:t>
      </w:r>
      <w:bookmarkEnd w:id="306"/>
    </w:p>
    <w:p w14:paraId="7AC8532D" w14:textId="77777777" w:rsidR="005C5573" w:rsidRPr="000B1042" w:rsidRDefault="005C5573" w:rsidP="005C5573">
      <w:pPr>
        <w:rPr>
          <w:szCs w:val="20"/>
        </w:rPr>
      </w:pPr>
    </w:p>
    <w:p w14:paraId="7D0188F5" w14:textId="1A231ADB" w:rsidR="007A5AC0" w:rsidRPr="000B1042" w:rsidRDefault="007A5AC0" w:rsidP="009643F7">
      <w:pPr>
        <w:rPr>
          <w:szCs w:val="20"/>
        </w:rPr>
      </w:pPr>
      <w:r w:rsidRPr="000B1042">
        <w:rPr>
          <w:szCs w:val="20"/>
        </w:rPr>
        <w:t>Please</w:t>
      </w:r>
      <w:r w:rsidR="00261D87">
        <w:rPr>
          <w:szCs w:val="20"/>
        </w:rPr>
        <w:t xml:space="preserve"> </w:t>
      </w:r>
      <w:r w:rsidRPr="000B1042">
        <w:rPr>
          <w:szCs w:val="20"/>
        </w:rPr>
        <w:t>see</w:t>
      </w:r>
      <w:r w:rsidR="00261D87">
        <w:rPr>
          <w:szCs w:val="20"/>
        </w:rPr>
        <w:t xml:space="preserve"> </w:t>
      </w:r>
      <w:r w:rsidRPr="000B1042">
        <w:rPr>
          <w:szCs w:val="20"/>
        </w:rPr>
        <w:t>excel</w:t>
      </w:r>
      <w:r w:rsidR="00261D87">
        <w:rPr>
          <w:szCs w:val="20"/>
        </w:rPr>
        <w:t xml:space="preserve"> </w:t>
      </w:r>
      <w:r w:rsidRPr="000B1042">
        <w:rPr>
          <w:szCs w:val="20"/>
        </w:rPr>
        <w:t>file</w:t>
      </w:r>
      <w:r w:rsidR="00261D87">
        <w:rPr>
          <w:szCs w:val="20"/>
        </w:rPr>
        <w:t xml:space="preserve"> </w:t>
      </w:r>
      <w:r w:rsidRPr="000B1042">
        <w:rPr>
          <w:szCs w:val="20"/>
        </w:rPr>
        <w:t>attached</w:t>
      </w:r>
      <w:r w:rsidR="00261D87">
        <w:rPr>
          <w:szCs w:val="20"/>
        </w:rPr>
        <w:t xml:space="preserve"> </w:t>
      </w:r>
      <w:r w:rsidRPr="000B1042">
        <w:rPr>
          <w:szCs w:val="20"/>
        </w:rPr>
        <w:t>to</w:t>
      </w:r>
      <w:r w:rsidR="00261D87">
        <w:rPr>
          <w:szCs w:val="20"/>
        </w:rPr>
        <w:t xml:space="preserve"> </w:t>
      </w:r>
      <w:r w:rsidRPr="000B1042">
        <w:rPr>
          <w:szCs w:val="20"/>
        </w:rPr>
        <w:t>this</w:t>
      </w:r>
      <w:r w:rsidR="00261D87">
        <w:rPr>
          <w:szCs w:val="20"/>
        </w:rPr>
        <w:t xml:space="preserve"> </w:t>
      </w:r>
      <w:r w:rsidRPr="000B1042">
        <w:rPr>
          <w:szCs w:val="20"/>
        </w:rPr>
        <w:t>report</w:t>
      </w:r>
    </w:p>
    <w:p w14:paraId="3EF024D4" w14:textId="77777777" w:rsidR="007A5AC0" w:rsidRPr="000B1042" w:rsidRDefault="007A5AC0" w:rsidP="009643F7">
      <w:pPr>
        <w:rPr>
          <w:rFonts w:ascii="Times New Roman" w:eastAsia="SimSun" w:hAnsi="Times New Roman"/>
          <w:kern w:val="2"/>
          <w:szCs w:val="20"/>
        </w:rPr>
      </w:pPr>
    </w:p>
    <w:p w14:paraId="242BFCB6" w14:textId="088E7F12"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307" w:name="_Toc436387513"/>
      <w:bookmarkStart w:id="308" w:name="_Toc33205956"/>
      <w:r w:rsidR="008755AE" w:rsidRPr="000B1042">
        <w:rPr>
          <w:rFonts w:ascii="Times New Roman" w:hAnsi="Times New Roman" w:cs="Times New Roman"/>
          <w:sz w:val="20"/>
          <w:szCs w:val="20"/>
        </w:rPr>
        <w:lastRenderedPageBreak/>
        <w:t>Annex</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H:</w:t>
      </w:r>
      <w:r w:rsidR="008755AE" w:rsidRPr="000B1042">
        <w:rPr>
          <w:rFonts w:ascii="Times New Roman" w:hAnsi="Times New Roman" w:cs="Times New Roman"/>
          <w:sz w:val="20"/>
          <w:szCs w:val="20"/>
        </w:rPr>
        <w:tab/>
        <w:t>TSG</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RAN</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WG1</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meetings</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in</w:t>
      </w:r>
      <w:r w:rsidR="00261D87">
        <w:rPr>
          <w:rFonts w:ascii="Times New Roman" w:hAnsi="Times New Roman" w:cs="Times New Roman"/>
          <w:sz w:val="20"/>
          <w:szCs w:val="20"/>
        </w:rPr>
        <w:t xml:space="preserve"> </w:t>
      </w:r>
      <w:r w:rsidR="008755AE" w:rsidRPr="000B1042">
        <w:rPr>
          <w:rFonts w:ascii="Times New Roman" w:eastAsia="MS Mincho" w:hAnsi="Times New Roman" w:cs="Times New Roman"/>
          <w:sz w:val="20"/>
          <w:szCs w:val="20"/>
          <w:lang w:eastAsia="ja-JP"/>
        </w:rPr>
        <w:t>20</w:t>
      </w:r>
      <w:r w:rsidR="00104FF5">
        <w:rPr>
          <w:rFonts w:ascii="Times New Roman" w:eastAsia="MS Mincho" w:hAnsi="Times New Roman" w:cs="Times New Roman"/>
          <w:sz w:val="20"/>
          <w:szCs w:val="20"/>
          <w:lang w:eastAsia="ja-JP"/>
        </w:rPr>
        <w:t>20</w:t>
      </w:r>
      <w:r w:rsidR="00261D87">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w:t>
      </w:r>
      <w:r w:rsidR="00261D87">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20</w:t>
      </w:r>
      <w:bookmarkEnd w:id="307"/>
      <w:r w:rsidR="00136559">
        <w:rPr>
          <w:rFonts w:ascii="Times New Roman" w:eastAsia="MS Mincho" w:hAnsi="Times New Roman" w:cs="Times New Roman"/>
          <w:sz w:val="20"/>
          <w:szCs w:val="20"/>
          <w:lang w:eastAsia="ja-JP"/>
        </w:rPr>
        <w:t>2</w:t>
      </w:r>
      <w:r w:rsidR="006A1A4C">
        <w:rPr>
          <w:rFonts w:ascii="Times New Roman" w:eastAsia="MS Mincho" w:hAnsi="Times New Roman" w:cs="Times New Roman"/>
          <w:sz w:val="20"/>
          <w:szCs w:val="20"/>
          <w:lang w:eastAsia="ja-JP"/>
        </w:rPr>
        <w:t>1</w:t>
      </w:r>
      <w:bookmarkEnd w:id="308"/>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E87D7A" w:rsidRPr="000B1042" w14:paraId="37DDB93F" w14:textId="77777777" w:rsidTr="0009228B">
        <w:trPr>
          <w:cantSplit/>
          <w:trHeight w:val="20"/>
          <w:jc w:val="center"/>
        </w:trPr>
        <w:tc>
          <w:tcPr>
            <w:tcW w:w="3348" w:type="dxa"/>
            <w:noWrap/>
            <w:tcMar>
              <w:top w:w="57" w:type="dxa"/>
              <w:left w:w="57" w:type="dxa"/>
              <w:bottom w:w="57" w:type="dxa"/>
              <w:right w:w="57" w:type="dxa"/>
            </w:tcMar>
          </w:tcPr>
          <w:p w14:paraId="3C67F997" w14:textId="77777777" w:rsidR="00E87D7A" w:rsidRDefault="00E87D7A" w:rsidP="0009228B">
            <w:pPr>
              <w:rPr>
                <w:rFonts w:ascii="Times New Roman" w:hAnsi="Times New Roman"/>
                <w:szCs w:val="20"/>
                <w:u w:val="single"/>
              </w:rPr>
            </w:pPr>
            <w:r>
              <w:rPr>
                <w:rFonts w:ascii="Times New Roman" w:hAnsi="Times New Roman"/>
                <w:szCs w:val="20"/>
                <w:u w:val="single"/>
              </w:rPr>
              <w:t>3GPPRAN1#100</w:t>
            </w:r>
          </w:p>
        </w:tc>
        <w:tc>
          <w:tcPr>
            <w:tcW w:w="1119" w:type="dxa"/>
            <w:noWrap/>
            <w:tcMar>
              <w:top w:w="57" w:type="dxa"/>
              <w:left w:w="57" w:type="dxa"/>
              <w:bottom w:w="57" w:type="dxa"/>
              <w:right w:w="57" w:type="dxa"/>
            </w:tcMar>
          </w:tcPr>
          <w:p w14:paraId="7BDEDF82" w14:textId="77777777" w:rsidR="00E87D7A" w:rsidRPr="000B1042" w:rsidRDefault="00E87D7A" w:rsidP="0009228B">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0316D46" w14:textId="77777777" w:rsidR="00E87D7A" w:rsidRPr="00992482" w:rsidRDefault="00E87D7A" w:rsidP="0009228B">
            <w:pPr>
              <w:rPr>
                <w:rFonts w:ascii="Times New Roman" w:hAnsi="Times New Roman"/>
                <w:szCs w:val="20"/>
              </w:rPr>
            </w:pPr>
            <w:r w:rsidRPr="00992482">
              <w:rPr>
                <w:rFonts w:ascii="Times New Roman" w:hAnsi="Times New Roman"/>
                <w:szCs w:val="20"/>
              </w:rPr>
              <w:t>2</w:t>
            </w:r>
            <w:r>
              <w:rPr>
                <w:rFonts w:ascii="Times New Roman" w:hAnsi="Times New Roman"/>
                <w:szCs w:val="20"/>
              </w:rPr>
              <w:t xml:space="preserve">4 - 28 </w:t>
            </w:r>
            <w:r w:rsidRPr="00992482">
              <w:rPr>
                <w:rFonts w:ascii="Times New Roman" w:hAnsi="Times New Roman"/>
                <w:szCs w:val="20"/>
              </w:rPr>
              <w:t>Feb</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7339D165" w14:textId="77777777" w:rsidR="00E87D7A" w:rsidRDefault="00E87D7A" w:rsidP="0009228B">
            <w:pPr>
              <w:rPr>
                <w:rFonts w:ascii="Times New Roman" w:eastAsia="Arial Unicode MS" w:hAnsi="Times New Roman"/>
                <w:szCs w:val="20"/>
              </w:rPr>
            </w:pPr>
            <w:r>
              <w:rPr>
                <w:rFonts w:ascii="Times New Roman" w:eastAsia="Arial Unicode MS" w:hAnsi="Times New Roman"/>
                <w:szCs w:val="20"/>
              </w:rPr>
              <w:t>Athens (cancelled)</w:t>
            </w:r>
          </w:p>
        </w:tc>
        <w:tc>
          <w:tcPr>
            <w:tcW w:w="1008" w:type="dxa"/>
            <w:noWrap/>
            <w:tcMar>
              <w:top w:w="57" w:type="dxa"/>
              <w:left w:w="57" w:type="dxa"/>
              <w:bottom w:w="57" w:type="dxa"/>
              <w:right w:w="57" w:type="dxa"/>
            </w:tcMar>
          </w:tcPr>
          <w:p w14:paraId="0C230E06" w14:textId="77777777" w:rsidR="00E87D7A" w:rsidRDefault="00E87D7A" w:rsidP="0009228B">
            <w:pPr>
              <w:rPr>
                <w:rFonts w:ascii="Times New Roman" w:eastAsia="Arial Unicode MS" w:hAnsi="Times New Roman"/>
                <w:szCs w:val="20"/>
              </w:rPr>
            </w:pPr>
            <w:r>
              <w:rPr>
                <w:rFonts w:ascii="Times New Roman" w:eastAsia="Arial Unicode MS" w:hAnsi="Times New Roman"/>
                <w:szCs w:val="20"/>
              </w:rPr>
              <w:t>Greece</w:t>
            </w:r>
          </w:p>
        </w:tc>
      </w:tr>
      <w:tr w:rsidR="006A1A4C" w:rsidRPr="000B1042" w14:paraId="79EA3FC0" w14:textId="77777777" w:rsidTr="00425D04">
        <w:trPr>
          <w:cantSplit/>
          <w:trHeight w:val="20"/>
          <w:jc w:val="center"/>
        </w:trPr>
        <w:tc>
          <w:tcPr>
            <w:tcW w:w="3348" w:type="dxa"/>
            <w:noWrap/>
            <w:tcMar>
              <w:top w:w="57" w:type="dxa"/>
              <w:left w:w="57" w:type="dxa"/>
              <w:bottom w:w="57" w:type="dxa"/>
              <w:right w:w="57" w:type="dxa"/>
            </w:tcMar>
          </w:tcPr>
          <w:p w14:paraId="0A9DAB62" w14:textId="571F71C9" w:rsidR="006A1A4C" w:rsidRDefault="006A1A4C" w:rsidP="00425D04">
            <w:pPr>
              <w:rPr>
                <w:rFonts w:ascii="Times New Roman" w:hAnsi="Times New Roman"/>
                <w:szCs w:val="20"/>
                <w:u w:val="single"/>
              </w:rPr>
            </w:pPr>
            <w:r>
              <w:rPr>
                <w:rFonts w:ascii="Times New Roman" w:hAnsi="Times New Roman"/>
                <w:szCs w:val="20"/>
                <w:u w:val="single"/>
              </w:rPr>
              <w:t>3GPPRAN1#100</w:t>
            </w:r>
            <w:r w:rsidR="00E87D7A">
              <w:rPr>
                <w:rFonts w:ascii="Times New Roman" w:hAnsi="Times New Roman"/>
                <w:szCs w:val="20"/>
                <w:u w:val="single"/>
              </w:rPr>
              <w:t>-e</w:t>
            </w:r>
          </w:p>
        </w:tc>
        <w:tc>
          <w:tcPr>
            <w:tcW w:w="1119" w:type="dxa"/>
            <w:noWrap/>
            <w:tcMar>
              <w:top w:w="57" w:type="dxa"/>
              <w:left w:w="57" w:type="dxa"/>
              <w:bottom w:w="57" w:type="dxa"/>
              <w:right w:w="57" w:type="dxa"/>
            </w:tcMar>
          </w:tcPr>
          <w:p w14:paraId="5DC480CD" w14:textId="6BDCA34A" w:rsidR="006A1A4C" w:rsidRPr="000B1042" w:rsidRDefault="00E87D7A" w:rsidP="00425D04">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568E2D23" w14:textId="5DEFB165" w:rsidR="006A1A4C" w:rsidRPr="00992482" w:rsidRDefault="006A1A4C" w:rsidP="00425D04">
            <w:pPr>
              <w:rPr>
                <w:rFonts w:ascii="Times New Roman" w:hAnsi="Times New Roman"/>
                <w:szCs w:val="20"/>
              </w:rPr>
            </w:pPr>
            <w:r w:rsidRPr="00992482">
              <w:rPr>
                <w:rFonts w:ascii="Times New Roman" w:hAnsi="Times New Roman"/>
                <w:szCs w:val="20"/>
              </w:rPr>
              <w:t>2</w:t>
            </w:r>
            <w:r>
              <w:rPr>
                <w:rFonts w:ascii="Times New Roman" w:hAnsi="Times New Roman"/>
                <w:szCs w:val="20"/>
              </w:rPr>
              <w:t>4</w:t>
            </w:r>
            <w:r w:rsidR="00E87D7A">
              <w:rPr>
                <w:rFonts w:ascii="Times New Roman" w:hAnsi="Times New Roman"/>
                <w:szCs w:val="20"/>
              </w:rPr>
              <w:t xml:space="preserve"> </w:t>
            </w:r>
            <w:r w:rsidRPr="00992482">
              <w:rPr>
                <w:rFonts w:ascii="Times New Roman" w:hAnsi="Times New Roman"/>
                <w:szCs w:val="20"/>
              </w:rPr>
              <w:t>Feb</w:t>
            </w:r>
            <w:r>
              <w:rPr>
                <w:rFonts w:ascii="Times New Roman" w:hAnsi="Times New Roman"/>
                <w:szCs w:val="20"/>
              </w:rPr>
              <w:t xml:space="preserve"> </w:t>
            </w:r>
            <w:r w:rsidR="00E87D7A">
              <w:rPr>
                <w:rFonts w:ascii="Times New Roman" w:hAnsi="Times New Roman"/>
                <w:szCs w:val="20"/>
              </w:rPr>
              <w:t xml:space="preserve">- 06 Mar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27666A70" w14:textId="603BB5B2" w:rsidR="006A1A4C" w:rsidRDefault="00E87D7A" w:rsidP="00425D04">
            <w:pPr>
              <w:rPr>
                <w:rFonts w:ascii="Times New Roman" w:eastAsia="Arial Unicode MS" w:hAnsi="Times New Roman"/>
                <w:szCs w:val="20"/>
              </w:rPr>
            </w:pPr>
            <w:r>
              <w:rPr>
                <w:rFonts w:ascii="Times New Roman" w:eastAsia="Arial Unicode MS" w:hAnsi="Times New Roman"/>
                <w:szCs w:val="20"/>
              </w:rPr>
              <w:t>eMeeting (online)</w:t>
            </w:r>
          </w:p>
        </w:tc>
        <w:tc>
          <w:tcPr>
            <w:tcW w:w="1008" w:type="dxa"/>
            <w:noWrap/>
            <w:tcMar>
              <w:top w:w="57" w:type="dxa"/>
              <w:left w:w="57" w:type="dxa"/>
              <w:bottom w:w="57" w:type="dxa"/>
              <w:right w:w="57" w:type="dxa"/>
            </w:tcMar>
          </w:tcPr>
          <w:p w14:paraId="1F0E128C" w14:textId="002E3855" w:rsidR="006A1A4C" w:rsidRDefault="00E87D7A" w:rsidP="00425D04">
            <w:pPr>
              <w:rPr>
                <w:rFonts w:ascii="Times New Roman" w:eastAsia="Arial Unicode MS" w:hAnsi="Times New Roman"/>
                <w:szCs w:val="20"/>
              </w:rPr>
            </w:pPr>
            <w:r>
              <w:rPr>
                <w:rFonts w:ascii="Times New Roman" w:eastAsia="Arial Unicode MS" w:hAnsi="Times New Roman"/>
                <w:szCs w:val="20"/>
              </w:rPr>
              <w:t>n.a</w:t>
            </w:r>
          </w:p>
        </w:tc>
      </w:tr>
      <w:tr w:rsidR="006A1A4C" w:rsidRPr="000B1042" w14:paraId="4DD06F2D" w14:textId="77777777" w:rsidTr="00425D04">
        <w:trPr>
          <w:cantSplit/>
          <w:trHeight w:val="20"/>
          <w:jc w:val="center"/>
        </w:trPr>
        <w:tc>
          <w:tcPr>
            <w:tcW w:w="3348" w:type="dxa"/>
            <w:noWrap/>
            <w:tcMar>
              <w:top w:w="57" w:type="dxa"/>
              <w:left w:w="57" w:type="dxa"/>
              <w:bottom w:w="57" w:type="dxa"/>
              <w:right w:w="57" w:type="dxa"/>
            </w:tcMar>
          </w:tcPr>
          <w:p w14:paraId="2A9CA01D" w14:textId="77777777" w:rsidR="006A1A4C" w:rsidRDefault="006A1A4C" w:rsidP="00425D04">
            <w:pPr>
              <w:rPr>
                <w:rFonts w:ascii="Times New Roman" w:hAnsi="Times New Roman"/>
                <w:szCs w:val="20"/>
                <w:u w:val="single"/>
              </w:rPr>
            </w:pPr>
            <w:r>
              <w:rPr>
                <w:rFonts w:ascii="Times New Roman" w:hAnsi="Times New Roman"/>
                <w:szCs w:val="20"/>
                <w:u w:val="single"/>
              </w:rPr>
              <w:t>3GPPRAN1#100bis</w:t>
            </w:r>
          </w:p>
        </w:tc>
        <w:tc>
          <w:tcPr>
            <w:tcW w:w="1119" w:type="dxa"/>
            <w:noWrap/>
            <w:tcMar>
              <w:top w:w="57" w:type="dxa"/>
              <w:left w:w="57" w:type="dxa"/>
              <w:bottom w:w="57" w:type="dxa"/>
              <w:right w:w="57" w:type="dxa"/>
            </w:tcMar>
          </w:tcPr>
          <w:p w14:paraId="55B739A6"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12B6939" w14:textId="77777777" w:rsidR="006A1A4C" w:rsidRPr="00992482" w:rsidRDefault="006A1A4C" w:rsidP="00425D04">
            <w:pPr>
              <w:rPr>
                <w:rFonts w:ascii="Times New Roman" w:hAnsi="Times New Roman"/>
                <w:szCs w:val="20"/>
              </w:rPr>
            </w:pPr>
            <w:r>
              <w:rPr>
                <w:rFonts w:ascii="Times New Roman" w:hAnsi="Times New Roman"/>
                <w:szCs w:val="20"/>
              </w:rPr>
              <w:t xml:space="preserve">20 </w:t>
            </w:r>
            <w:r w:rsidRPr="00992482">
              <w:rPr>
                <w:rFonts w:ascii="Times New Roman" w:hAnsi="Times New Roman"/>
                <w:szCs w:val="20"/>
              </w:rPr>
              <w:t>-</w:t>
            </w:r>
            <w:r>
              <w:rPr>
                <w:rFonts w:ascii="Times New Roman" w:hAnsi="Times New Roman"/>
                <w:szCs w:val="20"/>
              </w:rPr>
              <w:t xml:space="preserve"> 24 </w:t>
            </w:r>
            <w:r w:rsidRPr="00992482">
              <w:rPr>
                <w:rFonts w:ascii="Times New Roman" w:hAnsi="Times New Roman"/>
                <w:szCs w:val="20"/>
              </w:rPr>
              <w:t>Apr</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29709A55"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Busan</w:t>
            </w:r>
          </w:p>
        </w:tc>
        <w:tc>
          <w:tcPr>
            <w:tcW w:w="1008" w:type="dxa"/>
            <w:noWrap/>
            <w:tcMar>
              <w:top w:w="57" w:type="dxa"/>
              <w:left w:w="57" w:type="dxa"/>
              <w:bottom w:w="57" w:type="dxa"/>
              <w:right w:w="57" w:type="dxa"/>
            </w:tcMar>
          </w:tcPr>
          <w:p w14:paraId="5FDD74A3"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South Korea</w:t>
            </w:r>
          </w:p>
        </w:tc>
      </w:tr>
      <w:tr w:rsidR="006A1A4C" w:rsidRPr="000B1042" w14:paraId="53E4251B" w14:textId="77777777" w:rsidTr="00425D04">
        <w:trPr>
          <w:cantSplit/>
          <w:trHeight w:val="20"/>
          <w:jc w:val="center"/>
        </w:trPr>
        <w:tc>
          <w:tcPr>
            <w:tcW w:w="3348" w:type="dxa"/>
            <w:noWrap/>
            <w:tcMar>
              <w:top w:w="57" w:type="dxa"/>
              <w:left w:w="57" w:type="dxa"/>
              <w:bottom w:w="57" w:type="dxa"/>
              <w:right w:w="57" w:type="dxa"/>
            </w:tcMar>
          </w:tcPr>
          <w:p w14:paraId="5045E2A5" w14:textId="77777777" w:rsidR="006A1A4C" w:rsidRDefault="006A1A4C" w:rsidP="00425D04">
            <w:pPr>
              <w:rPr>
                <w:rFonts w:ascii="Times New Roman" w:hAnsi="Times New Roman"/>
                <w:szCs w:val="20"/>
                <w:u w:val="single"/>
              </w:rPr>
            </w:pPr>
            <w:r>
              <w:rPr>
                <w:rFonts w:ascii="Times New Roman" w:hAnsi="Times New Roman"/>
                <w:szCs w:val="20"/>
                <w:u w:val="single"/>
              </w:rPr>
              <w:t>3GPPRAN1#101</w:t>
            </w:r>
          </w:p>
        </w:tc>
        <w:tc>
          <w:tcPr>
            <w:tcW w:w="1119" w:type="dxa"/>
            <w:noWrap/>
            <w:tcMar>
              <w:top w:w="57" w:type="dxa"/>
              <w:left w:w="57" w:type="dxa"/>
              <w:bottom w:w="57" w:type="dxa"/>
              <w:right w:w="57" w:type="dxa"/>
            </w:tcMar>
          </w:tcPr>
          <w:p w14:paraId="2414B0DB"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8D17E07" w14:textId="77777777" w:rsidR="006A1A4C" w:rsidRPr="00992482" w:rsidRDefault="006A1A4C" w:rsidP="00425D04">
            <w:pPr>
              <w:rPr>
                <w:rFonts w:ascii="Times New Roman" w:hAnsi="Times New Roman"/>
                <w:szCs w:val="20"/>
              </w:rPr>
            </w:pPr>
            <w:r>
              <w:rPr>
                <w:rFonts w:ascii="Times New Roman" w:hAnsi="Times New Roman"/>
                <w:szCs w:val="20"/>
              </w:rPr>
              <w:t xml:space="preserve">25 </w:t>
            </w:r>
            <w:r w:rsidRPr="00992482">
              <w:rPr>
                <w:rFonts w:ascii="Times New Roman" w:hAnsi="Times New Roman"/>
                <w:szCs w:val="20"/>
              </w:rPr>
              <w:t>-</w:t>
            </w:r>
            <w:r>
              <w:rPr>
                <w:rFonts w:ascii="Times New Roman" w:hAnsi="Times New Roman"/>
                <w:szCs w:val="20"/>
              </w:rPr>
              <w:t xml:space="preserve"> 29 </w:t>
            </w:r>
            <w:r w:rsidRPr="00992482">
              <w:rPr>
                <w:rFonts w:ascii="Times New Roman" w:hAnsi="Times New Roman"/>
                <w:szCs w:val="20"/>
              </w:rPr>
              <w:t>May</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27DC9C6D"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569B8D2"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China</w:t>
            </w:r>
          </w:p>
        </w:tc>
      </w:tr>
      <w:tr w:rsidR="006A1A4C" w:rsidRPr="000B1042" w14:paraId="3EA54B87" w14:textId="77777777" w:rsidTr="00425D04">
        <w:trPr>
          <w:cantSplit/>
          <w:trHeight w:val="20"/>
          <w:jc w:val="center"/>
        </w:trPr>
        <w:tc>
          <w:tcPr>
            <w:tcW w:w="3348" w:type="dxa"/>
            <w:noWrap/>
            <w:tcMar>
              <w:top w:w="57" w:type="dxa"/>
              <w:left w:w="57" w:type="dxa"/>
              <w:bottom w:w="57" w:type="dxa"/>
              <w:right w:w="57" w:type="dxa"/>
            </w:tcMar>
          </w:tcPr>
          <w:p w14:paraId="72706E52" w14:textId="77777777" w:rsidR="006A1A4C" w:rsidRDefault="006A1A4C" w:rsidP="00425D04">
            <w:pPr>
              <w:rPr>
                <w:rFonts w:ascii="Times New Roman" w:hAnsi="Times New Roman"/>
                <w:szCs w:val="20"/>
                <w:u w:val="single"/>
              </w:rPr>
            </w:pPr>
            <w:r>
              <w:rPr>
                <w:rFonts w:ascii="Times New Roman" w:hAnsi="Times New Roman"/>
                <w:szCs w:val="20"/>
                <w:u w:val="single"/>
              </w:rPr>
              <w:t>3GPPRAN1#102</w:t>
            </w:r>
          </w:p>
        </w:tc>
        <w:tc>
          <w:tcPr>
            <w:tcW w:w="1119" w:type="dxa"/>
            <w:noWrap/>
            <w:tcMar>
              <w:top w:w="57" w:type="dxa"/>
              <w:left w:w="57" w:type="dxa"/>
              <w:bottom w:w="57" w:type="dxa"/>
              <w:right w:w="57" w:type="dxa"/>
            </w:tcMar>
          </w:tcPr>
          <w:p w14:paraId="5E45471C"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2C5D8D0" w14:textId="77777777" w:rsidR="006A1A4C" w:rsidRPr="00992482" w:rsidRDefault="006A1A4C" w:rsidP="00425D04">
            <w:pPr>
              <w:rPr>
                <w:rFonts w:ascii="Times New Roman" w:hAnsi="Times New Roman"/>
                <w:szCs w:val="20"/>
              </w:rPr>
            </w:pPr>
            <w:r w:rsidRPr="00992482">
              <w:rPr>
                <w:rFonts w:ascii="Times New Roman" w:hAnsi="Times New Roman"/>
                <w:szCs w:val="20"/>
              </w:rPr>
              <w:t>2</w:t>
            </w:r>
            <w:r>
              <w:rPr>
                <w:rFonts w:ascii="Times New Roman" w:hAnsi="Times New Roman"/>
                <w:szCs w:val="20"/>
              </w:rPr>
              <w:t xml:space="preserve">4 </w:t>
            </w:r>
            <w:r w:rsidRPr="00992482">
              <w:rPr>
                <w:rFonts w:ascii="Times New Roman" w:hAnsi="Times New Roman"/>
                <w:szCs w:val="20"/>
              </w:rPr>
              <w:t>-</w:t>
            </w:r>
            <w:r>
              <w:rPr>
                <w:rFonts w:ascii="Times New Roman" w:hAnsi="Times New Roman"/>
                <w:szCs w:val="20"/>
              </w:rPr>
              <w:t xml:space="preserve"> 28 </w:t>
            </w:r>
            <w:r w:rsidRPr="00992482">
              <w:rPr>
                <w:rFonts w:ascii="Times New Roman" w:hAnsi="Times New Roman"/>
                <w:szCs w:val="20"/>
              </w:rPr>
              <w:t>Aug</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1B1B5CA9"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Toulouse</w:t>
            </w:r>
          </w:p>
        </w:tc>
        <w:tc>
          <w:tcPr>
            <w:tcW w:w="1008" w:type="dxa"/>
            <w:noWrap/>
            <w:tcMar>
              <w:top w:w="57" w:type="dxa"/>
              <w:left w:w="57" w:type="dxa"/>
              <w:bottom w:w="57" w:type="dxa"/>
              <w:right w:w="57" w:type="dxa"/>
            </w:tcMar>
          </w:tcPr>
          <w:p w14:paraId="03BE829C"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France</w:t>
            </w:r>
          </w:p>
        </w:tc>
      </w:tr>
      <w:tr w:rsidR="006A1A4C" w:rsidRPr="000B1042" w14:paraId="275E448D" w14:textId="77777777" w:rsidTr="00425D04">
        <w:trPr>
          <w:cantSplit/>
          <w:trHeight w:val="20"/>
          <w:jc w:val="center"/>
        </w:trPr>
        <w:tc>
          <w:tcPr>
            <w:tcW w:w="3348" w:type="dxa"/>
            <w:noWrap/>
            <w:tcMar>
              <w:top w:w="57" w:type="dxa"/>
              <w:left w:w="57" w:type="dxa"/>
              <w:bottom w:w="57" w:type="dxa"/>
              <w:right w:w="57" w:type="dxa"/>
            </w:tcMar>
          </w:tcPr>
          <w:p w14:paraId="664F3E00" w14:textId="77777777" w:rsidR="006A1A4C" w:rsidRDefault="006A1A4C" w:rsidP="00425D04">
            <w:pPr>
              <w:rPr>
                <w:rFonts w:ascii="Times New Roman" w:hAnsi="Times New Roman"/>
                <w:szCs w:val="20"/>
                <w:u w:val="single"/>
              </w:rPr>
            </w:pPr>
            <w:r>
              <w:rPr>
                <w:rFonts w:ascii="Times New Roman" w:hAnsi="Times New Roman"/>
                <w:szCs w:val="20"/>
                <w:u w:val="single"/>
              </w:rPr>
              <w:t>3GPPRAN1#102bis</w:t>
            </w:r>
          </w:p>
        </w:tc>
        <w:tc>
          <w:tcPr>
            <w:tcW w:w="1119" w:type="dxa"/>
            <w:noWrap/>
            <w:tcMar>
              <w:top w:w="57" w:type="dxa"/>
              <w:left w:w="57" w:type="dxa"/>
              <w:bottom w:w="57" w:type="dxa"/>
              <w:right w:w="57" w:type="dxa"/>
            </w:tcMar>
          </w:tcPr>
          <w:p w14:paraId="090A7C8A"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2587B3E" w14:textId="77777777" w:rsidR="006A1A4C" w:rsidRPr="00992482" w:rsidRDefault="006A1A4C" w:rsidP="00425D04">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2 </w:t>
            </w:r>
            <w:r w:rsidRPr="00992482">
              <w:rPr>
                <w:rFonts w:ascii="Times New Roman" w:hAnsi="Times New Roman"/>
                <w:szCs w:val="20"/>
              </w:rPr>
              <w:t>-</w:t>
            </w:r>
            <w:r>
              <w:rPr>
                <w:rFonts w:ascii="Times New Roman" w:hAnsi="Times New Roman"/>
                <w:szCs w:val="20"/>
              </w:rPr>
              <w:t xml:space="preserve"> </w:t>
            </w:r>
            <w:r w:rsidRPr="00992482">
              <w:rPr>
                <w:rFonts w:ascii="Times New Roman" w:hAnsi="Times New Roman"/>
                <w:szCs w:val="20"/>
              </w:rPr>
              <w:t>1</w:t>
            </w:r>
            <w:r>
              <w:rPr>
                <w:rFonts w:ascii="Times New Roman" w:hAnsi="Times New Roman"/>
                <w:szCs w:val="20"/>
              </w:rPr>
              <w:t xml:space="preserve">6 </w:t>
            </w:r>
            <w:r w:rsidRPr="00992482">
              <w:rPr>
                <w:rFonts w:ascii="Times New Roman" w:hAnsi="Times New Roman"/>
                <w:szCs w:val="20"/>
              </w:rPr>
              <w:t>Oct</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477CF3CE"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FA21076"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China</w:t>
            </w:r>
          </w:p>
        </w:tc>
      </w:tr>
      <w:tr w:rsidR="006A1A4C" w:rsidRPr="000B1042" w14:paraId="295D981E" w14:textId="77777777" w:rsidTr="00425D04">
        <w:trPr>
          <w:cantSplit/>
          <w:trHeight w:val="20"/>
          <w:jc w:val="center"/>
        </w:trPr>
        <w:tc>
          <w:tcPr>
            <w:tcW w:w="3348" w:type="dxa"/>
            <w:noWrap/>
            <w:tcMar>
              <w:top w:w="57" w:type="dxa"/>
              <w:left w:w="57" w:type="dxa"/>
              <w:bottom w:w="57" w:type="dxa"/>
              <w:right w:w="57" w:type="dxa"/>
            </w:tcMar>
          </w:tcPr>
          <w:p w14:paraId="6678AC36" w14:textId="77777777" w:rsidR="006A1A4C" w:rsidRDefault="006A1A4C" w:rsidP="00425D04">
            <w:pPr>
              <w:rPr>
                <w:rFonts w:ascii="Times New Roman" w:hAnsi="Times New Roman"/>
                <w:szCs w:val="20"/>
                <w:u w:val="single"/>
              </w:rPr>
            </w:pPr>
            <w:r>
              <w:rPr>
                <w:rFonts w:ascii="Times New Roman" w:hAnsi="Times New Roman"/>
                <w:szCs w:val="20"/>
                <w:u w:val="single"/>
              </w:rPr>
              <w:t>3GPPRAN1#103</w:t>
            </w:r>
          </w:p>
        </w:tc>
        <w:tc>
          <w:tcPr>
            <w:tcW w:w="1119" w:type="dxa"/>
            <w:noWrap/>
            <w:tcMar>
              <w:top w:w="57" w:type="dxa"/>
              <w:left w:w="57" w:type="dxa"/>
              <w:bottom w:w="57" w:type="dxa"/>
              <w:right w:w="57" w:type="dxa"/>
            </w:tcMar>
          </w:tcPr>
          <w:p w14:paraId="3E738F66"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2511897" w14:textId="77777777" w:rsidR="006A1A4C" w:rsidRPr="00992482" w:rsidRDefault="006A1A4C" w:rsidP="00425D04">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6 </w:t>
            </w:r>
            <w:r w:rsidRPr="00992482">
              <w:rPr>
                <w:rFonts w:ascii="Times New Roman" w:hAnsi="Times New Roman"/>
                <w:szCs w:val="20"/>
              </w:rPr>
              <w:t>-</w:t>
            </w:r>
            <w:r>
              <w:rPr>
                <w:rFonts w:ascii="Times New Roman" w:hAnsi="Times New Roman"/>
                <w:szCs w:val="20"/>
              </w:rPr>
              <w:t xml:space="preserve"> </w:t>
            </w:r>
            <w:r w:rsidRPr="00992482">
              <w:rPr>
                <w:rFonts w:ascii="Times New Roman" w:hAnsi="Times New Roman"/>
                <w:szCs w:val="20"/>
              </w:rPr>
              <w:t>2</w:t>
            </w:r>
            <w:r>
              <w:rPr>
                <w:rFonts w:ascii="Times New Roman" w:hAnsi="Times New Roman"/>
                <w:szCs w:val="20"/>
              </w:rPr>
              <w:t xml:space="preserve">0 </w:t>
            </w:r>
            <w:r w:rsidRPr="00992482">
              <w:rPr>
                <w:rFonts w:ascii="Times New Roman" w:hAnsi="Times New Roman"/>
                <w:szCs w:val="20"/>
              </w:rPr>
              <w:t>Nov</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2C293F36"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56AB2E3"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US</w:t>
            </w:r>
          </w:p>
        </w:tc>
      </w:tr>
      <w:tr w:rsidR="006A1A4C" w:rsidRPr="000B1042" w14:paraId="49F54E91" w14:textId="77777777" w:rsidTr="00765707">
        <w:trPr>
          <w:cantSplit/>
          <w:trHeight w:val="20"/>
          <w:jc w:val="center"/>
        </w:trPr>
        <w:tc>
          <w:tcPr>
            <w:tcW w:w="3348" w:type="dxa"/>
            <w:noWrap/>
            <w:tcMar>
              <w:top w:w="57" w:type="dxa"/>
              <w:left w:w="57" w:type="dxa"/>
              <w:bottom w:w="57" w:type="dxa"/>
              <w:right w:w="57" w:type="dxa"/>
            </w:tcMar>
          </w:tcPr>
          <w:p w14:paraId="43C3D1B7" w14:textId="7A216F0B" w:rsidR="006A1A4C" w:rsidRDefault="006A1A4C" w:rsidP="006A1A4C">
            <w:pPr>
              <w:rPr>
                <w:rFonts w:ascii="Times New Roman" w:hAnsi="Times New Roman"/>
                <w:szCs w:val="20"/>
                <w:u w:val="single"/>
              </w:rPr>
            </w:pPr>
            <w:r>
              <w:rPr>
                <w:rFonts w:ascii="Times New Roman" w:hAnsi="Times New Roman"/>
                <w:szCs w:val="20"/>
                <w:u w:val="single"/>
              </w:rPr>
              <w:t>3GPPRAN1#104</w:t>
            </w:r>
          </w:p>
        </w:tc>
        <w:tc>
          <w:tcPr>
            <w:tcW w:w="1119" w:type="dxa"/>
            <w:noWrap/>
            <w:tcMar>
              <w:top w:w="57" w:type="dxa"/>
              <w:left w:w="57" w:type="dxa"/>
              <w:bottom w:w="57" w:type="dxa"/>
              <w:right w:w="57" w:type="dxa"/>
            </w:tcMar>
          </w:tcPr>
          <w:p w14:paraId="4A51295B" w14:textId="7F6D54B8"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6AC53AA" w14:textId="36345E1E" w:rsidR="006A1A4C" w:rsidRPr="00992482" w:rsidRDefault="006A1A4C" w:rsidP="006A1A4C">
            <w:pPr>
              <w:rPr>
                <w:rFonts w:ascii="Times New Roman" w:hAnsi="Times New Roman"/>
                <w:szCs w:val="20"/>
              </w:rPr>
            </w:pPr>
            <w:r>
              <w:rPr>
                <w:rFonts w:ascii="Times New Roman" w:hAnsi="Times New Roman"/>
                <w:szCs w:val="20"/>
              </w:rPr>
              <w:t xml:space="preserve">01 - 05 Mar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3C125ECD" w14:textId="5E348486"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27CBA13C" w14:textId="6F594E48" w:rsidR="006A1A4C" w:rsidRDefault="006A1A4C" w:rsidP="006A1A4C">
            <w:pPr>
              <w:rPr>
                <w:rFonts w:ascii="Times New Roman" w:eastAsia="Arial Unicode MS" w:hAnsi="Times New Roman"/>
                <w:szCs w:val="20"/>
              </w:rPr>
            </w:pPr>
            <w:r>
              <w:rPr>
                <w:rFonts w:ascii="Times New Roman" w:eastAsia="Arial Unicode MS" w:hAnsi="Times New Roman"/>
                <w:szCs w:val="20"/>
              </w:rPr>
              <w:t>EU</w:t>
            </w:r>
          </w:p>
        </w:tc>
      </w:tr>
      <w:tr w:rsidR="006A1A4C" w:rsidRPr="000B1042" w14:paraId="6690B73E" w14:textId="77777777" w:rsidTr="00765707">
        <w:trPr>
          <w:cantSplit/>
          <w:trHeight w:val="20"/>
          <w:jc w:val="center"/>
        </w:trPr>
        <w:tc>
          <w:tcPr>
            <w:tcW w:w="3348" w:type="dxa"/>
            <w:noWrap/>
            <w:tcMar>
              <w:top w:w="57" w:type="dxa"/>
              <w:left w:w="57" w:type="dxa"/>
              <w:bottom w:w="57" w:type="dxa"/>
              <w:right w:w="57" w:type="dxa"/>
            </w:tcMar>
          </w:tcPr>
          <w:p w14:paraId="56EF0AA3" w14:textId="7ED97B4F" w:rsidR="006A1A4C" w:rsidRDefault="006A1A4C" w:rsidP="006A1A4C">
            <w:pPr>
              <w:rPr>
                <w:rFonts w:ascii="Times New Roman" w:hAnsi="Times New Roman"/>
                <w:szCs w:val="20"/>
                <w:u w:val="single"/>
              </w:rPr>
            </w:pPr>
            <w:r>
              <w:rPr>
                <w:rFonts w:ascii="Times New Roman" w:hAnsi="Times New Roman"/>
                <w:szCs w:val="20"/>
                <w:u w:val="single"/>
              </w:rPr>
              <w:t>3GPPRAN1#104bis</w:t>
            </w:r>
          </w:p>
        </w:tc>
        <w:tc>
          <w:tcPr>
            <w:tcW w:w="1119" w:type="dxa"/>
            <w:noWrap/>
            <w:tcMar>
              <w:top w:w="57" w:type="dxa"/>
              <w:left w:w="57" w:type="dxa"/>
              <w:bottom w:w="57" w:type="dxa"/>
              <w:right w:w="57" w:type="dxa"/>
            </w:tcMar>
          </w:tcPr>
          <w:p w14:paraId="2B77EAB4" w14:textId="20580C09"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273CCEA" w14:textId="53717C80" w:rsidR="006A1A4C" w:rsidRPr="00992482" w:rsidRDefault="006A1A4C" w:rsidP="006A1A4C">
            <w:pPr>
              <w:rPr>
                <w:rFonts w:ascii="Times New Roman" w:hAnsi="Times New Roman"/>
                <w:szCs w:val="20"/>
              </w:rPr>
            </w:pPr>
            <w:r>
              <w:rPr>
                <w:rFonts w:ascii="Times New Roman" w:hAnsi="Times New Roman"/>
                <w:szCs w:val="20"/>
              </w:rPr>
              <w:t xml:space="preserve">19 </w:t>
            </w:r>
            <w:r w:rsidRPr="00992482">
              <w:rPr>
                <w:rFonts w:ascii="Times New Roman" w:hAnsi="Times New Roman"/>
                <w:szCs w:val="20"/>
              </w:rPr>
              <w:t>-</w:t>
            </w:r>
            <w:r>
              <w:rPr>
                <w:rFonts w:ascii="Times New Roman" w:hAnsi="Times New Roman"/>
                <w:szCs w:val="20"/>
              </w:rPr>
              <w:t xml:space="preserve"> 23 </w:t>
            </w:r>
            <w:r w:rsidRPr="00992482">
              <w:rPr>
                <w:rFonts w:ascii="Times New Roman" w:hAnsi="Times New Roman"/>
                <w:szCs w:val="20"/>
              </w:rPr>
              <w:t>Apr</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1F88F877" w14:textId="121AD9FE"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64B09D55" w14:textId="61470A02" w:rsidR="006A1A4C" w:rsidRDefault="006A1A4C" w:rsidP="006A1A4C">
            <w:pPr>
              <w:rPr>
                <w:rFonts w:ascii="Times New Roman" w:eastAsia="Arial Unicode MS" w:hAnsi="Times New Roman"/>
                <w:szCs w:val="20"/>
              </w:rPr>
            </w:pPr>
            <w:r>
              <w:rPr>
                <w:rFonts w:ascii="Times New Roman" w:eastAsia="Arial Unicode MS" w:hAnsi="Times New Roman"/>
                <w:szCs w:val="20"/>
              </w:rPr>
              <w:t>China</w:t>
            </w:r>
          </w:p>
        </w:tc>
      </w:tr>
      <w:tr w:rsidR="006A1A4C" w:rsidRPr="000B1042" w14:paraId="5B6E53D0" w14:textId="77777777" w:rsidTr="00765707">
        <w:trPr>
          <w:cantSplit/>
          <w:trHeight w:val="20"/>
          <w:jc w:val="center"/>
        </w:trPr>
        <w:tc>
          <w:tcPr>
            <w:tcW w:w="3348" w:type="dxa"/>
            <w:noWrap/>
            <w:tcMar>
              <w:top w:w="57" w:type="dxa"/>
              <w:left w:w="57" w:type="dxa"/>
              <w:bottom w:w="57" w:type="dxa"/>
              <w:right w:w="57" w:type="dxa"/>
            </w:tcMar>
          </w:tcPr>
          <w:p w14:paraId="5669FC6A" w14:textId="0D9E624B" w:rsidR="006A1A4C" w:rsidRDefault="006A1A4C" w:rsidP="006A1A4C">
            <w:pPr>
              <w:rPr>
                <w:rFonts w:ascii="Times New Roman" w:hAnsi="Times New Roman"/>
                <w:szCs w:val="20"/>
                <w:u w:val="single"/>
              </w:rPr>
            </w:pPr>
            <w:r>
              <w:rPr>
                <w:rFonts w:ascii="Times New Roman" w:hAnsi="Times New Roman"/>
                <w:szCs w:val="20"/>
                <w:u w:val="single"/>
              </w:rPr>
              <w:t>3GPPRAN1#105</w:t>
            </w:r>
          </w:p>
        </w:tc>
        <w:tc>
          <w:tcPr>
            <w:tcW w:w="1119" w:type="dxa"/>
            <w:noWrap/>
            <w:tcMar>
              <w:top w:w="57" w:type="dxa"/>
              <w:left w:w="57" w:type="dxa"/>
              <w:bottom w:w="57" w:type="dxa"/>
              <w:right w:w="57" w:type="dxa"/>
            </w:tcMar>
          </w:tcPr>
          <w:p w14:paraId="3B0557DC" w14:textId="6CD26C0A"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708553B" w14:textId="70F88DFB" w:rsidR="006A1A4C" w:rsidRPr="00992482" w:rsidRDefault="006A1A4C" w:rsidP="006A1A4C">
            <w:pPr>
              <w:rPr>
                <w:rFonts w:ascii="Times New Roman" w:hAnsi="Times New Roman"/>
                <w:szCs w:val="20"/>
              </w:rPr>
            </w:pPr>
            <w:r>
              <w:rPr>
                <w:rFonts w:ascii="Times New Roman" w:hAnsi="Times New Roman"/>
                <w:szCs w:val="20"/>
              </w:rPr>
              <w:t xml:space="preserve">24 </w:t>
            </w:r>
            <w:r w:rsidRPr="00992482">
              <w:rPr>
                <w:rFonts w:ascii="Times New Roman" w:hAnsi="Times New Roman"/>
                <w:szCs w:val="20"/>
              </w:rPr>
              <w:t>-</w:t>
            </w:r>
            <w:r>
              <w:rPr>
                <w:rFonts w:ascii="Times New Roman" w:hAnsi="Times New Roman"/>
                <w:szCs w:val="20"/>
              </w:rPr>
              <w:t xml:space="preserve"> 28 </w:t>
            </w:r>
            <w:r w:rsidRPr="00992482">
              <w:rPr>
                <w:rFonts w:ascii="Times New Roman" w:hAnsi="Times New Roman"/>
                <w:szCs w:val="20"/>
              </w:rPr>
              <w:t>May</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75BAAF1E" w14:textId="75C49032"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5DD0750" w14:textId="04A378E7" w:rsidR="006A1A4C" w:rsidRDefault="006A1A4C" w:rsidP="006A1A4C">
            <w:pPr>
              <w:rPr>
                <w:rFonts w:ascii="Times New Roman" w:eastAsia="Arial Unicode MS" w:hAnsi="Times New Roman"/>
                <w:szCs w:val="20"/>
              </w:rPr>
            </w:pPr>
            <w:r>
              <w:rPr>
                <w:rFonts w:ascii="Times New Roman" w:eastAsia="Arial Unicode MS" w:hAnsi="Times New Roman"/>
                <w:szCs w:val="20"/>
              </w:rPr>
              <w:t>US</w:t>
            </w:r>
          </w:p>
        </w:tc>
      </w:tr>
      <w:tr w:rsidR="006A1A4C" w:rsidRPr="000B1042" w14:paraId="17420C7D" w14:textId="77777777" w:rsidTr="00765707">
        <w:trPr>
          <w:cantSplit/>
          <w:trHeight w:val="20"/>
          <w:jc w:val="center"/>
        </w:trPr>
        <w:tc>
          <w:tcPr>
            <w:tcW w:w="3348" w:type="dxa"/>
            <w:noWrap/>
            <w:tcMar>
              <w:top w:w="57" w:type="dxa"/>
              <w:left w:w="57" w:type="dxa"/>
              <w:bottom w:w="57" w:type="dxa"/>
              <w:right w:w="57" w:type="dxa"/>
            </w:tcMar>
          </w:tcPr>
          <w:p w14:paraId="6EEEB89A" w14:textId="3EC52628" w:rsidR="006A1A4C" w:rsidRDefault="006A1A4C" w:rsidP="006A1A4C">
            <w:pPr>
              <w:rPr>
                <w:rFonts w:ascii="Times New Roman" w:hAnsi="Times New Roman"/>
                <w:szCs w:val="20"/>
                <w:u w:val="single"/>
              </w:rPr>
            </w:pPr>
            <w:r>
              <w:rPr>
                <w:rFonts w:ascii="Times New Roman" w:hAnsi="Times New Roman"/>
                <w:szCs w:val="20"/>
                <w:u w:val="single"/>
              </w:rPr>
              <w:t>3GPPRAN1#106</w:t>
            </w:r>
          </w:p>
        </w:tc>
        <w:tc>
          <w:tcPr>
            <w:tcW w:w="1119" w:type="dxa"/>
            <w:noWrap/>
            <w:tcMar>
              <w:top w:w="57" w:type="dxa"/>
              <w:left w:w="57" w:type="dxa"/>
              <w:bottom w:w="57" w:type="dxa"/>
              <w:right w:w="57" w:type="dxa"/>
            </w:tcMar>
          </w:tcPr>
          <w:p w14:paraId="572CE0AF" w14:textId="5F87B35E"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FB47369" w14:textId="3E280197" w:rsidR="006A1A4C" w:rsidRPr="00992482" w:rsidRDefault="006A1A4C" w:rsidP="006A1A4C">
            <w:pPr>
              <w:rPr>
                <w:rFonts w:ascii="Times New Roman" w:hAnsi="Times New Roman"/>
                <w:szCs w:val="20"/>
              </w:rPr>
            </w:pPr>
            <w:r w:rsidRPr="00992482">
              <w:rPr>
                <w:rFonts w:ascii="Times New Roman" w:hAnsi="Times New Roman"/>
                <w:szCs w:val="20"/>
              </w:rPr>
              <w:t>2</w:t>
            </w:r>
            <w:r>
              <w:rPr>
                <w:rFonts w:ascii="Times New Roman" w:hAnsi="Times New Roman"/>
                <w:szCs w:val="20"/>
              </w:rPr>
              <w:t xml:space="preserve">3 </w:t>
            </w:r>
            <w:r w:rsidRPr="00992482">
              <w:rPr>
                <w:rFonts w:ascii="Times New Roman" w:hAnsi="Times New Roman"/>
                <w:szCs w:val="20"/>
              </w:rPr>
              <w:t>-</w:t>
            </w:r>
            <w:r>
              <w:rPr>
                <w:rFonts w:ascii="Times New Roman" w:hAnsi="Times New Roman"/>
                <w:szCs w:val="20"/>
              </w:rPr>
              <w:t xml:space="preserve"> 27 </w:t>
            </w:r>
            <w:r w:rsidRPr="00992482">
              <w:rPr>
                <w:rFonts w:ascii="Times New Roman" w:hAnsi="Times New Roman"/>
                <w:szCs w:val="20"/>
              </w:rPr>
              <w:t>Aug</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78BC7B2D" w14:textId="7FC95634"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1CE6D3F" w14:textId="5C4F13EE" w:rsidR="006A1A4C" w:rsidRDefault="006A1A4C" w:rsidP="006A1A4C">
            <w:pPr>
              <w:rPr>
                <w:rFonts w:ascii="Times New Roman" w:eastAsia="Arial Unicode MS" w:hAnsi="Times New Roman"/>
                <w:szCs w:val="20"/>
              </w:rPr>
            </w:pPr>
            <w:r>
              <w:rPr>
                <w:rFonts w:ascii="Times New Roman" w:eastAsia="Arial Unicode MS" w:hAnsi="Times New Roman"/>
                <w:szCs w:val="20"/>
              </w:rPr>
              <w:t>EU</w:t>
            </w:r>
          </w:p>
        </w:tc>
      </w:tr>
      <w:tr w:rsidR="006A1A4C" w:rsidRPr="000B1042" w14:paraId="2D0A744A" w14:textId="77777777" w:rsidTr="00765707">
        <w:trPr>
          <w:cantSplit/>
          <w:trHeight w:val="20"/>
          <w:jc w:val="center"/>
        </w:trPr>
        <w:tc>
          <w:tcPr>
            <w:tcW w:w="3348" w:type="dxa"/>
            <w:noWrap/>
            <w:tcMar>
              <w:top w:w="57" w:type="dxa"/>
              <w:left w:w="57" w:type="dxa"/>
              <w:bottom w:w="57" w:type="dxa"/>
              <w:right w:w="57" w:type="dxa"/>
            </w:tcMar>
          </w:tcPr>
          <w:p w14:paraId="3CF03BA1" w14:textId="696CC3C1" w:rsidR="006A1A4C" w:rsidRDefault="006A1A4C" w:rsidP="006A1A4C">
            <w:pPr>
              <w:rPr>
                <w:rFonts w:ascii="Times New Roman" w:hAnsi="Times New Roman"/>
                <w:szCs w:val="20"/>
                <w:u w:val="single"/>
              </w:rPr>
            </w:pPr>
            <w:r>
              <w:rPr>
                <w:rFonts w:ascii="Times New Roman" w:hAnsi="Times New Roman"/>
                <w:szCs w:val="20"/>
                <w:u w:val="single"/>
              </w:rPr>
              <w:t>3GPPRAN1#106bis</w:t>
            </w:r>
          </w:p>
        </w:tc>
        <w:tc>
          <w:tcPr>
            <w:tcW w:w="1119" w:type="dxa"/>
            <w:noWrap/>
            <w:tcMar>
              <w:top w:w="57" w:type="dxa"/>
              <w:left w:w="57" w:type="dxa"/>
              <w:bottom w:w="57" w:type="dxa"/>
              <w:right w:w="57" w:type="dxa"/>
            </w:tcMar>
          </w:tcPr>
          <w:p w14:paraId="672C7514" w14:textId="73F9012D"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F947CDF" w14:textId="5A9F6F70" w:rsidR="006A1A4C" w:rsidRPr="00992482" w:rsidRDefault="006A1A4C" w:rsidP="006A1A4C">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1 </w:t>
            </w:r>
            <w:r w:rsidRPr="00992482">
              <w:rPr>
                <w:rFonts w:ascii="Times New Roman" w:hAnsi="Times New Roman"/>
                <w:szCs w:val="20"/>
              </w:rPr>
              <w:t>-</w:t>
            </w:r>
            <w:r>
              <w:rPr>
                <w:rFonts w:ascii="Times New Roman" w:hAnsi="Times New Roman"/>
                <w:szCs w:val="20"/>
              </w:rPr>
              <w:t xml:space="preserve"> </w:t>
            </w:r>
            <w:r w:rsidRPr="00992482">
              <w:rPr>
                <w:rFonts w:ascii="Times New Roman" w:hAnsi="Times New Roman"/>
                <w:szCs w:val="20"/>
              </w:rPr>
              <w:t>1</w:t>
            </w:r>
            <w:r>
              <w:rPr>
                <w:rFonts w:ascii="Times New Roman" w:hAnsi="Times New Roman"/>
                <w:szCs w:val="20"/>
              </w:rPr>
              <w:t xml:space="preserve">5 </w:t>
            </w:r>
            <w:r w:rsidRPr="00992482">
              <w:rPr>
                <w:rFonts w:ascii="Times New Roman" w:hAnsi="Times New Roman"/>
                <w:szCs w:val="20"/>
              </w:rPr>
              <w:t>Oct</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6E875379" w14:textId="2D6C375C"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89A2857" w14:textId="23921E8E" w:rsidR="006A1A4C" w:rsidRDefault="006A1A4C" w:rsidP="006A1A4C">
            <w:pPr>
              <w:rPr>
                <w:rFonts w:ascii="Times New Roman" w:eastAsia="Arial Unicode MS" w:hAnsi="Times New Roman"/>
                <w:szCs w:val="20"/>
              </w:rPr>
            </w:pPr>
            <w:r>
              <w:rPr>
                <w:rFonts w:ascii="Times New Roman" w:eastAsia="Arial Unicode MS" w:hAnsi="Times New Roman"/>
                <w:szCs w:val="20"/>
              </w:rPr>
              <w:t>China</w:t>
            </w:r>
          </w:p>
        </w:tc>
      </w:tr>
      <w:tr w:rsidR="006A1A4C" w:rsidRPr="000B1042" w14:paraId="1D16CF12" w14:textId="77777777" w:rsidTr="00765707">
        <w:trPr>
          <w:cantSplit/>
          <w:trHeight w:val="20"/>
          <w:jc w:val="center"/>
        </w:trPr>
        <w:tc>
          <w:tcPr>
            <w:tcW w:w="3348" w:type="dxa"/>
            <w:noWrap/>
            <w:tcMar>
              <w:top w:w="57" w:type="dxa"/>
              <w:left w:w="57" w:type="dxa"/>
              <w:bottom w:w="57" w:type="dxa"/>
              <w:right w:w="57" w:type="dxa"/>
            </w:tcMar>
          </w:tcPr>
          <w:p w14:paraId="15044E8F" w14:textId="40E8D569" w:rsidR="006A1A4C" w:rsidRDefault="006A1A4C" w:rsidP="006A1A4C">
            <w:pPr>
              <w:rPr>
                <w:rFonts w:ascii="Times New Roman" w:hAnsi="Times New Roman"/>
                <w:szCs w:val="20"/>
                <w:u w:val="single"/>
              </w:rPr>
            </w:pPr>
            <w:r>
              <w:rPr>
                <w:rFonts w:ascii="Times New Roman" w:hAnsi="Times New Roman"/>
                <w:szCs w:val="20"/>
                <w:u w:val="single"/>
              </w:rPr>
              <w:t>3GPPRAN1#107</w:t>
            </w:r>
          </w:p>
        </w:tc>
        <w:tc>
          <w:tcPr>
            <w:tcW w:w="1119" w:type="dxa"/>
            <w:noWrap/>
            <w:tcMar>
              <w:top w:w="57" w:type="dxa"/>
              <w:left w:w="57" w:type="dxa"/>
              <w:bottom w:w="57" w:type="dxa"/>
              <w:right w:w="57" w:type="dxa"/>
            </w:tcMar>
          </w:tcPr>
          <w:p w14:paraId="614686EF" w14:textId="32AF07FF"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9B3677F" w14:textId="29A5D448" w:rsidR="006A1A4C" w:rsidRPr="00992482" w:rsidRDefault="006A1A4C" w:rsidP="006A1A4C">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5 </w:t>
            </w:r>
            <w:r w:rsidRPr="00992482">
              <w:rPr>
                <w:rFonts w:ascii="Times New Roman" w:hAnsi="Times New Roman"/>
                <w:szCs w:val="20"/>
              </w:rPr>
              <w:t>-</w:t>
            </w:r>
            <w:r>
              <w:rPr>
                <w:rFonts w:ascii="Times New Roman" w:hAnsi="Times New Roman"/>
                <w:szCs w:val="20"/>
              </w:rPr>
              <w:t xml:space="preserve"> 19 </w:t>
            </w:r>
            <w:r w:rsidRPr="00992482">
              <w:rPr>
                <w:rFonts w:ascii="Times New Roman" w:hAnsi="Times New Roman"/>
                <w:szCs w:val="20"/>
              </w:rPr>
              <w:t>Nov</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229669D3" w14:textId="7B4C92C4"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F6692B3" w14:textId="6A23DCF4" w:rsidR="006A1A4C" w:rsidRDefault="006A1A4C" w:rsidP="006A1A4C">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bookmarkStart w:id="309" w:name="_GoBack"/>
      <w:bookmarkEnd w:id="309"/>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2AF9F178" w:rsidR="00037679" w:rsidRDefault="00037679" w:rsidP="00037679">
            <w:r w:rsidRPr="000B1042">
              <w:rPr>
                <w:rFonts w:ascii="Times New Roman" w:hAnsi="Times New Roman"/>
                <w:szCs w:val="20"/>
                <w:u w:val="single"/>
              </w:rPr>
              <w:t>MEETING</w:t>
            </w:r>
            <w:r w:rsidR="00261D87">
              <w:rPr>
                <w:rFonts w:ascii="Times New Roman" w:hAnsi="Times New Roman"/>
                <w:szCs w:val="20"/>
                <w:u w:val="single"/>
              </w:rPr>
              <w:t xml:space="preserve"> </w:t>
            </w:r>
            <w:r w:rsidRPr="000B1042">
              <w:rPr>
                <w:rFonts w:ascii="Times New Roman" w:hAnsi="Times New Roman"/>
                <w:szCs w:val="20"/>
                <w:u w:val="single"/>
              </w:rPr>
              <w:t>TYPES</w:t>
            </w:r>
          </w:p>
        </w:tc>
      </w:tr>
      <w:tr w:rsidR="00037679" w14:paraId="173DAAF7" w14:textId="77777777" w:rsidTr="00037679">
        <w:trPr>
          <w:jc w:val="center"/>
        </w:trPr>
        <w:tc>
          <w:tcPr>
            <w:tcW w:w="3397" w:type="dxa"/>
            <w:vAlign w:val="bottom"/>
          </w:tcPr>
          <w:p w14:paraId="0230DD2C" w14:textId="6F7CA92C" w:rsidR="00037679" w:rsidRDefault="00037679" w:rsidP="00037679">
            <w:r w:rsidRPr="000B1042">
              <w:rPr>
                <w:rFonts w:ascii="Times New Roman" w:hAnsi="Times New Roman"/>
                <w:szCs w:val="20"/>
              </w:rPr>
              <w:t>AH</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Ad</w:t>
            </w:r>
            <w:r w:rsidR="00261D87">
              <w:rPr>
                <w:rFonts w:ascii="Times New Roman" w:hAnsi="Times New Roman"/>
                <w:szCs w:val="20"/>
              </w:rPr>
              <w:t xml:space="preserve"> </w:t>
            </w:r>
            <w:r w:rsidRPr="000B1042">
              <w:rPr>
                <w:rFonts w:ascii="Times New Roman" w:hAnsi="Times New Roman"/>
                <w:szCs w:val="20"/>
              </w:rPr>
              <w:t>Hoc</w:t>
            </w:r>
          </w:p>
        </w:tc>
        <w:tc>
          <w:tcPr>
            <w:tcW w:w="3402" w:type="dxa"/>
            <w:vAlign w:val="bottom"/>
          </w:tcPr>
          <w:p w14:paraId="27A1942A" w14:textId="04B6B211" w:rsidR="00037679" w:rsidRDefault="00037679" w:rsidP="00037679">
            <w:r w:rsidRPr="000B1042">
              <w:rPr>
                <w:rFonts w:ascii="Times New Roman" w:hAnsi="Times New Roman"/>
                <w:szCs w:val="20"/>
              </w:rPr>
              <w:t>ST</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Startup</w:t>
            </w:r>
            <w:r w:rsidR="00261D87">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7CBDC50E" w14:textId="00ACD8BB" w:rsidR="00037679" w:rsidRDefault="00037679" w:rsidP="00037679">
            <w:r w:rsidRPr="000B1042">
              <w:rPr>
                <w:rFonts w:ascii="Times New Roman" w:hAnsi="Times New Roman"/>
                <w:szCs w:val="20"/>
              </w:rPr>
              <w:t>RG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Rapporteurs</w:t>
            </w:r>
            <w:r w:rsidR="00261D87">
              <w:rPr>
                <w:rFonts w:ascii="Times New Roman" w:hAnsi="Times New Roman"/>
                <w:szCs w:val="20"/>
              </w:rPr>
              <w:t xml:space="preserve"> </w:t>
            </w:r>
            <w:r w:rsidRPr="000B1042">
              <w:rPr>
                <w:rFonts w:ascii="Times New Roman" w:hAnsi="Times New Roman"/>
                <w:szCs w:val="20"/>
              </w:rPr>
              <w:t>Group</w:t>
            </w:r>
          </w:p>
        </w:tc>
      </w:tr>
      <w:tr w:rsidR="00037679" w14:paraId="0317AD83" w14:textId="77777777" w:rsidTr="00037679">
        <w:trPr>
          <w:jc w:val="center"/>
        </w:trPr>
        <w:tc>
          <w:tcPr>
            <w:tcW w:w="3397" w:type="dxa"/>
            <w:vAlign w:val="bottom"/>
          </w:tcPr>
          <w:p w14:paraId="33D48964" w14:textId="10CBC104" w:rsidR="00037679" w:rsidRDefault="00037679" w:rsidP="00037679">
            <w:r w:rsidRPr="000B1042">
              <w:rPr>
                <w:rFonts w:ascii="Times New Roman" w:hAnsi="Times New Roman"/>
                <w:szCs w:val="20"/>
              </w:rPr>
              <w:t>JM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Joint</w:t>
            </w:r>
          </w:p>
        </w:tc>
        <w:tc>
          <w:tcPr>
            <w:tcW w:w="3402" w:type="dxa"/>
            <w:vAlign w:val="bottom"/>
          </w:tcPr>
          <w:p w14:paraId="7BA79BFD" w14:textId="3C9FE2F4" w:rsidR="00037679" w:rsidRDefault="00037679" w:rsidP="00037679">
            <w:r w:rsidRPr="000B1042">
              <w:rPr>
                <w:rFonts w:ascii="Times New Roman" w:hAnsi="Times New Roman"/>
                <w:szCs w:val="20"/>
              </w:rPr>
              <w:t>WG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Working</w:t>
            </w:r>
            <w:r w:rsidR="00261D87">
              <w:rPr>
                <w:rFonts w:ascii="Times New Roman" w:hAnsi="Times New Roman"/>
                <w:szCs w:val="20"/>
              </w:rPr>
              <w:t xml:space="preserve"> </w:t>
            </w:r>
            <w:r w:rsidRPr="000B1042">
              <w:rPr>
                <w:rFonts w:ascii="Times New Roman" w:hAnsi="Times New Roman"/>
                <w:szCs w:val="20"/>
              </w:rPr>
              <w:t>Group</w:t>
            </w:r>
          </w:p>
        </w:tc>
        <w:tc>
          <w:tcPr>
            <w:tcW w:w="3544" w:type="dxa"/>
            <w:vAlign w:val="bottom"/>
          </w:tcPr>
          <w:p w14:paraId="681830DE" w14:textId="35602336" w:rsidR="00037679" w:rsidRDefault="00037679" w:rsidP="00037679">
            <w:r w:rsidRPr="000B1042">
              <w:rPr>
                <w:rFonts w:ascii="Times New Roman" w:hAnsi="Times New Roman"/>
                <w:szCs w:val="20"/>
              </w:rPr>
              <w:t>SG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Steering</w:t>
            </w:r>
            <w:r w:rsidR="00261D87">
              <w:rPr>
                <w:rFonts w:ascii="Times New Roman" w:hAnsi="Times New Roman"/>
                <w:szCs w:val="20"/>
              </w:rPr>
              <w:t xml:space="preserve"> </w:t>
            </w:r>
            <w:r w:rsidRPr="000B1042">
              <w:rPr>
                <w:rFonts w:ascii="Times New Roman" w:hAnsi="Times New Roman"/>
                <w:szCs w:val="20"/>
              </w:rPr>
              <w:t>Group</w:t>
            </w:r>
          </w:p>
        </w:tc>
      </w:tr>
      <w:tr w:rsidR="00037679" w14:paraId="2292B0D0" w14:textId="77777777" w:rsidTr="00037679">
        <w:trPr>
          <w:jc w:val="center"/>
        </w:trPr>
        <w:tc>
          <w:tcPr>
            <w:tcW w:w="3397" w:type="dxa"/>
            <w:vAlign w:val="bottom"/>
          </w:tcPr>
          <w:p w14:paraId="3E682D8B" w14:textId="70D19C1F" w:rsidR="00037679" w:rsidRDefault="00037679" w:rsidP="00037679">
            <w:r w:rsidRPr="000B1042">
              <w:rPr>
                <w:rFonts w:ascii="Times New Roman" w:hAnsi="Times New Roman"/>
                <w:szCs w:val="20"/>
              </w:rPr>
              <w:t>PM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Preparatory</w:t>
            </w:r>
            <w:r w:rsidR="00261D87">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3DA7F4C1" w14:textId="49EF389B" w:rsidR="00037679" w:rsidRDefault="00037679" w:rsidP="00037679">
            <w:r w:rsidRPr="000B1042">
              <w:rPr>
                <w:rFonts w:ascii="Times New Roman" w:hAnsi="Times New Roman"/>
                <w:szCs w:val="20"/>
              </w:rPr>
              <w:t>CM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Chairmen's</w:t>
            </w:r>
            <w:r w:rsidR="00261D87">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6F6576FD" w14:textId="091B5503" w:rsidR="00037679" w:rsidRDefault="00037679" w:rsidP="00037679">
            <w:r w:rsidRPr="000B1042">
              <w:rPr>
                <w:rFonts w:ascii="Times New Roman" w:hAnsi="Times New Roman"/>
                <w:szCs w:val="20"/>
              </w:rPr>
              <w:t>TG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Task</w:t>
            </w:r>
            <w:r w:rsidR="00261D87">
              <w:rPr>
                <w:rFonts w:ascii="Times New Roman" w:hAnsi="Times New Roman"/>
                <w:szCs w:val="20"/>
              </w:rPr>
              <w:t xml:space="preserve"> </w:t>
            </w:r>
            <w:r w:rsidRPr="000B1042">
              <w:rPr>
                <w:rFonts w:ascii="Times New Roman" w:hAnsi="Times New Roman"/>
                <w:szCs w:val="20"/>
              </w:rPr>
              <w:t>Group</w:t>
            </w:r>
          </w:p>
        </w:tc>
      </w:tr>
      <w:tr w:rsidR="00037679" w14:paraId="31EF974C" w14:textId="77777777" w:rsidTr="00037679">
        <w:trPr>
          <w:jc w:val="center"/>
        </w:trPr>
        <w:tc>
          <w:tcPr>
            <w:tcW w:w="3397" w:type="dxa"/>
            <w:vAlign w:val="bottom"/>
          </w:tcPr>
          <w:p w14:paraId="01A3F6BB" w14:textId="1C56EEA5" w:rsidR="00037679" w:rsidRDefault="00037679" w:rsidP="00037679">
            <w:r w:rsidRPr="000B1042">
              <w:rPr>
                <w:rFonts w:ascii="Times New Roman" w:hAnsi="Times New Roman"/>
                <w:szCs w:val="20"/>
              </w:rPr>
              <w:t>RM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Resolution</w:t>
            </w:r>
            <w:r w:rsidR="00261D87">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0A3D0AC0" w14:textId="65E177C4" w:rsidR="00037679" w:rsidRDefault="00037679" w:rsidP="00037679">
            <w:r w:rsidRPr="000B1042">
              <w:rPr>
                <w:rFonts w:ascii="Times New Roman" w:hAnsi="Times New Roman"/>
                <w:szCs w:val="20"/>
              </w:rPr>
              <w:t>OR</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Ordinary</w:t>
            </w:r>
          </w:p>
        </w:tc>
        <w:tc>
          <w:tcPr>
            <w:tcW w:w="3544" w:type="dxa"/>
            <w:vAlign w:val="bottom"/>
          </w:tcPr>
          <w:p w14:paraId="62D21EAC" w14:textId="1C59B608" w:rsidR="00037679" w:rsidRDefault="00037679" w:rsidP="00037679">
            <w:r w:rsidRPr="000B1042">
              <w:rPr>
                <w:rFonts w:ascii="Times New Roman" w:hAnsi="Times New Roman"/>
                <w:szCs w:val="20"/>
              </w:rPr>
              <w:t>XO</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Extraordinary</w:t>
            </w:r>
          </w:p>
        </w:tc>
      </w:tr>
    </w:tbl>
    <w:p w14:paraId="4897B3D2" w14:textId="77777777" w:rsidR="00037679" w:rsidRDefault="00037679" w:rsidP="00037679"/>
    <w:p w14:paraId="5401C302" w14:textId="0289D572" w:rsidR="007A5AC0" w:rsidRPr="000B1042" w:rsidRDefault="007A5AC0" w:rsidP="00F53443">
      <w:pPr>
        <w:rPr>
          <w:rFonts w:ascii="Times New Roman" w:hAnsi="Times New Roman"/>
          <w:i/>
          <w:szCs w:val="20"/>
        </w:rPr>
      </w:pPr>
      <w:r w:rsidRPr="000B1042">
        <w:rPr>
          <w:rFonts w:ascii="Times New Roman" w:hAnsi="Times New Roman"/>
          <w:i/>
          <w:szCs w:val="20"/>
        </w:rPr>
        <w:t>End</w:t>
      </w:r>
      <w:r w:rsidR="00261D87">
        <w:rPr>
          <w:rFonts w:ascii="Times New Roman" w:hAnsi="Times New Roman"/>
          <w:i/>
          <w:szCs w:val="20"/>
        </w:rPr>
        <w:t xml:space="preserve"> </w:t>
      </w:r>
      <w:r w:rsidRPr="000B1042">
        <w:rPr>
          <w:rFonts w:ascii="Times New Roman" w:hAnsi="Times New Roman"/>
          <w:i/>
          <w:szCs w:val="20"/>
        </w:rPr>
        <w:t>of</w:t>
      </w:r>
      <w:r w:rsidR="00261D87">
        <w:rPr>
          <w:rFonts w:ascii="Times New Roman" w:hAnsi="Times New Roman"/>
          <w:i/>
          <w:szCs w:val="20"/>
        </w:rPr>
        <w:t xml:space="preserve"> </w:t>
      </w:r>
      <w:r w:rsidRPr="000B1042">
        <w:rPr>
          <w:rFonts w:ascii="Times New Roman" w:hAnsi="Times New Roman"/>
          <w:i/>
          <w:szCs w:val="20"/>
        </w:rPr>
        <w:t>document</w:t>
      </w:r>
    </w:p>
    <w:sectPr w:rsidR="007A5AC0" w:rsidRPr="000B1042" w:rsidSect="00B72744">
      <w:headerReference w:type="default" r:id="rId2010"/>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16A63" w14:textId="77777777" w:rsidR="00577859" w:rsidRDefault="00577859">
      <w:r>
        <w:separator/>
      </w:r>
    </w:p>
  </w:endnote>
  <w:endnote w:type="continuationSeparator" w:id="0">
    <w:p w14:paraId="66B3A7ED" w14:textId="77777777" w:rsidR="00577859" w:rsidRDefault="00577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LG스마트체 Light">
    <w:altName w:val="Malgun Gothic"/>
    <w:charset w:val="81"/>
    <w:family w:val="modern"/>
    <w:pitch w:val="variable"/>
    <w:sig w:usb0="00000203" w:usb1="29D72C10" w:usb2="00000010" w:usb3="00000000" w:csb0="00280005"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fixed"/>
    <w:sig w:usb0="00000001" w:usb1="080E0000" w:usb2="00000010" w:usb3="00000000" w:csb0="00040000" w:csb1="00000000"/>
  </w:font>
  <w:font w:name="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Qualcomm Office Regular">
    <w:altName w:val="Calibri"/>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1109F" w14:textId="7D914003" w:rsidR="0009228B" w:rsidRPr="000B6FA8" w:rsidRDefault="0009228B"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09228B" w:rsidRDefault="000922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C8F83" w14:textId="77777777" w:rsidR="00577859" w:rsidRDefault="00577859">
      <w:r>
        <w:separator/>
      </w:r>
    </w:p>
  </w:footnote>
  <w:footnote w:type="continuationSeparator" w:id="0">
    <w:p w14:paraId="2340DE04" w14:textId="77777777" w:rsidR="00577859" w:rsidRDefault="00577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2388C" w14:textId="4E110B96" w:rsidR="0009228B" w:rsidRDefault="0009228B" w:rsidP="007C2B63">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#100-e</w:t>
    </w:r>
    <w:r>
      <w:rPr>
        <w:rFonts w:ascii="Arial" w:hAnsi="Arial" w:cs="Arial"/>
        <w:b/>
        <w:bCs/>
        <w:sz w:val="28"/>
      </w:rPr>
      <w:tab/>
    </w:r>
    <w:r>
      <w:rPr>
        <w:rFonts w:ascii="Arial" w:hAnsi="Arial" w:cs="Arial"/>
        <w:b/>
        <w:bCs/>
        <w:sz w:val="28"/>
      </w:rPr>
      <w:tab/>
      <w:t>R1-2000151</w:t>
    </w:r>
  </w:p>
  <w:p w14:paraId="1D930E3B" w14:textId="2DD43F10" w:rsidR="0009228B" w:rsidRDefault="0009228B" w:rsidP="00E87D7A">
    <w:pPr>
      <w:pStyle w:val="TdocHeader2"/>
      <w:rPr>
        <w:rFonts w:eastAsia="MS Mincho" w:cs="Arial"/>
        <w:bCs/>
        <w:sz w:val="28"/>
        <w:szCs w:val="24"/>
        <w:lang w:eastAsia="ja-JP"/>
      </w:rPr>
    </w:pPr>
    <w:r>
      <w:rPr>
        <w:rFonts w:eastAsia="MS Mincho" w:cs="Arial"/>
        <w:bCs/>
        <w:sz w:val="28"/>
        <w:szCs w:val="24"/>
        <w:lang w:eastAsia="ja-JP"/>
      </w:rPr>
      <w:t>e</w:t>
    </w:r>
    <w:r w:rsidRPr="006D5BA5">
      <w:rPr>
        <w:rFonts w:eastAsia="MS Mincho" w:cs="Arial"/>
        <w:bCs/>
        <w:sz w:val="28"/>
        <w:szCs w:val="24"/>
        <w:lang w:eastAsia="ja-JP"/>
      </w:rPr>
      <w:t>-Meeting, February 24th – March 6th, 2020</w:t>
    </w:r>
  </w:p>
  <w:p w14:paraId="7A99501D" w14:textId="156A73B2" w:rsidR="0009228B" w:rsidRPr="00E87D7A" w:rsidRDefault="0009228B" w:rsidP="00FD1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0A81A" w14:textId="77777777" w:rsidR="0009228B" w:rsidRDefault="0009228B" w:rsidP="00E87D7A">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#100-e</w:t>
    </w:r>
    <w:r>
      <w:rPr>
        <w:rFonts w:ascii="Arial" w:hAnsi="Arial" w:cs="Arial"/>
        <w:b/>
        <w:bCs/>
        <w:sz w:val="28"/>
      </w:rPr>
      <w:tab/>
    </w:r>
    <w:r>
      <w:rPr>
        <w:rFonts w:ascii="Arial" w:hAnsi="Arial" w:cs="Arial"/>
        <w:b/>
        <w:bCs/>
        <w:sz w:val="28"/>
      </w:rPr>
      <w:tab/>
      <w:t>R1-2000151</w:t>
    </w:r>
  </w:p>
  <w:p w14:paraId="2AFDD838" w14:textId="77777777" w:rsidR="0009228B" w:rsidRDefault="0009228B" w:rsidP="00E87D7A">
    <w:pPr>
      <w:pStyle w:val="TdocHeader2"/>
      <w:rPr>
        <w:rFonts w:eastAsia="MS Mincho" w:cs="Arial"/>
        <w:bCs/>
        <w:sz w:val="28"/>
        <w:szCs w:val="24"/>
        <w:lang w:eastAsia="ja-JP"/>
      </w:rPr>
    </w:pPr>
    <w:r>
      <w:rPr>
        <w:rFonts w:eastAsia="MS Mincho" w:cs="Arial"/>
        <w:bCs/>
        <w:sz w:val="28"/>
        <w:szCs w:val="24"/>
        <w:lang w:eastAsia="ja-JP"/>
      </w:rPr>
      <w:t>e</w:t>
    </w:r>
    <w:r w:rsidRPr="006D5BA5">
      <w:rPr>
        <w:rFonts w:eastAsia="MS Mincho" w:cs="Arial"/>
        <w:bCs/>
        <w:sz w:val="28"/>
        <w:szCs w:val="24"/>
        <w:lang w:eastAsia="ja-JP"/>
      </w:rPr>
      <w:t>-Meeting, February 24th – March 6th, 2020</w:t>
    </w:r>
  </w:p>
  <w:p w14:paraId="26C6EA5D" w14:textId="77777777" w:rsidR="0009228B" w:rsidRPr="00E87D7A" w:rsidRDefault="0009228B" w:rsidP="00E87D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143C27"/>
    <w:multiLevelType w:val="hybridMultilevel"/>
    <w:tmpl w:val="C1EC0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004619F2"/>
    <w:multiLevelType w:val="hybridMultilevel"/>
    <w:tmpl w:val="3C32A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07005EE"/>
    <w:multiLevelType w:val="hybridMultilevel"/>
    <w:tmpl w:val="56F468A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Arial Unicode MS" w:hint="eastAsia"/>
      </w:rPr>
    </w:lvl>
    <w:lvl w:ilvl="2" w:tplc="08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0EA3928"/>
    <w:multiLevelType w:val="hybridMultilevel"/>
    <w:tmpl w:val="F74A6D7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114048E"/>
    <w:multiLevelType w:val="hybridMultilevel"/>
    <w:tmpl w:val="6DC806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1611B1B"/>
    <w:multiLevelType w:val="multilevel"/>
    <w:tmpl w:val="01611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6829DE"/>
    <w:multiLevelType w:val="hybridMultilevel"/>
    <w:tmpl w:val="BBF0865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B946D9"/>
    <w:multiLevelType w:val="hybridMultilevel"/>
    <w:tmpl w:val="62BC4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C45CDA"/>
    <w:multiLevelType w:val="hybridMultilevel"/>
    <w:tmpl w:val="3C225D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24379CC"/>
    <w:multiLevelType w:val="hybridMultilevel"/>
    <w:tmpl w:val="9A7C2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25D5E3A"/>
    <w:multiLevelType w:val="hybridMultilevel"/>
    <w:tmpl w:val="56B0FF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27B56FC"/>
    <w:multiLevelType w:val="hybridMultilevel"/>
    <w:tmpl w:val="417E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28B3882"/>
    <w:multiLevelType w:val="hybridMultilevel"/>
    <w:tmpl w:val="0D9A4224"/>
    <w:lvl w:ilvl="0" w:tplc="04090003">
      <w:start w:val="1"/>
      <w:numFmt w:val="bullet"/>
      <w:lvlText w:val="o"/>
      <w:lvlJc w:val="left"/>
      <w:pPr>
        <w:ind w:left="620" w:hanging="420"/>
      </w:pPr>
      <w:rPr>
        <w:rFonts w:ascii="Courier New" w:hAnsi="Courier New" w:cs="Courier New"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02004F"/>
    <w:multiLevelType w:val="hybridMultilevel"/>
    <w:tmpl w:val="34002D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34D4D8D"/>
    <w:multiLevelType w:val="hybridMultilevel"/>
    <w:tmpl w:val="2B2EE254"/>
    <w:lvl w:ilvl="0" w:tplc="9558B4A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30" w15:restartNumberingAfterBreak="0">
    <w:nsid w:val="03987D02"/>
    <w:multiLevelType w:val="hybridMultilevel"/>
    <w:tmpl w:val="207A699C"/>
    <w:lvl w:ilvl="0" w:tplc="0A92D4DA">
      <w:start w:val="1"/>
      <w:numFmt w:val="bullet"/>
      <w:lvlText w:val="−"/>
      <w:lvlJc w:val="left"/>
      <w:pPr>
        <w:tabs>
          <w:tab w:val="num" w:pos="720"/>
        </w:tabs>
        <w:ind w:left="720" w:hanging="360"/>
      </w:pPr>
      <w:rPr>
        <w:rFonts w:ascii="Calibre Regular" w:hAnsi="Calibre Regular" w:hint="default"/>
      </w:rPr>
    </w:lvl>
    <w:lvl w:ilvl="1" w:tplc="69AEAA1A">
      <w:start w:val="1"/>
      <w:numFmt w:val="bullet"/>
      <w:lvlText w:val="−"/>
      <w:lvlJc w:val="left"/>
      <w:pPr>
        <w:tabs>
          <w:tab w:val="num" w:pos="1440"/>
        </w:tabs>
        <w:ind w:left="1440" w:hanging="360"/>
      </w:pPr>
      <w:rPr>
        <w:rFonts w:ascii="Calibre Regular" w:hAnsi="Calibre Regular" w:hint="default"/>
      </w:rPr>
    </w:lvl>
    <w:lvl w:ilvl="2" w:tplc="35F09AF4" w:tentative="1">
      <w:start w:val="1"/>
      <w:numFmt w:val="bullet"/>
      <w:lvlText w:val="−"/>
      <w:lvlJc w:val="left"/>
      <w:pPr>
        <w:tabs>
          <w:tab w:val="num" w:pos="2160"/>
        </w:tabs>
        <w:ind w:left="2160" w:hanging="360"/>
      </w:pPr>
      <w:rPr>
        <w:rFonts w:ascii="Calibre Regular" w:hAnsi="Calibre Regular" w:hint="default"/>
      </w:rPr>
    </w:lvl>
    <w:lvl w:ilvl="3" w:tplc="1E2A92C8" w:tentative="1">
      <w:start w:val="1"/>
      <w:numFmt w:val="bullet"/>
      <w:lvlText w:val="−"/>
      <w:lvlJc w:val="left"/>
      <w:pPr>
        <w:tabs>
          <w:tab w:val="num" w:pos="2880"/>
        </w:tabs>
        <w:ind w:left="2880" w:hanging="360"/>
      </w:pPr>
      <w:rPr>
        <w:rFonts w:ascii="Calibre Regular" w:hAnsi="Calibre Regular" w:hint="default"/>
      </w:rPr>
    </w:lvl>
    <w:lvl w:ilvl="4" w:tplc="903255E2" w:tentative="1">
      <w:start w:val="1"/>
      <w:numFmt w:val="bullet"/>
      <w:lvlText w:val="−"/>
      <w:lvlJc w:val="left"/>
      <w:pPr>
        <w:tabs>
          <w:tab w:val="num" w:pos="3600"/>
        </w:tabs>
        <w:ind w:left="3600" w:hanging="360"/>
      </w:pPr>
      <w:rPr>
        <w:rFonts w:ascii="Calibre Regular" w:hAnsi="Calibre Regular" w:hint="default"/>
      </w:rPr>
    </w:lvl>
    <w:lvl w:ilvl="5" w:tplc="2056D984" w:tentative="1">
      <w:start w:val="1"/>
      <w:numFmt w:val="bullet"/>
      <w:lvlText w:val="−"/>
      <w:lvlJc w:val="left"/>
      <w:pPr>
        <w:tabs>
          <w:tab w:val="num" w:pos="4320"/>
        </w:tabs>
        <w:ind w:left="4320" w:hanging="360"/>
      </w:pPr>
      <w:rPr>
        <w:rFonts w:ascii="Calibre Regular" w:hAnsi="Calibre Regular" w:hint="default"/>
      </w:rPr>
    </w:lvl>
    <w:lvl w:ilvl="6" w:tplc="49800096" w:tentative="1">
      <w:start w:val="1"/>
      <w:numFmt w:val="bullet"/>
      <w:lvlText w:val="−"/>
      <w:lvlJc w:val="left"/>
      <w:pPr>
        <w:tabs>
          <w:tab w:val="num" w:pos="5040"/>
        </w:tabs>
        <w:ind w:left="5040" w:hanging="360"/>
      </w:pPr>
      <w:rPr>
        <w:rFonts w:ascii="Calibre Regular" w:hAnsi="Calibre Regular" w:hint="default"/>
      </w:rPr>
    </w:lvl>
    <w:lvl w:ilvl="7" w:tplc="F61E9328" w:tentative="1">
      <w:start w:val="1"/>
      <w:numFmt w:val="bullet"/>
      <w:lvlText w:val="−"/>
      <w:lvlJc w:val="left"/>
      <w:pPr>
        <w:tabs>
          <w:tab w:val="num" w:pos="5760"/>
        </w:tabs>
        <w:ind w:left="5760" w:hanging="360"/>
      </w:pPr>
      <w:rPr>
        <w:rFonts w:ascii="Calibre Regular" w:hAnsi="Calibre Regular" w:hint="default"/>
      </w:rPr>
    </w:lvl>
    <w:lvl w:ilvl="8" w:tplc="F96A0702"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03C41359"/>
    <w:multiLevelType w:val="hybridMultilevel"/>
    <w:tmpl w:val="D048F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04097254"/>
    <w:multiLevelType w:val="hybridMultilevel"/>
    <w:tmpl w:val="97DC5A7C"/>
    <w:lvl w:ilvl="0" w:tplc="041D0001">
      <w:start w:val="1"/>
      <w:numFmt w:val="bullet"/>
      <w:lvlText w:val=""/>
      <w:lvlJc w:val="left"/>
      <w:pPr>
        <w:ind w:left="588" w:hanging="360"/>
      </w:pPr>
      <w:rPr>
        <w:rFonts w:ascii="Symbol" w:hAnsi="Symbol" w:hint="default"/>
      </w:rPr>
    </w:lvl>
    <w:lvl w:ilvl="1" w:tplc="041D0003" w:tentative="1">
      <w:start w:val="1"/>
      <w:numFmt w:val="bullet"/>
      <w:lvlText w:val="o"/>
      <w:lvlJc w:val="left"/>
      <w:pPr>
        <w:ind w:left="1308" w:hanging="360"/>
      </w:pPr>
      <w:rPr>
        <w:rFonts w:ascii="Courier New" w:hAnsi="Courier New" w:cs="Courier New" w:hint="default"/>
      </w:rPr>
    </w:lvl>
    <w:lvl w:ilvl="2" w:tplc="041D0005" w:tentative="1">
      <w:start w:val="1"/>
      <w:numFmt w:val="bullet"/>
      <w:lvlText w:val=""/>
      <w:lvlJc w:val="left"/>
      <w:pPr>
        <w:ind w:left="2028" w:hanging="360"/>
      </w:pPr>
      <w:rPr>
        <w:rFonts w:ascii="Wingdings" w:hAnsi="Wingdings" w:hint="default"/>
      </w:rPr>
    </w:lvl>
    <w:lvl w:ilvl="3" w:tplc="041D0001" w:tentative="1">
      <w:start w:val="1"/>
      <w:numFmt w:val="bullet"/>
      <w:lvlText w:val=""/>
      <w:lvlJc w:val="left"/>
      <w:pPr>
        <w:ind w:left="2748" w:hanging="360"/>
      </w:pPr>
      <w:rPr>
        <w:rFonts w:ascii="Symbol" w:hAnsi="Symbol" w:hint="default"/>
      </w:rPr>
    </w:lvl>
    <w:lvl w:ilvl="4" w:tplc="041D0003" w:tentative="1">
      <w:start w:val="1"/>
      <w:numFmt w:val="bullet"/>
      <w:lvlText w:val="o"/>
      <w:lvlJc w:val="left"/>
      <w:pPr>
        <w:ind w:left="3468" w:hanging="360"/>
      </w:pPr>
      <w:rPr>
        <w:rFonts w:ascii="Courier New" w:hAnsi="Courier New" w:cs="Courier New" w:hint="default"/>
      </w:rPr>
    </w:lvl>
    <w:lvl w:ilvl="5" w:tplc="041D0005" w:tentative="1">
      <w:start w:val="1"/>
      <w:numFmt w:val="bullet"/>
      <w:lvlText w:val=""/>
      <w:lvlJc w:val="left"/>
      <w:pPr>
        <w:ind w:left="4188" w:hanging="360"/>
      </w:pPr>
      <w:rPr>
        <w:rFonts w:ascii="Wingdings" w:hAnsi="Wingdings" w:hint="default"/>
      </w:rPr>
    </w:lvl>
    <w:lvl w:ilvl="6" w:tplc="041D0001" w:tentative="1">
      <w:start w:val="1"/>
      <w:numFmt w:val="bullet"/>
      <w:lvlText w:val=""/>
      <w:lvlJc w:val="left"/>
      <w:pPr>
        <w:ind w:left="4908" w:hanging="360"/>
      </w:pPr>
      <w:rPr>
        <w:rFonts w:ascii="Symbol" w:hAnsi="Symbol" w:hint="default"/>
      </w:rPr>
    </w:lvl>
    <w:lvl w:ilvl="7" w:tplc="041D0003" w:tentative="1">
      <w:start w:val="1"/>
      <w:numFmt w:val="bullet"/>
      <w:lvlText w:val="o"/>
      <w:lvlJc w:val="left"/>
      <w:pPr>
        <w:ind w:left="5628" w:hanging="360"/>
      </w:pPr>
      <w:rPr>
        <w:rFonts w:ascii="Courier New" w:hAnsi="Courier New" w:cs="Courier New" w:hint="default"/>
      </w:rPr>
    </w:lvl>
    <w:lvl w:ilvl="8" w:tplc="041D0005" w:tentative="1">
      <w:start w:val="1"/>
      <w:numFmt w:val="bullet"/>
      <w:lvlText w:val=""/>
      <w:lvlJc w:val="left"/>
      <w:pPr>
        <w:ind w:left="6348" w:hanging="360"/>
      </w:pPr>
      <w:rPr>
        <w:rFonts w:ascii="Wingdings" w:hAnsi="Wingdings" w:hint="default"/>
      </w:rPr>
    </w:lvl>
  </w:abstractNum>
  <w:abstractNum w:abstractNumId="33" w15:restartNumberingAfterBreak="0">
    <w:nsid w:val="04544B2B"/>
    <w:multiLevelType w:val="hybridMultilevel"/>
    <w:tmpl w:val="FAE02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046F393F"/>
    <w:multiLevelType w:val="multilevel"/>
    <w:tmpl w:val="046F39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4C17DEB"/>
    <w:multiLevelType w:val="hybridMultilevel"/>
    <w:tmpl w:val="C27A6866"/>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36"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05757CA9"/>
    <w:multiLevelType w:val="hybridMultilevel"/>
    <w:tmpl w:val="0826E6E0"/>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05762DC8"/>
    <w:multiLevelType w:val="hybridMultilevel"/>
    <w:tmpl w:val="67BAE0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05AD71E4"/>
    <w:multiLevelType w:val="hybridMultilevel"/>
    <w:tmpl w:val="2B18A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05BB7454"/>
    <w:multiLevelType w:val="hybridMultilevel"/>
    <w:tmpl w:val="0E88E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38439C"/>
    <w:multiLevelType w:val="hybridMultilevel"/>
    <w:tmpl w:val="D47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4D69A9"/>
    <w:multiLevelType w:val="hybridMultilevel"/>
    <w:tmpl w:val="4C84CF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6A34B63"/>
    <w:multiLevelType w:val="hybridMultilevel"/>
    <w:tmpl w:val="84483A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06C721A4"/>
    <w:multiLevelType w:val="hybridMultilevel"/>
    <w:tmpl w:val="90DA6B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06EA6C3F"/>
    <w:multiLevelType w:val="hybridMultilevel"/>
    <w:tmpl w:val="DA62A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071857D3"/>
    <w:multiLevelType w:val="hybridMultilevel"/>
    <w:tmpl w:val="E6FE5FE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7A459DB"/>
    <w:multiLevelType w:val="hybridMultilevel"/>
    <w:tmpl w:val="D81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08112CD5"/>
    <w:multiLevelType w:val="hybridMultilevel"/>
    <w:tmpl w:val="43129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8332BA7"/>
    <w:multiLevelType w:val="hybridMultilevel"/>
    <w:tmpl w:val="FA24F750"/>
    <w:lvl w:ilvl="0" w:tplc="43822814">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83E6CCC"/>
    <w:multiLevelType w:val="multilevel"/>
    <w:tmpl w:val="083E6CCC"/>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087B0F1F"/>
    <w:multiLevelType w:val="hybridMultilevel"/>
    <w:tmpl w:val="13FE421E"/>
    <w:lvl w:ilvl="0" w:tplc="AA1ED4F4">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08E57378"/>
    <w:multiLevelType w:val="hybridMultilevel"/>
    <w:tmpl w:val="B2E45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9035DFD"/>
    <w:multiLevelType w:val="hybridMultilevel"/>
    <w:tmpl w:val="FCFACF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090E06EE"/>
    <w:multiLevelType w:val="hybridMultilevel"/>
    <w:tmpl w:val="F66AE2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3" w15:restartNumberingAfterBreak="0">
    <w:nsid w:val="090E0708"/>
    <w:multiLevelType w:val="hybridMultilevel"/>
    <w:tmpl w:val="EA964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92623E8"/>
    <w:multiLevelType w:val="multilevel"/>
    <w:tmpl w:val="092623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 w15:restartNumberingAfterBreak="0">
    <w:nsid w:val="097D25C8"/>
    <w:multiLevelType w:val="hybridMultilevel"/>
    <w:tmpl w:val="624EBC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8" w15:restartNumberingAfterBreak="0">
    <w:nsid w:val="09A35F45"/>
    <w:multiLevelType w:val="hybridMultilevel"/>
    <w:tmpl w:val="3696AA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09A3767A"/>
    <w:multiLevelType w:val="hybridMultilevel"/>
    <w:tmpl w:val="C082E1D4"/>
    <w:lvl w:ilvl="0" w:tplc="6A6AED5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9B93C4E"/>
    <w:multiLevelType w:val="hybridMultilevel"/>
    <w:tmpl w:val="88FCA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9EA028C"/>
    <w:multiLevelType w:val="hybridMultilevel"/>
    <w:tmpl w:val="C3E0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0A4B09B1"/>
    <w:multiLevelType w:val="hybridMultilevel"/>
    <w:tmpl w:val="3176C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0AB20861"/>
    <w:multiLevelType w:val="hybridMultilevel"/>
    <w:tmpl w:val="2592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AFC0E05"/>
    <w:multiLevelType w:val="hybridMultilevel"/>
    <w:tmpl w:val="005065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7"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0B322F36"/>
    <w:multiLevelType w:val="hybridMultilevel"/>
    <w:tmpl w:val="DA405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0B3527BA"/>
    <w:multiLevelType w:val="hybridMultilevel"/>
    <w:tmpl w:val="B0E273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0BEE4ECE"/>
    <w:multiLevelType w:val="hybridMultilevel"/>
    <w:tmpl w:val="84B2434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0BFA1A68"/>
    <w:multiLevelType w:val="hybridMultilevel"/>
    <w:tmpl w:val="68283A90"/>
    <w:lvl w:ilvl="0" w:tplc="08090001">
      <w:start w:val="1"/>
      <w:numFmt w:val="bullet"/>
      <w:lvlText w:val=""/>
      <w:lvlJc w:val="left"/>
      <w:pPr>
        <w:ind w:left="411" w:hanging="360"/>
      </w:pPr>
      <w:rPr>
        <w:rFonts w:ascii="Symbol" w:hAnsi="Symbol" w:hint="default"/>
      </w:rPr>
    </w:lvl>
    <w:lvl w:ilvl="1" w:tplc="041D0003" w:tentative="1">
      <w:start w:val="1"/>
      <w:numFmt w:val="bullet"/>
      <w:lvlText w:val="o"/>
      <w:lvlJc w:val="left"/>
      <w:pPr>
        <w:ind w:left="1131" w:hanging="360"/>
      </w:pPr>
      <w:rPr>
        <w:rFonts w:ascii="Courier New" w:hAnsi="Courier New" w:cs="Courier New" w:hint="default"/>
      </w:rPr>
    </w:lvl>
    <w:lvl w:ilvl="2" w:tplc="041D0005" w:tentative="1">
      <w:start w:val="1"/>
      <w:numFmt w:val="bullet"/>
      <w:lvlText w:val=""/>
      <w:lvlJc w:val="left"/>
      <w:pPr>
        <w:ind w:left="1851" w:hanging="360"/>
      </w:pPr>
      <w:rPr>
        <w:rFonts w:ascii="Wingdings" w:hAnsi="Wingdings" w:hint="default"/>
      </w:rPr>
    </w:lvl>
    <w:lvl w:ilvl="3" w:tplc="041D0001" w:tentative="1">
      <w:start w:val="1"/>
      <w:numFmt w:val="bullet"/>
      <w:lvlText w:val=""/>
      <w:lvlJc w:val="left"/>
      <w:pPr>
        <w:ind w:left="2571" w:hanging="360"/>
      </w:pPr>
      <w:rPr>
        <w:rFonts w:ascii="Symbol" w:hAnsi="Symbol" w:hint="default"/>
      </w:rPr>
    </w:lvl>
    <w:lvl w:ilvl="4" w:tplc="041D0003" w:tentative="1">
      <w:start w:val="1"/>
      <w:numFmt w:val="bullet"/>
      <w:lvlText w:val="o"/>
      <w:lvlJc w:val="left"/>
      <w:pPr>
        <w:ind w:left="3291" w:hanging="360"/>
      </w:pPr>
      <w:rPr>
        <w:rFonts w:ascii="Courier New" w:hAnsi="Courier New" w:cs="Courier New" w:hint="default"/>
      </w:rPr>
    </w:lvl>
    <w:lvl w:ilvl="5" w:tplc="041D0005" w:tentative="1">
      <w:start w:val="1"/>
      <w:numFmt w:val="bullet"/>
      <w:lvlText w:val=""/>
      <w:lvlJc w:val="left"/>
      <w:pPr>
        <w:ind w:left="4011" w:hanging="360"/>
      </w:pPr>
      <w:rPr>
        <w:rFonts w:ascii="Wingdings" w:hAnsi="Wingdings" w:hint="default"/>
      </w:rPr>
    </w:lvl>
    <w:lvl w:ilvl="6" w:tplc="041D0001" w:tentative="1">
      <w:start w:val="1"/>
      <w:numFmt w:val="bullet"/>
      <w:lvlText w:val=""/>
      <w:lvlJc w:val="left"/>
      <w:pPr>
        <w:ind w:left="4731" w:hanging="360"/>
      </w:pPr>
      <w:rPr>
        <w:rFonts w:ascii="Symbol" w:hAnsi="Symbol" w:hint="default"/>
      </w:rPr>
    </w:lvl>
    <w:lvl w:ilvl="7" w:tplc="041D0003" w:tentative="1">
      <w:start w:val="1"/>
      <w:numFmt w:val="bullet"/>
      <w:lvlText w:val="o"/>
      <w:lvlJc w:val="left"/>
      <w:pPr>
        <w:ind w:left="5451" w:hanging="360"/>
      </w:pPr>
      <w:rPr>
        <w:rFonts w:ascii="Courier New" w:hAnsi="Courier New" w:cs="Courier New" w:hint="default"/>
      </w:rPr>
    </w:lvl>
    <w:lvl w:ilvl="8" w:tplc="041D0005" w:tentative="1">
      <w:start w:val="1"/>
      <w:numFmt w:val="bullet"/>
      <w:lvlText w:val=""/>
      <w:lvlJc w:val="left"/>
      <w:pPr>
        <w:ind w:left="6171" w:hanging="360"/>
      </w:pPr>
      <w:rPr>
        <w:rFonts w:ascii="Wingdings" w:hAnsi="Wingdings" w:hint="default"/>
      </w:rPr>
    </w:lvl>
  </w:abstractNum>
  <w:abstractNum w:abstractNumId="83" w15:restartNumberingAfterBreak="0">
    <w:nsid w:val="0C083C78"/>
    <w:multiLevelType w:val="hybridMultilevel"/>
    <w:tmpl w:val="1AE88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C344E9E"/>
    <w:multiLevelType w:val="hybridMultilevel"/>
    <w:tmpl w:val="ABE4F0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C54293E"/>
    <w:multiLevelType w:val="hybridMultilevel"/>
    <w:tmpl w:val="FB80F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0C850AEA"/>
    <w:multiLevelType w:val="hybridMultilevel"/>
    <w:tmpl w:val="A96E5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0CD62EAB"/>
    <w:multiLevelType w:val="hybridMultilevel"/>
    <w:tmpl w:val="47B427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9" w15:restartNumberingAfterBreak="0">
    <w:nsid w:val="0CFC4629"/>
    <w:multiLevelType w:val="hybridMultilevel"/>
    <w:tmpl w:val="7EB2F776"/>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0"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0D41209E"/>
    <w:multiLevelType w:val="hybridMultilevel"/>
    <w:tmpl w:val="F1C6F6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2" w15:restartNumberingAfterBreak="0">
    <w:nsid w:val="0D7209D6"/>
    <w:multiLevelType w:val="hybridMultilevel"/>
    <w:tmpl w:val="0D747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94" w15:restartNumberingAfterBreak="0">
    <w:nsid w:val="0DB16C40"/>
    <w:multiLevelType w:val="hybridMultilevel"/>
    <w:tmpl w:val="30A0EA0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5" w15:restartNumberingAfterBreak="0">
    <w:nsid w:val="0E62043D"/>
    <w:multiLevelType w:val="hybridMultilevel"/>
    <w:tmpl w:val="A398AAC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0F281727"/>
    <w:multiLevelType w:val="hybridMultilevel"/>
    <w:tmpl w:val="5A5E5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0F4A4D94"/>
    <w:multiLevelType w:val="hybridMultilevel"/>
    <w:tmpl w:val="C99AA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103D33ED"/>
    <w:multiLevelType w:val="hybridMultilevel"/>
    <w:tmpl w:val="7C9E34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1042569C"/>
    <w:multiLevelType w:val="hybridMultilevel"/>
    <w:tmpl w:val="BFF49B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05C50A5"/>
    <w:multiLevelType w:val="hybridMultilevel"/>
    <w:tmpl w:val="43104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4" w15:restartNumberingAfterBreak="0">
    <w:nsid w:val="10A94509"/>
    <w:multiLevelType w:val="hybridMultilevel"/>
    <w:tmpl w:val="BA4CA368"/>
    <w:lvl w:ilvl="0" w:tplc="FFFFFFFF">
      <w:start w:val="1"/>
      <w:numFmt w:val="bullet"/>
      <w:lvlText w:val=""/>
      <w:lvlJc w:val="left"/>
      <w:pPr>
        <w:ind w:left="420" w:hanging="420"/>
      </w:pPr>
      <w:rPr>
        <w:rFonts w:ascii="Symbol" w:hAnsi="Symbol" w:hint="default"/>
      </w:rPr>
    </w:lvl>
    <w:lvl w:ilvl="1" w:tplc="754457A4">
      <w:start w:val="2845"/>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5" w15:restartNumberingAfterBreak="0">
    <w:nsid w:val="112609F6"/>
    <w:multiLevelType w:val="hybridMultilevel"/>
    <w:tmpl w:val="8E0A9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7F585B"/>
    <w:multiLevelType w:val="hybridMultilevel"/>
    <w:tmpl w:val="CF58E8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11DB202F"/>
    <w:multiLevelType w:val="hybridMultilevel"/>
    <w:tmpl w:val="D6C26D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8" w15:restartNumberingAfterBreak="0">
    <w:nsid w:val="11DC501D"/>
    <w:multiLevelType w:val="hybridMultilevel"/>
    <w:tmpl w:val="502074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11FE6955"/>
    <w:multiLevelType w:val="hybridMultilevel"/>
    <w:tmpl w:val="67302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12156831"/>
    <w:multiLevelType w:val="hybridMultilevel"/>
    <w:tmpl w:val="C6CAA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21978BF"/>
    <w:multiLevelType w:val="hybridMultilevel"/>
    <w:tmpl w:val="320C6E6C"/>
    <w:lvl w:ilvl="0" w:tplc="3E6AC19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12BE4028"/>
    <w:multiLevelType w:val="hybridMultilevel"/>
    <w:tmpl w:val="FB0ECF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12EC0D26"/>
    <w:multiLevelType w:val="hybridMultilevel"/>
    <w:tmpl w:val="35EC15DE"/>
    <w:lvl w:ilvl="0" w:tplc="08090001">
      <w:start w:val="1"/>
      <w:numFmt w:val="bullet"/>
      <w:lvlText w:val=""/>
      <w:lvlJc w:val="left"/>
      <w:pPr>
        <w:ind w:left="760" w:hanging="360"/>
      </w:pPr>
      <w:rPr>
        <w:rFonts w:ascii="Symbol" w:hAnsi="Symbol"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5" w15:restartNumberingAfterBreak="0">
    <w:nsid w:val="13751947"/>
    <w:multiLevelType w:val="hybridMultilevel"/>
    <w:tmpl w:val="CF1C0A7C"/>
    <w:lvl w:ilvl="0" w:tplc="890C22E6">
      <w:start w:val="1"/>
      <w:numFmt w:val="bullet"/>
      <w:lvlText w:val=""/>
      <w:lvlJc w:val="left"/>
      <w:pPr>
        <w:tabs>
          <w:tab w:val="num" w:pos="720"/>
        </w:tabs>
        <w:ind w:left="720" w:hanging="360"/>
      </w:pPr>
      <w:rPr>
        <w:rFonts w:ascii="Symbol" w:hAnsi="Symbol" w:hint="default"/>
      </w:rPr>
    </w:lvl>
    <w:lvl w:ilvl="1" w:tplc="26781C1E">
      <w:start w:val="334"/>
      <w:numFmt w:val="bullet"/>
      <w:lvlText w:val="o"/>
      <w:lvlJc w:val="left"/>
      <w:pPr>
        <w:tabs>
          <w:tab w:val="num" w:pos="1440"/>
        </w:tabs>
        <w:ind w:left="1440" w:hanging="360"/>
      </w:pPr>
      <w:rPr>
        <w:rFonts w:ascii="Courier New" w:hAnsi="Courier New" w:hint="default"/>
      </w:rPr>
    </w:lvl>
    <w:lvl w:ilvl="2" w:tplc="1C4CE12A" w:tentative="1">
      <w:start w:val="1"/>
      <w:numFmt w:val="bullet"/>
      <w:lvlText w:val=""/>
      <w:lvlJc w:val="left"/>
      <w:pPr>
        <w:tabs>
          <w:tab w:val="num" w:pos="2160"/>
        </w:tabs>
        <w:ind w:left="2160" w:hanging="360"/>
      </w:pPr>
      <w:rPr>
        <w:rFonts w:ascii="Symbol" w:hAnsi="Symbol" w:hint="default"/>
      </w:rPr>
    </w:lvl>
    <w:lvl w:ilvl="3" w:tplc="B67AD6F6" w:tentative="1">
      <w:start w:val="1"/>
      <w:numFmt w:val="bullet"/>
      <w:lvlText w:val=""/>
      <w:lvlJc w:val="left"/>
      <w:pPr>
        <w:tabs>
          <w:tab w:val="num" w:pos="2880"/>
        </w:tabs>
        <w:ind w:left="2880" w:hanging="360"/>
      </w:pPr>
      <w:rPr>
        <w:rFonts w:ascii="Symbol" w:hAnsi="Symbol" w:hint="default"/>
      </w:rPr>
    </w:lvl>
    <w:lvl w:ilvl="4" w:tplc="57389320" w:tentative="1">
      <w:start w:val="1"/>
      <w:numFmt w:val="bullet"/>
      <w:lvlText w:val=""/>
      <w:lvlJc w:val="left"/>
      <w:pPr>
        <w:tabs>
          <w:tab w:val="num" w:pos="3600"/>
        </w:tabs>
        <w:ind w:left="3600" w:hanging="360"/>
      </w:pPr>
      <w:rPr>
        <w:rFonts w:ascii="Symbol" w:hAnsi="Symbol" w:hint="default"/>
      </w:rPr>
    </w:lvl>
    <w:lvl w:ilvl="5" w:tplc="96140E1A" w:tentative="1">
      <w:start w:val="1"/>
      <w:numFmt w:val="bullet"/>
      <w:lvlText w:val=""/>
      <w:lvlJc w:val="left"/>
      <w:pPr>
        <w:tabs>
          <w:tab w:val="num" w:pos="4320"/>
        </w:tabs>
        <w:ind w:left="4320" w:hanging="360"/>
      </w:pPr>
      <w:rPr>
        <w:rFonts w:ascii="Symbol" w:hAnsi="Symbol" w:hint="default"/>
      </w:rPr>
    </w:lvl>
    <w:lvl w:ilvl="6" w:tplc="6E72A3F4" w:tentative="1">
      <w:start w:val="1"/>
      <w:numFmt w:val="bullet"/>
      <w:lvlText w:val=""/>
      <w:lvlJc w:val="left"/>
      <w:pPr>
        <w:tabs>
          <w:tab w:val="num" w:pos="5040"/>
        </w:tabs>
        <w:ind w:left="5040" w:hanging="360"/>
      </w:pPr>
      <w:rPr>
        <w:rFonts w:ascii="Symbol" w:hAnsi="Symbol" w:hint="default"/>
      </w:rPr>
    </w:lvl>
    <w:lvl w:ilvl="7" w:tplc="7B8C18DE" w:tentative="1">
      <w:start w:val="1"/>
      <w:numFmt w:val="bullet"/>
      <w:lvlText w:val=""/>
      <w:lvlJc w:val="left"/>
      <w:pPr>
        <w:tabs>
          <w:tab w:val="num" w:pos="5760"/>
        </w:tabs>
        <w:ind w:left="5760" w:hanging="360"/>
      </w:pPr>
      <w:rPr>
        <w:rFonts w:ascii="Symbol" w:hAnsi="Symbol" w:hint="default"/>
      </w:rPr>
    </w:lvl>
    <w:lvl w:ilvl="8" w:tplc="6CACA4BE" w:tentative="1">
      <w:start w:val="1"/>
      <w:numFmt w:val="bullet"/>
      <w:lvlText w:val=""/>
      <w:lvlJc w:val="left"/>
      <w:pPr>
        <w:tabs>
          <w:tab w:val="num" w:pos="6480"/>
        </w:tabs>
        <w:ind w:left="6480" w:hanging="360"/>
      </w:pPr>
      <w:rPr>
        <w:rFonts w:ascii="Symbol" w:hAnsi="Symbol" w:hint="default"/>
      </w:rPr>
    </w:lvl>
  </w:abstractNum>
  <w:abstractNum w:abstractNumId="116" w15:restartNumberingAfterBreak="0">
    <w:nsid w:val="137F1FA0"/>
    <w:multiLevelType w:val="hybridMultilevel"/>
    <w:tmpl w:val="F7DA1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13805C92"/>
    <w:multiLevelType w:val="hybridMultilevel"/>
    <w:tmpl w:val="3AB808F8"/>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3">
      <w:start w:val="1"/>
      <w:numFmt w:val="bullet"/>
      <w:lvlText w:val="o"/>
      <w:lvlJc w:val="left"/>
      <w:pPr>
        <w:ind w:left="1884" w:hanging="420"/>
      </w:pPr>
      <w:rPr>
        <w:rFonts w:ascii="Courier New" w:hAnsi="Courier New" w:cs="Courier New"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18" w15:restartNumberingAfterBreak="0">
    <w:nsid w:val="13985A63"/>
    <w:multiLevelType w:val="hybridMultilevel"/>
    <w:tmpl w:val="7EA88B22"/>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9" w15:restartNumberingAfterBreak="0">
    <w:nsid w:val="13BB1A80"/>
    <w:multiLevelType w:val="hybridMultilevel"/>
    <w:tmpl w:val="AAC4B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3ED0F03"/>
    <w:multiLevelType w:val="multilevel"/>
    <w:tmpl w:val="FA7E3A5A"/>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1"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2" w15:restartNumberingAfterBreak="0">
    <w:nsid w:val="1439138D"/>
    <w:multiLevelType w:val="hybridMultilevel"/>
    <w:tmpl w:val="F8BCE6BE"/>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AA109E96">
      <w:start w:val="1"/>
      <w:numFmt w:val="bullet"/>
      <w:lvlText w:val="•"/>
      <w:lvlJc w:val="left"/>
      <w:pPr>
        <w:ind w:left="1680" w:hanging="420"/>
      </w:pPr>
      <w:rPr>
        <w:rFonts w:ascii="Times New Roman" w:hAnsi="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7"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8" w15:restartNumberingAfterBreak="0">
    <w:nsid w:val="15087795"/>
    <w:multiLevelType w:val="hybridMultilevel"/>
    <w:tmpl w:val="BD6EA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157F4E31"/>
    <w:multiLevelType w:val="multilevel"/>
    <w:tmpl w:val="157F4E31"/>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130" w15:restartNumberingAfterBreak="0">
    <w:nsid w:val="15E071AC"/>
    <w:multiLevelType w:val="hybridMultilevel"/>
    <w:tmpl w:val="331AB8F0"/>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1" w15:restartNumberingAfterBreak="0">
    <w:nsid w:val="16091881"/>
    <w:multiLevelType w:val="hybridMultilevel"/>
    <w:tmpl w:val="66B0F0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162A6D21"/>
    <w:multiLevelType w:val="hybridMultilevel"/>
    <w:tmpl w:val="93FEE106"/>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4" w15:restartNumberingAfterBreak="0">
    <w:nsid w:val="16626A76"/>
    <w:multiLevelType w:val="hybridMultilevel"/>
    <w:tmpl w:val="23C0FDB6"/>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5A2828D8">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5"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7" w15:restartNumberingAfterBreak="0">
    <w:nsid w:val="16BF6221"/>
    <w:multiLevelType w:val="hybridMultilevel"/>
    <w:tmpl w:val="A5AE7B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16D10D78"/>
    <w:multiLevelType w:val="hybridMultilevel"/>
    <w:tmpl w:val="F8BAAC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0" w15:restartNumberingAfterBreak="0">
    <w:nsid w:val="16F2797F"/>
    <w:multiLevelType w:val="hybridMultilevel"/>
    <w:tmpl w:val="B4521B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17183AB1"/>
    <w:multiLevelType w:val="hybridMultilevel"/>
    <w:tmpl w:val="CF66F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72D4947"/>
    <w:multiLevelType w:val="hybridMultilevel"/>
    <w:tmpl w:val="E6AA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7321801"/>
    <w:multiLevelType w:val="hybridMultilevel"/>
    <w:tmpl w:val="EDB4B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6"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87862EF"/>
    <w:multiLevelType w:val="hybridMultilevel"/>
    <w:tmpl w:val="61A0D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18A52669"/>
    <w:multiLevelType w:val="hybridMultilevel"/>
    <w:tmpl w:val="A420E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0" w15:restartNumberingAfterBreak="0">
    <w:nsid w:val="18C91D95"/>
    <w:multiLevelType w:val="hybridMultilevel"/>
    <w:tmpl w:val="18001CD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2" w15:restartNumberingAfterBreak="0">
    <w:nsid w:val="18F81BAF"/>
    <w:multiLevelType w:val="hybridMultilevel"/>
    <w:tmpl w:val="E7DEA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193127A1"/>
    <w:multiLevelType w:val="hybridMultilevel"/>
    <w:tmpl w:val="7A0C8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197837D2"/>
    <w:multiLevelType w:val="hybridMultilevel"/>
    <w:tmpl w:val="4828A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5"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19AC1D11"/>
    <w:multiLevelType w:val="hybridMultilevel"/>
    <w:tmpl w:val="BE1004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19E04CC2"/>
    <w:multiLevelType w:val="hybridMultilevel"/>
    <w:tmpl w:val="687AA802"/>
    <w:lvl w:ilvl="0" w:tplc="5CE4213C">
      <w:numFmt w:val="bullet"/>
      <w:lvlText w:val="-"/>
      <w:lvlJc w:val="left"/>
      <w:pPr>
        <w:ind w:left="1080" w:hanging="72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9" w15:restartNumberingAfterBreak="0">
    <w:nsid w:val="1A6970F7"/>
    <w:multiLevelType w:val="multilevel"/>
    <w:tmpl w:val="BA04B7F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61" w15:restartNumberingAfterBreak="0">
    <w:nsid w:val="1B13582E"/>
    <w:multiLevelType w:val="hybridMultilevel"/>
    <w:tmpl w:val="499A04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1B2340E7"/>
    <w:multiLevelType w:val="hybridMultilevel"/>
    <w:tmpl w:val="5C4AF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1B3B51F3"/>
    <w:multiLevelType w:val="hybridMultilevel"/>
    <w:tmpl w:val="5456BC6E"/>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6" w15:restartNumberingAfterBreak="0">
    <w:nsid w:val="1BE42E0A"/>
    <w:multiLevelType w:val="hybridMultilevel"/>
    <w:tmpl w:val="F8EE5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1BE672E6"/>
    <w:multiLevelType w:val="hybridMultilevel"/>
    <w:tmpl w:val="4F98F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9" w15:restartNumberingAfterBreak="0">
    <w:nsid w:val="1C0A5125"/>
    <w:multiLevelType w:val="hybridMultilevel"/>
    <w:tmpl w:val="4028D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1C174267"/>
    <w:multiLevelType w:val="hybridMultilevel"/>
    <w:tmpl w:val="74EE3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1C406F9D"/>
    <w:multiLevelType w:val="hybridMultilevel"/>
    <w:tmpl w:val="5F524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1C5C3C6C"/>
    <w:multiLevelType w:val="hybridMultilevel"/>
    <w:tmpl w:val="D9EAA514"/>
    <w:lvl w:ilvl="0" w:tplc="D1868D0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CE06C47"/>
    <w:multiLevelType w:val="hybridMultilevel"/>
    <w:tmpl w:val="4058E3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D5867B1"/>
    <w:multiLevelType w:val="hybridMultilevel"/>
    <w:tmpl w:val="7FEE2A7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9" w15:restartNumberingAfterBreak="0">
    <w:nsid w:val="1D7A7FCE"/>
    <w:multiLevelType w:val="hybridMultilevel"/>
    <w:tmpl w:val="C0FAC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1DBC7EBF"/>
    <w:multiLevelType w:val="hybridMultilevel"/>
    <w:tmpl w:val="812E4C84"/>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81" w15:restartNumberingAfterBreak="0">
    <w:nsid w:val="1DFF6F93"/>
    <w:multiLevelType w:val="hybridMultilevel"/>
    <w:tmpl w:val="3AE83F7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2" w15:restartNumberingAfterBreak="0">
    <w:nsid w:val="1E247392"/>
    <w:multiLevelType w:val="hybridMultilevel"/>
    <w:tmpl w:val="09463C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3" w15:restartNumberingAfterBreak="0">
    <w:nsid w:val="1EDE7388"/>
    <w:multiLevelType w:val="hybridMultilevel"/>
    <w:tmpl w:val="E4960CF6"/>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4" w15:restartNumberingAfterBreak="0">
    <w:nsid w:val="1EF43394"/>
    <w:multiLevelType w:val="hybridMultilevel"/>
    <w:tmpl w:val="FF422C7E"/>
    <w:lvl w:ilvl="0" w:tplc="04090003">
      <w:start w:val="1"/>
      <w:numFmt w:val="bullet"/>
      <w:lvlText w:val="o"/>
      <w:lvlJc w:val="left"/>
      <w:pPr>
        <w:ind w:left="780" w:hanging="360"/>
      </w:pPr>
      <w:rPr>
        <w:rFonts w:ascii="Courier New" w:hAnsi="Courier New" w:cs="Courier New"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5" w15:restartNumberingAfterBreak="0">
    <w:nsid w:val="1EFD0EB1"/>
    <w:multiLevelType w:val="hybridMultilevel"/>
    <w:tmpl w:val="7B5290B0"/>
    <w:lvl w:ilvl="0" w:tplc="AA1ED4F4">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8"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FBC3944"/>
    <w:multiLevelType w:val="hybridMultilevel"/>
    <w:tmpl w:val="267607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1FDB55C1"/>
    <w:multiLevelType w:val="hybridMultilevel"/>
    <w:tmpl w:val="95882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2" w15:restartNumberingAfterBreak="0">
    <w:nsid w:val="204957F4"/>
    <w:multiLevelType w:val="hybridMultilevel"/>
    <w:tmpl w:val="A434F4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206571AD"/>
    <w:multiLevelType w:val="hybridMultilevel"/>
    <w:tmpl w:val="82404A02"/>
    <w:lvl w:ilvl="0" w:tplc="08090001">
      <w:start w:val="1"/>
      <w:numFmt w:val="bullet"/>
      <w:lvlText w:val=""/>
      <w:lvlJc w:val="left"/>
      <w:pPr>
        <w:ind w:left="411" w:hanging="360"/>
      </w:pPr>
      <w:rPr>
        <w:rFonts w:ascii="Symbol" w:hAnsi="Symbol" w:hint="default"/>
      </w:rPr>
    </w:lvl>
    <w:lvl w:ilvl="1" w:tplc="041D0003" w:tentative="1">
      <w:start w:val="1"/>
      <w:numFmt w:val="bullet"/>
      <w:lvlText w:val="o"/>
      <w:lvlJc w:val="left"/>
      <w:pPr>
        <w:ind w:left="1131" w:hanging="360"/>
      </w:pPr>
      <w:rPr>
        <w:rFonts w:ascii="Courier New" w:hAnsi="Courier New" w:cs="Courier New" w:hint="default"/>
      </w:rPr>
    </w:lvl>
    <w:lvl w:ilvl="2" w:tplc="041D0005" w:tentative="1">
      <w:start w:val="1"/>
      <w:numFmt w:val="bullet"/>
      <w:lvlText w:val=""/>
      <w:lvlJc w:val="left"/>
      <w:pPr>
        <w:ind w:left="1851" w:hanging="360"/>
      </w:pPr>
      <w:rPr>
        <w:rFonts w:ascii="Wingdings" w:hAnsi="Wingdings" w:hint="default"/>
      </w:rPr>
    </w:lvl>
    <w:lvl w:ilvl="3" w:tplc="041D0001" w:tentative="1">
      <w:start w:val="1"/>
      <w:numFmt w:val="bullet"/>
      <w:lvlText w:val=""/>
      <w:lvlJc w:val="left"/>
      <w:pPr>
        <w:ind w:left="2571" w:hanging="360"/>
      </w:pPr>
      <w:rPr>
        <w:rFonts w:ascii="Symbol" w:hAnsi="Symbol" w:hint="default"/>
      </w:rPr>
    </w:lvl>
    <w:lvl w:ilvl="4" w:tplc="041D0003" w:tentative="1">
      <w:start w:val="1"/>
      <w:numFmt w:val="bullet"/>
      <w:lvlText w:val="o"/>
      <w:lvlJc w:val="left"/>
      <w:pPr>
        <w:ind w:left="3291" w:hanging="360"/>
      </w:pPr>
      <w:rPr>
        <w:rFonts w:ascii="Courier New" w:hAnsi="Courier New" w:cs="Courier New" w:hint="default"/>
      </w:rPr>
    </w:lvl>
    <w:lvl w:ilvl="5" w:tplc="041D0005" w:tentative="1">
      <w:start w:val="1"/>
      <w:numFmt w:val="bullet"/>
      <w:lvlText w:val=""/>
      <w:lvlJc w:val="left"/>
      <w:pPr>
        <w:ind w:left="4011" w:hanging="360"/>
      </w:pPr>
      <w:rPr>
        <w:rFonts w:ascii="Wingdings" w:hAnsi="Wingdings" w:hint="default"/>
      </w:rPr>
    </w:lvl>
    <w:lvl w:ilvl="6" w:tplc="041D0001" w:tentative="1">
      <w:start w:val="1"/>
      <w:numFmt w:val="bullet"/>
      <w:lvlText w:val=""/>
      <w:lvlJc w:val="left"/>
      <w:pPr>
        <w:ind w:left="4731" w:hanging="360"/>
      </w:pPr>
      <w:rPr>
        <w:rFonts w:ascii="Symbol" w:hAnsi="Symbol" w:hint="default"/>
      </w:rPr>
    </w:lvl>
    <w:lvl w:ilvl="7" w:tplc="041D0003" w:tentative="1">
      <w:start w:val="1"/>
      <w:numFmt w:val="bullet"/>
      <w:lvlText w:val="o"/>
      <w:lvlJc w:val="left"/>
      <w:pPr>
        <w:ind w:left="5451" w:hanging="360"/>
      </w:pPr>
      <w:rPr>
        <w:rFonts w:ascii="Courier New" w:hAnsi="Courier New" w:cs="Courier New" w:hint="default"/>
      </w:rPr>
    </w:lvl>
    <w:lvl w:ilvl="8" w:tplc="041D0005" w:tentative="1">
      <w:start w:val="1"/>
      <w:numFmt w:val="bullet"/>
      <w:lvlText w:val=""/>
      <w:lvlJc w:val="left"/>
      <w:pPr>
        <w:ind w:left="6171" w:hanging="360"/>
      </w:pPr>
      <w:rPr>
        <w:rFonts w:ascii="Wingdings" w:hAnsi="Wingdings" w:hint="default"/>
      </w:rPr>
    </w:lvl>
  </w:abstractNum>
  <w:abstractNum w:abstractNumId="194" w15:restartNumberingAfterBreak="0">
    <w:nsid w:val="20BA425E"/>
    <w:multiLevelType w:val="hybridMultilevel"/>
    <w:tmpl w:val="98989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1073882"/>
    <w:multiLevelType w:val="hybridMultilevel"/>
    <w:tmpl w:val="94C84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1137FD5"/>
    <w:multiLevelType w:val="hybridMultilevel"/>
    <w:tmpl w:val="DD9E7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17823C5"/>
    <w:multiLevelType w:val="hybridMultilevel"/>
    <w:tmpl w:val="C4E88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0" w15:restartNumberingAfterBreak="0">
    <w:nsid w:val="21A736E5"/>
    <w:multiLevelType w:val="hybridMultilevel"/>
    <w:tmpl w:val="47A4B38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1"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2"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1DB742E"/>
    <w:multiLevelType w:val="hybridMultilevel"/>
    <w:tmpl w:val="B9B60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2275082B"/>
    <w:multiLevelType w:val="multilevel"/>
    <w:tmpl w:val="22750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22DB7194"/>
    <w:multiLevelType w:val="hybridMultilevel"/>
    <w:tmpl w:val="0444E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22EB59A3"/>
    <w:multiLevelType w:val="hybridMultilevel"/>
    <w:tmpl w:val="3DA8B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231771EF"/>
    <w:multiLevelType w:val="hybridMultilevel"/>
    <w:tmpl w:val="41362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1" w15:restartNumberingAfterBreak="0">
    <w:nsid w:val="23645AAF"/>
    <w:multiLevelType w:val="hybridMultilevel"/>
    <w:tmpl w:val="49AA8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23801030"/>
    <w:multiLevelType w:val="hybridMultilevel"/>
    <w:tmpl w:val="50789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23FB122F"/>
    <w:multiLevelType w:val="multilevel"/>
    <w:tmpl w:val="23FB122F"/>
    <w:lvl w:ilvl="0">
      <w:start w:val="1"/>
      <w:numFmt w:val="bullet"/>
      <w:lvlText w:val=""/>
      <w:lvlJc w:val="left"/>
      <w:pPr>
        <w:ind w:left="1200" w:hanging="400"/>
      </w:pPr>
      <w:rPr>
        <w:rFonts w:ascii="Wingdings" w:hAnsi="Wingdings" w:hint="default"/>
      </w:rPr>
    </w:lvl>
    <w:lvl w:ilvl="1">
      <w:start w:val="1"/>
      <w:numFmt w:val="bullet"/>
      <w:lvlText w:val="○"/>
      <w:lvlJc w:val="left"/>
      <w:pPr>
        <w:ind w:left="1600" w:hanging="400"/>
      </w:pPr>
      <w:rPr>
        <w:rFonts w:ascii="Arial" w:hAnsi="Arial" w:cs="Times New Roman" w:hint="default"/>
      </w:rPr>
    </w:lvl>
    <w:lvl w:ilvl="2">
      <w:start w:val="1"/>
      <w:numFmt w:val="bullet"/>
      <w:lvlText w:val="‒"/>
      <w:lvlJc w:val="left"/>
      <w:pPr>
        <w:ind w:left="2000" w:hanging="400"/>
      </w:pPr>
      <w:rPr>
        <w:rFonts w:ascii="Calibri" w:hAnsi="Calibri"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4"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24353F0D"/>
    <w:multiLevelType w:val="hybridMultilevel"/>
    <w:tmpl w:val="6A4451D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6"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7" w15:restartNumberingAfterBreak="0">
    <w:nsid w:val="248A7BEA"/>
    <w:multiLevelType w:val="hybridMultilevel"/>
    <w:tmpl w:val="DEFAC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24940AE6"/>
    <w:multiLevelType w:val="hybridMultilevel"/>
    <w:tmpl w:val="864A6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4BA29D3"/>
    <w:multiLevelType w:val="hybridMultilevel"/>
    <w:tmpl w:val="328437E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hint="default"/>
      </w:rPr>
    </w:lvl>
    <w:lvl w:ilvl="1" w:tplc="AA109E96">
      <w:start w:val="1"/>
      <w:numFmt w:val="bullet"/>
      <w:lvlText w:val="•"/>
      <w:lvlJc w:val="left"/>
      <w:pPr>
        <w:ind w:left="840" w:hanging="420"/>
      </w:pPr>
      <w:rPr>
        <w:rFonts w:ascii="Times New Roman" w:hAnsi="Times New Roman"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2" w15:restartNumberingAfterBreak="0">
    <w:nsid w:val="25E0438F"/>
    <w:multiLevelType w:val="hybridMultilevel"/>
    <w:tmpl w:val="349EE9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3"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4" w15:restartNumberingAfterBreak="0">
    <w:nsid w:val="261D65E7"/>
    <w:multiLevelType w:val="hybridMultilevel"/>
    <w:tmpl w:val="63AE7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26BF37B5"/>
    <w:multiLevelType w:val="multilevel"/>
    <w:tmpl w:val="26BF3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8"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0"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2" w15:restartNumberingAfterBreak="0">
    <w:nsid w:val="27BD3489"/>
    <w:multiLevelType w:val="hybridMultilevel"/>
    <w:tmpl w:val="3992F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87C63C1"/>
    <w:multiLevelType w:val="hybridMultilevel"/>
    <w:tmpl w:val="D0ACCC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288D651E"/>
    <w:multiLevelType w:val="hybridMultilevel"/>
    <w:tmpl w:val="E396A0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6" w15:restartNumberingAfterBreak="0">
    <w:nsid w:val="28A21812"/>
    <w:multiLevelType w:val="hybridMultilevel"/>
    <w:tmpl w:val="56EC27C8"/>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1">
      <w:start w:val="1"/>
      <w:numFmt w:val="bullet"/>
      <w:lvlText w:val=""/>
      <w:lvlJc w:val="left"/>
      <w:pPr>
        <w:ind w:left="1464" w:hanging="420"/>
      </w:pPr>
      <w:rPr>
        <w:rFonts w:ascii="Symbol" w:hAnsi="Symbol"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237"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9" w15:restartNumberingAfterBreak="0">
    <w:nsid w:val="2974792C"/>
    <w:multiLevelType w:val="multilevel"/>
    <w:tmpl w:val="C5087C84"/>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0" w15:restartNumberingAfterBreak="0">
    <w:nsid w:val="2975328B"/>
    <w:multiLevelType w:val="multilevel"/>
    <w:tmpl w:val="297532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1" w15:restartNumberingAfterBreak="0">
    <w:nsid w:val="29AF51FE"/>
    <w:multiLevelType w:val="multilevel"/>
    <w:tmpl w:val="29AF51F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2"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43" w15:restartNumberingAfterBreak="0">
    <w:nsid w:val="2A251219"/>
    <w:multiLevelType w:val="hybridMultilevel"/>
    <w:tmpl w:val="F63CE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A71656D"/>
    <w:multiLevelType w:val="hybridMultilevel"/>
    <w:tmpl w:val="90D84D5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5" w15:restartNumberingAfterBreak="0">
    <w:nsid w:val="2A763794"/>
    <w:multiLevelType w:val="hybridMultilevel"/>
    <w:tmpl w:val="F1F27B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2AB7631A"/>
    <w:multiLevelType w:val="hybridMultilevel"/>
    <w:tmpl w:val="C0E218C0"/>
    <w:lvl w:ilvl="0" w:tplc="5BDA21E6">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2ACA31D7"/>
    <w:multiLevelType w:val="hybridMultilevel"/>
    <w:tmpl w:val="652EF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9" w15:restartNumberingAfterBreak="0">
    <w:nsid w:val="2B6F74F4"/>
    <w:multiLevelType w:val="hybridMultilevel"/>
    <w:tmpl w:val="3182D3B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2BDC4B69"/>
    <w:multiLevelType w:val="hybridMultilevel"/>
    <w:tmpl w:val="7D64D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2"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253" w15:restartNumberingAfterBreak="0">
    <w:nsid w:val="2BFE71BE"/>
    <w:multiLevelType w:val="hybridMultilevel"/>
    <w:tmpl w:val="C44AE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2C765C81"/>
    <w:multiLevelType w:val="hybridMultilevel"/>
    <w:tmpl w:val="1D349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2C9A3FF3"/>
    <w:multiLevelType w:val="hybridMultilevel"/>
    <w:tmpl w:val="05920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8" w15:restartNumberingAfterBreak="0">
    <w:nsid w:val="2D142674"/>
    <w:multiLevelType w:val="hybridMultilevel"/>
    <w:tmpl w:val="ED5469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9"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0"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1" w15:restartNumberingAfterBreak="0">
    <w:nsid w:val="2D34665E"/>
    <w:multiLevelType w:val="hybridMultilevel"/>
    <w:tmpl w:val="14B82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2D7E7594"/>
    <w:multiLevelType w:val="hybridMultilevel"/>
    <w:tmpl w:val="1E84ED7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4"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2E42567F"/>
    <w:multiLevelType w:val="hybridMultilevel"/>
    <w:tmpl w:val="33A4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2E732A3D"/>
    <w:multiLevelType w:val="hybridMultilevel"/>
    <w:tmpl w:val="91805078"/>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9"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0" w15:restartNumberingAfterBreak="0">
    <w:nsid w:val="2EC14CF4"/>
    <w:multiLevelType w:val="hybridMultilevel"/>
    <w:tmpl w:val="FE606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2EC6283A"/>
    <w:multiLevelType w:val="multilevel"/>
    <w:tmpl w:val="2EC628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2EF93BB3"/>
    <w:multiLevelType w:val="hybridMultilevel"/>
    <w:tmpl w:val="0EFA08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2F371F9A"/>
    <w:multiLevelType w:val="hybridMultilevel"/>
    <w:tmpl w:val="4886D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2F835E66"/>
    <w:multiLevelType w:val="hybridMultilevel"/>
    <w:tmpl w:val="51DCE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2F993F27"/>
    <w:multiLevelType w:val="hybridMultilevel"/>
    <w:tmpl w:val="F14C8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7" w15:restartNumberingAfterBreak="0">
    <w:nsid w:val="2FB859A2"/>
    <w:multiLevelType w:val="hybridMultilevel"/>
    <w:tmpl w:val="606A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2FE174AD"/>
    <w:multiLevelType w:val="hybridMultilevel"/>
    <w:tmpl w:val="15187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2FE820E0"/>
    <w:multiLevelType w:val="hybridMultilevel"/>
    <w:tmpl w:val="91C82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1" w15:restartNumberingAfterBreak="0">
    <w:nsid w:val="30F61AB3"/>
    <w:multiLevelType w:val="hybridMultilevel"/>
    <w:tmpl w:val="E02480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3108425F"/>
    <w:multiLevelType w:val="hybridMultilevel"/>
    <w:tmpl w:val="D7D83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4" w15:restartNumberingAfterBreak="0">
    <w:nsid w:val="31D32B39"/>
    <w:multiLevelType w:val="hybridMultilevel"/>
    <w:tmpl w:val="CCBE2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5" w15:restartNumberingAfterBreak="0">
    <w:nsid w:val="31FC437B"/>
    <w:multiLevelType w:val="hybridMultilevel"/>
    <w:tmpl w:val="FC40E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6" w15:restartNumberingAfterBreak="0">
    <w:nsid w:val="31FE2A03"/>
    <w:multiLevelType w:val="hybridMultilevel"/>
    <w:tmpl w:val="BFF817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7" w15:restartNumberingAfterBreak="0">
    <w:nsid w:val="32064169"/>
    <w:multiLevelType w:val="hybridMultilevel"/>
    <w:tmpl w:val="5A4CB2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3211789A"/>
    <w:multiLevelType w:val="hybridMultilevel"/>
    <w:tmpl w:val="FD08D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321C2082"/>
    <w:multiLevelType w:val="hybridMultilevel"/>
    <w:tmpl w:val="7AAA3268"/>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0"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24117BA"/>
    <w:multiLevelType w:val="hybridMultilevel"/>
    <w:tmpl w:val="FEC22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328B2EF3"/>
    <w:multiLevelType w:val="hybridMultilevel"/>
    <w:tmpl w:val="D58E5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3" w15:restartNumberingAfterBreak="0">
    <w:nsid w:val="32CA1A82"/>
    <w:multiLevelType w:val="hybridMultilevel"/>
    <w:tmpl w:val="33AE1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32F51C44"/>
    <w:multiLevelType w:val="hybridMultilevel"/>
    <w:tmpl w:val="099AC628"/>
    <w:lvl w:ilvl="0" w:tplc="04090001">
      <w:start w:val="1"/>
      <w:numFmt w:val="bullet"/>
      <w:lvlText w:val=""/>
      <w:lvlJc w:val="left"/>
      <w:pPr>
        <w:ind w:left="779" w:hanging="360"/>
      </w:pPr>
      <w:rPr>
        <w:rFonts w:ascii="Symbol" w:hAnsi="Symbol" w:hint="default"/>
      </w:rPr>
    </w:lvl>
    <w:lvl w:ilvl="1" w:tplc="08090001">
      <w:start w:val="1"/>
      <w:numFmt w:val="bullet"/>
      <w:lvlText w:val=""/>
      <w:lvlJc w:val="left"/>
      <w:pPr>
        <w:ind w:left="1499" w:hanging="360"/>
      </w:pPr>
      <w:rPr>
        <w:rFonts w:ascii="Symbol" w:hAnsi="Symbol"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96" w15:restartNumberingAfterBreak="0">
    <w:nsid w:val="332D78A9"/>
    <w:multiLevelType w:val="hybridMultilevel"/>
    <w:tmpl w:val="962E0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333820CB"/>
    <w:multiLevelType w:val="hybridMultilevel"/>
    <w:tmpl w:val="A6DCF51A"/>
    <w:lvl w:ilvl="0" w:tplc="92CE9040">
      <w:start w:val="1"/>
      <w:numFmt w:val="bullet"/>
      <w:lvlText w:val="−"/>
      <w:lvlJc w:val="left"/>
      <w:pPr>
        <w:tabs>
          <w:tab w:val="num" w:pos="720"/>
        </w:tabs>
        <w:ind w:left="720" w:hanging="360"/>
      </w:pPr>
      <w:rPr>
        <w:rFonts w:ascii="Calibre Regular" w:hAnsi="Calibre Regular" w:hint="default"/>
      </w:rPr>
    </w:lvl>
    <w:lvl w:ilvl="1" w:tplc="80F24984">
      <w:start w:val="1"/>
      <w:numFmt w:val="bullet"/>
      <w:lvlText w:val="−"/>
      <w:lvlJc w:val="left"/>
      <w:pPr>
        <w:tabs>
          <w:tab w:val="num" w:pos="1440"/>
        </w:tabs>
        <w:ind w:left="1440" w:hanging="360"/>
      </w:pPr>
      <w:rPr>
        <w:rFonts w:ascii="Calibre Regular" w:hAnsi="Calibre Regular" w:hint="default"/>
      </w:rPr>
    </w:lvl>
    <w:lvl w:ilvl="2" w:tplc="CCC8BBFA">
      <w:start w:val="60"/>
      <w:numFmt w:val="bullet"/>
      <w:lvlText w:val="−"/>
      <w:lvlJc w:val="left"/>
      <w:pPr>
        <w:tabs>
          <w:tab w:val="num" w:pos="2160"/>
        </w:tabs>
        <w:ind w:left="2160" w:hanging="360"/>
      </w:pPr>
      <w:rPr>
        <w:rFonts w:ascii="Calibre Regular" w:hAnsi="Calibre Regular" w:hint="default"/>
      </w:rPr>
    </w:lvl>
    <w:lvl w:ilvl="3" w:tplc="201C2FCA" w:tentative="1">
      <w:start w:val="1"/>
      <w:numFmt w:val="bullet"/>
      <w:lvlText w:val="−"/>
      <w:lvlJc w:val="left"/>
      <w:pPr>
        <w:tabs>
          <w:tab w:val="num" w:pos="2880"/>
        </w:tabs>
        <w:ind w:left="2880" w:hanging="360"/>
      </w:pPr>
      <w:rPr>
        <w:rFonts w:ascii="Calibre Regular" w:hAnsi="Calibre Regular" w:hint="default"/>
      </w:rPr>
    </w:lvl>
    <w:lvl w:ilvl="4" w:tplc="B5761180" w:tentative="1">
      <w:start w:val="1"/>
      <w:numFmt w:val="bullet"/>
      <w:lvlText w:val="−"/>
      <w:lvlJc w:val="left"/>
      <w:pPr>
        <w:tabs>
          <w:tab w:val="num" w:pos="3600"/>
        </w:tabs>
        <w:ind w:left="3600" w:hanging="360"/>
      </w:pPr>
      <w:rPr>
        <w:rFonts w:ascii="Calibre Regular" w:hAnsi="Calibre Regular" w:hint="default"/>
      </w:rPr>
    </w:lvl>
    <w:lvl w:ilvl="5" w:tplc="BDF4E400" w:tentative="1">
      <w:start w:val="1"/>
      <w:numFmt w:val="bullet"/>
      <w:lvlText w:val="−"/>
      <w:lvlJc w:val="left"/>
      <w:pPr>
        <w:tabs>
          <w:tab w:val="num" w:pos="4320"/>
        </w:tabs>
        <w:ind w:left="4320" w:hanging="360"/>
      </w:pPr>
      <w:rPr>
        <w:rFonts w:ascii="Calibre Regular" w:hAnsi="Calibre Regular" w:hint="default"/>
      </w:rPr>
    </w:lvl>
    <w:lvl w:ilvl="6" w:tplc="88747218" w:tentative="1">
      <w:start w:val="1"/>
      <w:numFmt w:val="bullet"/>
      <w:lvlText w:val="−"/>
      <w:lvlJc w:val="left"/>
      <w:pPr>
        <w:tabs>
          <w:tab w:val="num" w:pos="5040"/>
        </w:tabs>
        <w:ind w:left="5040" w:hanging="360"/>
      </w:pPr>
      <w:rPr>
        <w:rFonts w:ascii="Calibre Regular" w:hAnsi="Calibre Regular" w:hint="default"/>
      </w:rPr>
    </w:lvl>
    <w:lvl w:ilvl="7" w:tplc="A48E7250" w:tentative="1">
      <w:start w:val="1"/>
      <w:numFmt w:val="bullet"/>
      <w:lvlText w:val="−"/>
      <w:lvlJc w:val="left"/>
      <w:pPr>
        <w:tabs>
          <w:tab w:val="num" w:pos="5760"/>
        </w:tabs>
        <w:ind w:left="5760" w:hanging="360"/>
      </w:pPr>
      <w:rPr>
        <w:rFonts w:ascii="Calibre Regular" w:hAnsi="Calibre Regular" w:hint="default"/>
      </w:rPr>
    </w:lvl>
    <w:lvl w:ilvl="8" w:tplc="CA548D7E" w:tentative="1">
      <w:start w:val="1"/>
      <w:numFmt w:val="bullet"/>
      <w:lvlText w:val="−"/>
      <w:lvlJc w:val="left"/>
      <w:pPr>
        <w:tabs>
          <w:tab w:val="num" w:pos="6480"/>
        </w:tabs>
        <w:ind w:left="6480" w:hanging="360"/>
      </w:pPr>
      <w:rPr>
        <w:rFonts w:ascii="Calibre Regular" w:hAnsi="Calibre Regular" w:hint="default"/>
      </w:rPr>
    </w:lvl>
  </w:abstractNum>
  <w:abstractNum w:abstractNumId="298" w15:restartNumberingAfterBreak="0">
    <w:nsid w:val="333C5244"/>
    <w:multiLevelType w:val="hybridMultilevel"/>
    <w:tmpl w:val="7B7E0B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333C556B"/>
    <w:multiLevelType w:val="hybridMultilevel"/>
    <w:tmpl w:val="3E385A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0" w15:restartNumberingAfterBreak="0">
    <w:nsid w:val="3367374D"/>
    <w:multiLevelType w:val="hybridMultilevel"/>
    <w:tmpl w:val="7AC08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33A56F82"/>
    <w:multiLevelType w:val="hybridMultilevel"/>
    <w:tmpl w:val="51861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33B201EC"/>
    <w:multiLevelType w:val="hybridMultilevel"/>
    <w:tmpl w:val="D7743D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5" w15:restartNumberingAfterBreak="0">
    <w:nsid w:val="33D23598"/>
    <w:multiLevelType w:val="hybridMultilevel"/>
    <w:tmpl w:val="AA1CA2E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6" w15:restartNumberingAfterBreak="0">
    <w:nsid w:val="34014926"/>
    <w:multiLevelType w:val="hybridMultilevel"/>
    <w:tmpl w:val="55727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7" w15:restartNumberingAfterBreak="0">
    <w:nsid w:val="34084E2B"/>
    <w:multiLevelType w:val="hybridMultilevel"/>
    <w:tmpl w:val="1C9CC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343B711D"/>
    <w:multiLevelType w:val="hybridMultilevel"/>
    <w:tmpl w:val="78585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9" w15:restartNumberingAfterBreak="0">
    <w:nsid w:val="34474F2E"/>
    <w:multiLevelType w:val="hybridMultilevel"/>
    <w:tmpl w:val="A86604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349A4597"/>
    <w:multiLevelType w:val="hybridMultilevel"/>
    <w:tmpl w:val="E23A5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2" w15:restartNumberingAfterBreak="0">
    <w:nsid w:val="34B846F0"/>
    <w:multiLevelType w:val="hybridMultilevel"/>
    <w:tmpl w:val="2DEAD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3" w15:restartNumberingAfterBreak="0">
    <w:nsid w:val="34C65810"/>
    <w:multiLevelType w:val="hybridMultilevel"/>
    <w:tmpl w:val="697C2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5"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6"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7"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5E4298A"/>
    <w:multiLevelType w:val="hybridMultilevel"/>
    <w:tmpl w:val="C63EB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9" w15:restartNumberingAfterBreak="0">
    <w:nsid w:val="36122072"/>
    <w:multiLevelType w:val="hybridMultilevel"/>
    <w:tmpl w:val="6A8ABC1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0" w15:restartNumberingAfterBreak="0">
    <w:nsid w:val="361F0775"/>
    <w:multiLevelType w:val="hybridMultilevel"/>
    <w:tmpl w:val="C9A8CB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1" w15:restartNumberingAfterBreak="0">
    <w:nsid w:val="36301C73"/>
    <w:multiLevelType w:val="hybridMultilevel"/>
    <w:tmpl w:val="3424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6B03C38"/>
    <w:multiLevelType w:val="hybridMultilevel"/>
    <w:tmpl w:val="C7CE9C56"/>
    <w:lvl w:ilvl="0" w:tplc="ACD62CB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3" w15:restartNumberingAfterBreak="0">
    <w:nsid w:val="36CC7FA4"/>
    <w:multiLevelType w:val="hybridMultilevel"/>
    <w:tmpl w:val="C0786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5" w15:restartNumberingAfterBreak="0">
    <w:nsid w:val="36E93E83"/>
    <w:multiLevelType w:val="hybridMultilevel"/>
    <w:tmpl w:val="E11A5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6"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7366093"/>
    <w:multiLevelType w:val="hybridMultilevel"/>
    <w:tmpl w:val="7B38AF8C"/>
    <w:lvl w:ilvl="0" w:tplc="3E6AC19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8"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29"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2" w15:restartNumberingAfterBreak="0">
    <w:nsid w:val="37E215CB"/>
    <w:multiLevelType w:val="hybridMultilevel"/>
    <w:tmpl w:val="7BAAC4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3" w15:restartNumberingAfterBreak="0">
    <w:nsid w:val="37E631BC"/>
    <w:multiLevelType w:val="hybridMultilevel"/>
    <w:tmpl w:val="745663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4" w15:restartNumberingAfterBreak="0">
    <w:nsid w:val="3818384F"/>
    <w:multiLevelType w:val="hybridMultilevel"/>
    <w:tmpl w:val="E29E6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6" w15:restartNumberingAfterBreak="0">
    <w:nsid w:val="38317847"/>
    <w:multiLevelType w:val="hybridMultilevel"/>
    <w:tmpl w:val="3EE06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38" w15:restartNumberingAfterBreak="0">
    <w:nsid w:val="38402366"/>
    <w:multiLevelType w:val="hybridMultilevel"/>
    <w:tmpl w:val="5A48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9"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0" w15:restartNumberingAfterBreak="0">
    <w:nsid w:val="389B3F97"/>
    <w:multiLevelType w:val="hybridMultilevel"/>
    <w:tmpl w:val="7AC66F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1"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2"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38F71F2D"/>
    <w:multiLevelType w:val="hybridMultilevel"/>
    <w:tmpl w:val="893E8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4" w15:restartNumberingAfterBreak="0">
    <w:nsid w:val="39081ACA"/>
    <w:multiLevelType w:val="hybridMultilevel"/>
    <w:tmpl w:val="89FAB3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5" w15:restartNumberingAfterBreak="0">
    <w:nsid w:val="392801AB"/>
    <w:multiLevelType w:val="hybridMultilevel"/>
    <w:tmpl w:val="50E27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393F7354"/>
    <w:multiLevelType w:val="hybridMultilevel"/>
    <w:tmpl w:val="2A5C93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7" w15:restartNumberingAfterBreak="0">
    <w:nsid w:val="399B2A53"/>
    <w:multiLevelType w:val="hybridMultilevel"/>
    <w:tmpl w:val="E0548A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8" w15:restartNumberingAfterBreak="0">
    <w:nsid w:val="39B063AF"/>
    <w:multiLevelType w:val="hybridMultilevel"/>
    <w:tmpl w:val="0AF0F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9" w15:restartNumberingAfterBreak="0">
    <w:nsid w:val="39E30659"/>
    <w:multiLevelType w:val="hybridMultilevel"/>
    <w:tmpl w:val="4A6467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0" w15:restartNumberingAfterBreak="0">
    <w:nsid w:val="3A0A5B7E"/>
    <w:multiLevelType w:val="hybridMultilevel"/>
    <w:tmpl w:val="643CD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3"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4"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3AE056CB"/>
    <w:multiLevelType w:val="hybridMultilevel"/>
    <w:tmpl w:val="E802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3B5D14AB"/>
    <w:multiLevelType w:val="hybridMultilevel"/>
    <w:tmpl w:val="35288A30"/>
    <w:lvl w:ilvl="0" w:tplc="9F62F06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8" w15:restartNumberingAfterBreak="0">
    <w:nsid w:val="3B6B4AF3"/>
    <w:multiLevelType w:val="hybridMultilevel"/>
    <w:tmpl w:val="22AA1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9" w15:restartNumberingAfterBreak="0">
    <w:nsid w:val="3B7A710E"/>
    <w:multiLevelType w:val="hybridMultilevel"/>
    <w:tmpl w:val="9C2A849A"/>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3C09587E"/>
    <w:multiLevelType w:val="hybridMultilevel"/>
    <w:tmpl w:val="5854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3C0E2A99"/>
    <w:multiLevelType w:val="hybridMultilevel"/>
    <w:tmpl w:val="44746BC6"/>
    <w:lvl w:ilvl="0" w:tplc="0409000F">
      <w:start w:val="1"/>
      <w:numFmt w:val="decimal"/>
      <w:lvlText w:val="%1."/>
      <w:lvlJc w:val="left"/>
      <w:pPr>
        <w:ind w:left="720" w:hanging="360"/>
      </w:pPr>
    </w:lvl>
    <w:lvl w:ilvl="1" w:tplc="EF16CA38">
      <w:start w:val="1"/>
      <w:numFmt w:val="lowerLetter"/>
      <w:lvlText w:val="%2."/>
      <w:lvlJc w:val="left"/>
      <w:pPr>
        <w:ind w:left="1440" w:hanging="360"/>
      </w:pPr>
      <w:rPr>
        <w:rFonts w:hint="default"/>
      </w:rPr>
    </w:lvl>
    <w:lvl w:ilvl="2" w:tplc="8A7EA366">
      <w:numFmt w:val="bullet"/>
      <w:lvlText w:val="•"/>
      <w:lvlJc w:val="left"/>
      <w:pPr>
        <w:ind w:left="2340" w:hanging="360"/>
      </w:pPr>
      <w:rPr>
        <w:rFonts w:ascii="Times New Roman" w:eastAsia="Malgun Gothic" w:hAnsi="Times New Roman" w:cs="Times New Roman" w:hint="default"/>
      </w:rPr>
    </w:lvl>
    <w:lvl w:ilvl="3" w:tplc="08090001">
      <w:start w:val="1"/>
      <w:numFmt w:val="bullet"/>
      <w:lvlText w:val=""/>
      <w:lvlJc w:val="left"/>
      <w:pPr>
        <w:ind w:left="2880" w:hanging="360"/>
      </w:pPr>
      <w:rPr>
        <w:rFonts w:ascii="Symbol" w:hAnsi="Symbol"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2" w15:restartNumberingAfterBreak="0">
    <w:nsid w:val="3C136ED5"/>
    <w:multiLevelType w:val="hybridMultilevel"/>
    <w:tmpl w:val="7F7A0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364"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3C344BB9"/>
    <w:multiLevelType w:val="hybridMultilevel"/>
    <w:tmpl w:val="76C83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3C375AF7"/>
    <w:multiLevelType w:val="hybridMultilevel"/>
    <w:tmpl w:val="E88E2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7" w15:restartNumberingAfterBreak="0">
    <w:nsid w:val="3C5D76FD"/>
    <w:multiLevelType w:val="hybridMultilevel"/>
    <w:tmpl w:val="9782F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3C860F16"/>
    <w:multiLevelType w:val="hybridMultilevel"/>
    <w:tmpl w:val="60A61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3CE55665"/>
    <w:multiLevelType w:val="hybridMultilevel"/>
    <w:tmpl w:val="5AAA82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0" w15:restartNumberingAfterBreak="0">
    <w:nsid w:val="3CE8492A"/>
    <w:multiLevelType w:val="hybridMultilevel"/>
    <w:tmpl w:val="0C8CD7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1" w15:restartNumberingAfterBreak="0">
    <w:nsid w:val="3D023201"/>
    <w:multiLevelType w:val="hybridMultilevel"/>
    <w:tmpl w:val="6ABAE02C"/>
    <w:lvl w:ilvl="0" w:tplc="747AF1D4">
      <w:start w:val="1"/>
      <w:numFmt w:val="bullet"/>
      <w:lvlText w:val="-"/>
      <w:lvlJc w:val="left"/>
      <w:pPr>
        <w:ind w:left="420" w:hanging="420"/>
      </w:pPr>
      <w:rPr>
        <w:rFonts w:ascii="Verdana" w:hAnsi="Verdana" w:hint="default"/>
      </w:rPr>
    </w:lvl>
    <w:lvl w:ilvl="1" w:tplc="9C0A99B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2" w15:restartNumberingAfterBreak="0">
    <w:nsid w:val="3D342357"/>
    <w:multiLevelType w:val="hybridMultilevel"/>
    <w:tmpl w:val="093E1220"/>
    <w:lvl w:ilvl="0" w:tplc="08090001">
      <w:start w:val="1"/>
      <w:numFmt w:val="bullet"/>
      <w:lvlText w:val=""/>
      <w:lvlJc w:val="left"/>
      <w:pPr>
        <w:ind w:left="760" w:hanging="360"/>
      </w:pPr>
      <w:rPr>
        <w:rFonts w:ascii="Symbol" w:hAnsi="Symbol"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3" w15:restartNumberingAfterBreak="0">
    <w:nsid w:val="3D3D1E78"/>
    <w:multiLevelType w:val="hybridMultilevel"/>
    <w:tmpl w:val="09C4E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4" w15:restartNumberingAfterBreak="0">
    <w:nsid w:val="3D4C5BF0"/>
    <w:multiLevelType w:val="hybridMultilevel"/>
    <w:tmpl w:val="A55AF1E8"/>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75" w15:restartNumberingAfterBreak="0">
    <w:nsid w:val="3D760E66"/>
    <w:multiLevelType w:val="hybridMultilevel"/>
    <w:tmpl w:val="2616925C"/>
    <w:lvl w:ilvl="0" w:tplc="42868CC2">
      <w:start w:val="1"/>
      <w:numFmt w:val="bullet"/>
      <w:lvlText w:val="−"/>
      <w:lvlJc w:val="left"/>
      <w:pPr>
        <w:tabs>
          <w:tab w:val="num" w:pos="720"/>
        </w:tabs>
        <w:ind w:left="720" w:hanging="360"/>
      </w:pPr>
      <w:rPr>
        <w:rFonts w:ascii="Calibre Regular" w:hAnsi="Calibre Regular" w:hint="default"/>
      </w:rPr>
    </w:lvl>
    <w:lvl w:ilvl="1" w:tplc="84FE8EB0">
      <w:start w:val="1"/>
      <w:numFmt w:val="bullet"/>
      <w:lvlText w:val="−"/>
      <w:lvlJc w:val="left"/>
      <w:pPr>
        <w:tabs>
          <w:tab w:val="num" w:pos="1440"/>
        </w:tabs>
        <w:ind w:left="1440" w:hanging="360"/>
      </w:pPr>
      <w:rPr>
        <w:rFonts w:ascii="Calibre Regular" w:hAnsi="Calibre Regular" w:hint="default"/>
      </w:rPr>
    </w:lvl>
    <w:lvl w:ilvl="2" w:tplc="7F1E1590" w:tentative="1">
      <w:start w:val="1"/>
      <w:numFmt w:val="bullet"/>
      <w:lvlText w:val="−"/>
      <w:lvlJc w:val="left"/>
      <w:pPr>
        <w:tabs>
          <w:tab w:val="num" w:pos="2160"/>
        </w:tabs>
        <w:ind w:left="2160" w:hanging="360"/>
      </w:pPr>
      <w:rPr>
        <w:rFonts w:ascii="Calibre Regular" w:hAnsi="Calibre Regular" w:hint="default"/>
      </w:rPr>
    </w:lvl>
    <w:lvl w:ilvl="3" w:tplc="9AE028DE" w:tentative="1">
      <w:start w:val="1"/>
      <w:numFmt w:val="bullet"/>
      <w:lvlText w:val="−"/>
      <w:lvlJc w:val="left"/>
      <w:pPr>
        <w:tabs>
          <w:tab w:val="num" w:pos="2880"/>
        </w:tabs>
        <w:ind w:left="2880" w:hanging="360"/>
      </w:pPr>
      <w:rPr>
        <w:rFonts w:ascii="Calibre Regular" w:hAnsi="Calibre Regular" w:hint="default"/>
      </w:rPr>
    </w:lvl>
    <w:lvl w:ilvl="4" w:tplc="541AEF72" w:tentative="1">
      <w:start w:val="1"/>
      <w:numFmt w:val="bullet"/>
      <w:lvlText w:val="−"/>
      <w:lvlJc w:val="left"/>
      <w:pPr>
        <w:tabs>
          <w:tab w:val="num" w:pos="3600"/>
        </w:tabs>
        <w:ind w:left="3600" w:hanging="360"/>
      </w:pPr>
      <w:rPr>
        <w:rFonts w:ascii="Calibre Regular" w:hAnsi="Calibre Regular" w:hint="default"/>
      </w:rPr>
    </w:lvl>
    <w:lvl w:ilvl="5" w:tplc="76D42F32" w:tentative="1">
      <w:start w:val="1"/>
      <w:numFmt w:val="bullet"/>
      <w:lvlText w:val="−"/>
      <w:lvlJc w:val="left"/>
      <w:pPr>
        <w:tabs>
          <w:tab w:val="num" w:pos="4320"/>
        </w:tabs>
        <w:ind w:left="4320" w:hanging="360"/>
      </w:pPr>
      <w:rPr>
        <w:rFonts w:ascii="Calibre Regular" w:hAnsi="Calibre Regular" w:hint="default"/>
      </w:rPr>
    </w:lvl>
    <w:lvl w:ilvl="6" w:tplc="0C56C554" w:tentative="1">
      <w:start w:val="1"/>
      <w:numFmt w:val="bullet"/>
      <w:lvlText w:val="−"/>
      <w:lvlJc w:val="left"/>
      <w:pPr>
        <w:tabs>
          <w:tab w:val="num" w:pos="5040"/>
        </w:tabs>
        <w:ind w:left="5040" w:hanging="360"/>
      </w:pPr>
      <w:rPr>
        <w:rFonts w:ascii="Calibre Regular" w:hAnsi="Calibre Regular" w:hint="default"/>
      </w:rPr>
    </w:lvl>
    <w:lvl w:ilvl="7" w:tplc="A3BA9CE2" w:tentative="1">
      <w:start w:val="1"/>
      <w:numFmt w:val="bullet"/>
      <w:lvlText w:val="−"/>
      <w:lvlJc w:val="left"/>
      <w:pPr>
        <w:tabs>
          <w:tab w:val="num" w:pos="5760"/>
        </w:tabs>
        <w:ind w:left="5760" w:hanging="360"/>
      </w:pPr>
      <w:rPr>
        <w:rFonts w:ascii="Calibre Regular" w:hAnsi="Calibre Regular" w:hint="default"/>
      </w:rPr>
    </w:lvl>
    <w:lvl w:ilvl="8" w:tplc="14B49390" w:tentative="1">
      <w:start w:val="1"/>
      <w:numFmt w:val="bullet"/>
      <w:lvlText w:val="−"/>
      <w:lvlJc w:val="left"/>
      <w:pPr>
        <w:tabs>
          <w:tab w:val="num" w:pos="6480"/>
        </w:tabs>
        <w:ind w:left="6480" w:hanging="360"/>
      </w:pPr>
      <w:rPr>
        <w:rFonts w:ascii="Calibre Regular" w:hAnsi="Calibre Regular" w:hint="default"/>
      </w:rPr>
    </w:lvl>
  </w:abstractNum>
  <w:abstractNum w:abstractNumId="376" w15:restartNumberingAfterBreak="0">
    <w:nsid w:val="3DE35E7E"/>
    <w:multiLevelType w:val="hybridMultilevel"/>
    <w:tmpl w:val="89CCF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78"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9"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0" w15:restartNumberingAfterBreak="0">
    <w:nsid w:val="3F0F61C6"/>
    <w:multiLevelType w:val="hybridMultilevel"/>
    <w:tmpl w:val="4D02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1"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3F8874B3"/>
    <w:multiLevelType w:val="hybridMultilevel"/>
    <w:tmpl w:val="9D540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3"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3FE43DC5"/>
    <w:multiLevelType w:val="hybridMultilevel"/>
    <w:tmpl w:val="95B0E792"/>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8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88" w15:restartNumberingAfterBreak="0">
    <w:nsid w:val="40EF53BE"/>
    <w:multiLevelType w:val="hybridMultilevel"/>
    <w:tmpl w:val="F30E0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9" w15:restartNumberingAfterBreak="0">
    <w:nsid w:val="40FB18CB"/>
    <w:multiLevelType w:val="hybridMultilevel"/>
    <w:tmpl w:val="D3064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0" w15:restartNumberingAfterBreak="0">
    <w:nsid w:val="41053108"/>
    <w:multiLevelType w:val="hybridMultilevel"/>
    <w:tmpl w:val="768A2764"/>
    <w:lvl w:ilvl="0" w:tplc="7C6CB2CA">
      <w:start w:val="1"/>
      <w:numFmt w:val="bullet"/>
      <w:lvlText w:val="−"/>
      <w:lvlJc w:val="left"/>
      <w:pPr>
        <w:tabs>
          <w:tab w:val="num" w:pos="360"/>
        </w:tabs>
        <w:ind w:left="360" w:hanging="360"/>
      </w:pPr>
      <w:rPr>
        <w:rFonts w:ascii="Calibre Regular" w:hAnsi="Calibre Regular" w:hint="default"/>
      </w:rPr>
    </w:lvl>
    <w:lvl w:ilvl="1" w:tplc="8E5A8190">
      <w:start w:val="1"/>
      <w:numFmt w:val="bullet"/>
      <w:lvlText w:val="−"/>
      <w:lvlJc w:val="left"/>
      <w:pPr>
        <w:tabs>
          <w:tab w:val="num" w:pos="1080"/>
        </w:tabs>
        <w:ind w:left="1080" w:hanging="360"/>
      </w:pPr>
      <w:rPr>
        <w:rFonts w:ascii="Calibre Regular" w:hAnsi="Calibre Regular" w:hint="default"/>
      </w:rPr>
    </w:lvl>
    <w:lvl w:ilvl="2" w:tplc="0B32F92A" w:tentative="1">
      <w:start w:val="1"/>
      <w:numFmt w:val="bullet"/>
      <w:lvlText w:val="−"/>
      <w:lvlJc w:val="left"/>
      <w:pPr>
        <w:tabs>
          <w:tab w:val="num" w:pos="1800"/>
        </w:tabs>
        <w:ind w:left="1800" w:hanging="360"/>
      </w:pPr>
      <w:rPr>
        <w:rFonts w:ascii="Calibre Regular" w:hAnsi="Calibre Regular" w:hint="default"/>
      </w:rPr>
    </w:lvl>
    <w:lvl w:ilvl="3" w:tplc="6016B8BA" w:tentative="1">
      <w:start w:val="1"/>
      <w:numFmt w:val="bullet"/>
      <w:lvlText w:val="−"/>
      <w:lvlJc w:val="left"/>
      <w:pPr>
        <w:tabs>
          <w:tab w:val="num" w:pos="2520"/>
        </w:tabs>
        <w:ind w:left="2520" w:hanging="360"/>
      </w:pPr>
      <w:rPr>
        <w:rFonts w:ascii="Calibre Regular" w:hAnsi="Calibre Regular" w:hint="default"/>
      </w:rPr>
    </w:lvl>
    <w:lvl w:ilvl="4" w:tplc="4F12DD96" w:tentative="1">
      <w:start w:val="1"/>
      <w:numFmt w:val="bullet"/>
      <w:lvlText w:val="−"/>
      <w:lvlJc w:val="left"/>
      <w:pPr>
        <w:tabs>
          <w:tab w:val="num" w:pos="3240"/>
        </w:tabs>
        <w:ind w:left="3240" w:hanging="360"/>
      </w:pPr>
      <w:rPr>
        <w:rFonts w:ascii="Calibre Regular" w:hAnsi="Calibre Regular" w:hint="default"/>
      </w:rPr>
    </w:lvl>
    <w:lvl w:ilvl="5" w:tplc="816EE9A2" w:tentative="1">
      <w:start w:val="1"/>
      <w:numFmt w:val="bullet"/>
      <w:lvlText w:val="−"/>
      <w:lvlJc w:val="left"/>
      <w:pPr>
        <w:tabs>
          <w:tab w:val="num" w:pos="3960"/>
        </w:tabs>
        <w:ind w:left="3960" w:hanging="360"/>
      </w:pPr>
      <w:rPr>
        <w:rFonts w:ascii="Calibre Regular" w:hAnsi="Calibre Regular" w:hint="default"/>
      </w:rPr>
    </w:lvl>
    <w:lvl w:ilvl="6" w:tplc="74067DE0" w:tentative="1">
      <w:start w:val="1"/>
      <w:numFmt w:val="bullet"/>
      <w:lvlText w:val="−"/>
      <w:lvlJc w:val="left"/>
      <w:pPr>
        <w:tabs>
          <w:tab w:val="num" w:pos="4680"/>
        </w:tabs>
        <w:ind w:left="4680" w:hanging="360"/>
      </w:pPr>
      <w:rPr>
        <w:rFonts w:ascii="Calibre Regular" w:hAnsi="Calibre Regular" w:hint="default"/>
      </w:rPr>
    </w:lvl>
    <w:lvl w:ilvl="7" w:tplc="6BB4376A" w:tentative="1">
      <w:start w:val="1"/>
      <w:numFmt w:val="bullet"/>
      <w:lvlText w:val="−"/>
      <w:lvlJc w:val="left"/>
      <w:pPr>
        <w:tabs>
          <w:tab w:val="num" w:pos="5400"/>
        </w:tabs>
        <w:ind w:left="5400" w:hanging="360"/>
      </w:pPr>
      <w:rPr>
        <w:rFonts w:ascii="Calibre Regular" w:hAnsi="Calibre Regular" w:hint="default"/>
      </w:rPr>
    </w:lvl>
    <w:lvl w:ilvl="8" w:tplc="3D8ED8FE" w:tentative="1">
      <w:start w:val="1"/>
      <w:numFmt w:val="bullet"/>
      <w:lvlText w:val="−"/>
      <w:lvlJc w:val="left"/>
      <w:pPr>
        <w:tabs>
          <w:tab w:val="num" w:pos="6120"/>
        </w:tabs>
        <w:ind w:left="6120" w:hanging="360"/>
      </w:pPr>
      <w:rPr>
        <w:rFonts w:ascii="Calibre Regular" w:hAnsi="Calibre Regular" w:hint="default"/>
      </w:rPr>
    </w:lvl>
  </w:abstractNum>
  <w:abstractNum w:abstractNumId="391"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2"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3" w15:restartNumberingAfterBreak="0">
    <w:nsid w:val="41312FA1"/>
    <w:multiLevelType w:val="hybridMultilevel"/>
    <w:tmpl w:val="0414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4" w15:restartNumberingAfterBreak="0">
    <w:nsid w:val="41767DE3"/>
    <w:multiLevelType w:val="hybridMultilevel"/>
    <w:tmpl w:val="82F0C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6" w15:restartNumberingAfterBreak="0">
    <w:nsid w:val="41B74BCF"/>
    <w:multiLevelType w:val="hybridMultilevel"/>
    <w:tmpl w:val="C2329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7" w15:restartNumberingAfterBreak="0">
    <w:nsid w:val="41C5729D"/>
    <w:multiLevelType w:val="hybridMultilevel"/>
    <w:tmpl w:val="B8B0B5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9"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0" w15:restartNumberingAfterBreak="0">
    <w:nsid w:val="41F92DFA"/>
    <w:multiLevelType w:val="multilevel"/>
    <w:tmpl w:val="FBC698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42015264"/>
    <w:multiLevelType w:val="hybridMultilevel"/>
    <w:tmpl w:val="E3B0715A"/>
    <w:lvl w:ilvl="0" w:tplc="312E2BB4">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2" w15:restartNumberingAfterBreak="0">
    <w:nsid w:val="4276761D"/>
    <w:multiLevelType w:val="hybridMultilevel"/>
    <w:tmpl w:val="2286B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3"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5"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6"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7" w15:restartNumberingAfterBreak="0">
    <w:nsid w:val="42E32FD1"/>
    <w:multiLevelType w:val="hybridMultilevel"/>
    <w:tmpl w:val="48A6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3001068"/>
    <w:multiLevelType w:val="hybridMultilevel"/>
    <w:tmpl w:val="331E6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43071857"/>
    <w:multiLevelType w:val="hybridMultilevel"/>
    <w:tmpl w:val="CB7C0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31F4141"/>
    <w:multiLevelType w:val="hybridMultilevel"/>
    <w:tmpl w:val="2062B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3252CEC"/>
    <w:multiLevelType w:val="multilevel"/>
    <w:tmpl w:val="311691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2" w15:restartNumberingAfterBreak="0">
    <w:nsid w:val="43554A0C"/>
    <w:multiLevelType w:val="hybridMultilevel"/>
    <w:tmpl w:val="4E0CB190"/>
    <w:lvl w:ilvl="0" w:tplc="522001E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14" w15:restartNumberingAfterBreak="0">
    <w:nsid w:val="439447C0"/>
    <w:multiLevelType w:val="hybridMultilevel"/>
    <w:tmpl w:val="9D5A0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3DE4FC7"/>
    <w:multiLevelType w:val="hybridMultilevel"/>
    <w:tmpl w:val="9970F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6"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48"/>
        </w:tabs>
        <w:ind w:left="1148"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7" w15:restartNumberingAfterBreak="0">
    <w:nsid w:val="446B0DD1"/>
    <w:multiLevelType w:val="multilevel"/>
    <w:tmpl w:val="446B0DD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9" w15:restartNumberingAfterBreak="0">
    <w:nsid w:val="44A76F83"/>
    <w:multiLevelType w:val="hybridMultilevel"/>
    <w:tmpl w:val="CA048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15:restartNumberingAfterBreak="0">
    <w:nsid w:val="44B044FA"/>
    <w:multiLevelType w:val="multilevel"/>
    <w:tmpl w:val="44B044F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45016A99"/>
    <w:multiLevelType w:val="hybridMultilevel"/>
    <w:tmpl w:val="4F82C062"/>
    <w:lvl w:ilvl="0" w:tplc="B8C60478">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451B4D69"/>
    <w:multiLevelType w:val="hybridMultilevel"/>
    <w:tmpl w:val="F76A3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4578597B"/>
    <w:multiLevelType w:val="hybridMultilevel"/>
    <w:tmpl w:val="8F0EA16A"/>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4"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425" w15:restartNumberingAfterBreak="0">
    <w:nsid w:val="45B873A5"/>
    <w:multiLevelType w:val="hybridMultilevel"/>
    <w:tmpl w:val="1AE28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6" w15:restartNumberingAfterBreak="0">
    <w:nsid w:val="45C30F24"/>
    <w:multiLevelType w:val="hybridMultilevel"/>
    <w:tmpl w:val="10AE56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7" w15:restartNumberingAfterBreak="0">
    <w:nsid w:val="45D712F8"/>
    <w:multiLevelType w:val="hybridMultilevel"/>
    <w:tmpl w:val="875A0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8" w15:restartNumberingAfterBreak="0">
    <w:nsid w:val="45DD71AC"/>
    <w:multiLevelType w:val="hybridMultilevel"/>
    <w:tmpl w:val="4014CAB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0" w15:restartNumberingAfterBreak="0">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1" w15:restartNumberingAfterBreak="0">
    <w:nsid w:val="45E11CCE"/>
    <w:multiLevelType w:val="hybridMultilevel"/>
    <w:tmpl w:val="6422E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2"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3"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5" w15:restartNumberingAfterBreak="0">
    <w:nsid w:val="46392AD2"/>
    <w:multiLevelType w:val="hybridMultilevel"/>
    <w:tmpl w:val="FEFA4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46432C5C"/>
    <w:multiLevelType w:val="hybridMultilevel"/>
    <w:tmpl w:val="EBA80C2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7" w15:restartNumberingAfterBreak="0">
    <w:nsid w:val="46450BD8"/>
    <w:multiLevelType w:val="hybridMultilevel"/>
    <w:tmpl w:val="AFA28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464C1D99"/>
    <w:multiLevelType w:val="hybridMultilevel"/>
    <w:tmpl w:val="D108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0" w15:restartNumberingAfterBreak="0">
    <w:nsid w:val="46613640"/>
    <w:multiLevelType w:val="hybridMultilevel"/>
    <w:tmpl w:val="E76CAE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46626737"/>
    <w:multiLevelType w:val="hybridMultilevel"/>
    <w:tmpl w:val="D45A0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2"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46E04310"/>
    <w:multiLevelType w:val="multilevel"/>
    <w:tmpl w:val="46E0431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5" w15:restartNumberingAfterBreak="0">
    <w:nsid w:val="472D4E23"/>
    <w:multiLevelType w:val="hybridMultilevel"/>
    <w:tmpl w:val="CC2A1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6"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7"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8" w15:restartNumberingAfterBreak="0">
    <w:nsid w:val="47ED0FED"/>
    <w:multiLevelType w:val="hybridMultilevel"/>
    <w:tmpl w:val="BEA66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9" w15:restartNumberingAfterBreak="0">
    <w:nsid w:val="48023152"/>
    <w:multiLevelType w:val="hybridMultilevel"/>
    <w:tmpl w:val="C7BAB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0" w15:restartNumberingAfterBreak="0">
    <w:nsid w:val="48360D58"/>
    <w:multiLevelType w:val="hybridMultilevel"/>
    <w:tmpl w:val="6FE06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1" w15:restartNumberingAfterBreak="0">
    <w:nsid w:val="48B51064"/>
    <w:multiLevelType w:val="hybridMultilevel"/>
    <w:tmpl w:val="68BEB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2"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48CE426E"/>
    <w:multiLevelType w:val="hybridMultilevel"/>
    <w:tmpl w:val="5A2A6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4" w15:restartNumberingAfterBreak="0">
    <w:nsid w:val="48D966B5"/>
    <w:multiLevelType w:val="hybridMultilevel"/>
    <w:tmpl w:val="EBC0B1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5" w15:restartNumberingAfterBreak="0">
    <w:nsid w:val="49045725"/>
    <w:multiLevelType w:val="hybridMultilevel"/>
    <w:tmpl w:val="031A4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49492FE5"/>
    <w:multiLevelType w:val="hybridMultilevel"/>
    <w:tmpl w:val="4B0C6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7" w15:restartNumberingAfterBreak="0">
    <w:nsid w:val="497D0C8F"/>
    <w:multiLevelType w:val="hybridMultilevel"/>
    <w:tmpl w:val="10CCE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8" w15:restartNumberingAfterBreak="0">
    <w:nsid w:val="49CF5E21"/>
    <w:multiLevelType w:val="hybridMultilevel"/>
    <w:tmpl w:val="A8DC7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9"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0" w15:restartNumberingAfterBreak="0">
    <w:nsid w:val="4A1C66A3"/>
    <w:multiLevelType w:val="hybridMultilevel"/>
    <w:tmpl w:val="9AE23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2" w15:restartNumberingAfterBreak="0">
    <w:nsid w:val="4A5F6E29"/>
    <w:multiLevelType w:val="multilevel"/>
    <w:tmpl w:val="4A5F6E29"/>
    <w:lvl w:ilvl="0">
      <w:start w:val="1"/>
      <w:numFmt w:val="bullet"/>
      <w:lvlText w:val="•"/>
      <w:lvlJc w:val="left"/>
      <w:pPr>
        <w:ind w:left="300" w:hanging="420"/>
      </w:pPr>
      <w:rPr>
        <w:rFonts w:ascii="Arial" w:hAnsi="Arial" w:hint="default"/>
      </w:rPr>
    </w:lvl>
    <w:lvl w:ilvl="1">
      <w:start w:val="1"/>
      <w:numFmt w:val="bullet"/>
      <w:lvlText w:val="o"/>
      <w:lvlJc w:val="left"/>
      <w:pPr>
        <w:ind w:left="720" w:hanging="420"/>
      </w:pPr>
      <w:rPr>
        <w:rFonts w:ascii="Courier New" w:hAnsi="Courier New" w:cs="Courier New" w:hint="default"/>
      </w:rPr>
    </w:lvl>
    <w:lvl w:ilvl="2">
      <w:start w:val="1"/>
      <w:numFmt w:val="bullet"/>
      <w:lvlText w:val="•"/>
      <w:lvlJc w:val="left"/>
      <w:pPr>
        <w:ind w:left="1140" w:hanging="420"/>
      </w:pPr>
      <w:rPr>
        <w:rFonts w:ascii="Arial" w:hAnsi="Arial" w:hint="default"/>
      </w:rPr>
    </w:lvl>
    <w:lvl w:ilvl="3">
      <w:start w:val="1"/>
      <w:numFmt w:val="bullet"/>
      <w:lvlText w:val=""/>
      <w:lvlJc w:val="left"/>
      <w:pPr>
        <w:ind w:left="1560" w:hanging="420"/>
      </w:pPr>
      <w:rPr>
        <w:rFonts w:ascii="Wingdings" w:hAnsi="Wingdings" w:hint="default"/>
      </w:rPr>
    </w:lvl>
    <w:lvl w:ilvl="4">
      <w:start w:val="1"/>
      <w:numFmt w:val="bullet"/>
      <w:lvlText w:val=""/>
      <w:lvlJc w:val="left"/>
      <w:pPr>
        <w:ind w:left="1980" w:hanging="420"/>
      </w:pPr>
      <w:rPr>
        <w:rFonts w:ascii="Wingdings" w:hAnsi="Wingdings" w:hint="default"/>
      </w:rPr>
    </w:lvl>
    <w:lvl w:ilvl="5">
      <w:start w:val="1"/>
      <w:numFmt w:val="bullet"/>
      <w:lvlText w:val=""/>
      <w:lvlJc w:val="left"/>
      <w:pPr>
        <w:ind w:left="2400" w:hanging="420"/>
      </w:pPr>
      <w:rPr>
        <w:rFonts w:ascii="Wingdings" w:hAnsi="Wingdings" w:hint="default"/>
      </w:rPr>
    </w:lvl>
    <w:lvl w:ilvl="6">
      <w:start w:val="1"/>
      <w:numFmt w:val="bullet"/>
      <w:lvlText w:val=""/>
      <w:lvlJc w:val="left"/>
      <w:pPr>
        <w:ind w:left="2820" w:hanging="420"/>
      </w:pPr>
      <w:rPr>
        <w:rFonts w:ascii="Wingdings" w:hAnsi="Wingdings" w:hint="default"/>
      </w:rPr>
    </w:lvl>
    <w:lvl w:ilvl="7">
      <w:start w:val="1"/>
      <w:numFmt w:val="bullet"/>
      <w:lvlText w:val=""/>
      <w:lvlJc w:val="left"/>
      <w:pPr>
        <w:ind w:left="3240" w:hanging="420"/>
      </w:pPr>
      <w:rPr>
        <w:rFonts w:ascii="Wingdings" w:hAnsi="Wingdings" w:hint="default"/>
      </w:rPr>
    </w:lvl>
    <w:lvl w:ilvl="8">
      <w:start w:val="1"/>
      <w:numFmt w:val="bullet"/>
      <w:lvlText w:val=""/>
      <w:lvlJc w:val="left"/>
      <w:pPr>
        <w:ind w:left="3660" w:hanging="420"/>
      </w:pPr>
      <w:rPr>
        <w:rFonts w:ascii="Wingdings" w:hAnsi="Wingdings" w:hint="default"/>
      </w:rPr>
    </w:lvl>
  </w:abstractNum>
  <w:abstractNum w:abstractNumId="463"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5" w15:restartNumberingAfterBreak="0">
    <w:nsid w:val="4B3E55A6"/>
    <w:multiLevelType w:val="hybridMultilevel"/>
    <w:tmpl w:val="1A0824DA"/>
    <w:lvl w:ilvl="0" w:tplc="C3A29958">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6" w15:restartNumberingAfterBreak="0">
    <w:nsid w:val="4BA960E2"/>
    <w:multiLevelType w:val="hybridMultilevel"/>
    <w:tmpl w:val="B5A8903E"/>
    <w:lvl w:ilvl="0" w:tplc="8DA0A6D6">
      <w:start w:val="1"/>
      <w:numFmt w:val="bullet"/>
      <w:lvlText w:val=""/>
      <w:lvlJc w:val="left"/>
      <w:pPr>
        <w:tabs>
          <w:tab w:val="num" w:pos="720"/>
        </w:tabs>
        <w:ind w:left="720" w:hanging="360"/>
      </w:pPr>
      <w:rPr>
        <w:rFonts w:ascii="Symbol" w:hAnsi="Symbol" w:hint="default"/>
      </w:rPr>
    </w:lvl>
    <w:lvl w:ilvl="1" w:tplc="D542ED2A">
      <w:start w:val="334"/>
      <w:numFmt w:val="bullet"/>
      <w:lvlText w:val="o"/>
      <w:lvlJc w:val="left"/>
      <w:pPr>
        <w:tabs>
          <w:tab w:val="num" w:pos="1440"/>
        </w:tabs>
        <w:ind w:left="1440" w:hanging="360"/>
      </w:pPr>
      <w:rPr>
        <w:rFonts w:ascii="Courier New" w:hAnsi="Courier New" w:hint="default"/>
      </w:rPr>
    </w:lvl>
    <w:lvl w:ilvl="2" w:tplc="FB9429B4" w:tentative="1">
      <w:start w:val="1"/>
      <w:numFmt w:val="bullet"/>
      <w:lvlText w:val=""/>
      <w:lvlJc w:val="left"/>
      <w:pPr>
        <w:tabs>
          <w:tab w:val="num" w:pos="2160"/>
        </w:tabs>
        <w:ind w:left="2160" w:hanging="360"/>
      </w:pPr>
      <w:rPr>
        <w:rFonts w:ascii="Symbol" w:hAnsi="Symbol" w:hint="default"/>
      </w:rPr>
    </w:lvl>
    <w:lvl w:ilvl="3" w:tplc="528E6852" w:tentative="1">
      <w:start w:val="1"/>
      <w:numFmt w:val="bullet"/>
      <w:lvlText w:val=""/>
      <w:lvlJc w:val="left"/>
      <w:pPr>
        <w:tabs>
          <w:tab w:val="num" w:pos="2880"/>
        </w:tabs>
        <w:ind w:left="2880" w:hanging="360"/>
      </w:pPr>
      <w:rPr>
        <w:rFonts w:ascii="Symbol" w:hAnsi="Symbol" w:hint="default"/>
      </w:rPr>
    </w:lvl>
    <w:lvl w:ilvl="4" w:tplc="9A1E12D6" w:tentative="1">
      <w:start w:val="1"/>
      <w:numFmt w:val="bullet"/>
      <w:lvlText w:val=""/>
      <w:lvlJc w:val="left"/>
      <w:pPr>
        <w:tabs>
          <w:tab w:val="num" w:pos="3600"/>
        </w:tabs>
        <w:ind w:left="3600" w:hanging="360"/>
      </w:pPr>
      <w:rPr>
        <w:rFonts w:ascii="Symbol" w:hAnsi="Symbol" w:hint="default"/>
      </w:rPr>
    </w:lvl>
    <w:lvl w:ilvl="5" w:tplc="EBA474F2" w:tentative="1">
      <w:start w:val="1"/>
      <w:numFmt w:val="bullet"/>
      <w:lvlText w:val=""/>
      <w:lvlJc w:val="left"/>
      <w:pPr>
        <w:tabs>
          <w:tab w:val="num" w:pos="4320"/>
        </w:tabs>
        <w:ind w:left="4320" w:hanging="360"/>
      </w:pPr>
      <w:rPr>
        <w:rFonts w:ascii="Symbol" w:hAnsi="Symbol" w:hint="default"/>
      </w:rPr>
    </w:lvl>
    <w:lvl w:ilvl="6" w:tplc="D0B2BA44" w:tentative="1">
      <w:start w:val="1"/>
      <w:numFmt w:val="bullet"/>
      <w:lvlText w:val=""/>
      <w:lvlJc w:val="left"/>
      <w:pPr>
        <w:tabs>
          <w:tab w:val="num" w:pos="5040"/>
        </w:tabs>
        <w:ind w:left="5040" w:hanging="360"/>
      </w:pPr>
      <w:rPr>
        <w:rFonts w:ascii="Symbol" w:hAnsi="Symbol" w:hint="default"/>
      </w:rPr>
    </w:lvl>
    <w:lvl w:ilvl="7" w:tplc="436E4298" w:tentative="1">
      <w:start w:val="1"/>
      <w:numFmt w:val="bullet"/>
      <w:lvlText w:val=""/>
      <w:lvlJc w:val="left"/>
      <w:pPr>
        <w:tabs>
          <w:tab w:val="num" w:pos="5760"/>
        </w:tabs>
        <w:ind w:left="5760" w:hanging="360"/>
      </w:pPr>
      <w:rPr>
        <w:rFonts w:ascii="Symbol" w:hAnsi="Symbol" w:hint="default"/>
      </w:rPr>
    </w:lvl>
    <w:lvl w:ilvl="8" w:tplc="39666F5E" w:tentative="1">
      <w:start w:val="1"/>
      <w:numFmt w:val="bullet"/>
      <w:lvlText w:val=""/>
      <w:lvlJc w:val="left"/>
      <w:pPr>
        <w:tabs>
          <w:tab w:val="num" w:pos="6480"/>
        </w:tabs>
        <w:ind w:left="6480" w:hanging="360"/>
      </w:pPr>
      <w:rPr>
        <w:rFonts w:ascii="Symbol" w:hAnsi="Symbol" w:hint="default"/>
      </w:rPr>
    </w:lvl>
  </w:abstractNum>
  <w:abstractNum w:abstractNumId="467" w15:restartNumberingAfterBreak="0">
    <w:nsid w:val="4BD207F3"/>
    <w:multiLevelType w:val="hybridMultilevel"/>
    <w:tmpl w:val="65EC74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68" w15:restartNumberingAfterBreak="0">
    <w:nsid w:val="4BD61ADB"/>
    <w:multiLevelType w:val="hybridMultilevel"/>
    <w:tmpl w:val="800CF11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69" w15:restartNumberingAfterBreak="0">
    <w:nsid w:val="4C535BED"/>
    <w:multiLevelType w:val="hybridMultilevel"/>
    <w:tmpl w:val="946EA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2" w15:restartNumberingAfterBreak="0">
    <w:nsid w:val="4CE6692A"/>
    <w:multiLevelType w:val="hybridMultilevel"/>
    <w:tmpl w:val="FE7A2A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3" w15:restartNumberingAfterBreak="0">
    <w:nsid w:val="4D59269C"/>
    <w:multiLevelType w:val="hybridMultilevel"/>
    <w:tmpl w:val="BFD282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4" w15:restartNumberingAfterBreak="0">
    <w:nsid w:val="4D6D0F82"/>
    <w:multiLevelType w:val="hybridMultilevel"/>
    <w:tmpl w:val="635402D8"/>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5" w15:restartNumberingAfterBreak="0">
    <w:nsid w:val="4D9878A6"/>
    <w:multiLevelType w:val="hybridMultilevel"/>
    <w:tmpl w:val="F59AC1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6" w15:restartNumberingAfterBreak="0">
    <w:nsid w:val="4DF32574"/>
    <w:multiLevelType w:val="hybridMultilevel"/>
    <w:tmpl w:val="33CC5E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7"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8"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79" w15:restartNumberingAfterBreak="0">
    <w:nsid w:val="4E461007"/>
    <w:multiLevelType w:val="hybridMultilevel"/>
    <w:tmpl w:val="0FE65C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0" w15:restartNumberingAfterBreak="0">
    <w:nsid w:val="4E4F6B5E"/>
    <w:multiLevelType w:val="hybridMultilevel"/>
    <w:tmpl w:val="8A1CE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1" w15:restartNumberingAfterBreak="0">
    <w:nsid w:val="4EBD76CB"/>
    <w:multiLevelType w:val="hybridMultilevel"/>
    <w:tmpl w:val="29C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4F4E2AB2"/>
    <w:multiLevelType w:val="hybridMultilevel"/>
    <w:tmpl w:val="560EA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3" w15:restartNumberingAfterBreak="0">
    <w:nsid w:val="4F581959"/>
    <w:multiLevelType w:val="hybridMultilevel"/>
    <w:tmpl w:val="24FC3460"/>
    <w:lvl w:ilvl="0" w:tplc="5198B3BA">
      <w:numFmt w:val="bullet"/>
      <w:lvlText w:val="•"/>
      <w:lvlJc w:val="left"/>
      <w:pPr>
        <w:ind w:left="420" w:hanging="420"/>
      </w:pPr>
      <w:rPr>
        <w:rFonts w:ascii="Times" w:eastAsia="Batang" w:hAnsi="Times" w:cs="Times" w:hint="default"/>
      </w:rPr>
    </w:lvl>
    <w:lvl w:ilvl="1" w:tplc="5BCAD274">
      <w:start w:val="1"/>
      <w:numFmt w:val="bullet"/>
      <w:lvlText w:val="-"/>
      <w:lvlJc w:val="left"/>
      <w:pPr>
        <w:ind w:left="840" w:hanging="420"/>
      </w:pPr>
      <w:rPr>
        <w:rFonts w:ascii="Calibri" w:hAnsi="Calibri" w:hint="default"/>
        <w:lang w:val="en-US"/>
      </w:rPr>
    </w:lvl>
    <w:lvl w:ilvl="2" w:tplc="04090005">
      <w:start w:val="1"/>
      <w:numFmt w:val="bullet"/>
      <w:lvlText w:val=""/>
      <w:lvlJc w:val="left"/>
      <w:pPr>
        <w:ind w:left="1260" w:hanging="420"/>
      </w:pPr>
      <w:rPr>
        <w:rFonts w:ascii="Wingdings" w:hAnsi="Wingdings" w:hint="default"/>
      </w:rPr>
    </w:lvl>
    <w:lvl w:ilvl="3" w:tplc="E3305C58">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4" w15:restartNumberingAfterBreak="0">
    <w:nsid w:val="4F843B22"/>
    <w:multiLevelType w:val="hybridMultilevel"/>
    <w:tmpl w:val="8D5CAD24"/>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485"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6"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501D2084"/>
    <w:multiLevelType w:val="hybridMultilevel"/>
    <w:tmpl w:val="AB380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8"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50784E22"/>
    <w:multiLevelType w:val="hybridMultilevel"/>
    <w:tmpl w:val="6E32CE56"/>
    <w:lvl w:ilvl="0" w:tplc="E514CA34">
      <w:numFmt w:val="bullet"/>
      <w:lvlText w:val="・"/>
      <w:lvlJc w:val="left"/>
      <w:pPr>
        <w:ind w:left="420" w:hanging="420"/>
      </w:pPr>
      <w:rPr>
        <w:rFonts w:ascii="MS Mincho" w:eastAsia="MS Mincho" w:hAnsi="MS Mincho" w:cs="MS Mincho" w:hint="eastAsia"/>
      </w:rPr>
    </w:lvl>
    <w:lvl w:ilvl="1" w:tplc="94B4423C">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0" w15:restartNumberingAfterBreak="0">
    <w:nsid w:val="50935F5A"/>
    <w:multiLevelType w:val="hybridMultilevel"/>
    <w:tmpl w:val="7D8E35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1"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15:restartNumberingAfterBreak="0">
    <w:nsid w:val="51BD1988"/>
    <w:multiLevelType w:val="hybridMultilevel"/>
    <w:tmpl w:val="6D3C2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4" w15:restartNumberingAfterBreak="0">
    <w:nsid w:val="51E577F0"/>
    <w:multiLevelType w:val="hybridMultilevel"/>
    <w:tmpl w:val="5E566B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95" w15:restartNumberingAfterBreak="0">
    <w:nsid w:val="520966B4"/>
    <w:multiLevelType w:val="hybridMultilevel"/>
    <w:tmpl w:val="C2140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7" w15:restartNumberingAfterBreak="0">
    <w:nsid w:val="52607203"/>
    <w:multiLevelType w:val="hybridMultilevel"/>
    <w:tmpl w:val="C6621D16"/>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8" w15:restartNumberingAfterBreak="0">
    <w:nsid w:val="526408B0"/>
    <w:multiLevelType w:val="hybridMultilevel"/>
    <w:tmpl w:val="09B00CD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52677BFA"/>
    <w:multiLevelType w:val="hybridMultilevel"/>
    <w:tmpl w:val="FCD63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0"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52944DCC"/>
    <w:multiLevelType w:val="hybridMultilevel"/>
    <w:tmpl w:val="944A4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2" w15:restartNumberingAfterBreak="0">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3"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5" w15:restartNumberingAfterBreak="0">
    <w:nsid w:val="53744D19"/>
    <w:multiLevelType w:val="hybridMultilevel"/>
    <w:tmpl w:val="E6B69874"/>
    <w:lvl w:ilvl="0" w:tplc="A0CAE520">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06" w15:restartNumberingAfterBreak="0">
    <w:nsid w:val="539711EE"/>
    <w:multiLevelType w:val="hybridMultilevel"/>
    <w:tmpl w:val="05C22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7"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8" w15:restartNumberingAfterBreak="0">
    <w:nsid w:val="53F77C56"/>
    <w:multiLevelType w:val="hybridMultilevel"/>
    <w:tmpl w:val="3558E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9"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0" w15:restartNumberingAfterBreak="0">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1" w15:restartNumberingAfterBreak="0">
    <w:nsid w:val="5498242D"/>
    <w:multiLevelType w:val="hybridMultilevel"/>
    <w:tmpl w:val="0E901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54DA78DE"/>
    <w:multiLevelType w:val="hybridMultilevel"/>
    <w:tmpl w:val="5CB4C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3" w15:restartNumberingAfterBreak="0">
    <w:nsid w:val="55100A39"/>
    <w:multiLevelType w:val="hybridMultilevel"/>
    <w:tmpl w:val="CFE2D1C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5" w15:restartNumberingAfterBreak="0">
    <w:nsid w:val="55480553"/>
    <w:multiLevelType w:val="hybridMultilevel"/>
    <w:tmpl w:val="D9482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6"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55F147D9"/>
    <w:multiLevelType w:val="hybridMultilevel"/>
    <w:tmpl w:val="13AE4F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8" w15:restartNumberingAfterBreak="0">
    <w:nsid w:val="567B68BE"/>
    <w:multiLevelType w:val="hybridMultilevel"/>
    <w:tmpl w:val="16981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9" w15:restartNumberingAfterBreak="0">
    <w:nsid w:val="56D44986"/>
    <w:multiLevelType w:val="hybridMultilevel"/>
    <w:tmpl w:val="E99A5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0" w15:restartNumberingAfterBreak="0">
    <w:nsid w:val="56F249E7"/>
    <w:multiLevelType w:val="hybridMultilevel"/>
    <w:tmpl w:val="B824D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575B738D"/>
    <w:multiLevelType w:val="hybridMultilevel"/>
    <w:tmpl w:val="6A9C3D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3" w15:restartNumberingAfterBreak="0">
    <w:nsid w:val="577859B9"/>
    <w:multiLevelType w:val="hybridMultilevel"/>
    <w:tmpl w:val="B4746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4" w15:restartNumberingAfterBreak="0">
    <w:nsid w:val="579D773B"/>
    <w:multiLevelType w:val="hybridMultilevel"/>
    <w:tmpl w:val="B9EC05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5" w15:restartNumberingAfterBreak="0">
    <w:nsid w:val="57D00D49"/>
    <w:multiLevelType w:val="hybridMultilevel"/>
    <w:tmpl w:val="CF9C2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6" w15:restartNumberingAfterBreak="0">
    <w:nsid w:val="5811442F"/>
    <w:multiLevelType w:val="hybridMultilevel"/>
    <w:tmpl w:val="9C3A0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7"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58A02934"/>
    <w:multiLevelType w:val="hybridMultilevel"/>
    <w:tmpl w:val="B642A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9"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58A61596"/>
    <w:multiLevelType w:val="hybridMultilevel"/>
    <w:tmpl w:val="AE28A4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1" w15:restartNumberingAfterBreak="0">
    <w:nsid w:val="58EF2498"/>
    <w:multiLevelType w:val="hybridMultilevel"/>
    <w:tmpl w:val="0408E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5916696A"/>
    <w:multiLevelType w:val="hybridMultilevel"/>
    <w:tmpl w:val="B164B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593511D8"/>
    <w:multiLevelType w:val="hybridMultilevel"/>
    <w:tmpl w:val="56E28C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4" w15:restartNumberingAfterBreak="0">
    <w:nsid w:val="593C0A5D"/>
    <w:multiLevelType w:val="hybridMultilevel"/>
    <w:tmpl w:val="555659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5" w15:restartNumberingAfterBreak="0">
    <w:nsid w:val="59892457"/>
    <w:multiLevelType w:val="hybridMultilevel"/>
    <w:tmpl w:val="B5B8E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6" w15:restartNumberingAfterBreak="0">
    <w:nsid w:val="59D75958"/>
    <w:multiLevelType w:val="hybridMultilevel"/>
    <w:tmpl w:val="798689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7"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59E615DF"/>
    <w:multiLevelType w:val="hybridMultilevel"/>
    <w:tmpl w:val="6D62B6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9" w15:restartNumberingAfterBreak="0">
    <w:nsid w:val="5A26361F"/>
    <w:multiLevelType w:val="hybridMultilevel"/>
    <w:tmpl w:val="14207A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0"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1" w15:restartNumberingAfterBreak="0">
    <w:nsid w:val="5AEB2BE7"/>
    <w:multiLevelType w:val="hybridMultilevel"/>
    <w:tmpl w:val="D6CC0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2" w15:restartNumberingAfterBreak="0">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3"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5B5519D3"/>
    <w:multiLevelType w:val="hybridMultilevel"/>
    <w:tmpl w:val="69881F0E"/>
    <w:lvl w:ilvl="0" w:tplc="BC546BD8">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5BC1573F"/>
    <w:multiLevelType w:val="hybridMultilevel"/>
    <w:tmpl w:val="BA5C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6" w15:restartNumberingAfterBreak="0">
    <w:nsid w:val="5BF63959"/>
    <w:multiLevelType w:val="hybridMultilevel"/>
    <w:tmpl w:val="1CF0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7" w15:restartNumberingAfterBreak="0">
    <w:nsid w:val="5CD5199E"/>
    <w:multiLevelType w:val="hybridMultilevel"/>
    <w:tmpl w:val="FA04F876"/>
    <w:lvl w:ilvl="0" w:tplc="77125EA6">
      <w:start w:val="1"/>
      <w:numFmt w:val="bullet"/>
      <w:lvlText w:val="−"/>
      <w:lvlJc w:val="left"/>
      <w:pPr>
        <w:tabs>
          <w:tab w:val="num" w:pos="720"/>
        </w:tabs>
        <w:ind w:left="720" w:hanging="360"/>
      </w:pPr>
      <w:rPr>
        <w:rFonts w:ascii="Calibre Regular" w:hAnsi="Calibre Regular" w:hint="default"/>
      </w:rPr>
    </w:lvl>
    <w:lvl w:ilvl="1" w:tplc="727C57F4">
      <w:start w:val="1"/>
      <w:numFmt w:val="bullet"/>
      <w:lvlText w:val="−"/>
      <w:lvlJc w:val="left"/>
      <w:pPr>
        <w:tabs>
          <w:tab w:val="num" w:pos="1440"/>
        </w:tabs>
        <w:ind w:left="1440" w:hanging="360"/>
      </w:pPr>
      <w:rPr>
        <w:rFonts w:ascii="Calibre Regular" w:hAnsi="Calibre Regular" w:hint="default"/>
      </w:rPr>
    </w:lvl>
    <w:lvl w:ilvl="2" w:tplc="90F0EFBE" w:tentative="1">
      <w:start w:val="1"/>
      <w:numFmt w:val="bullet"/>
      <w:lvlText w:val="−"/>
      <w:lvlJc w:val="left"/>
      <w:pPr>
        <w:tabs>
          <w:tab w:val="num" w:pos="2160"/>
        </w:tabs>
        <w:ind w:left="2160" w:hanging="360"/>
      </w:pPr>
      <w:rPr>
        <w:rFonts w:ascii="Calibre Regular" w:hAnsi="Calibre Regular" w:hint="default"/>
      </w:rPr>
    </w:lvl>
    <w:lvl w:ilvl="3" w:tplc="DC4ABF78" w:tentative="1">
      <w:start w:val="1"/>
      <w:numFmt w:val="bullet"/>
      <w:lvlText w:val="−"/>
      <w:lvlJc w:val="left"/>
      <w:pPr>
        <w:tabs>
          <w:tab w:val="num" w:pos="2880"/>
        </w:tabs>
        <w:ind w:left="2880" w:hanging="360"/>
      </w:pPr>
      <w:rPr>
        <w:rFonts w:ascii="Calibre Regular" w:hAnsi="Calibre Regular" w:hint="default"/>
      </w:rPr>
    </w:lvl>
    <w:lvl w:ilvl="4" w:tplc="07DCCB5C" w:tentative="1">
      <w:start w:val="1"/>
      <w:numFmt w:val="bullet"/>
      <w:lvlText w:val="−"/>
      <w:lvlJc w:val="left"/>
      <w:pPr>
        <w:tabs>
          <w:tab w:val="num" w:pos="3600"/>
        </w:tabs>
        <w:ind w:left="3600" w:hanging="360"/>
      </w:pPr>
      <w:rPr>
        <w:rFonts w:ascii="Calibre Regular" w:hAnsi="Calibre Regular" w:hint="default"/>
      </w:rPr>
    </w:lvl>
    <w:lvl w:ilvl="5" w:tplc="22825DFE" w:tentative="1">
      <w:start w:val="1"/>
      <w:numFmt w:val="bullet"/>
      <w:lvlText w:val="−"/>
      <w:lvlJc w:val="left"/>
      <w:pPr>
        <w:tabs>
          <w:tab w:val="num" w:pos="4320"/>
        </w:tabs>
        <w:ind w:left="4320" w:hanging="360"/>
      </w:pPr>
      <w:rPr>
        <w:rFonts w:ascii="Calibre Regular" w:hAnsi="Calibre Regular" w:hint="default"/>
      </w:rPr>
    </w:lvl>
    <w:lvl w:ilvl="6" w:tplc="6C989058" w:tentative="1">
      <w:start w:val="1"/>
      <w:numFmt w:val="bullet"/>
      <w:lvlText w:val="−"/>
      <w:lvlJc w:val="left"/>
      <w:pPr>
        <w:tabs>
          <w:tab w:val="num" w:pos="5040"/>
        </w:tabs>
        <w:ind w:left="5040" w:hanging="360"/>
      </w:pPr>
      <w:rPr>
        <w:rFonts w:ascii="Calibre Regular" w:hAnsi="Calibre Regular" w:hint="default"/>
      </w:rPr>
    </w:lvl>
    <w:lvl w:ilvl="7" w:tplc="E27C7520" w:tentative="1">
      <w:start w:val="1"/>
      <w:numFmt w:val="bullet"/>
      <w:lvlText w:val="−"/>
      <w:lvlJc w:val="left"/>
      <w:pPr>
        <w:tabs>
          <w:tab w:val="num" w:pos="5760"/>
        </w:tabs>
        <w:ind w:left="5760" w:hanging="360"/>
      </w:pPr>
      <w:rPr>
        <w:rFonts w:ascii="Calibre Regular" w:hAnsi="Calibre Regular" w:hint="default"/>
      </w:rPr>
    </w:lvl>
    <w:lvl w:ilvl="8" w:tplc="E990FA04" w:tentative="1">
      <w:start w:val="1"/>
      <w:numFmt w:val="bullet"/>
      <w:lvlText w:val="−"/>
      <w:lvlJc w:val="left"/>
      <w:pPr>
        <w:tabs>
          <w:tab w:val="num" w:pos="6480"/>
        </w:tabs>
        <w:ind w:left="6480" w:hanging="360"/>
      </w:pPr>
      <w:rPr>
        <w:rFonts w:ascii="Calibre Regular" w:hAnsi="Calibre Regular" w:hint="default"/>
      </w:rPr>
    </w:lvl>
  </w:abstractNum>
  <w:abstractNum w:abstractNumId="548" w15:restartNumberingAfterBreak="0">
    <w:nsid w:val="5CE176B4"/>
    <w:multiLevelType w:val="hybridMultilevel"/>
    <w:tmpl w:val="5AC24C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9" w15:restartNumberingAfterBreak="0">
    <w:nsid w:val="5CF8702F"/>
    <w:multiLevelType w:val="hybridMultilevel"/>
    <w:tmpl w:val="53649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5D9E412C"/>
    <w:multiLevelType w:val="hybridMultilevel"/>
    <w:tmpl w:val="E410EA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1"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52" w15:restartNumberingAfterBreak="0">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3"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54"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5EE12EFC"/>
    <w:multiLevelType w:val="hybridMultilevel"/>
    <w:tmpl w:val="6F5A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57"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8" w15:restartNumberingAfterBreak="0">
    <w:nsid w:val="5F562968"/>
    <w:multiLevelType w:val="hybridMultilevel"/>
    <w:tmpl w:val="6854E1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9" w15:restartNumberingAfterBreak="0">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61" w15:restartNumberingAfterBreak="0">
    <w:nsid w:val="5FF802F7"/>
    <w:multiLevelType w:val="hybridMultilevel"/>
    <w:tmpl w:val="E2128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2"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63" w15:restartNumberingAfterBreak="0">
    <w:nsid w:val="60416311"/>
    <w:multiLevelType w:val="hybridMultilevel"/>
    <w:tmpl w:val="1772F4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4" w15:restartNumberingAfterBreak="0">
    <w:nsid w:val="608E01B4"/>
    <w:multiLevelType w:val="hybridMultilevel"/>
    <w:tmpl w:val="0E9A9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6"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68"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9"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2BB688A"/>
    <w:multiLevelType w:val="hybridMultilevel"/>
    <w:tmpl w:val="B8842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1"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2"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632F3F3C"/>
    <w:multiLevelType w:val="hybridMultilevel"/>
    <w:tmpl w:val="2868A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4" w15:restartNumberingAfterBreak="0">
    <w:nsid w:val="633955C7"/>
    <w:multiLevelType w:val="hybridMultilevel"/>
    <w:tmpl w:val="F3BADD42"/>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76" w15:restartNumberingAfterBreak="0">
    <w:nsid w:val="647C4523"/>
    <w:multiLevelType w:val="hybridMultilevel"/>
    <w:tmpl w:val="7EC4BFC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7" w15:restartNumberingAfterBreak="0">
    <w:nsid w:val="649625BE"/>
    <w:multiLevelType w:val="hybridMultilevel"/>
    <w:tmpl w:val="7FDA4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8" w15:restartNumberingAfterBreak="0">
    <w:nsid w:val="64C063AD"/>
    <w:multiLevelType w:val="hybridMultilevel"/>
    <w:tmpl w:val="84F2C4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9"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57F7BA1"/>
    <w:multiLevelType w:val="hybridMultilevel"/>
    <w:tmpl w:val="CF28C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2"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6912591"/>
    <w:multiLevelType w:val="hybridMultilevel"/>
    <w:tmpl w:val="DC206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4"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5"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73227E7"/>
    <w:multiLevelType w:val="hybridMultilevel"/>
    <w:tmpl w:val="0AEC4B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7" w15:restartNumberingAfterBreak="0">
    <w:nsid w:val="67416886"/>
    <w:multiLevelType w:val="hybridMultilevel"/>
    <w:tmpl w:val="5BDA1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8"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7992C04"/>
    <w:multiLevelType w:val="hybridMultilevel"/>
    <w:tmpl w:val="DF566D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67E915EF"/>
    <w:multiLevelType w:val="hybridMultilevel"/>
    <w:tmpl w:val="39F01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67F8609D"/>
    <w:multiLevelType w:val="hybridMultilevel"/>
    <w:tmpl w:val="67024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89861BC"/>
    <w:multiLevelType w:val="hybridMultilevel"/>
    <w:tmpl w:val="51708D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694E11C8"/>
    <w:multiLevelType w:val="hybridMultilevel"/>
    <w:tmpl w:val="C4D48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5" w15:restartNumberingAfterBreak="0">
    <w:nsid w:val="69867F71"/>
    <w:multiLevelType w:val="hybridMultilevel"/>
    <w:tmpl w:val="EAFC5790"/>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1">
      <w:start w:val="1"/>
      <w:numFmt w:val="bullet"/>
      <w:lvlText w:val=""/>
      <w:lvlJc w:val="left"/>
      <w:pPr>
        <w:ind w:left="1464" w:hanging="420"/>
      </w:pPr>
      <w:rPr>
        <w:rFonts w:ascii="Symbol" w:hAnsi="Symbol"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596" w15:restartNumberingAfterBreak="0">
    <w:nsid w:val="69B6358D"/>
    <w:multiLevelType w:val="hybridMultilevel"/>
    <w:tmpl w:val="42201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7" w15:restartNumberingAfterBreak="0">
    <w:nsid w:val="69E959FB"/>
    <w:multiLevelType w:val="hybridMultilevel"/>
    <w:tmpl w:val="74A20D38"/>
    <w:lvl w:ilvl="0" w:tplc="5A62B398">
      <w:start w:val="1"/>
      <w:numFmt w:val="bullet"/>
      <w:lvlText w:val="−"/>
      <w:lvlJc w:val="left"/>
      <w:pPr>
        <w:tabs>
          <w:tab w:val="num" w:pos="720"/>
        </w:tabs>
        <w:ind w:left="720" w:hanging="360"/>
      </w:pPr>
      <w:rPr>
        <w:rFonts w:ascii="Calibre Regular" w:hAnsi="Calibre Regular" w:hint="default"/>
      </w:rPr>
    </w:lvl>
    <w:lvl w:ilvl="1" w:tplc="84EE4138">
      <w:start w:val="1"/>
      <w:numFmt w:val="bullet"/>
      <w:lvlText w:val="−"/>
      <w:lvlJc w:val="left"/>
      <w:pPr>
        <w:tabs>
          <w:tab w:val="num" w:pos="1440"/>
        </w:tabs>
        <w:ind w:left="1440" w:hanging="360"/>
      </w:pPr>
      <w:rPr>
        <w:rFonts w:ascii="Calibre Regular" w:hAnsi="Calibre Regular" w:hint="default"/>
      </w:rPr>
    </w:lvl>
    <w:lvl w:ilvl="2" w:tplc="80FCCB66" w:tentative="1">
      <w:start w:val="1"/>
      <w:numFmt w:val="bullet"/>
      <w:lvlText w:val="−"/>
      <w:lvlJc w:val="left"/>
      <w:pPr>
        <w:tabs>
          <w:tab w:val="num" w:pos="2160"/>
        </w:tabs>
        <w:ind w:left="2160" w:hanging="360"/>
      </w:pPr>
      <w:rPr>
        <w:rFonts w:ascii="Calibre Regular" w:hAnsi="Calibre Regular" w:hint="default"/>
      </w:rPr>
    </w:lvl>
    <w:lvl w:ilvl="3" w:tplc="7FBCEADC" w:tentative="1">
      <w:start w:val="1"/>
      <w:numFmt w:val="bullet"/>
      <w:lvlText w:val="−"/>
      <w:lvlJc w:val="left"/>
      <w:pPr>
        <w:tabs>
          <w:tab w:val="num" w:pos="2880"/>
        </w:tabs>
        <w:ind w:left="2880" w:hanging="360"/>
      </w:pPr>
      <w:rPr>
        <w:rFonts w:ascii="Calibre Regular" w:hAnsi="Calibre Regular" w:hint="default"/>
      </w:rPr>
    </w:lvl>
    <w:lvl w:ilvl="4" w:tplc="78F4BC68" w:tentative="1">
      <w:start w:val="1"/>
      <w:numFmt w:val="bullet"/>
      <w:lvlText w:val="−"/>
      <w:lvlJc w:val="left"/>
      <w:pPr>
        <w:tabs>
          <w:tab w:val="num" w:pos="3600"/>
        </w:tabs>
        <w:ind w:left="3600" w:hanging="360"/>
      </w:pPr>
      <w:rPr>
        <w:rFonts w:ascii="Calibre Regular" w:hAnsi="Calibre Regular" w:hint="default"/>
      </w:rPr>
    </w:lvl>
    <w:lvl w:ilvl="5" w:tplc="9B6876A8" w:tentative="1">
      <w:start w:val="1"/>
      <w:numFmt w:val="bullet"/>
      <w:lvlText w:val="−"/>
      <w:lvlJc w:val="left"/>
      <w:pPr>
        <w:tabs>
          <w:tab w:val="num" w:pos="4320"/>
        </w:tabs>
        <w:ind w:left="4320" w:hanging="360"/>
      </w:pPr>
      <w:rPr>
        <w:rFonts w:ascii="Calibre Regular" w:hAnsi="Calibre Regular" w:hint="default"/>
      </w:rPr>
    </w:lvl>
    <w:lvl w:ilvl="6" w:tplc="6ABACA50" w:tentative="1">
      <w:start w:val="1"/>
      <w:numFmt w:val="bullet"/>
      <w:lvlText w:val="−"/>
      <w:lvlJc w:val="left"/>
      <w:pPr>
        <w:tabs>
          <w:tab w:val="num" w:pos="5040"/>
        </w:tabs>
        <w:ind w:left="5040" w:hanging="360"/>
      </w:pPr>
      <w:rPr>
        <w:rFonts w:ascii="Calibre Regular" w:hAnsi="Calibre Regular" w:hint="default"/>
      </w:rPr>
    </w:lvl>
    <w:lvl w:ilvl="7" w:tplc="ED580398" w:tentative="1">
      <w:start w:val="1"/>
      <w:numFmt w:val="bullet"/>
      <w:lvlText w:val="−"/>
      <w:lvlJc w:val="left"/>
      <w:pPr>
        <w:tabs>
          <w:tab w:val="num" w:pos="5760"/>
        </w:tabs>
        <w:ind w:left="5760" w:hanging="360"/>
      </w:pPr>
      <w:rPr>
        <w:rFonts w:ascii="Calibre Regular" w:hAnsi="Calibre Regular" w:hint="default"/>
      </w:rPr>
    </w:lvl>
    <w:lvl w:ilvl="8" w:tplc="5D027F2E" w:tentative="1">
      <w:start w:val="1"/>
      <w:numFmt w:val="bullet"/>
      <w:lvlText w:val="−"/>
      <w:lvlJc w:val="left"/>
      <w:pPr>
        <w:tabs>
          <w:tab w:val="num" w:pos="6480"/>
        </w:tabs>
        <w:ind w:left="6480" w:hanging="360"/>
      </w:pPr>
      <w:rPr>
        <w:rFonts w:ascii="Calibre Regular" w:hAnsi="Calibre Regular" w:hint="default"/>
      </w:rPr>
    </w:lvl>
  </w:abstractNum>
  <w:abstractNum w:abstractNumId="598" w15:restartNumberingAfterBreak="0">
    <w:nsid w:val="6A226093"/>
    <w:multiLevelType w:val="hybridMultilevel"/>
    <w:tmpl w:val="7D14FB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9" w15:restartNumberingAfterBreak="0">
    <w:nsid w:val="6A56434E"/>
    <w:multiLevelType w:val="hybridMultilevel"/>
    <w:tmpl w:val="13F880B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CD70E190">
      <w:numFmt w:val="bullet"/>
      <w:lvlText w:val="-"/>
      <w:lvlJc w:val="left"/>
      <w:pPr>
        <w:ind w:left="3240" w:hanging="360"/>
      </w:pPr>
      <w:rPr>
        <w:rFonts w:ascii="Times New Roman" w:eastAsia="SimSun" w:hAnsi="Times New Roman" w:cs="Times New Roman"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00" w15:restartNumberingAfterBreak="0">
    <w:nsid w:val="6A5806BD"/>
    <w:multiLevelType w:val="hybridMultilevel"/>
    <w:tmpl w:val="4C4A22C2"/>
    <w:lvl w:ilvl="0" w:tplc="4104A656">
      <w:numFmt w:val="bullet"/>
      <w:lvlText w:val="-"/>
      <w:lvlJc w:val="left"/>
      <w:pPr>
        <w:ind w:left="720" w:hanging="360"/>
      </w:pPr>
      <w:rPr>
        <w:rFonts w:ascii="Calibri" w:eastAsia="Calibri" w:hAnsi="Calibri" w:cs="Calibri" w:hint="default"/>
      </w:rPr>
    </w:lvl>
    <w:lvl w:ilvl="1" w:tplc="C2140908">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1" w15:restartNumberingAfterBreak="0">
    <w:nsid w:val="6A661D86"/>
    <w:multiLevelType w:val="hybridMultilevel"/>
    <w:tmpl w:val="8774D6D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02" w15:restartNumberingAfterBreak="0">
    <w:nsid w:val="6A8D7B90"/>
    <w:multiLevelType w:val="multilevel"/>
    <w:tmpl w:val="34502E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3" w15:restartNumberingAfterBreak="0">
    <w:nsid w:val="6AA17FD6"/>
    <w:multiLevelType w:val="hybridMultilevel"/>
    <w:tmpl w:val="C324C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AF46D12"/>
    <w:multiLevelType w:val="hybridMultilevel"/>
    <w:tmpl w:val="45124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5" w15:restartNumberingAfterBreak="0">
    <w:nsid w:val="6B0E3583"/>
    <w:multiLevelType w:val="hybridMultilevel"/>
    <w:tmpl w:val="52724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6" w15:restartNumberingAfterBreak="0">
    <w:nsid w:val="6B6A137C"/>
    <w:multiLevelType w:val="hybridMultilevel"/>
    <w:tmpl w:val="2B24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B724EDA"/>
    <w:multiLevelType w:val="hybridMultilevel"/>
    <w:tmpl w:val="B312597A"/>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SimSu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8" w15:restartNumberingAfterBreak="0">
    <w:nsid w:val="6B9B7ABA"/>
    <w:multiLevelType w:val="hybridMultilevel"/>
    <w:tmpl w:val="E2B4A0C8"/>
    <w:lvl w:ilvl="0" w:tplc="24E26230">
      <w:start w:val="3"/>
      <w:numFmt w:val="bullet"/>
      <w:lvlText w:val="-"/>
      <w:lvlJc w:val="left"/>
      <w:pPr>
        <w:ind w:left="411" w:hanging="360"/>
      </w:pPr>
      <w:rPr>
        <w:rFonts w:ascii="Calibri" w:eastAsia="Calibri" w:hAnsi="Calibri" w:cs="Calibri" w:hint="default"/>
      </w:rPr>
    </w:lvl>
    <w:lvl w:ilvl="1" w:tplc="041D0003" w:tentative="1">
      <w:start w:val="1"/>
      <w:numFmt w:val="bullet"/>
      <w:lvlText w:val="o"/>
      <w:lvlJc w:val="left"/>
      <w:pPr>
        <w:ind w:left="1131" w:hanging="360"/>
      </w:pPr>
      <w:rPr>
        <w:rFonts w:ascii="Courier New" w:hAnsi="Courier New" w:cs="Courier New" w:hint="default"/>
      </w:rPr>
    </w:lvl>
    <w:lvl w:ilvl="2" w:tplc="041D0005" w:tentative="1">
      <w:start w:val="1"/>
      <w:numFmt w:val="bullet"/>
      <w:lvlText w:val=""/>
      <w:lvlJc w:val="left"/>
      <w:pPr>
        <w:ind w:left="1851" w:hanging="360"/>
      </w:pPr>
      <w:rPr>
        <w:rFonts w:ascii="Wingdings" w:hAnsi="Wingdings" w:hint="default"/>
      </w:rPr>
    </w:lvl>
    <w:lvl w:ilvl="3" w:tplc="041D0001" w:tentative="1">
      <w:start w:val="1"/>
      <w:numFmt w:val="bullet"/>
      <w:lvlText w:val=""/>
      <w:lvlJc w:val="left"/>
      <w:pPr>
        <w:ind w:left="2571" w:hanging="360"/>
      </w:pPr>
      <w:rPr>
        <w:rFonts w:ascii="Symbol" w:hAnsi="Symbol" w:hint="default"/>
      </w:rPr>
    </w:lvl>
    <w:lvl w:ilvl="4" w:tplc="041D0003" w:tentative="1">
      <w:start w:val="1"/>
      <w:numFmt w:val="bullet"/>
      <w:lvlText w:val="o"/>
      <w:lvlJc w:val="left"/>
      <w:pPr>
        <w:ind w:left="3291" w:hanging="360"/>
      </w:pPr>
      <w:rPr>
        <w:rFonts w:ascii="Courier New" w:hAnsi="Courier New" w:cs="Courier New" w:hint="default"/>
      </w:rPr>
    </w:lvl>
    <w:lvl w:ilvl="5" w:tplc="041D0005" w:tentative="1">
      <w:start w:val="1"/>
      <w:numFmt w:val="bullet"/>
      <w:lvlText w:val=""/>
      <w:lvlJc w:val="left"/>
      <w:pPr>
        <w:ind w:left="4011" w:hanging="360"/>
      </w:pPr>
      <w:rPr>
        <w:rFonts w:ascii="Wingdings" w:hAnsi="Wingdings" w:hint="default"/>
      </w:rPr>
    </w:lvl>
    <w:lvl w:ilvl="6" w:tplc="041D0001" w:tentative="1">
      <w:start w:val="1"/>
      <w:numFmt w:val="bullet"/>
      <w:lvlText w:val=""/>
      <w:lvlJc w:val="left"/>
      <w:pPr>
        <w:ind w:left="4731" w:hanging="360"/>
      </w:pPr>
      <w:rPr>
        <w:rFonts w:ascii="Symbol" w:hAnsi="Symbol" w:hint="default"/>
      </w:rPr>
    </w:lvl>
    <w:lvl w:ilvl="7" w:tplc="041D0003" w:tentative="1">
      <w:start w:val="1"/>
      <w:numFmt w:val="bullet"/>
      <w:lvlText w:val="o"/>
      <w:lvlJc w:val="left"/>
      <w:pPr>
        <w:ind w:left="5451" w:hanging="360"/>
      </w:pPr>
      <w:rPr>
        <w:rFonts w:ascii="Courier New" w:hAnsi="Courier New" w:cs="Courier New" w:hint="default"/>
      </w:rPr>
    </w:lvl>
    <w:lvl w:ilvl="8" w:tplc="041D0005" w:tentative="1">
      <w:start w:val="1"/>
      <w:numFmt w:val="bullet"/>
      <w:lvlText w:val=""/>
      <w:lvlJc w:val="left"/>
      <w:pPr>
        <w:ind w:left="6171" w:hanging="360"/>
      </w:pPr>
      <w:rPr>
        <w:rFonts w:ascii="Wingdings" w:hAnsi="Wingdings" w:hint="default"/>
      </w:rPr>
    </w:lvl>
  </w:abstractNum>
  <w:abstractNum w:abstractNumId="609" w15:restartNumberingAfterBreak="0">
    <w:nsid w:val="6BE9154A"/>
    <w:multiLevelType w:val="hybridMultilevel"/>
    <w:tmpl w:val="8A3A6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0" w15:restartNumberingAfterBreak="0">
    <w:nsid w:val="6C1C31C2"/>
    <w:multiLevelType w:val="hybridMultilevel"/>
    <w:tmpl w:val="1AB0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6C240002"/>
    <w:multiLevelType w:val="hybridMultilevel"/>
    <w:tmpl w:val="BCF0C98C"/>
    <w:lvl w:ilvl="0" w:tplc="341C943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3" w15:restartNumberingAfterBreak="0">
    <w:nsid w:val="6C7D37C2"/>
    <w:multiLevelType w:val="hybridMultilevel"/>
    <w:tmpl w:val="7040D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14" w15:restartNumberingAfterBreak="0">
    <w:nsid w:val="6C7E729E"/>
    <w:multiLevelType w:val="hybridMultilevel"/>
    <w:tmpl w:val="AD26F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6"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7"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8" w15:restartNumberingAfterBreak="0">
    <w:nsid w:val="6E724FA2"/>
    <w:multiLevelType w:val="hybridMultilevel"/>
    <w:tmpl w:val="A074EC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0" w15:restartNumberingAfterBreak="0">
    <w:nsid w:val="6E810A19"/>
    <w:multiLevelType w:val="hybridMultilevel"/>
    <w:tmpl w:val="C68EE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6E841A72"/>
    <w:multiLevelType w:val="hybridMultilevel"/>
    <w:tmpl w:val="1A02045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22" w15:restartNumberingAfterBreak="0">
    <w:nsid w:val="6E8D677A"/>
    <w:multiLevelType w:val="hybridMultilevel"/>
    <w:tmpl w:val="EC9CBD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3" w15:restartNumberingAfterBreak="0">
    <w:nsid w:val="6E9C1FE6"/>
    <w:multiLevelType w:val="hybridMultilevel"/>
    <w:tmpl w:val="D7BCC9C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4" w15:restartNumberingAfterBreak="0">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5"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6F3217A0"/>
    <w:multiLevelType w:val="hybridMultilevel"/>
    <w:tmpl w:val="063C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7"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8" w15:restartNumberingAfterBreak="0">
    <w:nsid w:val="6FFE325D"/>
    <w:multiLevelType w:val="hybridMultilevel"/>
    <w:tmpl w:val="F0104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9" w15:restartNumberingAfterBreak="0">
    <w:nsid w:val="70041873"/>
    <w:multiLevelType w:val="hybridMultilevel"/>
    <w:tmpl w:val="22D0F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0" w15:restartNumberingAfterBreak="0">
    <w:nsid w:val="7008358C"/>
    <w:multiLevelType w:val="hybridMultilevel"/>
    <w:tmpl w:val="E8D60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32" w15:restartNumberingAfterBreak="0">
    <w:nsid w:val="70497494"/>
    <w:multiLevelType w:val="hybridMultilevel"/>
    <w:tmpl w:val="0D3C1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3" w15:restartNumberingAfterBreak="0">
    <w:nsid w:val="71021AD6"/>
    <w:multiLevelType w:val="hybridMultilevel"/>
    <w:tmpl w:val="9CA28CB4"/>
    <w:lvl w:ilvl="0" w:tplc="041D000F">
      <w:start w:val="1"/>
      <w:numFmt w:val="decimal"/>
      <w:lvlText w:val="%1."/>
      <w:lvlJc w:val="left"/>
      <w:pPr>
        <w:ind w:left="2061" w:hanging="360"/>
      </w:pPr>
      <w:rPr>
        <w:rFonts w:hint="default"/>
      </w:rPr>
    </w:lvl>
    <w:lvl w:ilvl="1" w:tplc="041D0003">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634"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35" w15:restartNumberingAfterBreak="0">
    <w:nsid w:val="7174388D"/>
    <w:multiLevelType w:val="hybridMultilevel"/>
    <w:tmpl w:val="5B16C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6" w15:restartNumberingAfterBreak="0">
    <w:nsid w:val="71813E28"/>
    <w:multiLevelType w:val="hybridMultilevel"/>
    <w:tmpl w:val="803AB5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8" w15:restartNumberingAfterBreak="0">
    <w:nsid w:val="71AF2668"/>
    <w:multiLevelType w:val="hybridMultilevel"/>
    <w:tmpl w:val="3CCE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9" w15:restartNumberingAfterBreak="0">
    <w:nsid w:val="71C60507"/>
    <w:multiLevelType w:val="hybridMultilevel"/>
    <w:tmpl w:val="F45C08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0" w15:restartNumberingAfterBreak="0">
    <w:nsid w:val="71F635C9"/>
    <w:multiLevelType w:val="hybridMultilevel"/>
    <w:tmpl w:val="A73C45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41" w15:restartNumberingAfterBreak="0">
    <w:nsid w:val="727A78A9"/>
    <w:multiLevelType w:val="hybridMultilevel"/>
    <w:tmpl w:val="00D8AF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2CE1F71"/>
    <w:multiLevelType w:val="hybridMultilevel"/>
    <w:tmpl w:val="AE905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4" w15:restartNumberingAfterBreak="0">
    <w:nsid w:val="7302582A"/>
    <w:multiLevelType w:val="hybridMultilevel"/>
    <w:tmpl w:val="33AEF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5" w15:restartNumberingAfterBreak="0">
    <w:nsid w:val="735252B5"/>
    <w:multiLevelType w:val="hybridMultilevel"/>
    <w:tmpl w:val="68C252E4"/>
    <w:lvl w:ilvl="0" w:tplc="08090001">
      <w:start w:val="1"/>
      <w:numFmt w:val="bullet"/>
      <w:lvlText w:val=""/>
      <w:lvlJc w:val="left"/>
      <w:pPr>
        <w:ind w:left="783" w:hanging="360"/>
      </w:pPr>
      <w:rPr>
        <w:rFonts w:ascii="Symbol" w:hAnsi="Symbol" w:hint="default"/>
      </w:rPr>
    </w:lvl>
    <w:lvl w:ilvl="1" w:tplc="08090003">
      <w:start w:val="1"/>
      <w:numFmt w:val="bullet"/>
      <w:lvlText w:val="o"/>
      <w:lvlJc w:val="left"/>
      <w:pPr>
        <w:ind w:left="1503" w:hanging="360"/>
      </w:pPr>
      <w:rPr>
        <w:rFonts w:ascii="Courier New" w:hAnsi="Courier New" w:cs="Courier New" w:hint="default"/>
      </w:rPr>
    </w:lvl>
    <w:lvl w:ilvl="2" w:tplc="08090005">
      <w:start w:val="1"/>
      <w:numFmt w:val="bullet"/>
      <w:lvlText w:val=""/>
      <w:lvlJc w:val="left"/>
      <w:pPr>
        <w:ind w:left="2223" w:hanging="360"/>
      </w:pPr>
      <w:rPr>
        <w:rFonts w:ascii="Wingdings" w:hAnsi="Wingdings" w:hint="default"/>
      </w:rPr>
    </w:lvl>
    <w:lvl w:ilvl="3" w:tplc="08090001">
      <w:start w:val="1"/>
      <w:numFmt w:val="bullet"/>
      <w:lvlText w:val=""/>
      <w:lvlJc w:val="left"/>
      <w:pPr>
        <w:ind w:left="2943" w:hanging="360"/>
      </w:pPr>
      <w:rPr>
        <w:rFonts w:ascii="Symbol" w:hAnsi="Symbol" w:hint="default"/>
      </w:rPr>
    </w:lvl>
    <w:lvl w:ilvl="4" w:tplc="08090003">
      <w:start w:val="1"/>
      <w:numFmt w:val="bullet"/>
      <w:lvlText w:val="o"/>
      <w:lvlJc w:val="left"/>
      <w:pPr>
        <w:ind w:left="3663" w:hanging="360"/>
      </w:pPr>
      <w:rPr>
        <w:rFonts w:ascii="Courier New" w:hAnsi="Courier New" w:cs="Courier New" w:hint="default"/>
      </w:rPr>
    </w:lvl>
    <w:lvl w:ilvl="5" w:tplc="08090005">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646" w15:restartNumberingAfterBreak="0">
    <w:nsid w:val="738C0A21"/>
    <w:multiLevelType w:val="hybridMultilevel"/>
    <w:tmpl w:val="7B8E9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7" w15:restartNumberingAfterBreak="0">
    <w:nsid w:val="73901C0E"/>
    <w:multiLevelType w:val="hybridMultilevel"/>
    <w:tmpl w:val="F394F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8" w15:restartNumberingAfterBreak="0">
    <w:nsid w:val="73AD0A5A"/>
    <w:multiLevelType w:val="hybridMultilevel"/>
    <w:tmpl w:val="A3DEE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9"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3D7474B"/>
    <w:multiLevelType w:val="hybridMultilevel"/>
    <w:tmpl w:val="9378F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2" w15:restartNumberingAfterBreak="0">
    <w:nsid w:val="73E44936"/>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3"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54"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5" w15:restartNumberingAfterBreak="0">
    <w:nsid w:val="74510B89"/>
    <w:multiLevelType w:val="hybridMultilevel"/>
    <w:tmpl w:val="4A96B0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6" w15:restartNumberingAfterBreak="0">
    <w:nsid w:val="745E1498"/>
    <w:multiLevelType w:val="hybridMultilevel"/>
    <w:tmpl w:val="20B4E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7" w15:restartNumberingAfterBreak="0">
    <w:nsid w:val="74B9370C"/>
    <w:multiLevelType w:val="hybridMultilevel"/>
    <w:tmpl w:val="134CA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9" w15:restartNumberingAfterBreak="0">
    <w:nsid w:val="74F2435D"/>
    <w:multiLevelType w:val="hybridMultilevel"/>
    <w:tmpl w:val="323A66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0"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5F0568C"/>
    <w:multiLevelType w:val="hybridMultilevel"/>
    <w:tmpl w:val="E3BAF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6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66" w15:restartNumberingAfterBreak="0">
    <w:nsid w:val="76CC4CC5"/>
    <w:multiLevelType w:val="hybridMultilevel"/>
    <w:tmpl w:val="E68289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6EF09CB"/>
    <w:multiLevelType w:val="hybridMultilevel"/>
    <w:tmpl w:val="A8C41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0" w15:restartNumberingAfterBreak="0">
    <w:nsid w:val="77636811"/>
    <w:multiLevelType w:val="hybridMultilevel"/>
    <w:tmpl w:val="DED2C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1"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3"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4" w15:restartNumberingAfterBreak="0">
    <w:nsid w:val="78B221B0"/>
    <w:multiLevelType w:val="hybridMultilevel"/>
    <w:tmpl w:val="1C6CCD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5" w15:restartNumberingAfterBreak="0">
    <w:nsid w:val="78C155E9"/>
    <w:multiLevelType w:val="hybridMultilevel"/>
    <w:tmpl w:val="F724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7"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79" w15:restartNumberingAfterBreak="0">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80"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1" w15:restartNumberingAfterBreak="0">
    <w:nsid w:val="7A95031F"/>
    <w:multiLevelType w:val="hybridMultilevel"/>
    <w:tmpl w:val="CD2462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2" w15:restartNumberingAfterBreak="0">
    <w:nsid w:val="7AD51300"/>
    <w:multiLevelType w:val="hybridMultilevel"/>
    <w:tmpl w:val="41ACE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3"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B815482"/>
    <w:multiLevelType w:val="hybridMultilevel"/>
    <w:tmpl w:val="B2FAAC56"/>
    <w:lvl w:ilvl="0" w:tplc="FDF2D5CA">
      <w:start w:val="1"/>
      <w:numFmt w:val="bullet"/>
      <w:lvlText w:val=""/>
      <w:lvlJc w:val="left"/>
      <w:pPr>
        <w:ind w:left="360" w:hanging="360"/>
      </w:pPr>
      <w:rPr>
        <w:rFonts w:ascii="Symbol" w:hAnsi="Symbol" w:hint="default"/>
      </w:rPr>
    </w:lvl>
    <w:lvl w:ilvl="1" w:tplc="22E28F5C">
      <w:start w:val="1"/>
      <w:numFmt w:val="bullet"/>
      <w:lvlText w:val="o"/>
      <w:lvlJc w:val="left"/>
      <w:pPr>
        <w:ind w:left="1080" w:hanging="360"/>
      </w:pPr>
      <w:rPr>
        <w:rFonts w:ascii="Courier New" w:hAnsi="Courier New" w:cs="Courier New" w:hint="default"/>
      </w:rPr>
    </w:lvl>
    <w:lvl w:ilvl="2" w:tplc="5FB89B22">
      <w:start w:val="1"/>
      <w:numFmt w:val="bullet"/>
      <w:lvlText w:val=""/>
      <w:lvlJc w:val="left"/>
      <w:pPr>
        <w:ind w:left="1800" w:hanging="360"/>
      </w:pPr>
      <w:rPr>
        <w:rFonts w:ascii="Wingdings" w:hAnsi="Wingdings" w:hint="default"/>
      </w:rPr>
    </w:lvl>
    <w:lvl w:ilvl="3" w:tplc="FB081064">
      <w:start w:val="1"/>
      <w:numFmt w:val="bullet"/>
      <w:lvlText w:val=""/>
      <w:lvlJc w:val="left"/>
      <w:pPr>
        <w:ind w:left="2520" w:hanging="360"/>
      </w:pPr>
      <w:rPr>
        <w:rFonts w:ascii="Symbol" w:hAnsi="Symbol" w:hint="default"/>
      </w:rPr>
    </w:lvl>
    <w:lvl w:ilvl="4" w:tplc="1A0CABB2">
      <w:start w:val="1"/>
      <w:numFmt w:val="bullet"/>
      <w:lvlText w:val="o"/>
      <w:lvlJc w:val="left"/>
      <w:pPr>
        <w:ind w:left="3240" w:hanging="360"/>
      </w:pPr>
      <w:rPr>
        <w:rFonts w:ascii="Courier New" w:hAnsi="Courier New" w:cs="Courier New" w:hint="default"/>
      </w:rPr>
    </w:lvl>
    <w:lvl w:ilvl="5" w:tplc="366E647C">
      <w:start w:val="1"/>
      <w:numFmt w:val="bullet"/>
      <w:lvlText w:val=""/>
      <w:lvlJc w:val="left"/>
      <w:pPr>
        <w:ind w:left="3960" w:hanging="360"/>
      </w:pPr>
      <w:rPr>
        <w:rFonts w:ascii="Wingdings" w:hAnsi="Wingdings" w:hint="default"/>
      </w:rPr>
    </w:lvl>
    <w:lvl w:ilvl="6" w:tplc="697C1B68" w:tentative="1">
      <w:start w:val="1"/>
      <w:numFmt w:val="bullet"/>
      <w:lvlText w:val=""/>
      <w:lvlJc w:val="left"/>
      <w:pPr>
        <w:ind w:left="4680" w:hanging="360"/>
      </w:pPr>
      <w:rPr>
        <w:rFonts w:ascii="Symbol" w:hAnsi="Symbol" w:hint="default"/>
      </w:rPr>
    </w:lvl>
    <w:lvl w:ilvl="7" w:tplc="B174502E" w:tentative="1">
      <w:start w:val="1"/>
      <w:numFmt w:val="bullet"/>
      <w:lvlText w:val="o"/>
      <w:lvlJc w:val="left"/>
      <w:pPr>
        <w:ind w:left="5400" w:hanging="360"/>
      </w:pPr>
      <w:rPr>
        <w:rFonts w:ascii="Courier New" w:hAnsi="Courier New" w:cs="Courier New" w:hint="default"/>
      </w:rPr>
    </w:lvl>
    <w:lvl w:ilvl="8" w:tplc="7BE0D5A0" w:tentative="1">
      <w:start w:val="1"/>
      <w:numFmt w:val="bullet"/>
      <w:lvlText w:val=""/>
      <w:lvlJc w:val="left"/>
      <w:pPr>
        <w:ind w:left="6120" w:hanging="360"/>
      </w:pPr>
      <w:rPr>
        <w:rFonts w:ascii="Wingdings" w:hAnsi="Wingdings" w:hint="default"/>
      </w:rPr>
    </w:lvl>
  </w:abstractNum>
  <w:abstractNum w:abstractNumId="685"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86" w15:restartNumberingAfterBreak="0">
    <w:nsid w:val="7BE66B4D"/>
    <w:multiLevelType w:val="hybridMultilevel"/>
    <w:tmpl w:val="8CDC7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8"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9" w15:restartNumberingAfterBreak="0">
    <w:nsid w:val="7CC868A7"/>
    <w:multiLevelType w:val="hybridMultilevel"/>
    <w:tmpl w:val="390CD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0" w15:restartNumberingAfterBreak="0">
    <w:nsid w:val="7CE66682"/>
    <w:multiLevelType w:val="hybridMultilevel"/>
    <w:tmpl w:val="B9BACAE4"/>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91" w15:restartNumberingAfterBreak="0">
    <w:nsid w:val="7CFD3D91"/>
    <w:multiLevelType w:val="hybridMultilevel"/>
    <w:tmpl w:val="32683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2" w15:restartNumberingAfterBreak="0">
    <w:nsid w:val="7CFF0993"/>
    <w:multiLevelType w:val="hybridMultilevel"/>
    <w:tmpl w:val="A1C6A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3"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4" w15:restartNumberingAfterBreak="0">
    <w:nsid w:val="7D2E33F2"/>
    <w:multiLevelType w:val="hybridMultilevel"/>
    <w:tmpl w:val="38A2E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5"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6" w15:restartNumberingAfterBreak="0">
    <w:nsid w:val="7D8D64E1"/>
    <w:multiLevelType w:val="hybridMultilevel"/>
    <w:tmpl w:val="D68A2A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7"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8" w15:restartNumberingAfterBreak="0">
    <w:nsid w:val="7DCB3178"/>
    <w:multiLevelType w:val="hybridMultilevel"/>
    <w:tmpl w:val="0EEA88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700"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1" w15:restartNumberingAfterBreak="0">
    <w:nsid w:val="7E166AC0"/>
    <w:multiLevelType w:val="hybridMultilevel"/>
    <w:tmpl w:val="18DAAE10"/>
    <w:lvl w:ilvl="0" w:tplc="94B4423C">
      <w:start w:val="1"/>
      <w:numFmt w:val="bullet"/>
      <w:lvlText w:val="o"/>
      <w:lvlJc w:val="left"/>
      <w:pPr>
        <w:ind w:left="840" w:hanging="420"/>
      </w:pPr>
      <w:rPr>
        <w:rFonts w:ascii="Courier New" w:hAnsi="Courier New" w:cs="Courier New"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02" w15:restartNumberingAfterBreak="0">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03"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704" w15:restartNumberingAfterBreak="0">
    <w:nsid w:val="7E5970F9"/>
    <w:multiLevelType w:val="hybridMultilevel"/>
    <w:tmpl w:val="7B6EA24C"/>
    <w:lvl w:ilvl="0" w:tplc="EECEED58">
      <w:start w:val="1"/>
      <w:numFmt w:val="bullet"/>
      <w:lvlText w:val=""/>
      <w:lvlJc w:val="left"/>
      <w:pPr>
        <w:tabs>
          <w:tab w:val="num" w:pos="720"/>
        </w:tabs>
        <w:ind w:left="720" w:hanging="360"/>
      </w:pPr>
      <w:rPr>
        <w:rFonts w:ascii="Symbol" w:hAnsi="Symbol" w:hint="default"/>
      </w:rPr>
    </w:lvl>
    <w:lvl w:ilvl="1" w:tplc="04B4B45E" w:tentative="1">
      <w:start w:val="1"/>
      <w:numFmt w:val="bullet"/>
      <w:lvlText w:val=""/>
      <w:lvlJc w:val="left"/>
      <w:pPr>
        <w:tabs>
          <w:tab w:val="num" w:pos="1440"/>
        </w:tabs>
        <w:ind w:left="1440" w:hanging="360"/>
      </w:pPr>
      <w:rPr>
        <w:rFonts w:ascii="Symbol" w:hAnsi="Symbol" w:hint="default"/>
      </w:rPr>
    </w:lvl>
    <w:lvl w:ilvl="2" w:tplc="F0324608" w:tentative="1">
      <w:start w:val="1"/>
      <w:numFmt w:val="bullet"/>
      <w:lvlText w:val=""/>
      <w:lvlJc w:val="left"/>
      <w:pPr>
        <w:tabs>
          <w:tab w:val="num" w:pos="2160"/>
        </w:tabs>
        <w:ind w:left="2160" w:hanging="360"/>
      </w:pPr>
      <w:rPr>
        <w:rFonts w:ascii="Symbol" w:hAnsi="Symbol" w:hint="default"/>
      </w:rPr>
    </w:lvl>
    <w:lvl w:ilvl="3" w:tplc="2BEAF736" w:tentative="1">
      <w:start w:val="1"/>
      <w:numFmt w:val="bullet"/>
      <w:lvlText w:val=""/>
      <w:lvlJc w:val="left"/>
      <w:pPr>
        <w:tabs>
          <w:tab w:val="num" w:pos="2880"/>
        </w:tabs>
        <w:ind w:left="2880" w:hanging="360"/>
      </w:pPr>
      <w:rPr>
        <w:rFonts w:ascii="Symbol" w:hAnsi="Symbol" w:hint="default"/>
      </w:rPr>
    </w:lvl>
    <w:lvl w:ilvl="4" w:tplc="844E1446" w:tentative="1">
      <w:start w:val="1"/>
      <w:numFmt w:val="bullet"/>
      <w:lvlText w:val=""/>
      <w:lvlJc w:val="left"/>
      <w:pPr>
        <w:tabs>
          <w:tab w:val="num" w:pos="3600"/>
        </w:tabs>
        <w:ind w:left="3600" w:hanging="360"/>
      </w:pPr>
      <w:rPr>
        <w:rFonts w:ascii="Symbol" w:hAnsi="Symbol" w:hint="default"/>
      </w:rPr>
    </w:lvl>
    <w:lvl w:ilvl="5" w:tplc="477A97C0" w:tentative="1">
      <w:start w:val="1"/>
      <w:numFmt w:val="bullet"/>
      <w:lvlText w:val=""/>
      <w:lvlJc w:val="left"/>
      <w:pPr>
        <w:tabs>
          <w:tab w:val="num" w:pos="4320"/>
        </w:tabs>
        <w:ind w:left="4320" w:hanging="360"/>
      </w:pPr>
      <w:rPr>
        <w:rFonts w:ascii="Symbol" w:hAnsi="Symbol" w:hint="default"/>
      </w:rPr>
    </w:lvl>
    <w:lvl w:ilvl="6" w:tplc="2C726300" w:tentative="1">
      <w:start w:val="1"/>
      <w:numFmt w:val="bullet"/>
      <w:lvlText w:val=""/>
      <w:lvlJc w:val="left"/>
      <w:pPr>
        <w:tabs>
          <w:tab w:val="num" w:pos="5040"/>
        </w:tabs>
        <w:ind w:left="5040" w:hanging="360"/>
      </w:pPr>
      <w:rPr>
        <w:rFonts w:ascii="Symbol" w:hAnsi="Symbol" w:hint="default"/>
      </w:rPr>
    </w:lvl>
    <w:lvl w:ilvl="7" w:tplc="82A0AE4C" w:tentative="1">
      <w:start w:val="1"/>
      <w:numFmt w:val="bullet"/>
      <w:lvlText w:val=""/>
      <w:lvlJc w:val="left"/>
      <w:pPr>
        <w:tabs>
          <w:tab w:val="num" w:pos="5760"/>
        </w:tabs>
        <w:ind w:left="5760" w:hanging="360"/>
      </w:pPr>
      <w:rPr>
        <w:rFonts w:ascii="Symbol" w:hAnsi="Symbol" w:hint="default"/>
      </w:rPr>
    </w:lvl>
    <w:lvl w:ilvl="8" w:tplc="41B2A266" w:tentative="1">
      <w:start w:val="1"/>
      <w:numFmt w:val="bullet"/>
      <w:lvlText w:val=""/>
      <w:lvlJc w:val="left"/>
      <w:pPr>
        <w:tabs>
          <w:tab w:val="num" w:pos="6480"/>
        </w:tabs>
        <w:ind w:left="6480" w:hanging="360"/>
      </w:pPr>
      <w:rPr>
        <w:rFonts w:ascii="Symbol" w:hAnsi="Symbol" w:hint="default"/>
      </w:rPr>
    </w:lvl>
  </w:abstractNum>
  <w:abstractNum w:abstractNumId="705" w15:restartNumberingAfterBreak="0">
    <w:nsid w:val="7E6243ED"/>
    <w:multiLevelType w:val="hybridMultilevel"/>
    <w:tmpl w:val="472A7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6" w15:restartNumberingAfterBreak="0">
    <w:nsid w:val="7EC82412"/>
    <w:multiLevelType w:val="hybridMultilevel"/>
    <w:tmpl w:val="0E006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7"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0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0" w15:restartNumberingAfterBreak="0">
    <w:nsid w:val="7FD9064B"/>
    <w:multiLevelType w:val="hybridMultilevel"/>
    <w:tmpl w:val="55CE532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1" w15:restartNumberingAfterBreak="0">
    <w:nsid w:val="7FF24793"/>
    <w:multiLevelType w:val="hybridMultilevel"/>
    <w:tmpl w:val="84427C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2" w15:restartNumberingAfterBreak="0">
    <w:nsid w:val="7FFA7EDE"/>
    <w:multiLevelType w:val="hybridMultilevel"/>
    <w:tmpl w:val="1A9AF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7"/>
  </w:num>
  <w:num w:numId="2">
    <w:abstractNumId w:val="619"/>
  </w:num>
  <w:num w:numId="3">
    <w:abstractNumId w:val="120"/>
  </w:num>
  <w:num w:numId="4">
    <w:abstractNumId w:val="24"/>
  </w:num>
  <w:num w:numId="5">
    <w:abstractNumId w:val="687"/>
  </w:num>
  <w:num w:numId="6">
    <w:abstractNumId w:val="352"/>
  </w:num>
  <w:num w:numId="7">
    <w:abstractNumId w:val="685"/>
  </w:num>
  <w:num w:numId="8">
    <w:abstractNumId w:val="123"/>
  </w:num>
  <w:num w:numId="9">
    <w:abstractNumId w:val="341"/>
  </w:num>
  <w:num w:numId="10">
    <w:abstractNumId w:val="2"/>
  </w:num>
  <w:num w:numId="11">
    <w:abstractNumId w:val="491"/>
  </w:num>
  <w:num w:numId="12">
    <w:abstractNumId w:val="205"/>
  </w:num>
  <w:num w:numId="13">
    <w:abstractNumId w:val="615"/>
  </w:num>
  <w:num w:numId="14">
    <w:abstractNumId w:val="386"/>
  </w:num>
  <w:num w:numId="15">
    <w:abstractNumId w:val="145"/>
  </w:num>
  <w:num w:numId="16">
    <w:abstractNumId w:val="672"/>
  </w:num>
  <w:num w:numId="17">
    <w:abstractNumId w:val="471"/>
  </w:num>
  <w:num w:numId="18">
    <w:abstractNumId w:val="353"/>
  </w:num>
  <w:num w:numId="19">
    <w:abstractNumId w:val="164"/>
  </w:num>
  <w:num w:numId="20">
    <w:abstractNumId w:val="492"/>
  </w:num>
  <w:num w:numId="21">
    <w:abstractNumId w:val="631"/>
  </w:num>
  <w:num w:numId="22">
    <w:abstractNumId w:val="6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9"/>
  </w:num>
  <w:num w:numId="24">
    <w:abstractNumId w:val="142"/>
  </w:num>
  <w:num w:numId="25">
    <w:abstractNumId w:val="709"/>
  </w:num>
  <w:num w:numId="26">
    <w:abstractNumId w:val="267"/>
  </w:num>
  <w:num w:numId="27">
    <w:abstractNumId w:val="650"/>
  </w:num>
  <w:num w:numId="28">
    <w:abstractNumId w:val="557"/>
  </w:num>
  <w:num w:numId="29">
    <w:abstractNumId w:val="206"/>
  </w:num>
  <w:num w:numId="30">
    <w:abstractNumId w:val="42"/>
  </w:num>
  <w:num w:numId="31">
    <w:abstractNumId w:val="664"/>
  </w:num>
  <w:num w:numId="32">
    <w:abstractNumId w:val="22"/>
  </w:num>
  <w:num w:numId="33">
    <w:abstractNumId w:val="314"/>
  </w:num>
  <w:num w:numId="34">
    <w:abstractNumId w:val="556"/>
  </w:num>
  <w:num w:numId="35">
    <w:abstractNumId w:val="0"/>
  </w:num>
  <w:num w:numId="36">
    <w:abstractNumId w:val="504"/>
  </w:num>
  <w:num w:numId="37">
    <w:abstractNumId w:val="283"/>
  </w:num>
  <w:num w:numId="38">
    <w:abstractNumId w:val="429"/>
  </w:num>
  <w:num w:numId="39">
    <w:abstractNumId w:val="335"/>
  </w:num>
  <w:num w:numId="40">
    <w:abstractNumId w:val="461"/>
  </w:num>
  <w:num w:numId="41">
    <w:abstractNumId w:val="708"/>
  </w:num>
  <w:num w:numId="42">
    <w:abstractNumId w:val="464"/>
  </w:num>
  <w:num w:numId="43">
    <w:abstractNumId w:val="676"/>
  </w:num>
  <w:num w:numId="44">
    <w:abstractNumId w:val="257"/>
  </w:num>
  <w:num w:numId="45">
    <w:abstractNumId w:val="221"/>
  </w:num>
  <w:num w:numId="46">
    <w:abstractNumId w:val="575"/>
  </w:num>
  <w:num w:numId="47">
    <w:abstractNumId w:val="160"/>
  </w:num>
  <w:num w:numId="48">
    <w:abstractNumId w:val="658"/>
  </w:num>
  <w:num w:numId="49">
    <w:abstractNumId w:val="276"/>
  </w:num>
  <w:num w:numId="50">
    <w:abstractNumId w:val="395"/>
  </w:num>
  <w:num w:numId="51">
    <w:abstractNumId w:val="133"/>
  </w:num>
  <w:num w:numId="52">
    <w:abstractNumId w:val="280"/>
  </w:num>
  <w:num w:numId="53">
    <w:abstractNumId w:val="125"/>
  </w:num>
  <w:num w:numId="54">
    <w:abstractNumId w:val="562"/>
  </w:num>
  <w:num w:numId="55">
    <w:abstractNumId w:val="40"/>
  </w:num>
  <w:num w:numId="56">
    <w:abstractNumId w:val="416"/>
  </w:num>
  <w:num w:numId="57">
    <w:abstractNumId w:val="667"/>
  </w:num>
  <w:num w:numId="58">
    <w:abstractNumId w:val="147"/>
  </w:num>
  <w:num w:numId="59">
    <w:abstractNumId w:val="512"/>
  </w:num>
  <w:num w:numId="60">
    <w:abstractNumId w:val="357"/>
  </w:num>
  <w:num w:numId="61">
    <w:abstractNumId w:val="47"/>
  </w:num>
  <w:num w:numId="62">
    <w:abstractNumId w:val="419"/>
  </w:num>
  <w:num w:numId="63">
    <w:abstractNumId w:val="49"/>
  </w:num>
  <w:num w:numId="64">
    <w:abstractNumId w:val="288"/>
  </w:num>
  <w:num w:numId="65">
    <w:abstractNumId w:val="167"/>
  </w:num>
  <w:num w:numId="66">
    <w:abstractNumId w:val="334"/>
  </w:num>
  <w:num w:numId="67">
    <w:abstractNumId w:val="337"/>
  </w:num>
  <w:num w:numId="68">
    <w:abstractNumId w:val="582"/>
  </w:num>
  <w:num w:numId="69">
    <w:abstractNumId w:val="43"/>
  </w:num>
  <w:num w:numId="70">
    <w:abstractNumId w:val="307"/>
  </w:num>
  <w:num w:numId="71">
    <w:abstractNumId w:val="700"/>
  </w:num>
  <w:num w:numId="72">
    <w:abstractNumId w:val="362"/>
  </w:num>
  <w:num w:numId="73">
    <w:abstractNumId w:val="694"/>
  </w:num>
  <w:num w:numId="74">
    <w:abstractNumId w:val="19"/>
  </w:num>
  <w:num w:numId="75">
    <w:abstractNumId w:val="177"/>
  </w:num>
  <w:num w:numId="76">
    <w:abstractNumId w:val="571"/>
  </w:num>
  <w:num w:numId="77">
    <w:abstractNumId w:val="230"/>
  </w:num>
  <w:num w:numId="78">
    <w:abstractNumId w:val="364"/>
  </w:num>
  <w:num w:numId="79">
    <w:abstractNumId w:val="116"/>
  </w:num>
  <w:num w:numId="80">
    <w:abstractNumId w:val="516"/>
  </w:num>
  <w:num w:numId="81">
    <w:abstractNumId w:val="143"/>
  </w:num>
  <w:num w:numId="82">
    <w:abstractNumId w:val="192"/>
  </w:num>
  <w:num w:numId="83">
    <w:abstractNumId w:val="613"/>
  </w:num>
  <w:num w:numId="84">
    <w:abstractNumId w:val="339"/>
  </w:num>
  <w:num w:numId="85">
    <w:abstractNumId w:val="697"/>
  </w:num>
  <w:num w:numId="86">
    <w:abstractNumId w:val="549"/>
  </w:num>
  <w:num w:numId="87">
    <w:abstractNumId w:val="649"/>
  </w:num>
  <w:num w:numId="88">
    <w:abstractNumId w:val="509"/>
  </w:num>
  <w:num w:numId="89">
    <w:abstractNumId w:val="513"/>
  </w:num>
  <w:num w:numId="90">
    <w:abstractNumId w:val="550"/>
  </w:num>
  <w:num w:numId="91">
    <w:abstractNumId w:val="537"/>
  </w:num>
  <w:num w:numId="92">
    <w:abstractNumId w:val="554"/>
  </w:num>
  <w:num w:numId="93">
    <w:abstractNumId w:val="606"/>
  </w:num>
  <w:num w:numId="94">
    <w:abstractNumId w:val="80"/>
  </w:num>
  <w:num w:numId="95">
    <w:abstractNumId w:val="309"/>
  </w:num>
  <w:num w:numId="96">
    <w:abstractNumId w:val="555"/>
  </w:num>
  <w:num w:numId="97">
    <w:abstractNumId w:val="286"/>
  </w:num>
  <w:num w:numId="98">
    <w:abstractNumId w:val="576"/>
  </w:num>
  <w:num w:numId="99">
    <w:abstractNumId w:val="220"/>
  </w:num>
  <w:num w:numId="100">
    <w:abstractNumId w:val="101"/>
  </w:num>
  <w:num w:numId="101">
    <w:abstractNumId w:val="368"/>
  </w:num>
  <w:num w:numId="102">
    <w:abstractNumId w:val="435"/>
  </w:num>
  <w:num w:numId="103">
    <w:abstractNumId w:val="176"/>
  </w:num>
  <w:num w:numId="104">
    <w:abstractNumId w:val="14"/>
  </w:num>
  <w:num w:numId="105">
    <w:abstractNumId w:val="498"/>
  </w:num>
  <w:num w:numId="106">
    <w:abstractNumId w:val="438"/>
  </w:num>
  <w:num w:numId="107">
    <w:abstractNumId w:val="317"/>
  </w:num>
  <w:num w:numId="108">
    <w:abstractNumId w:val="520"/>
  </w:num>
  <w:num w:numId="109">
    <w:abstractNumId w:val="484"/>
  </w:num>
  <w:num w:numId="110">
    <w:abstractNumId w:val="599"/>
  </w:num>
  <w:num w:numId="111">
    <w:abstractNumId w:val="444"/>
  </w:num>
  <w:num w:numId="112">
    <w:abstractNumId w:val="442"/>
  </w:num>
  <w:num w:numId="113">
    <w:abstractNumId w:val="98"/>
  </w:num>
  <w:num w:numId="114">
    <w:abstractNumId w:val="295"/>
  </w:num>
  <w:num w:numId="115">
    <w:abstractNumId w:val="448"/>
  </w:num>
  <w:num w:numId="116">
    <w:abstractNumId w:val="490"/>
  </w:num>
  <w:num w:numId="117">
    <w:abstractNumId w:val="696"/>
  </w:num>
  <w:num w:numId="118">
    <w:abstractNumId w:val="103"/>
  </w:num>
  <w:num w:numId="119">
    <w:abstractNumId w:val="34"/>
  </w:num>
  <w:num w:numId="120">
    <w:abstractNumId w:val="152"/>
  </w:num>
  <w:num w:numId="121">
    <w:abstractNumId w:val="136"/>
  </w:num>
  <w:num w:numId="122">
    <w:abstractNumId w:val="703"/>
  </w:num>
  <w:num w:numId="123">
    <w:abstractNumId w:val="180"/>
  </w:num>
  <w:num w:numId="124">
    <w:abstractNumId w:val="236"/>
  </w:num>
  <w:num w:numId="125">
    <w:abstractNumId w:val="35"/>
  </w:num>
  <w:num w:numId="126">
    <w:abstractNumId w:val="188"/>
  </w:num>
  <w:num w:numId="127">
    <w:abstractNumId w:val="234"/>
  </w:num>
  <w:num w:numId="128">
    <w:abstractNumId w:val="303"/>
  </w:num>
  <w:num w:numId="129">
    <w:abstractNumId w:val="472"/>
  </w:num>
  <w:num w:numId="130">
    <w:abstractNumId w:val="616"/>
  </w:num>
  <w:num w:numId="131">
    <w:abstractNumId w:val="168"/>
  </w:num>
  <w:num w:numId="132">
    <w:abstractNumId w:val="170"/>
  </w:num>
  <w:num w:numId="133">
    <w:abstractNumId w:val="588"/>
  </w:num>
  <w:num w:numId="134">
    <w:abstractNumId w:val="55"/>
  </w:num>
  <w:num w:numId="135">
    <w:abstractNumId w:val="693"/>
  </w:num>
  <w:num w:numId="136">
    <w:abstractNumId w:val="530"/>
  </w:num>
  <w:num w:numId="137">
    <w:abstractNumId w:val="137"/>
  </w:num>
  <w:num w:numId="138">
    <w:abstractNumId w:val="66"/>
  </w:num>
  <w:num w:numId="139">
    <w:abstractNumId w:val="156"/>
  </w:num>
  <w:num w:numId="140">
    <w:abstractNumId w:val="222"/>
  </w:num>
  <w:num w:numId="141">
    <w:abstractNumId w:val="97"/>
  </w:num>
  <w:num w:numId="142">
    <w:abstractNumId w:val="169"/>
  </w:num>
  <w:num w:numId="143">
    <w:abstractNumId w:val="625"/>
  </w:num>
  <w:num w:numId="144">
    <w:abstractNumId w:val="486"/>
  </w:num>
  <w:num w:numId="145">
    <w:abstractNumId w:val="478"/>
  </w:num>
  <w:num w:numId="146">
    <w:abstractNumId w:val="93"/>
  </w:num>
  <w:num w:numId="147">
    <w:abstractNumId w:val="380"/>
  </w:num>
  <w:num w:numId="148">
    <w:abstractNumId w:val="385"/>
  </w:num>
  <w:num w:numId="149">
    <w:abstractNumId w:val="538"/>
  </w:num>
  <w:num w:numId="150">
    <w:abstractNumId w:val="356"/>
  </w:num>
  <w:num w:numId="151">
    <w:abstractNumId w:val="566"/>
  </w:num>
  <w:num w:numId="152">
    <w:abstractNumId w:val="239"/>
  </w:num>
  <w:num w:numId="153">
    <w:abstractNumId w:val="89"/>
  </w:num>
  <w:num w:numId="154">
    <w:abstractNumId w:val="578"/>
  </w:num>
  <w:num w:numId="155">
    <w:abstractNumId w:val="433"/>
  </w:num>
  <w:num w:numId="156">
    <w:abstractNumId w:val="330"/>
  </w:num>
  <w:num w:numId="157">
    <w:abstractNumId w:val="214"/>
  </w:num>
  <w:num w:numId="158">
    <w:abstractNumId w:val="383"/>
  </w:num>
  <w:num w:numId="159">
    <w:abstractNumId w:val="253"/>
  </w:num>
  <w:num w:numId="160">
    <w:abstractNumId w:val="105"/>
  </w:num>
  <w:num w:numId="161">
    <w:abstractNumId w:val="327"/>
  </w:num>
  <w:num w:numId="162">
    <w:abstractNumId w:val="456"/>
  </w:num>
  <w:num w:numId="163">
    <w:abstractNumId w:val="189"/>
  </w:num>
  <w:num w:numId="164">
    <w:abstractNumId w:val="462"/>
  </w:num>
  <w:num w:numId="165">
    <w:abstractNumId w:val="654"/>
  </w:num>
  <w:num w:numId="166">
    <w:abstractNumId w:val="122"/>
  </w:num>
  <w:num w:numId="167">
    <w:abstractNumId w:val="319"/>
  </w:num>
  <w:num w:numId="168">
    <w:abstractNumId w:val="90"/>
  </w:num>
  <w:num w:numId="169">
    <w:abstractNumId w:val="628"/>
  </w:num>
  <w:num w:numId="170">
    <w:abstractNumId w:val="475"/>
  </w:num>
  <w:num w:numId="171">
    <w:abstractNumId w:val="26"/>
  </w:num>
  <w:num w:numId="172">
    <w:abstractNumId w:val="695"/>
  </w:num>
  <w:num w:numId="173">
    <w:abstractNumId w:val="54"/>
    <w:lvlOverride w:ilvl="0">
      <w:lvl w:ilvl="0">
        <w:numFmt w:val="bullet"/>
        <w:lvlText w:val=""/>
        <w:lvlJc w:val="left"/>
        <w:pPr>
          <w:tabs>
            <w:tab w:val="num" w:pos="720"/>
          </w:tabs>
          <w:ind w:left="720" w:hanging="360"/>
        </w:pPr>
        <w:rPr>
          <w:rFonts w:ascii="Wingdings" w:hAnsi="Wingdings" w:hint="default"/>
          <w:sz w:val="20"/>
        </w:rPr>
      </w:lvl>
    </w:lvlOverride>
  </w:num>
  <w:num w:numId="174">
    <w:abstractNumId w:val="637"/>
  </w:num>
  <w:num w:numId="175">
    <w:abstractNumId w:val="10"/>
  </w:num>
  <w:num w:numId="176">
    <w:abstractNumId w:val="60"/>
  </w:num>
  <w:num w:numId="177">
    <w:abstractNumId w:val="569"/>
  </w:num>
  <w:num w:numId="178">
    <w:abstractNumId w:val="4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4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48"/>
  </w:num>
  <w:num w:numId="181">
    <w:abstractNumId w:val="416"/>
    <w:lvlOverride w:ilvl="0">
      <w:startOverride w:val="7"/>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416"/>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4"/>
  </w:num>
  <w:num w:numId="184">
    <w:abstractNumId w:val="377"/>
  </w:num>
  <w:num w:numId="185">
    <w:abstractNumId w:val="422"/>
  </w:num>
  <w:num w:numId="186">
    <w:abstractNumId w:val="110"/>
  </w:num>
  <w:num w:numId="187">
    <w:abstractNumId w:val="202"/>
  </w:num>
  <w:num w:numId="188">
    <w:abstractNumId w:val="197"/>
  </w:num>
  <w:num w:numId="189">
    <w:abstractNumId w:val="5"/>
  </w:num>
  <w:num w:numId="190">
    <w:abstractNumId w:val="69"/>
  </w:num>
  <w:num w:numId="191">
    <w:abstractNumId w:val="246"/>
  </w:num>
  <w:num w:numId="192">
    <w:abstractNumId w:val="412"/>
  </w:num>
  <w:num w:numId="193">
    <w:abstractNumId w:val="57"/>
  </w:num>
  <w:num w:numId="194">
    <w:abstractNumId w:val="173"/>
  </w:num>
  <w:num w:numId="195">
    <w:abstractNumId w:val="243"/>
  </w:num>
  <w:num w:numId="196">
    <w:abstractNumId w:val="375"/>
  </w:num>
  <w:num w:numId="197">
    <w:abstractNumId w:val="597"/>
  </w:num>
  <w:num w:numId="198">
    <w:abstractNumId w:val="704"/>
  </w:num>
  <w:num w:numId="199">
    <w:abstractNumId w:val="30"/>
  </w:num>
  <w:num w:numId="200">
    <w:abstractNumId w:val="547"/>
  </w:num>
  <w:num w:numId="201">
    <w:abstractNumId w:val="390"/>
  </w:num>
  <w:num w:numId="202">
    <w:abstractNumId w:val="297"/>
  </w:num>
  <w:num w:numId="203">
    <w:abstractNumId w:val="601"/>
  </w:num>
  <w:num w:numId="204">
    <w:abstractNumId w:val="15"/>
  </w:num>
  <w:num w:numId="205">
    <w:abstractNumId w:val="218"/>
  </w:num>
  <w:num w:numId="206">
    <w:abstractNumId w:val="241"/>
  </w:num>
  <w:num w:numId="207">
    <w:abstractNumId w:val="240"/>
  </w:num>
  <w:num w:numId="208">
    <w:abstractNumId w:val="584"/>
  </w:num>
  <w:num w:numId="209">
    <w:abstractNumId w:val="673"/>
  </w:num>
  <w:num w:numId="210">
    <w:abstractNumId w:val="369"/>
  </w:num>
  <w:num w:numId="211">
    <w:abstractNumId w:val="544"/>
  </w:num>
  <w:num w:numId="212">
    <w:abstractNumId w:val="497"/>
  </w:num>
  <w:num w:numId="213">
    <w:abstractNumId w:val="184"/>
  </w:num>
  <w:num w:numId="214">
    <w:abstractNumId w:val="414"/>
  </w:num>
  <w:num w:numId="215">
    <w:abstractNumId w:val="182"/>
  </w:num>
  <w:num w:numId="216">
    <w:abstractNumId w:val="417"/>
  </w:num>
  <w:num w:numId="217">
    <w:abstractNumId w:val="595"/>
  </w:num>
  <w:num w:numId="218">
    <w:abstractNumId w:val="117"/>
  </w:num>
  <w:num w:numId="219">
    <w:abstractNumId w:val="551"/>
  </w:num>
  <w:num w:numId="220">
    <w:abstractNumId w:val="106"/>
  </w:num>
  <w:num w:numId="221">
    <w:abstractNumId w:val="196"/>
  </w:num>
  <w:num w:numId="222">
    <w:abstractNumId w:val="132"/>
  </w:num>
  <w:num w:numId="223">
    <w:abstractNumId w:val="354"/>
  </w:num>
  <w:num w:numId="224">
    <w:abstractNumId w:val="111"/>
  </w:num>
  <w:num w:numId="225">
    <w:abstractNumId w:val="363"/>
  </w:num>
  <w:num w:numId="226">
    <w:abstractNumId w:val="423"/>
  </w:num>
  <w:num w:numId="227">
    <w:abstractNumId w:val="403"/>
  </w:num>
  <w:num w:numId="228">
    <w:abstractNumId w:val="279"/>
  </w:num>
  <w:num w:numId="229">
    <w:abstractNumId w:val="608"/>
  </w:num>
  <w:num w:numId="230">
    <w:abstractNumId w:val="33"/>
  </w:num>
  <w:num w:numId="231">
    <w:abstractNumId w:val="264"/>
  </w:num>
  <w:num w:numId="232">
    <w:abstractNumId w:val="250"/>
  </w:num>
  <w:num w:numId="233">
    <w:abstractNumId w:val="623"/>
  </w:num>
  <w:num w:numId="234">
    <w:abstractNumId w:val="229"/>
  </w:num>
  <w:num w:numId="235">
    <w:abstractNumId w:val="213"/>
  </w:num>
  <w:num w:numId="236">
    <w:abstractNumId w:val="445"/>
  </w:num>
  <w:num w:numId="237">
    <w:abstractNumId w:val="294"/>
  </w:num>
  <w:num w:numId="238">
    <w:abstractNumId w:val="316"/>
  </w:num>
  <w:num w:numId="239">
    <w:abstractNumId w:val="175"/>
  </w:num>
  <w:num w:numId="240">
    <w:abstractNumId w:val="135"/>
  </w:num>
  <w:num w:numId="241">
    <w:abstractNumId w:val="406"/>
  </w:num>
  <w:num w:numId="242">
    <w:abstractNumId w:val="392"/>
  </w:num>
  <w:num w:numId="243">
    <w:abstractNumId w:val="508"/>
  </w:num>
  <w:num w:numId="244">
    <w:abstractNumId w:val="245"/>
  </w:num>
  <w:num w:numId="245">
    <w:abstractNumId w:val="515"/>
  </w:num>
  <w:num w:numId="246">
    <w:abstractNumId w:val="378"/>
  </w:num>
  <w:num w:numId="247">
    <w:abstractNumId w:val="440"/>
  </w:num>
  <w:num w:numId="248">
    <w:abstractNumId w:val="83"/>
  </w:num>
  <w:num w:numId="249">
    <w:abstractNumId w:val="559"/>
  </w:num>
  <w:num w:numId="250">
    <w:abstractNumId w:val="268"/>
  </w:num>
  <w:num w:numId="251">
    <w:abstractNumId w:val="359"/>
  </w:num>
  <w:num w:numId="252">
    <w:abstractNumId w:val="408"/>
  </w:num>
  <w:num w:numId="253">
    <w:abstractNumId w:val="553"/>
  </w:num>
  <w:num w:numId="254">
    <w:abstractNumId w:val="223"/>
  </w:num>
  <w:num w:numId="255">
    <w:abstractNumId w:val="505"/>
  </w:num>
  <w:num w:numId="256">
    <w:abstractNumId w:val="86"/>
  </w:num>
  <w:num w:numId="257">
    <w:abstractNumId w:val="181"/>
  </w:num>
  <w:num w:numId="258">
    <w:abstractNumId w:val="678"/>
  </w:num>
  <w:num w:numId="259">
    <w:abstractNumId w:val="231"/>
  </w:num>
  <w:num w:numId="260">
    <w:abstractNumId w:val="699"/>
  </w:num>
  <w:num w:numId="261">
    <w:abstractNumId w:val="104"/>
  </w:num>
  <w:num w:numId="262">
    <w:abstractNumId w:val="614"/>
  </w:num>
  <w:num w:numId="263">
    <w:abstractNumId w:val="487"/>
  </w:num>
  <w:num w:numId="264">
    <w:abstractNumId w:val="308"/>
  </w:num>
  <w:num w:numId="265">
    <w:abstractNumId w:val="275"/>
  </w:num>
  <w:num w:numId="266">
    <w:abstractNumId w:val="581"/>
  </w:num>
  <w:num w:numId="267">
    <w:abstractNumId w:val="430"/>
  </w:num>
  <w:num w:numId="268">
    <w:abstractNumId w:val="325"/>
  </w:num>
  <w:num w:numId="269">
    <w:abstractNumId w:val="232"/>
  </w:num>
  <w:num w:numId="270">
    <w:abstractNumId w:val="7"/>
  </w:num>
  <w:num w:numId="271">
    <w:abstractNumId w:val="385"/>
  </w:num>
  <w:num w:numId="272">
    <w:abstractNumId w:val="143"/>
  </w:num>
  <w:num w:numId="273">
    <w:abstractNumId w:val="587"/>
  </w:num>
  <w:num w:numId="274">
    <w:abstractNumId w:val="287"/>
  </w:num>
  <w:num w:numId="275">
    <w:abstractNumId w:val="549"/>
  </w:num>
  <w:num w:numId="276">
    <w:abstractNumId w:val="235"/>
  </w:num>
  <w:num w:numId="277">
    <w:abstractNumId w:val="193"/>
  </w:num>
  <w:num w:numId="278">
    <w:abstractNumId w:val="535"/>
  </w:num>
  <w:num w:numId="279">
    <w:abstractNumId w:val="165"/>
  </w:num>
  <w:num w:numId="280">
    <w:abstractNumId w:val="476"/>
  </w:num>
  <w:num w:numId="281">
    <w:abstractNumId w:val="606"/>
  </w:num>
  <w:num w:numId="282">
    <w:abstractNumId w:val="248"/>
  </w:num>
  <w:num w:numId="283">
    <w:abstractNumId w:val="4"/>
  </w:num>
  <w:num w:numId="284">
    <w:abstractNumId w:val="105"/>
  </w:num>
  <w:num w:numId="285">
    <w:abstractNumId w:val="35"/>
  </w:num>
  <w:num w:numId="286">
    <w:abstractNumId w:val="666"/>
  </w:num>
  <w:num w:numId="287">
    <w:abstractNumId w:val="319"/>
  </w:num>
  <w:num w:numId="288">
    <w:abstractNumId w:val="90"/>
  </w:num>
  <w:num w:numId="289">
    <w:abstractNumId w:val="153"/>
  </w:num>
  <w:num w:numId="290">
    <w:abstractNumId w:val="477"/>
  </w:num>
  <w:num w:numId="291">
    <w:abstractNumId w:val="50"/>
  </w:num>
  <w:num w:numId="292">
    <w:abstractNumId w:val="72"/>
  </w:num>
  <w:num w:numId="293">
    <w:abstractNumId w:val="259"/>
  </w:num>
  <w:num w:numId="294">
    <w:abstractNumId w:val="600"/>
  </w:num>
  <w:num w:numId="295">
    <w:abstractNumId w:val="131"/>
  </w:num>
  <w:num w:numId="296">
    <w:abstractNumId w:val="528"/>
  </w:num>
  <w:num w:numId="297">
    <w:abstractNumId w:val="343"/>
  </w:num>
  <w:num w:numId="298">
    <w:abstractNumId w:val="157"/>
  </w:num>
  <w:num w:numId="299">
    <w:abstractNumId w:val="506"/>
  </w:num>
  <w:num w:numId="300">
    <w:abstractNumId w:val="279"/>
  </w:num>
  <w:num w:numId="301">
    <w:abstractNumId w:val="450"/>
  </w:num>
  <w:num w:numId="302">
    <w:abstractNumId w:val="337"/>
  </w:num>
  <w:num w:numId="303">
    <w:abstractNumId w:val="126"/>
  </w:num>
  <w:num w:numId="304">
    <w:abstractNumId w:val="252"/>
  </w:num>
  <w:num w:numId="305">
    <w:abstractNumId w:val="18"/>
  </w:num>
  <w:num w:numId="306">
    <w:abstractNumId w:val="238"/>
  </w:num>
  <w:num w:numId="307">
    <w:abstractNumId w:val="15"/>
  </w:num>
  <w:num w:numId="308">
    <w:abstractNumId w:val="190"/>
  </w:num>
  <w:num w:numId="309">
    <w:abstractNumId w:val="274"/>
  </w:num>
  <w:num w:numId="310">
    <w:abstractNumId w:val="415"/>
  </w:num>
  <w:num w:numId="311">
    <w:abstractNumId w:val="698"/>
  </w:num>
  <w:num w:numId="312">
    <w:abstractNumId w:val="552"/>
  </w:num>
  <w:num w:numId="313">
    <w:abstractNumId w:val="510"/>
  </w:num>
  <w:num w:numId="314">
    <w:abstractNumId w:val="542"/>
  </w:num>
  <w:num w:numId="315">
    <w:abstractNumId w:val="679"/>
  </w:num>
  <w:num w:numId="316">
    <w:abstractNumId w:val="158"/>
  </w:num>
  <w:num w:numId="317">
    <w:abstractNumId w:val="187"/>
  </w:num>
  <w:num w:numId="318">
    <w:abstractNumId w:val="474"/>
  </w:num>
  <w:num w:numId="319">
    <w:abstractNumId w:val="690"/>
  </w:num>
  <w:num w:numId="320">
    <w:abstractNumId w:val="183"/>
  </w:num>
  <w:num w:numId="321">
    <w:abstractNumId w:val="574"/>
  </w:num>
  <w:num w:numId="322">
    <w:abstractNumId w:val="23"/>
  </w:num>
  <w:num w:numId="323">
    <w:abstractNumId w:val="470"/>
  </w:num>
  <w:num w:numId="324">
    <w:abstractNumId w:val="199"/>
  </w:num>
  <w:num w:numId="325">
    <w:abstractNumId w:val="121"/>
  </w:num>
  <w:num w:numId="326">
    <w:abstractNumId w:val="457"/>
  </w:num>
  <w:num w:numId="327">
    <w:abstractNumId w:val="177"/>
  </w:num>
  <w:num w:numId="328">
    <w:abstractNumId w:val="616"/>
  </w:num>
  <w:num w:numId="329">
    <w:abstractNumId w:val="168"/>
  </w:num>
  <w:num w:numId="330">
    <w:abstractNumId w:val="640"/>
  </w:num>
  <w:num w:numId="331">
    <w:abstractNumId w:val="191"/>
  </w:num>
  <w:num w:numId="332">
    <w:abstractNumId w:val="567"/>
  </w:num>
  <w:num w:numId="333">
    <w:abstractNumId w:val="472"/>
  </w:num>
  <w:num w:numId="334">
    <w:abstractNumId w:val="402"/>
  </w:num>
  <w:num w:numId="335">
    <w:abstractNumId w:val="306"/>
  </w:num>
  <w:num w:numId="336">
    <w:abstractNumId w:val="418"/>
  </w:num>
  <w:num w:numId="337">
    <w:abstractNumId w:val="577"/>
  </w:num>
  <w:num w:numId="338">
    <w:abstractNumId w:val="304"/>
  </w:num>
  <w:num w:numId="339">
    <w:abstractNumId w:val="502"/>
  </w:num>
  <w:num w:numId="340">
    <w:abstractNumId w:val="269"/>
  </w:num>
  <w:num w:numId="341">
    <w:abstractNumId w:val="67"/>
  </w:num>
  <w:num w:numId="342">
    <w:abstractNumId w:val="434"/>
  </w:num>
  <w:num w:numId="343">
    <w:abstractNumId w:val="624"/>
  </w:num>
  <w:num w:numId="344">
    <w:abstractNumId w:val="127"/>
  </w:num>
  <w:num w:numId="345">
    <w:abstractNumId w:val="465"/>
  </w:num>
  <w:num w:numId="346">
    <w:abstractNumId w:val="598"/>
  </w:num>
  <w:num w:numId="347">
    <w:abstractNumId w:val="323"/>
  </w:num>
  <w:num w:numId="348">
    <w:abstractNumId w:val="99"/>
  </w:num>
  <w:num w:numId="349">
    <w:abstractNumId w:val="194"/>
  </w:num>
  <w:num w:numId="350">
    <w:abstractNumId w:val="495"/>
  </w:num>
  <w:num w:numId="351">
    <w:abstractNumId w:val="374"/>
  </w:num>
  <w:num w:numId="352">
    <w:abstractNumId w:val="642"/>
  </w:num>
  <w:num w:numId="353">
    <w:abstractNumId w:val="467"/>
  </w:num>
  <w:num w:numId="354">
    <w:abstractNumId w:val="29"/>
  </w:num>
  <w:num w:numId="355">
    <w:abstractNumId w:val="215"/>
  </w:num>
  <w:num w:numId="356">
    <w:abstractNumId w:val="195"/>
  </w:num>
  <w:num w:numId="357">
    <w:abstractNumId w:val="3"/>
  </w:num>
  <w:num w:numId="358">
    <w:abstractNumId w:val="254"/>
  </w:num>
  <w:num w:numId="359">
    <w:abstractNumId w:val="290"/>
  </w:num>
  <w:num w:numId="360">
    <w:abstractNumId w:val="636"/>
  </w:num>
  <w:num w:numId="361">
    <w:abstractNumId w:val="652"/>
  </w:num>
  <w:num w:numId="362">
    <w:abstractNumId w:val="139"/>
  </w:num>
  <w:num w:numId="363">
    <w:abstractNumId w:val="186"/>
  </w:num>
  <w:num w:numId="364">
    <w:abstractNumId w:val="329"/>
  </w:num>
  <w:num w:numId="365">
    <w:abstractNumId w:val="500"/>
  </w:num>
  <w:num w:numId="366">
    <w:abstractNumId w:val="74"/>
  </w:num>
  <w:num w:numId="367">
    <w:abstractNumId w:val="260"/>
  </w:num>
  <w:num w:numId="368">
    <w:abstractNumId w:val="256"/>
  </w:num>
  <w:num w:numId="369">
    <w:abstractNumId w:val="452"/>
  </w:num>
  <w:num w:numId="370">
    <w:abstractNumId w:val="79"/>
  </w:num>
  <w:num w:numId="371">
    <w:abstractNumId w:val="149"/>
  </w:num>
  <w:num w:numId="372">
    <w:abstractNumId w:val="529"/>
  </w:num>
  <w:num w:numId="373">
    <w:abstractNumId w:val="237"/>
  </w:num>
  <w:num w:numId="374">
    <w:abstractNumId w:val="216"/>
  </w:num>
  <w:num w:numId="375">
    <w:abstractNumId w:val="64"/>
  </w:num>
  <w:num w:numId="376">
    <w:abstractNumId w:val="265"/>
  </w:num>
  <w:num w:numId="377">
    <w:abstractNumId w:val="204"/>
  </w:num>
  <w:num w:numId="378">
    <w:abstractNumId w:val="602"/>
  </w:num>
  <w:num w:numId="379">
    <w:abstractNumId w:val="407"/>
  </w:num>
  <w:num w:numId="380">
    <w:abstractNumId w:val="611"/>
  </w:num>
  <w:num w:numId="381">
    <w:abstractNumId w:val="617"/>
  </w:num>
  <w:num w:numId="382">
    <w:abstractNumId w:val="114"/>
  </w:num>
  <w:num w:numId="383">
    <w:abstractNumId w:val="372"/>
  </w:num>
  <w:num w:numId="384">
    <w:abstractNumId w:val="373"/>
  </w:num>
  <w:num w:numId="385">
    <w:abstractNumId w:val="630"/>
  </w:num>
  <w:num w:numId="386">
    <w:abstractNumId w:val="87"/>
  </w:num>
  <w:num w:numId="387">
    <w:abstractNumId w:val="203"/>
  </w:num>
  <w:num w:numId="388">
    <w:abstractNumId w:val="219"/>
  </w:num>
  <w:num w:numId="389">
    <w:abstractNumId w:val="460"/>
  </w:num>
  <w:num w:numId="390">
    <w:abstractNumId w:val="318"/>
  </w:num>
  <w:num w:numId="391">
    <w:abstractNumId w:val="27"/>
  </w:num>
  <w:num w:numId="392">
    <w:abstractNumId w:val="37"/>
  </w:num>
  <w:num w:numId="393">
    <w:abstractNumId w:val="489"/>
  </w:num>
  <w:num w:numId="394">
    <w:abstractNumId w:val="701"/>
  </w:num>
  <w:num w:numId="395">
    <w:abstractNumId w:val="358"/>
  </w:num>
  <w:num w:numId="396">
    <w:abstractNumId w:val="648"/>
  </w:num>
  <w:num w:numId="397">
    <w:abstractNumId w:val="263"/>
  </w:num>
  <w:num w:numId="398">
    <w:abstractNumId w:val="273"/>
  </w:num>
  <w:num w:numId="399">
    <w:abstractNumId w:val="161"/>
  </w:num>
  <w:num w:numId="400">
    <w:abstractNumId w:val="73"/>
  </w:num>
  <w:num w:numId="401">
    <w:abstractNumId w:val="469"/>
  </w:num>
  <w:num w:numId="402">
    <w:abstractNumId w:val="367"/>
  </w:num>
  <w:num w:numId="403">
    <w:abstractNumId w:val="410"/>
  </w:num>
  <w:num w:numId="404">
    <w:abstractNumId w:val="620"/>
  </w:num>
  <w:num w:numId="405">
    <w:abstractNumId w:val="70"/>
  </w:num>
  <w:num w:numId="406">
    <w:abstractNumId w:val="519"/>
  </w:num>
  <w:num w:numId="407">
    <w:abstractNumId w:val="517"/>
  </w:num>
  <w:num w:numId="408">
    <w:abstractNumId w:val="76"/>
  </w:num>
  <w:num w:numId="409">
    <w:abstractNumId w:val="293"/>
  </w:num>
  <w:num w:numId="410">
    <w:abstractNumId w:val="656"/>
  </w:num>
  <w:num w:numId="411">
    <w:abstractNumId w:val="296"/>
  </w:num>
  <w:num w:numId="412">
    <w:abstractNumId w:val="278"/>
  </w:num>
  <w:num w:numId="413">
    <w:abstractNumId w:val="482"/>
  </w:num>
  <w:num w:numId="414">
    <w:abstractNumId w:val="332"/>
  </w:num>
  <w:num w:numId="415">
    <w:abstractNumId w:val="301"/>
  </w:num>
  <w:num w:numId="416">
    <w:abstractNumId w:val="311"/>
  </w:num>
  <w:num w:numId="417">
    <w:abstractNumId w:val="217"/>
  </w:num>
  <w:num w:numId="418">
    <w:abstractNumId w:val="320"/>
  </w:num>
  <w:num w:numId="419">
    <w:abstractNumId w:val="212"/>
  </w:num>
  <w:num w:numId="420">
    <w:abstractNumId w:val="82"/>
  </w:num>
  <w:num w:numId="421">
    <w:abstractNumId w:val="172"/>
  </w:num>
  <w:num w:numId="422">
    <w:abstractNumId w:val="224"/>
  </w:num>
  <w:num w:numId="423">
    <w:abstractNumId w:val="677"/>
  </w:num>
  <w:num w:numId="424">
    <w:abstractNumId w:val="289"/>
  </w:num>
  <w:num w:numId="425">
    <w:abstractNumId w:val="384"/>
  </w:num>
  <w:num w:numId="426">
    <w:abstractNumId w:val="711"/>
  </w:num>
  <w:num w:numId="427">
    <w:abstractNumId w:val="174"/>
  </w:num>
  <w:num w:numId="428">
    <w:abstractNumId w:val="633"/>
  </w:num>
  <w:num w:numId="429">
    <w:abstractNumId w:val="129"/>
  </w:num>
  <w:num w:numId="430">
    <w:abstractNumId w:val="225"/>
  </w:num>
  <w:num w:numId="431">
    <w:abstractNumId w:val="271"/>
  </w:num>
  <w:num w:numId="432">
    <w:abstractNumId w:val="371"/>
  </w:num>
  <w:num w:numId="433">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4">
    <w:abstractNumId w:val="671"/>
  </w:num>
  <w:num w:numId="435">
    <w:abstractNumId w:val="150"/>
  </w:num>
  <w:num w:numId="436">
    <w:abstractNumId w:val="641"/>
  </w:num>
  <w:num w:numId="437">
    <w:abstractNumId w:val="109"/>
  </w:num>
  <w:num w:numId="438">
    <w:abstractNumId w:val="593"/>
  </w:num>
  <w:num w:numId="439">
    <w:abstractNumId w:val="421"/>
  </w:num>
  <w:num w:numId="440">
    <w:abstractNumId w:val="282"/>
  </w:num>
  <w:num w:numId="441">
    <w:abstractNumId w:val="32"/>
  </w:num>
  <w:num w:numId="442">
    <w:abstractNumId w:val="272"/>
  </w:num>
  <w:num w:numId="443">
    <w:abstractNumId w:val="532"/>
  </w:num>
  <w:num w:numId="444">
    <w:abstractNumId w:val="483"/>
  </w:num>
  <w:num w:numId="445">
    <w:abstractNumId w:val="610"/>
  </w:num>
  <w:num w:numId="446">
    <w:abstractNumId w:val="572"/>
  </w:num>
  <w:num w:numId="447">
    <w:abstractNumId w:val="443"/>
  </w:num>
  <w:num w:numId="448">
    <w:abstractNumId w:val="151"/>
  </w:num>
  <w:num w:numId="449">
    <w:abstractNumId w:val="543"/>
  </w:num>
  <w:num w:numId="450">
    <w:abstractNumId w:val="428"/>
  </w:num>
  <w:num w:numId="451">
    <w:abstractNumId w:val="51"/>
  </w:num>
  <w:num w:numId="452">
    <w:abstractNumId w:val="494"/>
  </w:num>
  <w:num w:numId="453">
    <w:abstractNumId w:val="95"/>
  </w:num>
  <w:num w:numId="454">
    <w:abstractNumId w:val="399"/>
  </w:num>
  <w:num w:numId="455">
    <w:abstractNumId w:val="63"/>
  </w:num>
  <w:num w:numId="456">
    <w:abstractNumId w:val="270"/>
  </w:num>
  <w:num w:numId="457">
    <w:abstractNumId w:val="668"/>
  </w:num>
  <w:num w:numId="458">
    <w:abstractNumId w:val="345"/>
  </w:num>
  <w:num w:numId="459">
    <w:abstractNumId w:val="163"/>
  </w:num>
  <w:num w:numId="460">
    <w:abstractNumId w:val="481"/>
  </w:num>
  <w:num w:numId="461">
    <w:abstractNumId w:val="540"/>
  </w:num>
  <w:num w:numId="462">
    <w:abstractNumId w:val="38"/>
  </w:num>
  <w:num w:numId="463">
    <w:abstractNumId w:val="455"/>
  </w:num>
  <w:num w:numId="464">
    <w:abstractNumId w:val="258"/>
  </w:num>
  <w:num w:numId="465">
    <w:abstractNumId w:val="331"/>
  </w:num>
  <w:num w:numId="466">
    <w:abstractNumId w:val="605"/>
  </w:num>
  <w:num w:numId="467">
    <w:abstractNumId w:val="262"/>
  </w:num>
  <w:num w:numId="468">
    <w:abstractNumId w:val="41"/>
  </w:num>
  <w:num w:numId="469">
    <w:abstractNumId w:val="592"/>
  </w:num>
  <w:num w:numId="470">
    <w:abstractNumId w:val="266"/>
  </w:num>
  <w:num w:numId="471">
    <w:abstractNumId w:val="531"/>
  </w:num>
  <w:num w:numId="472">
    <w:abstractNumId w:val="683"/>
  </w:num>
  <w:num w:numId="473">
    <w:abstractNumId w:val="326"/>
  </w:num>
  <w:num w:numId="474">
    <w:abstractNumId w:val="226"/>
  </w:num>
  <w:num w:numId="475">
    <w:abstractNumId w:val="315"/>
  </w:num>
  <w:num w:numId="476">
    <w:abstractNumId w:val="420"/>
  </w:num>
  <w:num w:numId="477">
    <w:abstractNumId w:val="11"/>
  </w:num>
  <w:num w:numId="478">
    <w:abstractNumId w:val="447"/>
  </w:num>
  <w:num w:numId="479">
    <w:abstractNumId w:val="527"/>
  </w:num>
  <w:num w:numId="480">
    <w:abstractNumId w:val="580"/>
  </w:num>
  <w:num w:numId="481">
    <w:abstractNumId w:val="446"/>
  </w:num>
  <w:num w:numId="482">
    <w:abstractNumId w:val="228"/>
  </w:num>
  <w:num w:numId="483">
    <w:abstractNumId w:val="96"/>
  </w:num>
  <w:num w:numId="484">
    <w:abstractNumId w:val="310"/>
  </w:num>
  <w:num w:numId="485">
    <w:abstractNumId w:val="585"/>
  </w:num>
  <w:num w:numId="486">
    <w:abstractNumId w:val="660"/>
  </w:num>
  <w:num w:numId="487">
    <w:abstractNumId w:val="488"/>
  </w:num>
  <w:num w:numId="488">
    <w:abstractNumId w:val="349"/>
  </w:num>
  <w:num w:numId="489">
    <w:abstractNumId w:val="365"/>
  </w:num>
  <w:num w:numId="490">
    <w:abstractNumId w:val="680"/>
  </w:num>
  <w:num w:numId="491">
    <w:abstractNumId w:val="77"/>
  </w:num>
  <w:num w:numId="492">
    <w:abstractNumId w:val="381"/>
  </w:num>
  <w:num w:numId="493">
    <w:abstractNumId w:val="322"/>
  </w:num>
  <w:num w:numId="494">
    <w:abstractNumId w:val="313"/>
  </w:num>
  <w:num w:numId="495">
    <w:abstractNumId w:val="56"/>
  </w:num>
  <w:num w:numId="496">
    <w:abstractNumId w:val="503"/>
  </w:num>
  <w:num w:numId="497">
    <w:abstractNumId w:val="351"/>
  </w:num>
  <w:num w:numId="498">
    <w:abstractNumId w:val="336"/>
  </w:num>
  <w:num w:numId="499">
    <w:abstractNumId w:val="159"/>
  </w:num>
  <w:num w:numId="500">
    <w:abstractNumId w:val="75"/>
  </w:num>
  <w:num w:numId="501">
    <w:abstractNumId w:val="463"/>
  </w:num>
  <w:num w:numId="502">
    <w:abstractNumId w:val="604"/>
  </w:num>
  <w:num w:numId="503">
    <w:abstractNumId w:val="568"/>
  </w:num>
  <w:num w:numId="504">
    <w:abstractNumId w:val="683"/>
  </w:num>
  <w:num w:numId="505">
    <w:abstractNumId w:val="661"/>
  </w:num>
  <w:num w:numId="506">
    <w:abstractNumId w:val="146"/>
  </w:num>
  <w:num w:numId="507">
    <w:abstractNumId w:val="84"/>
  </w:num>
  <w:num w:numId="508">
    <w:abstractNumId w:val="100"/>
  </w:num>
  <w:num w:numId="509">
    <w:abstractNumId w:val="405"/>
  </w:num>
  <w:num w:numId="510">
    <w:abstractNumId w:val="52"/>
  </w:num>
  <w:num w:numId="511">
    <w:abstractNumId w:val="707"/>
  </w:num>
  <w:num w:numId="512">
    <w:abstractNumId w:val="102"/>
  </w:num>
  <w:num w:numId="513">
    <w:abstractNumId w:val="53"/>
  </w:num>
  <w:num w:numId="514">
    <w:abstractNumId w:val="662"/>
  </w:num>
  <w:num w:numId="515">
    <w:abstractNumId w:val="409"/>
  </w:num>
  <w:num w:numId="516">
    <w:abstractNumId w:val="674"/>
  </w:num>
  <w:num w:numId="517">
    <w:abstractNumId w:val="411"/>
  </w:num>
  <w:num w:numId="518">
    <w:abstractNumId w:val="521"/>
  </w:num>
  <w:num w:numId="519">
    <w:abstractNumId w:val="112"/>
  </w:num>
  <w:num w:numId="520">
    <w:abstractNumId w:val="379"/>
  </w:num>
  <w:num w:numId="521">
    <w:abstractNumId w:val="563"/>
  </w:num>
  <w:num w:numId="522">
    <w:abstractNumId w:val="458"/>
  </w:num>
  <w:num w:numId="523">
    <w:abstractNumId w:val="342"/>
  </w:num>
  <w:num w:numId="524">
    <w:abstractNumId w:val="424"/>
  </w:num>
  <w:num w:numId="525">
    <w:abstractNumId w:val="397"/>
  </w:num>
  <w:num w:numId="526">
    <w:abstractNumId w:val="20"/>
  </w:num>
  <w:num w:numId="527">
    <w:abstractNumId w:val="361"/>
  </w:num>
  <w:num w:numId="528">
    <w:abstractNumId w:val="25"/>
  </w:num>
  <w:num w:numId="529">
    <w:abstractNumId w:val="511"/>
  </w:num>
  <w:num w:numId="530">
    <w:abstractNumId w:val="712"/>
  </w:num>
  <w:num w:numId="531">
    <w:abstractNumId w:val="473"/>
  </w:num>
  <w:num w:numId="532">
    <w:abstractNumId w:val="85"/>
  </w:num>
  <w:num w:numId="533">
    <w:abstractNumId w:val="564"/>
  </w:num>
  <w:num w:numId="534">
    <w:abstractNumId w:val="360"/>
  </w:num>
  <w:num w:numId="535">
    <w:abstractNumId w:val="321"/>
  </w:num>
  <w:num w:numId="536">
    <w:abstractNumId w:val="347"/>
  </w:num>
  <w:num w:numId="537">
    <w:abstractNumId w:val="393"/>
  </w:num>
  <w:num w:numId="538">
    <w:abstractNumId w:val="299"/>
  </w:num>
  <w:num w:numId="539">
    <w:abstractNumId w:val="119"/>
  </w:num>
  <w:num w:numId="540">
    <w:abstractNumId w:val="36"/>
  </w:num>
  <w:num w:numId="541">
    <w:abstractNumId w:val="645"/>
  </w:num>
  <w:num w:numId="542">
    <w:abstractNumId w:val="45"/>
  </w:num>
  <w:num w:numId="543">
    <w:abstractNumId w:val="684"/>
  </w:num>
  <w:num w:numId="544">
    <w:abstractNumId w:val="579"/>
  </w:num>
  <w:num w:numId="545">
    <w:abstractNumId w:val="255"/>
  </w:num>
  <w:num w:numId="546">
    <w:abstractNumId w:val="496"/>
  </w:num>
  <w:num w:numId="547">
    <w:abstractNumId w:val="398"/>
  </w:num>
  <w:num w:numId="548">
    <w:abstractNumId w:val="284"/>
  </w:num>
  <w:num w:numId="549">
    <w:abstractNumId w:val="28"/>
  </w:num>
  <w:num w:numId="550">
    <w:abstractNumId w:val="210"/>
  </w:num>
  <w:num w:numId="551">
    <w:abstractNumId w:val="466"/>
  </w:num>
  <w:num w:numId="552">
    <w:abstractNumId w:val="657"/>
  </w:num>
  <w:num w:numId="553">
    <w:abstractNumId w:val="115"/>
  </w:num>
  <w:num w:numId="554">
    <w:abstractNumId w:val="468"/>
  </w:num>
  <w:num w:numId="555">
    <w:abstractNumId w:val="350"/>
  </w:num>
  <w:num w:numId="556">
    <w:abstractNumId w:val="626"/>
  </w:num>
  <w:num w:numId="557">
    <w:abstractNumId w:val="59"/>
  </w:num>
  <w:num w:numId="558">
    <w:abstractNumId w:val="355"/>
  </w:num>
  <w:num w:numId="559">
    <w:abstractNumId w:val="8"/>
  </w:num>
  <w:num w:numId="560">
    <w:abstractNumId w:val="185"/>
  </w:num>
  <w:num w:numId="561">
    <w:abstractNumId w:val="546"/>
  </w:num>
  <w:num w:numId="562">
    <w:abstractNumId w:val="607"/>
  </w:num>
  <w:num w:numId="563">
    <w:abstractNumId w:val="251"/>
  </w:num>
  <w:num w:numId="564">
    <w:abstractNumId w:val="118"/>
  </w:num>
  <w:num w:numId="565">
    <w:abstractNumId w:val="268"/>
  </w:num>
  <w:num w:numId="566">
    <w:abstractNumId w:val="359"/>
  </w:num>
  <w:num w:numId="567">
    <w:abstractNumId w:val="539"/>
  </w:num>
  <w:num w:numId="568">
    <w:abstractNumId w:val="264"/>
  </w:num>
  <w:num w:numId="569">
    <w:abstractNumId w:val="638"/>
  </w:num>
  <w:num w:numId="570">
    <w:abstractNumId w:val="591"/>
  </w:num>
  <w:num w:numId="571">
    <w:abstractNumId w:val="244"/>
  </w:num>
  <w:num w:numId="572">
    <w:abstractNumId w:val="39"/>
  </w:num>
  <w:num w:numId="573">
    <w:abstractNumId w:val="382"/>
  </w:num>
  <w:num w:numId="574">
    <w:abstractNumId w:val="710"/>
  </w:num>
  <w:num w:numId="575">
    <w:abstractNumId w:val="312"/>
  </w:num>
  <w:num w:numId="576">
    <w:abstractNumId w:val="148"/>
  </w:num>
  <w:num w:numId="577">
    <w:abstractNumId w:val="682"/>
  </w:num>
  <w:num w:numId="578">
    <w:abstractNumId w:val="451"/>
  </w:num>
  <w:num w:numId="579">
    <w:abstractNumId w:val="589"/>
  </w:num>
  <w:num w:numId="580">
    <w:abstractNumId w:val="171"/>
  </w:num>
  <w:num w:numId="581">
    <w:abstractNumId w:val="261"/>
  </w:num>
  <w:num w:numId="582">
    <w:abstractNumId w:val="705"/>
  </w:num>
  <w:num w:numId="583">
    <w:abstractNumId w:val="526"/>
  </w:num>
  <w:num w:numId="584">
    <w:abstractNumId w:val="340"/>
  </w:num>
  <w:num w:numId="585">
    <w:abstractNumId w:val="518"/>
  </w:num>
  <w:num w:numId="586">
    <w:abstractNumId w:val="285"/>
  </w:num>
  <w:num w:numId="587">
    <w:abstractNumId w:val="644"/>
  </w:num>
  <w:num w:numId="588">
    <w:abstractNumId w:val="388"/>
  </w:num>
  <w:num w:numId="589">
    <w:abstractNumId w:val="108"/>
  </w:num>
  <w:num w:numId="590">
    <w:abstractNumId w:val="81"/>
  </w:num>
  <w:num w:numId="591">
    <w:abstractNumId w:val="249"/>
  </w:num>
  <w:num w:numId="592">
    <w:abstractNumId w:val="194"/>
  </w:num>
  <w:num w:numId="593">
    <w:abstractNumId w:val="6"/>
  </w:num>
  <w:num w:numId="594">
    <w:abstractNumId w:val="37"/>
  </w:num>
  <w:num w:numId="595">
    <w:abstractNumId w:val="689"/>
  </w:num>
  <w:num w:numId="596">
    <w:abstractNumId w:val="9"/>
  </w:num>
  <w:num w:numId="597">
    <w:abstractNumId w:val="435"/>
  </w:num>
  <w:num w:numId="598">
    <w:abstractNumId w:val="90"/>
  </w:num>
  <w:num w:numId="599">
    <w:abstractNumId w:val="706"/>
  </w:num>
  <w:num w:numId="600">
    <w:abstractNumId w:val="113"/>
  </w:num>
  <w:num w:numId="601">
    <w:abstractNumId w:val="291"/>
  </w:num>
  <w:num w:numId="602">
    <w:abstractNumId w:val="207"/>
  </w:num>
  <w:num w:numId="603">
    <w:abstractNumId w:val="655"/>
  </w:num>
  <w:num w:numId="604">
    <w:abstractNumId w:val="691"/>
  </w:num>
  <w:num w:numId="605">
    <w:abstractNumId w:val="477"/>
  </w:num>
  <w:num w:numId="606">
    <w:abstractNumId w:val="324"/>
  </w:num>
  <w:num w:numId="607">
    <w:abstractNumId w:val="632"/>
  </w:num>
  <w:num w:numId="608">
    <w:abstractNumId w:val="61"/>
  </w:num>
  <w:num w:numId="609">
    <w:abstractNumId w:val="333"/>
  </w:num>
  <w:num w:numId="610">
    <w:abstractNumId w:val="344"/>
  </w:num>
  <w:num w:numId="611">
    <w:abstractNumId w:val="302"/>
  </w:num>
  <w:num w:numId="612">
    <w:abstractNumId w:val="396"/>
  </w:num>
  <w:num w:numId="613">
    <w:abstractNumId w:val="346"/>
  </w:num>
  <w:num w:numId="614">
    <w:abstractNumId w:val="91"/>
  </w:num>
  <w:num w:numId="615">
    <w:abstractNumId w:val="609"/>
  </w:num>
  <w:num w:numId="616">
    <w:abstractNumId w:val="449"/>
  </w:num>
  <w:num w:numId="617">
    <w:abstractNumId w:val="140"/>
  </w:num>
  <w:num w:numId="618">
    <w:abstractNumId w:val="437"/>
  </w:num>
  <w:num w:numId="619">
    <w:abstractNumId w:val="629"/>
  </w:num>
  <w:num w:numId="620">
    <w:abstractNumId w:val="107"/>
  </w:num>
  <w:num w:numId="621">
    <w:abstractNumId w:val="647"/>
  </w:num>
  <w:num w:numId="622">
    <w:abstractNumId w:val="635"/>
  </w:num>
  <w:num w:numId="623">
    <w:abstractNumId w:val="536"/>
  </w:num>
  <w:num w:numId="624">
    <w:abstractNumId w:val="524"/>
  </w:num>
  <w:num w:numId="625">
    <w:abstractNumId w:val="480"/>
  </w:num>
  <w:num w:numId="626">
    <w:abstractNumId w:val="659"/>
  </w:num>
  <w:num w:numId="627">
    <w:abstractNumId w:val="427"/>
  </w:num>
  <w:num w:numId="628">
    <w:abstractNumId w:val="376"/>
  </w:num>
  <w:num w:numId="629">
    <w:abstractNumId w:val="681"/>
  </w:num>
  <w:num w:numId="630">
    <w:abstractNumId w:val="646"/>
  </w:num>
  <w:num w:numId="631">
    <w:abstractNumId w:val="13"/>
  </w:num>
  <w:num w:numId="632">
    <w:abstractNumId w:val="31"/>
  </w:num>
  <w:num w:numId="633">
    <w:abstractNumId w:val="692"/>
  </w:num>
  <w:num w:numId="634">
    <w:abstractNumId w:val="454"/>
  </w:num>
  <w:num w:numId="635">
    <w:abstractNumId w:val="612"/>
  </w:num>
  <w:num w:numId="636">
    <w:abstractNumId w:val="128"/>
  </w:num>
  <w:num w:numId="637">
    <w:abstractNumId w:val="348"/>
  </w:num>
  <w:num w:numId="638">
    <w:abstractNumId w:val="594"/>
  </w:num>
  <w:num w:numId="639">
    <w:abstractNumId w:val="370"/>
  </w:num>
  <w:num w:numId="640">
    <w:abstractNumId w:val="643"/>
  </w:num>
  <w:num w:numId="641">
    <w:abstractNumId w:val="618"/>
  </w:num>
  <w:num w:numId="642">
    <w:abstractNumId w:val="94"/>
  </w:num>
  <w:num w:numId="643">
    <w:abstractNumId w:val="586"/>
  </w:num>
  <w:num w:numId="644">
    <w:abstractNumId w:val="338"/>
  </w:num>
  <w:num w:numId="645">
    <w:abstractNumId w:val="138"/>
  </w:num>
  <w:num w:numId="646">
    <w:abstractNumId w:val="12"/>
  </w:num>
  <w:num w:numId="647">
    <w:abstractNumId w:val="366"/>
  </w:num>
  <w:num w:numId="648">
    <w:abstractNumId w:val="394"/>
  </w:num>
  <w:num w:numId="649">
    <w:abstractNumId w:val="663"/>
  </w:num>
  <w:num w:numId="650">
    <w:abstractNumId w:val="634"/>
  </w:num>
  <w:num w:numId="651">
    <w:abstractNumId w:val="560"/>
  </w:num>
  <w:num w:numId="652">
    <w:abstractNumId w:val="485"/>
  </w:num>
  <w:num w:numId="653">
    <w:abstractNumId w:val="459"/>
  </w:num>
  <w:num w:numId="654">
    <w:abstractNumId w:val="665"/>
  </w:num>
  <w:num w:numId="655">
    <w:abstractNumId w:val="607"/>
  </w:num>
  <w:num w:numId="656">
    <w:abstractNumId w:val="673"/>
  </w:num>
  <w:num w:numId="657">
    <w:abstractNumId w:val="251"/>
  </w:num>
  <w:num w:numId="658">
    <w:abstractNumId w:val="118"/>
  </w:num>
  <w:num w:numId="659">
    <w:abstractNumId w:val="670"/>
  </w:num>
  <w:num w:numId="660">
    <w:abstractNumId w:val="68"/>
  </w:num>
  <w:num w:numId="661">
    <w:abstractNumId w:val="590"/>
  </w:num>
  <w:num w:numId="662">
    <w:abstractNumId w:val="247"/>
  </w:num>
  <w:num w:numId="663">
    <w:abstractNumId w:val="168"/>
  </w:num>
  <w:num w:numId="664">
    <w:abstractNumId w:val="391"/>
  </w:num>
  <w:num w:numId="665">
    <w:abstractNumId w:val="191"/>
  </w:num>
  <w:num w:numId="666">
    <w:abstractNumId w:val="640"/>
  </w:num>
  <w:num w:numId="667">
    <w:abstractNumId w:val="328"/>
  </w:num>
  <w:num w:numId="668">
    <w:abstractNumId w:val="281"/>
  </w:num>
  <w:num w:numId="669">
    <w:abstractNumId w:val="522"/>
  </w:num>
  <w:num w:numId="670">
    <w:abstractNumId w:val="551"/>
  </w:num>
  <w:num w:numId="671">
    <w:abstractNumId w:val="533"/>
  </w:num>
  <w:num w:numId="672">
    <w:abstractNumId w:val="539"/>
  </w:num>
  <w:num w:numId="673">
    <w:abstractNumId w:val="516"/>
  </w:num>
  <w:num w:numId="674">
    <w:abstractNumId w:val="126"/>
  </w:num>
  <w:num w:numId="675">
    <w:abstractNumId w:val="337"/>
  </w:num>
  <w:num w:numId="676">
    <w:abstractNumId w:val="653"/>
  </w:num>
  <w:num w:numId="677">
    <w:abstractNumId w:val="669"/>
  </w:num>
  <w:num w:numId="678">
    <w:abstractNumId w:val="639"/>
  </w:num>
  <w:num w:numId="679">
    <w:abstractNumId w:val="200"/>
  </w:num>
  <w:num w:numId="680">
    <w:abstractNumId w:val="208"/>
  </w:num>
  <w:num w:numId="681">
    <w:abstractNumId w:val="46"/>
  </w:num>
  <w:num w:numId="682">
    <w:abstractNumId w:val="233"/>
  </w:num>
  <w:num w:numId="683">
    <w:abstractNumId w:val="413"/>
  </w:num>
  <w:num w:numId="684">
    <w:abstractNumId w:val="573"/>
  </w:num>
  <w:num w:numId="685">
    <w:abstractNumId w:val="211"/>
  </w:num>
  <w:num w:numId="686">
    <w:abstractNumId w:val="545"/>
  </w:num>
  <w:num w:numId="687">
    <w:abstractNumId w:val="15"/>
  </w:num>
  <w:num w:numId="688">
    <w:abstractNumId w:val="688"/>
  </w:num>
  <w:num w:numId="689">
    <w:abstractNumId w:val="675"/>
  </w:num>
  <w:num w:numId="690">
    <w:abstractNumId w:val="16"/>
  </w:num>
  <w:num w:numId="691">
    <w:abstractNumId w:val="264"/>
  </w:num>
  <w:num w:numId="692">
    <w:abstractNumId w:val="702"/>
  </w:num>
  <w:num w:numId="693">
    <w:abstractNumId w:val="277"/>
  </w:num>
  <w:num w:numId="694">
    <w:abstractNumId w:val="675"/>
  </w:num>
  <w:num w:numId="695">
    <w:abstractNumId w:val="179"/>
  </w:num>
  <w:num w:numId="696">
    <w:abstractNumId w:val="250"/>
  </w:num>
  <w:num w:numId="697">
    <w:abstractNumId w:val="130"/>
  </w:num>
  <w:num w:numId="698">
    <w:abstractNumId w:val="65"/>
  </w:num>
  <w:num w:numId="699">
    <w:abstractNumId w:val="58"/>
  </w:num>
  <w:num w:numId="700">
    <w:abstractNumId w:val="134"/>
  </w:num>
  <w:num w:numId="701">
    <w:abstractNumId w:val="229"/>
  </w:num>
  <w:num w:numId="702">
    <w:abstractNumId w:val="65"/>
  </w:num>
  <w:num w:numId="703">
    <w:abstractNumId w:val="431"/>
  </w:num>
  <w:num w:numId="704">
    <w:abstractNumId w:val="596"/>
  </w:num>
  <w:num w:numId="705">
    <w:abstractNumId w:val="166"/>
  </w:num>
  <w:num w:numId="706">
    <w:abstractNumId w:val="71"/>
  </w:num>
  <w:num w:numId="707">
    <w:abstractNumId w:val="141"/>
  </w:num>
  <w:num w:numId="708">
    <w:abstractNumId w:val="651"/>
  </w:num>
  <w:num w:numId="709">
    <w:abstractNumId w:val="561"/>
  </w:num>
  <w:num w:numId="710">
    <w:abstractNumId w:val="621"/>
  </w:num>
  <w:num w:numId="711">
    <w:abstractNumId w:val="436"/>
  </w:num>
  <w:num w:numId="712">
    <w:abstractNumId w:val="425"/>
  </w:num>
  <w:num w:numId="713">
    <w:abstractNumId w:val="209"/>
  </w:num>
  <w:num w:numId="714">
    <w:abstractNumId w:val="523"/>
  </w:num>
  <w:num w:numId="715">
    <w:abstractNumId w:val="441"/>
  </w:num>
  <w:num w:numId="716">
    <w:abstractNumId w:val="162"/>
  </w:num>
  <w:num w:numId="717">
    <w:abstractNumId w:val="88"/>
  </w:num>
  <w:num w:numId="718">
    <w:abstractNumId w:val="525"/>
  </w:num>
  <w:num w:numId="719">
    <w:abstractNumId w:val="558"/>
  </w:num>
  <w:num w:numId="720">
    <w:abstractNumId w:val="453"/>
  </w:num>
  <w:num w:numId="721">
    <w:abstractNumId w:val="389"/>
  </w:num>
  <w:num w:numId="722">
    <w:abstractNumId w:val="198"/>
  </w:num>
  <w:num w:numId="723">
    <w:abstractNumId w:val="499"/>
  </w:num>
  <w:num w:numId="724">
    <w:abstractNumId w:val="548"/>
  </w:num>
  <w:num w:numId="725">
    <w:abstractNumId w:val="501"/>
  </w:num>
  <w:num w:numId="726">
    <w:abstractNumId w:val="493"/>
  </w:num>
  <w:num w:numId="727">
    <w:abstractNumId w:val="62"/>
  </w:num>
  <w:num w:numId="728">
    <w:abstractNumId w:val="534"/>
  </w:num>
  <w:num w:numId="729">
    <w:abstractNumId w:val="201"/>
  </w:num>
  <w:num w:numId="730">
    <w:abstractNumId w:val="242"/>
  </w:num>
  <w:num w:numId="731">
    <w:abstractNumId w:val="165"/>
  </w:num>
  <w:num w:numId="732">
    <w:abstractNumId w:val="583"/>
  </w:num>
  <w:num w:numId="733">
    <w:abstractNumId w:val="606"/>
  </w:num>
  <w:num w:numId="734">
    <w:abstractNumId w:val="4"/>
  </w:num>
  <w:num w:numId="735">
    <w:abstractNumId w:val="227"/>
  </w:num>
  <w:num w:numId="736">
    <w:abstractNumId w:val="300"/>
  </w:num>
  <w:num w:numId="737">
    <w:abstractNumId w:val="21"/>
  </w:num>
  <w:num w:numId="738">
    <w:abstractNumId w:val="622"/>
  </w:num>
  <w:num w:numId="739">
    <w:abstractNumId w:val="514"/>
  </w:num>
  <w:num w:numId="740">
    <w:abstractNumId w:val="433"/>
  </w:num>
  <w:num w:numId="741">
    <w:abstractNumId w:val="330"/>
  </w:num>
  <w:num w:numId="742">
    <w:abstractNumId w:val="214"/>
  </w:num>
  <w:num w:numId="743">
    <w:abstractNumId w:val="383"/>
  </w:num>
  <w:num w:numId="744">
    <w:abstractNumId w:val="44"/>
  </w:num>
  <w:num w:numId="745">
    <w:abstractNumId w:val="479"/>
  </w:num>
  <w:num w:numId="746">
    <w:abstractNumId w:val="105"/>
  </w:num>
  <w:num w:numId="747">
    <w:abstractNumId w:val="570"/>
  </w:num>
  <w:num w:numId="748">
    <w:abstractNumId w:val="603"/>
  </w:num>
  <w:num w:numId="749">
    <w:abstractNumId w:val="305"/>
  </w:num>
  <w:num w:numId="750">
    <w:abstractNumId w:val="292"/>
  </w:num>
  <w:num w:numId="751">
    <w:abstractNumId w:val="178"/>
  </w:num>
  <w:num w:numId="752">
    <w:abstractNumId w:val="401"/>
  </w:num>
  <w:num w:numId="753">
    <w:abstractNumId w:val="541"/>
  </w:num>
  <w:num w:numId="754">
    <w:abstractNumId w:val="144"/>
  </w:num>
  <w:num w:numId="755">
    <w:abstractNumId w:val="92"/>
  </w:num>
  <w:num w:numId="756">
    <w:abstractNumId w:val="298"/>
  </w:num>
  <w:num w:numId="757">
    <w:abstractNumId w:val="154"/>
  </w:num>
  <w:num w:numId="758">
    <w:abstractNumId w:val="565"/>
  </w:num>
  <w:num w:numId="759">
    <w:abstractNumId w:val="686"/>
  </w:num>
  <w:num w:numId="760">
    <w:abstractNumId w:val="17"/>
  </w:num>
  <w:num w:numId="761">
    <w:abstractNumId w:val="426"/>
  </w:num>
  <w:num w:numId="762">
    <w:abstractNumId w:val="400"/>
  </w:num>
  <w:numIdMacAtCleanup w:val="7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선욱/선임연구원/차세대표준(연)ACS팀(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1E"/>
    <w:rsid w:val="0000013F"/>
    <w:rsid w:val="00000238"/>
    <w:rsid w:val="00000339"/>
    <w:rsid w:val="00000491"/>
    <w:rsid w:val="000004A3"/>
    <w:rsid w:val="00000609"/>
    <w:rsid w:val="000008A4"/>
    <w:rsid w:val="000011FF"/>
    <w:rsid w:val="00001387"/>
    <w:rsid w:val="00001808"/>
    <w:rsid w:val="00001BCD"/>
    <w:rsid w:val="00001F7B"/>
    <w:rsid w:val="0000260F"/>
    <w:rsid w:val="000026FC"/>
    <w:rsid w:val="00002B32"/>
    <w:rsid w:val="00002BB0"/>
    <w:rsid w:val="00002C6E"/>
    <w:rsid w:val="00002F18"/>
    <w:rsid w:val="000031A3"/>
    <w:rsid w:val="0000356D"/>
    <w:rsid w:val="000039F5"/>
    <w:rsid w:val="00003DC8"/>
    <w:rsid w:val="00003F1D"/>
    <w:rsid w:val="00004006"/>
    <w:rsid w:val="000040E7"/>
    <w:rsid w:val="000041DF"/>
    <w:rsid w:val="00004430"/>
    <w:rsid w:val="000044A0"/>
    <w:rsid w:val="000044DF"/>
    <w:rsid w:val="00004723"/>
    <w:rsid w:val="000049C7"/>
    <w:rsid w:val="00004E35"/>
    <w:rsid w:val="00004E6C"/>
    <w:rsid w:val="00005177"/>
    <w:rsid w:val="000053C5"/>
    <w:rsid w:val="00005AA6"/>
    <w:rsid w:val="000063DE"/>
    <w:rsid w:val="000067D7"/>
    <w:rsid w:val="000068B9"/>
    <w:rsid w:val="00006E91"/>
    <w:rsid w:val="0000704A"/>
    <w:rsid w:val="0000704F"/>
    <w:rsid w:val="0000718E"/>
    <w:rsid w:val="00007236"/>
    <w:rsid w:val="00007449"/>
    <w:rsid w:val="000078AF"/>
    <w:rsid w:val="00007B1B"/>
    <w:rsid w:val="00007C8B"/>
    <w:rsid w:val="00007CD7"/>
    <w:rsid w:val="00007DCB"/>
    <w:rsid w:val="00007DD1"/>
    <w:rsid w:val="00007E17"/>
    <w:rsid w:val="00007EDD"/>
    <w:rsid w:val="00007FAA"/>
    <w:rsid w:val="00010432"/>
    <w:rsid w:val="0001043D"/>
    <w:rsid w:val="0001083D"/>
    <w:rsid w:val="000108E2"/>
    <w:rsid w:val="00010D11"/>
    <w:rsid w:val="00010E5E"/>
    <w:rsid w:val="00010EB9"/>
    <w:rsid w:val="00010F11"/>
    <w:rsid w:val="000110D0"/>
    <w:rsid w:val="00011365"/>
    <w:rsid w:val="00011381"/>
    <w:rsid w:val="000114A0"/>
    <w:rsid w:val="000115EB"/>
    <w:rsid w:val="00011614"/>
    <w:rsid w:val="00011697"/>
    <w:rsid w:val="000117A7"/>
    <w:rsid w:val="00011DBA"/>
    <w:rsid w:val="00011E0A"/>
    <w:rsid w:val="00011E5B"/>
    <w:rsid w:val="0001205D"/>
    <w:rsid w:val="00012099"/>
    <w:rsid w:val="000120A3"/>
    <w:rsid w:val="000121E6"/>
    <w:rsid w:val="0001222C"/>
    <w:rsid w:val="000122B2"/>
    <w:rsid w:val="000123C0"/>
    <w:rsid w:val="0001285D"/>
    <w:rsid w:val="00012D15"/>
    <w:rsid w:val="00012F0D"/>
    <w:rsid w:val="00012F9C"/>
    <w:rsid w:val="000136EA"/>
    <w:rsid w:val="00013758"/>
    <w:rsid w:val="00013A5B"/>
    <w:rsid w:val="00013A9A"/>
    <w:rsid w:val="00013B03"/>
    <w:rsid w:val="00013BE4"/>
    <w:rsid w:val="00014186"/>
    <w:rsid w:val="00014253"/>
    <w:rsid w:val="000144D9"/>
    <w:rsid w:val="000144E8"/>
    <w:rsid w:val="0001452A"/>
    <w:rsid w:val="000146A5"/>
    <w:rsid w:val="00014724"/>
    <w:rsid w:val="000149B3"/>
    <w:rsid w:val="00014E55"/>
    <w:rsid w:val="00014F90"/>
    <w:rsid w:val="000150B2"/>
    <w:rsid w:val="00015149"/>
    <w:rsid w:val="00015297"/>
    <w:rsid w:val="0001565D"/>
    <w:rsid w:val="00015AF0"/>
    <w:rsid w:val="00015CB8"/>
    <w:rsid w:val="00015E45"/>
    <w:rsid w:val="00015F37"/>
    <w:rsid w:val="00015FB9"/>
    <w:rsid w:val="00015FFD"/>
    <w:rsid w:val="00016716"/>
    <w:rsid w:val="0001673B"/>
    <w:rsid w:val="00016CD2"/>
    <w:rsid w:val="00016DAF"/>
    <w:rsid w:val="00017304"/>
    <w:rsid w:val="0001784F"/>
    <w:rsid w:val="00017E12"/>
    <w:rsid w:val="0002018B"/>
    <w:rsid w:val="00020268"/>
    <w:rsid w:val="000203FF"/>
    <w:rsid w:val="00020654"/>
    <w:rsid w:val="000207B2"/>
    <w:rsid w:val="000209B3"/>
    <w:rsid w:val="00020A60"/>
    <w:rsid w:val="00020CD1"/>
    <w:rsid w:val="00020CF1"/>
    <w:rsid w:val="00020DC6"/>
    <w:rsid w:val="00020DFB"/>
    <w:rsid w:val="00020E44"/>
    <w:rsid w:val="00021426"/>
    <w:rsid w:val="000214FC"/>
    <w:rsid w:val="000216DF"/>
    <w:rsid w:val="000217B1"/>
    <w:rsid w:val="000217EF"/>
    <w:rsid w:val="00021820"/>
    <w:rsid w:val="00021869"/>
    <w:rsid w:val="000218E4"/>
    <w:rsid w:val="00021CE4"/>
    <w:rsid w:val="00021D2B"/>
    <w:rsid w:val="00021E0C"/>
    <w:rsid w:val="0002224E"/>
    <w:rsid w:val="00022329"/>
    <w:rsid w:val="00022370"/>
    <w:rsid w:val="0002270B"/>
    <w:rsid w:val="000228F8"/>
    <w:rsid w:val="00022CEB"/>
    <w:rsid w:val="00022F1D"/>
    <w:rsid w:val="00022F69"/>
    <w:rsid w:val="00023308"/>
    <w:rsid w:val="000233A9"/>
    <w:rsid w:val="00023467"/>
    <w:rsid w:val="00023468"/>
    <w:rsid w:val="00023B08"/>
    <w:rsid w:val="00023B76"/>
    <w:rsid w:val="00023E81"/>
    <w:rsid w:val="00024121"/>
    <w:rsid w:val="00024216"/>
    <w:rsid w:val="000242C4"/>
    <w:rsid w:val="0002454E"/>
    <w:rsid w:val="000245BD"/>
    <w:rsid w:val="0002461B"/>
    <w:rsid w:val="000247E6"/>
    <w:rsid w:val="00024A93"/>
    <w:rsid w:val="00024DBA"/>
    <w:rsid w:val="00024FFC"/>
    <w:rsid w:val="00025028"/>
    <w:rsid w:val="00025078"/>
    <w:rsid w:val="000251A7"/>
    <w:rsid w:val="000252A8"/>
    <w:rsid w:val="000252C3"/>
    <w:rsid w:val="0002552A"/>
    <w:rsid w:val="0002595F"/>
    <w:rsid w:val="00025B9D"/>
    <w:rsid w:val="00025FE6"/>
    <w:rsid w:val="00026440"/>
    <w:rsid w:val="0002694C"/>
    <w:rsid w:val="00026B4C"/>
    <w:rsid w:val="00026C21"/>
    <w:rsid w:val="00026C93"/>
    <w:rsid w:val="00026EA0"/>
    <w:rsid w:val="00026F49"/>
    <w:rsid w:val="00026F68"/>
    <w:rsid w:val="00026FC9"/>
    <w:rsid w:val="000270FA"/>
    <w:rsid w:val="00027176"/>
    <w:rsid w:val="00027236"/>
    <w:rsid w:val="000272D7"/>
    <w:rsid w:val="0002731D"/>
    <w:rsid w:val="00027560"/>
    <w:rsid w:val="00027848"/>
    <w:rsid w:val="00027C05"/>
    <w:rsid w:val="00027C52"/>
    <w:rsid w:val="00027EA6"/>
    <w:rsid w:val="0003013B"/>
    <w:rsid w:val="0003027C"/>
    <w:rsid w:val="000302E5"/>
    <w:rsid w:val="00030491"/>
    <w:rsid w:val="00030579"/>
    <w:rsid w:val="000305AD"/>
    <w:rsid w:val="00030600"/>
    <w:rsid w:val="00030656"/>
    <w:rsid w:val="00030673"/>
    <w:rsid w:val="00030808"/>
    <w:rsid w:val="00030C5B"/>
    <w:rsid w:val="00030D98"/>
    <w:rsid w:val="00030DAD"/>
    <w:rsid w:val="00031054"/>
    <w:rsid w:val="0003111F"/>
    <w:rsid w:val="0003129F"/>
    <w:rsid w:val="000313F3"/>
    <w:rsid w:val="000314C8"/>
    <w:rsid w:val="00031755"/>
    <w:rsid w:val="000317FD"/>
    <w:rsid w:val="000319B9"/>
    <w:rsid w:val="00031A99"/>
    <w:rsid w:val="00032046"/>
    <w:rsid w:val="000322D0"/>
    <w:rsid w:val="0003242A"/>
    <w:rsid w:val="00032716"/>
    <w:rsid w:val="0003273A"/>
    <w:rsid w:val="00032A11"/>
    <w:rsid w:val="00032D06"/>
    <w:rsid w:val="00032D4E"/>
    <w:rsid w:val="0003324A"/>
    <w:rsid w:val="000338CE"/>
    <w:rsid w:val="0003394D"/>
    <w:rsid w:val="00033C77"/>
    <w:rsid w:val="000341B7"/>
    <w:rsid w:val="000343AF"/>
    <w:rsid w:val="000345AE"/>
    <w:rsid w:val="00034845"/>
    <w:rsid w:val="00034B93"/>
    <w:rsid w:val="00034C5E"/>
    <w:rsid w:val="00034DDA"/>
    <w:rsid w:val="0003507C"/>
    <w:rsid w:val="000352B5"/>
    <w:rsid w:val="000356AE"/>
    <w:rsid w:val="0003574E"/>
    <w:rsid w:val="000358ED"/>
    <w:rsid w:val="00035B2F"/>
    <w:rsid w:val="00035DD0"/>
    <w:rsid w:val="00035DE3"/>
    <w:rsid w:val="00036451"/>
    <w:rsid w:val="0003652E"/>
    <w:rsid w:val="00036580"/>
    <w:rsid w:val="000366BE"/>
    <w:rsid w:val="00036715"/>
    <w:rsid w:val="00036761"/>
    <w:rsid w:val="000369F3"/>
    <w:rsid w:val="00036CB7"/>
    <w:rsid w:val="00036DBD"/>
    <w:rsid w:val="000370C2"/>
    <w:rsid w:val="000370F9"/>
    <w:rsid w:val="00037246"/>
    <w:rsid w:val="000372C7"/>
    <w:rsid w:val="000372EF"/>
    <w:rsid w:val="000374F5"/>
    <w:rsid w:val="000375FD"/>
    <w:rsid w:val="00037679"/>
    <w:rsid w:val="00037829"/>
    <w:rsid w:val="00037E76"/>
    <w:rsid w:val="0004004A"/>
    <w:rsid w:val="000400A1"/>
    <w:rsid w:val="00040120"/>
    <w:rsid w:val="00040666"/>
    <w:rsid w:val="00040C86"/>
    <w:rsid w:val="000410F4"/>
    <w:rsid w:val="000411DE"/>
    <w:rsid w:val="00041322"/>
    <w:rsid w:val="00041362"/>
    <w:rsid w:val="000413A7"/>
    <w:rsid w:val="000416A3"/>
    <w:rsid w:val="000416F6"/>
    <w:rsid w:val="00041882"/>
    <w:rsid w:val="000418D0"/>
    <w:rsid w:val="00041A80"/>
    <w:rsid w:val="00041AF5"/>
    <w:rsid w:val="00041E0A"/>
    <w:rsid w:val="00041F03"/>
    <w:rsid w:val="00041FCE"/>
    <w:rsid w:val="00041FF8"/>
    <w:rsid w:val="000423DC"/>
    <w:rsid w:val="00042771"/>
    <w:rsid w:val="00042C08"/>
    <w:rsid w:val="00042C35"/>
    <w:rsid w:val="00042E8F"/>
    <w:rsid w:val="00042FD7"/>
    <w:rsid w:val="000433BD"/>
    <w:rsid w:val="000433E2"/>
    <w:rsid w:val="00043425"/>
    <w:rsid w:val="000435F2"/>
    <w:rsid w:val="000438EF"/>
    <w:rsid w:val="00043CAB"/>
    <w:rsid w:val="0004406F"/>
    <w:rsid w:val="000440AF"/>
    <w:rsid w:val="000441BC"/>
    <w:rsid w:val="0004431F"/>
    <w:rsid w:val="0004453A"/>
    <w:rsid w:val="0004466E"/>
    <w:rsid w:val="00044671"/>
    <w:rsid w:val="00044ABA"/>
    <w:rsid w:val="00044BC5"/>
    <w:rsid w:val="00044C27"/>
    <w:rsid w:val="00044CB1"/>
    <w:rsid w:val="00044D18"/>
    <w:rsid w:val="00044E04"/>
    <w:rsid w:val="00044E41"/>
    <w:rsid w:val="00044F78"/>
    <w:rsid w:val="0004513F"/>
    <w:rsid w:val="00045B07"/>
    <w:rsid w:val="00046194"/>
    <w:rsid w:val="000461DB"/>
    <w:rsid w:val="00046208"/>
    <w:rsid w:val="00046463"/>
    <w:rsid w:val="00046502"/>
    <w:rsid w:val="000468FF"/>
    <w:rsid w:val="00046AC0"/>
    <w:rsid w:val="00046C95"/>
    <w:rsid w:val="00046CFC"/>
    <w:rsid w:val="0004707A"/>
    <w:rsid w:val="00047083"/>
    <w:rsid w:val="00047315"/>
    <w:rsid w:val="0004737C"/>
    <w:rsid w:val="0004764D"/>
    <w:rsid w:val="000477BA"/>
    <w:rsid w:val="00047813"/>
    <w:rsid w:val="00047950"/>
    <w:rsid w:val="00047CFD"/>
    <w:rsid w:val="00047E19"/>
    <w:rsid w:val="0005028F"/>
    <w:rsid w:val="00050682"/>
    <w:rsid w:val="00050A54"/>
    <w:rsid w:val="00050AC9"/>
    <w:rsid w:val="00050CF1"/>
    <w:rsid w:val="00050D36"/>
    <w:rsid w:val="000510CE"/>
    <w:rsid w:val="000511DF"/>
    <w:rsid w:val="000514D1"/>
    <w:rsid w:val="00051552"/>
    <w:rsid w:val="000515A4"/>
    <w:rsid w:val="0005182A"/>
    <w:rsid w:val="00051D25"/>
    <w:rsid w:val="0005254D"/>
    <w:rsid w:val="00052658"/>
    <w:rsid w:val="00052758"/>
    <w:rsid w:val="000528FB"/>
    <w:rsid w:val="00052AEF"/>
    <w:rsid w:val="00052BBF"/>
    <w:rsid w:val="00052E9E"/>
    <w:rsid w:val="000531C9"/>
    <w:rsid w:val="0005321A"/>
    <w:rsid w:val="000534D6"/>
    <w:rsid w:val="000536E7"/>
    <w:rsid w:val="00053CB7"/>
    <w:rsid w:val="00053D96"/>
    <w:rsid w:val="00053E7C"/>
    <w:rsid w:val="000542D6"/>
    <w:rsid w:val="00054352"/>
    <w:rsid w:val="00054379"/>
    <w:rsid w:val="000543C3"/>
    <w:rsid w:val="00054A7D"/>
    <w:rsid w:val="00054D11"/>
    <w:rsid w:val="00054F40"/>
    <w:rsid w:val="000552C2"/>
    <w:rsid w:val="00055363"/>
    <w:rsid w:val="00055390"/>
    <w:rsid w:val="00055601"/>
    <w:rsid w:val="00055922"/>
    <w:rsid w:val="00055E3B"/>
    <w:rsid w:val="00055E79"/>
    <w:rsid w:val="00055E83"/>
    <w:rsid w:val="00055ED0"/>
    <w:rsid w:val="0005615D"/>
    <w:rsid w:val="00056242"/>
    <w:rsid w:val="000565CE"/>
    <w:rsid w:val="000566FF"/>
    <w:rsid w:val="00056C55"/>
    <w:rsid w:val="00056E85"/>
    <w:rsid w:val="000570B9"/>
    <w:rsid w:val="00057569"/>
    <w:rsid w:val="0005769F"/>
    <w:rsid w:val="00057764"/>
    <w:rsid w:val="00057CC4"/>
    <w:rsid w:val="00057DFA"/>
    <w:rsid w:val="00057F10"/>
    <w:rsid w:val="000602C2"/>
    <w:rsid w:val="000602D4"/>
    <w:rsid w:val="00060301"/>
    <w:rsid w:val="0006044E"/>
    <w:rsid w:val="00060847"/>
    <w:rsid w:val="00060B9E"/>
    <w:rsid w:val="00060C5B"/>
    <w:rsid w:val="0006113A"/>
    <w:rsid w:val="0006144C"/>
    <w:rsid w:val="00061525"/>
    <w:rsid w:val="000616F5"/>
    <w:rsid w:val="00061813"/>
    <w:rsid w:val="00061A8D"/>
    <w:rsid w:val="00061B32"/>
    <w:rsid w:val="00061CE3"/>
    <w:rsid w:val="00061D9C"/>
    <w:rsid w:val="0006221C"/>
    <w:rsid w:val="000625CA"/>
    <w:rsid w:val="0006260E"/>
    <w:rsid w:val="00062684"/>
    <w:rsid w:val="00062CA4"/>
    <w:rsid w:val="0006301B"/>
    <w:rsid w:val="000630C1"/>
    <w:rsid w:val="000631A2"/>
    <w:rsid w:val="00063417"/>
    <w:rsid w:val="0006380E"/>
    <w:rsid w:val="00063ADF"/>
    <w:rsid w:val="00063BD2"/>
    <w:rsid w:val="00063C35"/>
    <w:rsid w:val="00063CD3"/>
    <w:rsid w:val="0006465B"/>
    <w:rsid w:val="0006467D"/>
    <w:rsid w:val="00064757"/>
    <w:rsid w:val="000647DF"/>
    <w:rsid w:val="00064CC9"/>
    <w:rsid w:val="00064CD0"/>
    <w:rsid w:val="00064D3E"/>
    <w:rsid w:val="00064E78"/>
    <w:rsid w:val="000650B8"/>
    <w:rsid w:val="0006524A"/>
    <w:rsid w:val="00065273"/>
    <w:rsid w:val="00065A7C"/>
    <w:rsid w:val="00065A93"/>
    <w:rsid w:val="00065AA8"/>
    <w:rsid w:val="00065D36"/>
    <w:rsid w:val="00065DCB"/>
    <w:rsid w:val="00065FD0"/>
    <w:rsid w:val="00066082"/>
    <w:rsid w:val="00066B44"/>
    <w:rsid w:val="00066B4B"/>
    <w:rsid w:val="000672E5"/>
    <w:rsid w:val="000675C1"/>
    <w:rsid w:val="000678E3"/>
    <w:rsid w:val="00067992"/>
    <w:rsid w:val="00067A26"/>
    <w:rsid w:val="00067DF8"/>
    <w:rsid w:val="00067E92"/>
    <w:rsid w:val="00067FC0"/>
    <w:rsid w:val="00070140"/>
    <w:rsid w:val="00070256"/>
    <w:rsid w:val="000702BF"/>
    <w:rsid w:val="000706EC"/>
    <w:rsid w:val="00070780"/>
    <w:rsid w:val="00070B17"/>
    <w:rsid w:val="00070F5B"/>
    <w:rsid w:val="00071126"/>
    <w:rsid w:val="00071858"/>
    <w:rsid w:val="00071AFA"/>
    <w:rsid w:val="00071E1E"/>
    <w:rsid w:val="00071E21"/>
    <w:rsid w:val="0007216A"/>
    <w:rsid w:val="0007222F"/>
    <w:rsid w:val="000723C0"/>
    <w:rsid w:val="0007258B"/>
    <w:rsid w:val="000726EA"/>
    <w:rsid w:val="00072DBB"/>
    <w:rsid w:val="00072E5B"/>
    <w:rsid w:val="00073618"/>
    <w:rsid w:val="00073657"/>
    <w:rsid w:val="0007368E"/>
    <w:rsid w:val="000738E9"/>
    <w:rsid w:val="00073A69"/>
    <w:rsid w:val="00073AC0"/>
    <w:rsid w:val="00073C22"/>
    <w:rsid w:val="00073C7A"/>
    <w:rsid w:val="00073D2F"/>
    <w:rsid w:val="00073D66"/>
    <w:rsid w:val="00074313"/>
    <w:rsid w:val="0007460F"/>
    <w:rsid w:val="000746BF"/>
    <w:rsid w:val="0007472C"/>
    <w:rsid w:val="00074798"/>
    <w:rsid w:val="00074ABE"/>
    <w:rsid w:val="00074C06"/>
    <w:rsid w:val="00074C45"/>
    <w:rsid w:val="00074EB6"/>
    <w:rsid w:val="00074F28"/>
    <w:rsid w:val="0007507E"/>
    <w:rsid w:val="000751BE"/>
    <w:rsid w:val="000751D3"/>
    <w:rsid w:val="000751E2"/>
    <w:rsid w:val="0007534E"/>
    <w:rsid w:val="00075414"/>
    <w:rsid w:val="0007577F"/>
    <w:rsid w:val="00075915"/>
    <w:rsid w:val="00075EBD"/>
    <w:rsid w:val="0007664A"/>
    <w:rsid w:val="00076A6D"/>
    <w:rsid w:val="00076DF8"/>
    <w:rsid w:val="00076EA3"/>
    <w:rsid w:val="00076FA3"/>
    <w:rsid w:val="00077008"/>
    <w:rsid w:val="0007705A"/>
    <w:rsid w:val="00077086"/>
    <w:rsid w:val="0007717C"/>
    <w:rsid w:val="000772BF"/>
    <w:rsid w:val="000772C9"/>
    <w:rsid w:val="0007752C"/>
    <w:rsid w:val="00077628"/>
    <w:rsid w:val="000778C3"/>
    <w:rsid w:val="00077A44"/>
    <w:rsid w:val="00077D8A"/>
    <w:rsid w:val="00077EEC"/>
    <w:rsid w:val="00077F2B"/>
    <w:rsid w:val="0008042F"/>
    <w:rsid w:val="00080575"/>
    <w:rsid w:val="000805FC"/>
    <w:rsid w:val="000807CA"/>
    <w:rsid w:val="0008092E"/>
    <w:rsid w:val="000809C1"/>
    <w:rsid w:val="00080A3A"/>
    <w:rsid w:val="00080C85"/>
    <w:rsid w:val="00081198"/>
    <w:rsid w:val="00081200"/>
    <w:rsid w:val="00081225"/>
    <w:rsid w:val="000814AA"/>
    <w:rsid w:val="000815DD"/>
    <w:rsid w:val="000816B0"/>
    <w:rsid w:val="000817D4"/>
    <w:rsid w:val="000818C7"/>
    <w:rsid w:val="00081BC0"/>
    <w:rsid w:val="00081D2A"/>
    <w:rsid w:val="00081F5C"/>
    <w:rsid w:val="000820A3"/>
    <w:rsid w:val="000820DE"/>
    <w:rsid w:val="00082277"/>
    <w:rsid w:val="000822FC"/>
    <w:rsid w:val="00082336"/>
    <w:rsid w:val="000823C9"/>
    <w:rsid w:val="00082B16"/>
    <w:rsid w:val="00082C2A"/>
    <w:rsid w:val="00082E9E"/>
    <w:rsid w:val="00082FA2"/>
    <w:rsid w:val="0008309C"/>
    <w:rsid w:val="0008317D"/>
    <w:rsid w:val="0008345D"/>
    <w:rsid w:val="0008349C"/>
    <w:rsid w:val="000838A6"/>
    <w:rsid w:val="0008397C"/>
    <w:rsid w:val="00083CE9"/>
    <w:rsid w:val="00084060"/>
    <w:rsid w:val="000844F1"/>
    <w:rsid w:val="000844F6"/>
    <w:rsid w:val="00084587"/>
    <w:rsid w:val="0008472D"/>
    <w:rsid w:val="00084811"/>
    <w:rsid w:val="00084B0A"/>
    <w:rsid w:val="00084D54"/>
    <w:rsid w:val="00085162"/>
    <w:rsid w:val="00085236"/>
    <w:rsid w:val="00085515"/>
    <w:rsid w:val="000855EF"/>
    <w:rsid w:val="00085602"/>
    <w:rsid w:val="000858EC"/>
    <w:rsid w:val="00085997"/>
    <w:rsid w:val="00085C85"/>
    <w:rsid w:val="00085ECD"/>
    <w:rsid w:val="00085F5E"/>
    <w:rsid w:val="00086360"/>
    <w:rsid w:val="00086435"/>
    <w:rsid w:val="0008654C"/>
    <w:rsid w:val="000868E4"/>
    <w:rsid w:val="0008698A"/>
    <w:rsid w:val="00086B90"/>
    <w:rsid w:val="00086C6D"/>
    <w:rsid w:val="00086E76"/>
    <w:rsid w:val="00086F66"/>
    <w:rsid w:val="00086F96"/>
    <w:rsid w:val="000871D5"/>
    <w:rsid w:val="0008789C"/>
    <w:rsid w:val="00087946"/>
    <w:rsid w:val="00087CA2"/>
    <w:rsid w:val="00087DE1"/>
    <w:rsid w:val="000900DA"/>
    <w:rsid w:val="000904A3"/>
    <w:rsid w:val="00090588"/>
    <w:rsid w:val="00090722"/>
    <w:rsid w:val="000907DE"/>
    <w:rsid w:val="000907DF"/>
    <w:rsid w:val="00090968"/>
    <w:rsid w:val="000909FF"/>
    <w:rsid w:val="00090A71"/>
    <w:rsid w:val="00090A82"/>
    <w:rsid w:val="00090C54"/>
    <w:rsid w:val="000910FA"/>
    <w:rsid w:val="00091200"/>
    <w:rsid w:val="00091514"/>
    <w:rsid w:val="000916EE"/>
    <w:rsid w:val="00091722"/>
    <w:rsid w:val="00091A13"/>
    <w:rsid w:val="00091B09"/>
    <w:rsid w:val="00091C02"/>
    <w:rsid w:val="00091CE4"/>
    <w:rsid w:val="00091E87"/>
    <w:rsid w:val="00091EC9"/>
    <w:rsid w:val="00092210"/>
    <w:rsid w:val="00092260"/>
    <w:rsid w:val="0009228B"/>
    <w:rsid w:val="00092386"/>
    <w:rsid w:val="000926E4"/>
    <w:rsid w:val="00092BC3"/>
    <w:rsid w:val="00092F2E"/>
    <w:rsid w:val="00093052"/>
    <w:rsid w:val="0009331D"/>
    <w:rsid w:val="000934BA"/>
    <w:rsid w:val="000936FD"/>
    <w:rsid w:val="00093BA2"/>
    <w:rsid w:val="00093D09"/>
    <w:rsid w:val="00093DC9"/>
    <w:rsid w:val="00093DD5"/>
    <w:rsid w:val="00093E02"/>
    <w:rsid w:val="00093E52"/>
    <w:rsid w:val="00093E5C"/>
    <w:rsid w:val="00094012"/>
    <w:rsid w:val="000941AA"/>
    <w:rsid w:val="000943D2"/>
    <w:rsid w:val="00094422"/>
    <w:rsid w:val="00094728"/>
    <w:rsid w:val="00094813"/>
    <w:rsid w:val="00094827"/>
    <w:rsid w:val="00094CD3"/>
    <w:rsid w:val="00094EB3"/>
    <w:rsid w:val="00095107"/>
    <w:rsid w:val="000952F7"/>
    <w:rsid w:val="00095399"/>
    <w:rsid w:val="000953D9"/>
    <w:rsid w:val="000955AD"/>
    <w:rsid w:val="00095665"/>
    <w:rsid w:val="00095730"/>
    <w:rsid w:val="00095861"/>
    <w:rsid w:val="00095B2C"/>
    <w:rsid w:val="00095B93"/>
    <w:rsid w:val="00096144"/>
    <w:rsid w:val="00096266"/>
    <w:rsid w:val="00096277"/>
    <w:rsid w:val="00096733"/>
    <w:rsid w:val="000967BE"/>
    <w:rsid w:val="000968E5"/>
    <w:rsid w:val="000968E6"/>
    <w:rsid w:val="00096A7D"/>
    <w:rsid w:val="00096C64"/>
    <w:rsid w:val="00096ED2"/>
    <w:rsid w:val="00097095"/>
    <w:rsid w:val="0009773C"/>
    <w:rsid w:val="000977B1"/>
    <w:rsid w:val="000977CE"/>
    <w:rsid w:val="000978B8"/>
    <w:rsid w:val="0009792D"/>
    <w:rsid w:val="00097A45"/>
    <w:rsid w:val="00097A68"/>
    <w:rsid w:val="00097AA8"/>
    <w:rsid w:val="00097AB9"/>
    <w:rsid w:val="00097C69"/>
    <w:rsid w:val="00097F19"/>
    <w:rsid w:val="000A0100"/>
    <w:rsid w:val="000A0145"/>
    <w:rsid w:val="000A0297"/>
    <w:rsid w:val="000A044C"/>
    <w:rsid w:val="000A076D"/>
    <w:rsid w:val="000A0795"/>
    <w:rsid w:val="000A0933"/>
    <w:rsid w:val="000A0A47"/>
    <w:rsid w:val="000A0B0B"/>
    <w:rsid w:val="000A0CD0"/>
    <w:rsid w:val="000A10A3"/>
    <w:rsid w:val="000A1134"/>
    <w:rsid w:val="000A1249"/>
    <w:rsid w:val="000A146D"/>
    <w:rsid w:val="000A1494"/>
    <w:rsid w:val="000A17A8"/>
    <w:rsid w:val="000A1970"/>
    <w:rsid w:val="000A19A9"/>
    <w:rsid w:val="000A19E6"/>
    <w:rsid w:val="000A1A6C"/>
    <w:rsid w:val="000A1C87"/>
    <w:rsid w:val="000A1DA0"/>
    <w:rsid w:val="000A1F96"/>
    <w:rsid w:val="000A20C6"/>
    <w:rsid w:val="000A2396"/>
    <w:rsid w:val="000A2412"/>
    <w:rsid w:val="000A2510"/>
    <w:rsid w:val="000A2857"/>
    <w:rsid w:val="000A287B"/>
    <w:rsid w:val="000A2958"/>
    <w:rsid w:val="000A29DA"/>
    <w:rsid w:val="000A2A7D"/>
    <w:rsid w:val="000A2B8D"/>
    <w:rsid w:val="000A2C21"/>
    <w:rsid w:val="000A2EFD"/>
    <w:rsid w:val="000A31FD"/>
    <w:rsid w:val="000A338A"/>
    <w:rsid w:val="000A3443"/>
    <w:rsid w:val="000A3475"/>
    <w:rsid w:val="000A35AC"/>
    <w:rsid w:val="000A35BE"/>
    <w:rsid w:val="000A3624"/>
    <w:rsid w:val="000A382E"/>
    <w:rsid w:val="000A3A7D"/>
    <w:rsid w:val="000A3FF6"/>
    <w:rsid w:val="000A416C"/>
    <w:rsid w:val="000A43A3"/>
    <w:rsid w:val="000A43A5"/>
    <w:rsid w:val="000A46BE"/>
    <w:rsid w:val="000A4720"/>
    <w:rsid w:val="000A4756"/>
    <w:rsid w:val="000A4960"/>
    <w:rsid w:val="000A4AC3"/>
    <w:rsid w:val="000A4C1C"/>
    <w:rsid w:val="000A4DB8"/>
    <w:rsid w:val="000A4E43"/>
    <w:rsid w:val="000A5115"/>
    <w:rsid w:val="000A51A3"/>
    <w:rsid w:val="000A5303"/>
    <w:rsid w:val="000A563C"/>
    <w:rsid w:val="000A57E1"/>
    <w:rsid w:val="000A5990"/>
    <w:rsid w:val="000A5BC6"/>
    <w:rsid w:val="000A5CC5"/>
    <w:rsid w:val="000A5CC8"/>
    <w:rsid w:val="000A5D78"/>
    <w:rsid w:val="000A6562"/>
    <w:rsid w:val="000A69E4"/>
    <w:rsid w:val="000A69EC"/>
    <w:rsid w:val="000A6C22"/>
    <w:rsid w:val="000A6D9B"/>
    <w:rsid w:val="000A7163"/>
    <w:rsid w:val="000A7231"/>
    <w:rsid w:val="000A72C7"/>
    <w:rsid w:val="000A7355"/>
    <w:rsid w:val="000A77D7"/>
    <w:rsid w:val="000A793D"/>
    <w:rsid w:val="000A7B2F"/>
    <w:rsid w:val="000A7D61"/>
    <w:rsid w:val="000A7EE3"/>
    <w:rsid w:val="000B003E"/>
    <w:rsid w:val="000B0093"/>
    <w:rsid w:val="000B026F"/>
    <w:rsid w:val="000B02E4"/>
    <w:rsid w:val="000B09DB"/>
    <w:rsid w:val="000B0C94"/>
    <w:rsid w:val="000B0D43"/>
    <w:rsid w:val="000B0E72"/>
    <w:rsid w:val="000B1042"/>
    <w:rsid w:val="000B13CD"/>
    <w:rsid w:val="000B13EF"/>
    <w:rsid w:val="000B14C3"/>
    <w:rsid w:val="000B1513"/>
    <w:rsid w:val="000B151A"/>
    <w:rsid w:val="000B15F2"/>
    <w:rsid w:val="000B1661"/>
    <w:rsid w:val="000B17D3"/>
    <w:rsid w:val="000B1AE7"/>
    <w:rsid w:val="000B1C1C"/>
    <w:rsid w:val="000B1D28"/>
    <w:rsid w:val="000B1F1C"/>
    <w:rsid w:val="000B23B3"/>
    <w:rsid w:val="000B24C9"/>
    <w:rsid w:val="000B2863"/>
    <w:rsid w:val="000B2EBA"/>
    <w:rsid w:val="000B30F6"/>
    <w:rsid w:val="000B3394"/>
    <w:rsid w:val="000B3568"/>
    <w:rsid w:val="000B35D6"/>
    <w:rsid w:val="000B362B"/>
    <w:rsid w:val="000B3705"/>
    <w:rsid w:val="000B39D9"/>
    <w:rsid w:val="000B3A55"/>
    <w:rsid w:val="000B3B7B"/>
    <w:rsid w:val="000B3D36"/>
    <w:rsid w:val="000B4499"/>
    <w:rsid w:val="000B44D7"/>
    <w:rsid w:val="000B45AF"/>
    <w:rsid w:val="000B4B9E"/>
    <w:rsid w:val="000B4BE0"/>
    <w:rsid w:val="000B4C5F"/>
    <w:rsid w:val="000B4CD3"/>
    <w:rsid w:val="000B501D"/>
    <w:rsid w:val="000B5620"/>
    <w:rsid w:val="000B5E4D"/>
    <w:rsid w:val="000B5F66"/>
    <w:rsid w:val="000B60AD"/>
    <w:rsid w:val="000B6188"/>
    <w:rsid w:val="000B6367"/>
    <w:rsid w:val="000B6519"/>
    <w:rsid w:val="000B65A8"/>
    <w:rsid w:val="000B66EC"/>
    <w:rsid w:val="000B6B01"/>
    <w:rsid w:val="000B6E9B"/>
    <w:rsid w:val="000B7182"/>
    <w:rsid w:val="000B7342"/>
    <w:rsid w:val="000B76B3"/>
    <w:rsid w:val="000B78DF"/>
    <w:rsid w:val="000B7E76"/>
    <w:rsid w:val="000C01BF"/>
    <w:rsid w:val="000C048A"/>
    <w:rsid w:val="000C050B"/>
    <w:rsid w:val="000C0510"/>
    <w:rsid w:val="000C05BD"/>
    <w:rsid w:val="000C06D8"/>
    <w:rsid w:val="000C06EB"/>
    <w:rsid w:val="000C09A9"/>
    <w:rsid w:val="000C0AE8"/>
    <w:rsid w:val="000C0BDE"/>
    <w:rsid w:val="000C0CC6"/>
    <w:rsid w:val="000C0DCB"/>
    <w:rsid w:val="000C1076"/>
    <w:rsid w:val="000C10CF"/>
    <w:rsid w:val="000C10F0"/>
    <w:rsid w:val="000C201E"/>
    <w:rsid w:val="000C2758"/>
    <w:rsid w:val="000C2C05"/>
    <w:rsid w:val="000C2C10"/>
    <w:rsid w:val="000C2D1F"/>
    <w:rsid w:val="000C2DBB"/>
    <w:rsid w:val="000C2F9E"/>
    <w:rsid w:val="000C305F"/>
    <w:rsid w:val="000C307E"/>
    <w:rsid w:val="000C30A7"/>
    <w:rsid w:val="000C3400"/>
    <w:rsid w:val="000C345A"/>
    <w:rsid w:val="000C367F"/>
    <w:rsid w:val="000C37BF"/>
    <w:rsid w:val="000C3941"/>
    <w:rsid w:val="000C399E"/>
    <w:rsid w:val="000C3A1A"/>
    <w:rsid w:val="000C3AF6"/>
    <w:rsid w:val="000C3D59"/>
    <w:rsid w:val="000C3D87"/>
    <w:rsid w:val="000C3DE5"/>
    <w:rsid w:val="000C3EC3"/>
    <w:rsid w:val="000C402F"/>
    <w:rsid w:val="000C41BC"/>
    <w:rsid w:val="000C41F6"/>
    <w:rsid w:val="000C4202"/>
    <w:rsid w:val="000C4324"/>
    <w:rsid w:val="000C432A"/>
    <w:rsid w:val="000C432E"/>
    <w:rsid w:val="000C45F1"/>
    <w:rsid w:val="000C486E"/>
    <w:rsid w:val="000C490B"/>
    <w:rsid w:val="000C4C57"/>
    <w:rsid w:val="000C4D5E"/>
    <w:rsid w:val="000C4D9F"/>
    <w:rsid w:val="000C504A"/>
    <w:rsid w:val="000C5370"/>
    <w:rsid w:val="000C539F"/>
    <w:rsid w:val="000C53E1"/>
    <w:rsid w:val="000C543F"/>
    <w:rsid w:val="000C5495"/>
    <w:rsid w:val="000C5580"/>
    <w:rsid w:val="000C56C5"/>
    <w:rsid w:val="000C57B7"/>
    <w:rsid w:val="000C5988"/>
    <w:rsid w:val="000C5B4A"/>
    <w:rsid w:val="000C5BFD"/>
    <w:rsid w:val="000C5CB8"/>
    <w:rsid w:val="000C5D65"/>
    <w:rsid w:val="000C607F"/>
    <w:rsid w:val="000C63FA"/>
    <w:rsid w:val="000C6441"/>
    <w:rsid w:val="000C66C7"/>
    <w:rsid w:val="000C67EE"/>
    <w:rsid w:val="000C684E"/>
    <w:rsid w:val="000C6ABC"/>
    <w:rsid w:val="000C6AFB"/>
    <w:rsid w:val="000C6D70"/>
    <w:rsid w:val="000C6FD0"/>
    <w:rsid w:val="000C6FE9"/>
    <w:rsid w:val="000C7230"/>
    <w:rsid w:val="000C724C"/>
    <w:rsid w:val="000C75BA"/>
    <w:rsid w:val="000C789D"/>
    <w:rsid w:val="000C79A0"/>
    <w:rsid w:val="000C7B70"/>
    <w:rsid w:val="000D0029"/>
    <w:rsid w:val="000D0068"/>
    <w:rsid w:val="000D0249"/>
    <w:rsid w:val="000D03B8"/>
    <w:rsid w:val="000D0693"/>
    <w:rsid w:val="000D0931"/>
    <w:rsid w:val="000D0A3E"/>
    <w:rsid w:val="000D0BBE"/>
    <w:rsid w:val="000D0C6C"/>
    <w:rsid w:val="000D0DC0"/>
    <w:rsid w:val="000D0EA8"/>
    <w:rsid w:val="000D0F9B"/>
    <w:rsid w:val="000D1003"/>
    <w:rsid w:val="000D13E2"/>
    <w:rsid w:val="000D14A9"/>
    <w:rsid w:val="000D16D5"/>
    <w:rsid w:val="000D19EC"/>
    <w:rsid w:val="000D1FC3"/>
    <w:rsid w:val="000D1FD0"/>
    <w:rsid w:val="000D208C"/>
    <w:rsid w:val="000D20C3"/>
    <w:rsid w:val="000D20C9"/>
    <w:rsid w:val="000D21A9"/>
    <w:rsid w:val="000D2452"/>
    <w:rsid w:val="000D2508"/>
    <w:rsid w:val="000D2752"/>
    <w:rsid w:val="000D29DD"/>
    <w:rsid w:val="000D2DB8"/>
    <w:rsid w:val="000D30F5"/>
    <w:rsid w:val="000D35D4"/>
    <w:rsid w:val="000D3708"/>
    <w:rsid w:val="000D3710"/>
    <w:rsid w:val="000D396F"/>
    <w:rsid w:val="000D3995"/>
    <w:rsid w:val="000D3AC1"/>
    <w:rsid w:val="000D3B4C"/>
    <w:rsid w:val="000D3B86"/>
    <w:rsid w:val="000D3E68"/>
    <w:rsid w:val="000D41AB"/>
    <w:rsid w:val="000D4748"/>
    <w:rsid w:val="000D49C4"/>
    <w:rsid w:val="000D4AE1"/>
    <w:rsid w:val="000D4B9A"/>
    <w:rsid w:val="000D4DE6"/>
    <w:rsid w:val="000D5051"/>
    <w:rsid w:val="000D52B4"/>
    <w:rsid w:val="000D52D4"/>
    <w:rsid w:val="000D5696"/>
    <w:rsid w:val="000D5F46"/>
    <w:rsid w:val="000D6035"/>
    <w:rsid w:val="000D6093"/>
    <w:rsid w:val="000D60EE"/>
    <w:rsid w:val="000D6395"/>
    <w:rsid w:val="000D63C2"/>
    <w:rsid w:val="000D66A4"/>
    <w:rsid w:val="000D66FE"/>
    <w:rsid w:val="000D6717"/>
    <w:rsid w:val="000D6A9C"/>
    <w:rsid w:val="000D6D49"/>
    <w:rsid w:val="000D6EFF"/>
    <w:rsid w:val="000D7163"/>
    <w:rsid w:val="000D7390"/>
    <w:rsid w:val="000D74BA"/>
    <w:rsid w:val="000D76DB"/>
    <w:rsid w:val="000D7A4E"/>
    <w:rsid w:val="000D7ADB"/>
    <w:rsid w:val="000E02BE"/>
    <w:rsid w:val="000E06E8"/>
    <w:rsid w:val="000E07C0"/>
    <w:rsid w:val="000E0D92"/>
    <w:rsid w:val="000E10F8"/>
    <w:rsid w:val="000E11A1"/>
    <w:rsid w:val="000E1809"/>
    <w:rsid w:val="000E1848"/>
    <w:rsid w:val="000E1968"/>
    <w:rsid w:val="000E1991"/>
    <w:rsid w:val="000E1C47"/>
    <w:rsid w:val="000E1DB9"/>
    <w:rsid w:val="000E1ED6"/>
    <w:rsid w:val="000E1FB4"/>
    <w:rsid w:val="000E2039"/>
    <w:rsid w:val="000E22E2"/>
    <w:rsid w:val="000E22F2"/>
    <w:rsid w:val="000E240E"/>
    <w:rsid w:val="000E2433"/>
    <w:rsid w:val="000E2435"/>
    <w:rsid w:val="000E254E"/>
    <w:rsid w:val="000E26EE"/>
    <w:rsid w:val="000E2704"/>
    <w:rsid w:val="000E271B"/>
    <w:rsid w:val="000E295D"/>
    <w:rsid w:val="000E2BD8"/>
    <w:rsid w:val="000E2CB4"/>
    <w:rsid w:val="000E3051"/>
    <w:rsid w:val="000E32F1"/>
    <w:rsid w:val="000E3388"/>
    <w:rsid w:val="000E34F2"/>
    <w:rsid w:val="000E36D5"/>
    <w:rsid w:val="000E375B"/>
    <w:rsid w:val="000E3868"/>
    <w:rsid w:val="000E3B78"/>
    <w:rsid w:val="000E3CDE"/>
    <w:rsid w:val="000E3DB8"/>
    <w:rsid w:val="000E40EF"/>
    <w:rsid w:val="000E416D"/>
    <w:rsid w:val="000E4806"/>
    <w:rsid w:val="000E49C3"/>
    <w:rsid w:val="000E49C5"/>
    <w:rsid w:val="000E4D41"/>
    <w:rsid w:val="000E52CB"/>
    <w:rsid w:val="000E5EDC"/>
    <w:rsid w:val="000E618D"/>
    <w:rsid w:val="000E62FE"/>
    <w:rsid w:val="000E630E"/>
    <w:rsid w:val="000E6476"/>
    <w:rsid w:val="000E6491"/>
    <w:rsid w:val="000E68BA"/>
    <w:rsid w:val="000E68CE"/>
    <w:rsid w:val="000E6C90"/>
    <w:rsid w:val="000E6CE5"/>
    <w:rsid w:val="000E6DD4"/>
    <w:rsid w:val="000E709D"/>
    <w:rsid w:val="000E71B0"/>
    <w:rsid w:val="000E7265"/>
    <w:rsid w:val="000E7520"/>
    <w:rsid w:val="000E77EE"/>
    <w:rsid w:val="000E7C7A"/>
    <w:rsid w:val="000E7D24"/>
    <w:rsid w:val="000E7F96"/>
    <w:rsid w:val="000F0197"/>
    <w:rsid w:val="000F021E"/>
    <w:rsid w:val="000F0B3F"/>
    <w:rsid w:val="000F0CE9"/>
    <w:rsid w:val="000F0E29"/>
    <w:rsid w:val="000F0EB2"/>
    <w:rsid w:val="000F0FBE"/>
    <w:rsid w:val="000F0FC6"/>
    <w:rsid w:val="000F11D2"/>
    <w:rsid w:val="000F1281"/>
    <w:rsid w:val="000F186E"/>
    <w:rsid w:val="000F1930"/>
    <w:rsid w:val="000F1F8C"/>
    <w:rsid w:val="000F1F9F"/>
    <w:rsid w:val="000F22BC"/>
    <w:rsid w:val="000F265D"/>
    <w:rsid w:val="000F2830"/>
    <w:rsid w:val="000F28B3"/>
    <w:rsid w:val="000F2AEC"/>
    <w:rsid w:val="000F2B08"/>
    <w:rsid w:val="000F2DDE"/>
    <w:rsid w:val="000F32E2"/>
    <w:rsid w:val="000F33EF"/>
    <w:rsid w:val="000F3571"/>
    <w:rsid w:val="000F3684"/>
    <w:rsid w:val="000F37E6"/>
    <w:rsid w:val="000F3914"/>
    <w:rsid w:val="000F3B00"/>
    <w:rsid w:val="000F3EF4"/>
    <w:rsid w:val="000F4612"/>
    <w:rsid w:val="000F4B1D"/>
    <w:rsid w:val="000F4DC7"/>
    <w:rsid w:val="000F4FBB"/>
    <w:rsid w:val="000F511F"/>
    <w:rsid w:val="000F5259"/>
    <w:rsid w:val="000F55F2"/>
    <w:rsid w:val="000F5740"/>
    <w:rsid w:val="000F59F3"/>
    <w:rsid w:val="000F5CA5"/>
    <w:rsid w:val="000F5D4C"/>
    <w:rsid w:val="000F5F46"/>
    <w:rsid w:val="000F60A3"/>
    <w:rsid w:val="000F61C6"/>
    <w:rsid w:val="000F6396"/>
    <w:rsid w:val="000F644F"/>
    <w:rsid w:val="000F67E6"/>
    <w:rsid w:val="000F68F5"/>
    <w:rsid w:val="000F6961"/>
    <w:rsid w:val="000F6D13"/>
    <w:rsid w:val="000F6F3E"/>
    <w:rsid w:val="000F713F"/>
    <w:rsid w:val="000F7143"/>
    <w:rsid w:val="000F74D7"/>
    <w:rsid w:val="000F7784"/>
    <w:rsid w:val="000F7968"/>
    <w:rsid w:val="0010002B"/>
    <w:rsid w:val="001001FD"/>
    <w:rsid w:val="001004FD"/>
    <w:rsid w:val="001005D7"/>
    <w:rsid w:val="001005F9"/>
    <w:rsid w:val="0010072A"/>
    <w:rsid w:val="00100819"/>
    <w:rsid w:val="0010082E"/>
    <w:rsid w:val="00100CEA"/>
    <w:rsid w:val="001010FD"/>
    <w:rsid w:val="001012DD"/>
    <w:rsid w:val="0010138C"/>
    <w:rsid w:val="001014DE"/>
    <w:rsid w:val="001018E2"/>
    <w:rsid w:val="001018F8"/>
    <w:rsid w:val="00101E20"/>
    <w:rsid w:val="00102181"/>
    <w:rsid w:val="0010234C"/>
    <w:rsid w:val="00102358"/>
    <w:rsid w:val="00102532"/>
    <w:rsid w:val="001026E1"/>
    <w:rsid w:val="00102AF8"/>
    <w:rsid w:val="00102C65"/>
    <w:rsid w:val="00102DAE"/>
    <w:rsid w:val="001033AB"/>
    <w:rsid w:val="001035F1"/>
    <w:rsid w:val="00103B36"/>
    <w:rsid w:val="00103C6C"/>
    <w:rsid w:val="00103DB3"/>
    <w:rsid w:val="00103E3A"/>
    <w:rsid w:val="00104012"/>
    <w:rsid w:val="001043D6"/>
    <w:rsid w:val="00104489"/>
    <w:rsid w:val="00104804"/>
    <w:rsid w:val="00104D2F"/>
    <w:rsid w:val="00104D3A"/>
    <w:rsid w:val="00104FF5"/>
    <w:rsid w:val="00105087"/>
    <w:rsid w:val="00105282"/>
    <w:rsid w:val="00105402"/>
    <w:rsid w:val="0010579C"/>
    <w:rsid w:val="001057AF"/>
    <w:rsid w:val="00105DBD"/>
    <w:rsid w:val="00105EB4"/>
    <w:rsid w:val="00105EC0"/>
    <w:rsid w:val="0010605A"/>
    <w:rsid w:val="00106190"/>
    <w:rsid w:val="001064E4"/>
    <w:rsid w:val="001069F3"/>
    <w:rsid w:val="00106B09"/>
    <w:rsid w:val="00106DB6"/>
    <w:rsid w:val="00106E48"/>
    <w:rsid w:val="00106FA7"/>
    <w:rsid w:val="001072F8"/>
    <w:rsid w:val="0010798C"/>
    <w:rsid w:val="001079B2"/>
    <w:rsid w:val="00107F15"/>
    <w:rsid w:val="001102E6"/>
    <w:rsid w:val="00110332"/>
    <w:rsid w:val="00110404"/>
    <w:rsid w:val="00110973"/>
    <w:rsid w:val="00110C0B"/>
    <w:rsid w:val="001111B5"/>
    <w:rsid w:val="00111217"/>
    <w:rsid w:val="0011125D"/>
    <w:rsid w:val="0011128C"/>
    <w:rsid w:val="0011144A"/>
    <w:rsid w:val="00111681"/>
    <w:rsid w:val="001118C4"/>
    <w:rsid w:val="00112371"/>
    <w:rsid w:val="001126FA"/>
    <w:rsid w:val="0011275B"/>
    <w:rsid w:val="001127F2"/>
    <w:rsid w:val="0011285B"/>
    <w:rsid w:val="00112EF4"/>
    <w:rsid w:val="00112F8A"/>
    <w:rsid w:val="0011304E"/>
    <w:rsid w:val="00113241"/>
    <w:rsid w:val="00113266"/>
    <w:rsid w:val="001133A9"/>
    <w:rsid w:val="001136A3"/>
    <w:rsid w:val="0011379A"/>
    <w:rsid w:val="001139AE"/>
    <w:rsid w:val="00113C74"/>
    <w:rsid w:val="00113EB7"/>
    <w:rsid w:val="00113F6A"/>
    <w:rsid w:val="001142AA"/>
    <w:rsid w:val="001142DB"/>
    <w:rsid w:val="001142F3"/>
    <w:rsid w:val="00114726"/>
    <w:rsid w:val="00114749"/>
    <w:rsid w:val="00114ADD"/>
    <w:rsid w:val="00115279"/>
    <w:rsid w:val="0011532B"/>
    <w:rsid w:val="0011565E"/>
    <w:rsid w:val="001156D9"/>
    <w:rsid w:val="001157D2"/>
    <w:rsid w:val="001158AA"/>
    <w:rsid w:val="001158C0"/>
    <w:rsid w:val="00115909"/>
    <w:rsid w:val="00115A5F"/>
    <w:rsid w:val="00115A93"/>
    <w:rsid w:val="00115B90"/>
    <w:rsid w:val="00115E07"/>
    <w:rsid w:val="00115E4E"/>
    <w:rsid w:val="00115F83"/>
    <w:rsid w:val="00115FD7"/>
    <w:rsid w:val="0011605A"/>
    <w:rsid w:val="001160E5"/>
    <w:rsid w:val="001161A0"/>
    <w:rsid w:val="0011622C"/>
    <w:rsid w:val="001162D1"/>
    <w:rsid w:val="001163F5"/>
    <w:rsid w:val="0011640B"/>
    <w:rsid w:val="001168E3"/>
    <w:rsid w:val="00116A19"/>
    <w:rsid w:val="00116C8D"/>
    <w:rsid w:val="00117216"/>
    <w:rsid w:val="0011744E"/>
    <w:rsid w:val="001175C1"/>
    <w:rsid w:val="0011795C"/>
    <w:rsid w:val="00117C0A"/>
    <w:rsid w:val="00117C7A"/>
    <w:rsid w:val="00117ECB"/>
    <w:rsid w:val="00120258"/>
    <w:rsid w:val="00120564"/>
    <w:rsid w:val="00120A6C"/>
    <w:rsid w:val="00120C22"/>
    <w:rsid w:val="00120C49"/>
    <w:rsid w:val="00120EB8"/>
    <w:rsid w:val="001212D8"/>
    <w:rsid w:val="0012137D"/>
    <w:rsid w:val="0012142A"/>
    <w:rsid w:val="001214CF"/>
    <w:rsid w:val="001214E2"/>
    <w:rsid w:val="001216BF"/>
    <w:rsid w:val="00121968"/>
    <w:rsid w:val="001219D1"/>
    <w:rsid w:val="00121D83"/>
    <w:rsid w:val="00121DC4"/>
    <w:rsid w:val="0012200F"/>
    <w:rsid w:val="00122149"/>
    <w:rsid w:val="001222AE"/>
    <w:rsid w:val="001222CE"/>
    <w:rsid w:val="00122554"/>
    <w:rsid w:val="00122AF5"/>
    <w:rsid w:val="00122D35"/>
    <w:rsid w:val="00123047"/>
    <w:rsid w:val="00123260"/>
    <w:rsid w:val="0012337D"/>
    <w:rsid w:val="0012340E"/>
    <w:rsid w:val="00123803"/>
    <w:rsid w:val="00123833"/>
    <w:rsid w:val="0012425A"/>
    <w:rsid w:val="001244B4"/>
    <w:rsid w:val="001245DE"/>
    <w:rsid w:val="001246D0"/>
    <w:rsid w:val="001247DC"/>
    <w:rsid w:val="00124BAA"/>
    <w:rsid w:val="00124E94"/>
    <w:rsid w:val="00125020"/>
    <w:rsid w:val="0012513D"/>
    <w:rsid w:val="00125332"/>
    <w:rsid w:val="0012545D"/>
    <w:rsid w:val="001258A3"/>
    <w:rsid w:val="0012593B"/>
    <w:rsid w:val="00125A4C"/>
    <w:rsid w:val="00125A52"/>
    <w:rsid w:val="00125C63"/>
    <w:rsid w:val="00125F34"/>
    <w:rsid w:val="00125F84"/>
    <w:rsid w:val="0012601B"/>
    <w:rsid w:val="00126104"/>
    <w:rsid w:val="00126446"/>
    <w:rsid w:val="001265F6"/>
    <w:rsid w:val="001267E6"/>
    <w:rsid w:val="00126845"/>
    <w:rsid w:val="00126B12"/>
    <w:rsid w:val="00126E57"/>
    <w:rsid w:val="001271B9"/>
    <w:rsid w:val="00127394"/>
    <w:rsid w:val="001274B4"/>
    <w:rsid w:val="00127680"/>
    <w:rsid w:val="001278D3"/>
    <w:rsid w:val="001279F0"/>
    <w:rsid w:val="00127AD3"/>
    <w:rsid w:val="00127C69"/>
    <w:rsid w:val="00127E2C"/>
    <w:rsid w:val="00127F9E"/>
    <w:rsid w:val="001303EE"/>
    <w:rsid w:val="001304ED"/>
    <w:rsid w:val="0013051D"/>
    <w:rsid w:val="00130834"/>
    <w:rsid w:val="00130897"/>
    <w:rsid w:val="001308E1"/>
    <w:rsid w:val="00130DE3"/>
    <w:rsid w:val="00130E31"/>
    <w:rsid w:val="001315FD"/>
    <w:rsid w:val="00131A9A"/>
    <w:rsid w:val="001323DF"/>
    <w:rsid w:val="00132423"/>
    <w:rsid w:val="00132573"/>
    <w:rsid w:val="001325EE"/>
    <w:rsid w:val="00132BA3"/>
    <w:rsid w:val="00132C0C"/>
    <w:rsid w:val="00132F45"/>
    <w:rsid w:val="0013303F"/>
    <w:rsid w:val="00133379"/>
    <w:rsid w:val="00133CF6"/>
    <w:rsid w:val="00133D2A"/>
    <w:rsid w:val="001341B5"/>
    <w:rsid w:val="00134655"/>
    <w:rsid w:val="001347B6"/>
    <w:rsid w:val="00134B1B"/>
    <w:rsid w:val="00134FE1"/>
    <w:rsid w:val="00135767"/>
    <w:rsid w:val="001357C6"/>
    <w:rsid w:val="00135A28"/>
    <w:rsid w:val="00135E14"/>
    <w:rsid w:val="00135F7A"/>
    <w:rsid w:val="00135FCA"/>
    <w:rsid w:val="001360DF"/>
    <w:rsid w:val="0013619F"/>
    <w:rsid w:val="00136559"/>
    <w:rsid w:val="00136BC7"/>
    <w:rsid w:val="00137468"/>
    <w:rsid w:val="001375F1"/>
    <w:rsid w:val="00137655"/>
    <w:rsid w:val="001376D7"/>
    <w:rsid w:val="00137815"/>
    <w:rsid w:val="00137CA3"/>
    <w:rsid w:val="00137D07"/>
    <w:rsid w:val="00137DBB"/>
    <w:rsid w:val="00137F9C"/>
    <w:rsid w:val="00140681"/>
    <w:rsid w:val="001408E8"/>
    <w:rsid w:val="00140AD8"/>
    <w:rsid w:val="00140B0E"/>
    <w:rsid w:val="00141279"/>
    <w:rsid w:val="001412EB"/>
    <w:rsid w:val="00141555"/>
    <w:rsid w:val="00141860"/>
    <w:rsid w:val="001418A1"/>
    <w:rsid w:val="001419FB"/>
    <w:rsid w:val="00141B8A"/>
    <w:rsid w:val="00141C16"/>
    <w:rsid w:val="00141CB2"/>
    <w:rsid w:val="00141CF5"/>
    <w:rsid w:val="00141E2D"/>
    <w:rsid w:val="00141F37"/>
    <w:rsid w:val="00142509"/>
    <w:rsid w:val="0014250C"/>
    <w:rsid w:val="00142D6A"/>
    <w:rsid w:val="00142DBD"/>
    <w:rsid w:val="00143313"/>
    <w:rsid w:val="001437BC"/>
    <w:rsid w:val="00143C28"/>
    <w:rsid w:val="00143E6F"/>
    <w:rsid w:val="00143F1B"/>
    <w:rsid w:val="001441A6"/>
    <w:rsid w:val="001441DD"/>
    <w:rsid w:val="001443C3"/>
    <w:rsid w:val="0014448E"/>
    <w:rsid w:val="001445A6"/>
    <w:rsid w:val="001447F9"/>
    <w:rsid w:val="00144AA6"/>
    <w:rsid w:val="00144E1D"/>
    <w:rsid w:val="00144EA6"/>
    <w:rsid w:val="00144EBF"/>
    <w:rsid w:val="00144EC2"/>
    <w:rsid w:val="0014502C"/>
    <w:rsid w:val="0014521C"/>
    <w:rsid w:val="0014577A"/>
    <w:rsid w:val="00145792"/>
    <w:rsid w:val="00145941"/>
    <w:rsid w:val="00145C8E"/>
    <w:rsid w:val="00145CC8"/>
    <w:rsid w:val="001462FB"/>
    <w:rsid w:val="00146355"/>
    <w:rsid w:val="0014659E"/>
    <w:rsid w:val="001466F9"/>
    <w:rsid w:val="0014681B"/>
    <w:rsid w:val="001468A5"/>
    <w:rsid w:val="00146B26"/>
    <w:rsid w:val="00146D05"/>
    <w:rsid w:val="00146D43"/>
    <w:rsid w:val="00146D83"/>
    <w:rsid w:val="00146E58"/>
    <w:rsid w:val="00146E6D"/>
    <w:rsid w:val="0014746F"/>
    <w:rsid w:val="001475FF"/>
    <w:rsid w:val="001476C4"/>
    <w:rsid w:val="0014775A"/>
    <w:rsid w:val="001477B4"/>
    <w:rsid w:val="00147998"/>
    <w:rsid w:val="00147A36"/>
    <w:rsid w:val="00147A8D"/>
    <w:rsid w:val="00147BD3"/>
    <w:rsid w:val="00147D67"/>
    <w:rsid w:val="00147DB0"/>
    <w:rsid w:val="00147F10"/>
    <w:rsid w:val="00147FAA"/>
    <w:rsid w:val="0015002D"/>
    <w:rsid w:val="0015076C"/>
    <w:rsid w:val="00150DF2"/>
    <w:rsid w:val="00150EF9"/>
    <w:rsid w:val="0015107E"/>
    <w:rsid w:val="0015139E"/>
    <w:rsid w:val="001514F3"/>
    <w:rsid w:val="00151B37"/>
    <w:rsid w:val="00151B6E"/>
    <w:rsid w:val="00151BC7"/>
    <w:rsid w:val="00151BC9"/>
    <w:rsid w:val="001522A1"/>
    <w:rsid w:val="001522BF"/>
    <w:rsid w:val="001522DE"/>
    <w:rsid w:val="0015256B"/>
    <w:rsid w:val="0015258F"/>
    <w:rsid w:val="0015261D"/>
    <w:rsid w:val="001526B9"/>
    <w:rsid w:val="001526CE"/>
    <w:rsid w:val="00152767"/>
    <w:rsid w:val="0015279C"/>
    <w:rsid w:val="00152831"/>
    <w:rsid w:val="00152AE0"/>
    <w:rsid w:val="00152B05"/>
    <w:rsid w:val="00152B18"/>
    <w:rsid w:val="00152CF8"/>
    <w:rsid w:val="00152EAA"/>
    <w:rsid w:val="001530BA"/>
    <w:rsid w:val="001535F4"/>
    <w:rsid w:val="001535FE"/>
    <w:rsid w:val="00153702"/>
    <w:rsid w:val="001537AA"/>
    <w:rsid w:val="00153CED"/>
    <w:rsid w:val="00153EE1"/>
    <w:rsid w:val="0015417D"/>
    <w:rsid w:val="00154636"/>
    <w:rsid w:val="00154725"/>
    <w:rsid w:val="00154832"/>
    <w:rsid w:val="0015484A"/>
    <w:rsid w:val="001549BD"/>
    <w:rsid w:val="00154BB1"/>
    <w:rsid w:val="00154BBC"/>
    <w:rsid w:val="00155049"/>
    <w:rsid w:val="0015508A"/>
    <w:rsid w:val="00155262"/>
    <w:rsid w:val="0015542A"/>
    <w:rsid w:val="00155B07"/>
    <w:rsid w:val="00155B57"/>
    <w:rsid w:val="00155B5E"/>
    <w:rsid w:val="00155C8D"/>
    <w:rsid w:val="00155F25"/>
    <w:rsid w:val="00156224"/>
    <w:rsid w:val="00156584"/>
    <w:rsid w:val="001565E6"/>
    <w:rsid w:val="001566B8"/>
    <w:rsid w:val="001569FA"/>
    <w:rsid w:val="00156B77"/>
    <w:rsid w:val="00156BB9"/>
    <w:rsid w:val="00156D01"/>
    <w:rsid w:val="001572D9"/>
    <w:rsid w:val="001573B8"/>
    <w:rsid w:val="00157831"/>
    <w:rsid w:val="0015788B"/>
    <w:rsid w:val="00157B2A"/>
    <w:rsid w:val="00157CF3"/>
    <w:rsid w:val="00157D5D"/>
    <w:rsid w:val="00157EA6"/>
    <w:rsid w:val="0016011D"/>
    <w:rsid w:val="001603DE"/>
    <w:rsid w:val="00160531"/>
    <w:rsid w:val="00160610"/>
    <w:rsid w:val="00160858"/>
    <w:rsid w:val="00160882"/>
    <w:rsid w:val="0016090A"/>
    <w:rsid w:val="00160A0F"/>
    <w:rsid w:val="00160D8E"/>
    <w:rsid w:val="00160E9D"/>
    <w:rsid w:val="00160FB0"/>
    <w:rsid w:val="001610E1"/>
    <w:rsid w:val="00161187"/>
    <w:rsid w:val="001611A8"/>
    <w:rsid w:val="001613B9"/>
    <w:rsid w:val="00161663"/>
    <w:rsid w:val="001616F7"/>
    <w:rsid w:val="001617B0"/>
    <w:rsid w:val="00161B44"/>
    <w:rsid w:val="0016205A"/>
    <w:rsid w:val="0016231D"/>
    <w:rsid w:val="00162454"/>
    <w:rsid w:val="00162565"/>
    <w:rsid w:val="001626BB"/>
    <w:rsid w:val="00162837"/>
    <w:rsid w:val="00162A63"/>
    <w:rsid w:val="00162F51"/>
    <w:rsid w:val="00162F9B"/>
    <w:rsid w:val="0016300F"/>
    <w:rsid w:val="0016303A"/>
    <w:rsid w:val="0016319A"/>
    <w:rsid w:val="0016320A"/>
    <w:rsid w:val="00163246"/>
    <w:rsid w:val="00163517"/>
    <w:rsid w:val="00163824"/>
    <w:rsid w:val="00163A24"/>
    <w:rsid w:val="00163AA3"/>
    <w:rsid w:val="00163B60"/>
    <w:rsid w:val="00163CD3"/>
    <w:rsid w:val="00163DB9"/>
    <w:rsid w:val="00163E83"/>
    <w:rsid w:val="00164512"/>
    <w:rsid w:val="00164788"/>
    <w:rsid w:val="001647EC"/>
    <w:rsid w:val="00164827"/>
    <w:rsid w:val="001649B5"/>
    <w:rsid w:val="001649FD"/>
    <w:rsid w:val="00164AA3"/>
    <w:rsid w:val="00164C24"/>
    <w:rsid w:val="00164CBB"/>
    <w:rsid w:val="0016503F"/>
    <w:rsid w:val="001650A5"/>
    <w:rsid w:val="001654EF"/>
    <w:rsid w:val="001656AF"/>
    <w:rsid w:val="0016589B"/>
    <w:rsid w:val="001659E4"/>
    <w:rsid w:val="001659F7"/>
    <w:rsid w:val="00165A12"/>
    <w:rsid w:val="00165E3E"/>
    <w:rsid w:val="00165F6D"/>
    <w:rsid w:val="00166033"/>
    <w:rsid w:val="0016605A"/>
    <w:rsid w:val="001660FE"/>
    <w:rsid w:val="00166266"/>
    <w:rsid w:val="001662E8"/>
    <w:rsid w:val="00166469"/>
    <w:rsid w:val="001664E0"/>
    <w:rsid w:val="0016657B"/>
    <w:rsid w:val="001665C0"/>
    <w:rsid w:val="001666D2"/>
    <w:rsid w:val="00166A3C"/>
    <w:rsid w:val="00166B6E"/>
    <w:rsid w:val="00166B73"/>
    <w:rsid w:val="00166F97"/>
    <w:rsid w:val="00167010"/>
    <w:rsid w:val="00167740"/>
    <w:rsid w:val="001677CA"/>
    <w:rsid w:val="001678A9"/>
    <w:rsid w:val="00167ACC"/>
    <w:rsid w:val="00167D56"/>
    <w:rsid w:val="001701FE"/>
    <w:rsid w:val="001703AE"/>
    <w:rsid w:val="00170A52"/>
    <w:rsid w:val="00171003"/>
    <w:rsid w:val="001712CD"/>
    <w:rsid w:val="00171540"/>
    <w:rsid w:val="001715A1"/>
    <w:rsid w:val="001716CA"/>
    <w:rsid w:val="001717F1"/>
    <w:rsid w:val="00171948"/>
    <w:rsid w:val="00171A1F"/>
    <w:rsid w:val="00171AF0"/>
    <w:rsid w:val="00171C3A"/>
    <w:rsid w:val="00171C6F"/>
    <w:rsid w:val="00171EB6"/>
    <w:rsid w:val="00172072"/>
    <w:rsid w:val="0017219B"/>
    <w:rsid w:val="001721E2"/>
    <w:rsid w:val="0017231E"/>
    <w:rsid w:val="0017247C"/>
    <w:rsid w:val="00172A5A"/>
    <w:rsid w:val="00172ABF"/>
    <w:rsid w:val="00172B24"/>
    <w:rsid w:val="00172BC1"/>
    <w:rsid w:val="00172CFC"/>
    <w:rsid w:val="00172E0B"/>
    <w:rsid w:val="00172EDF"/>
    <w:rsid w:val="00172FF5"/>
    <w:rsid w:val="00173008"/>
    <w:rsid w:val="00173198"/>
    <w:rsid w:val="001731F2"/>
    <w:rsid w:val="001736DD"/>
    <w:rsid w:val="00173C6B"/>
    <w:rsid w:val="00173E43"/>
    <w:rsid w:val="00173F1D"/>
    <w:rsid w:val="00173F96"/>
    <w:rsid w:val="001741CE"/>
    <w:rsid w:val="0017431A"/>
    <w:rsid w:val="00174609"/>
    <w:rsid w:val="00174630"/>
    <w:rsid w:val="00174B5A"/>
    <w:rsid w:val="00174CD3"/>
    <w:rsid w:val="00174D61"/>
    <w:rsid w:val="00174E51"/>
    <w:rsid w:val="00174F99"/>
    <w:rsid w:val="00175422"/>
    <w:rsid w:val="00175441"/>
    <w:rsid w:val="00175632"/>
    <w:rsid w:val="0017597A"/>
    <w:rsid w:val="00175A74"/>
    <w:rsid w:val="00175E9D"/>
    <w:rsid w:val="00176069"/>
    <w:rsid w:val="00176390"/>
    <w:rsid w:val="001763B6"/>
    <w:rsid w:val="001765CC"/>
    <w:rsid w:val="00176707"/>
    <w:rsid w:val="00176E09"/>
    <w:rsid w:val="0017727C"/>
    <w:rsid w:val="00177373"/>
    <w:rsid w:val="001773F1"/>
    <w:rsid w:val="00177642"/>
    <w:rsid w:val="00177668"/>
    <w:rsid w:val="00177767"/>
    <w:rsid w:val="00177779"/>
    <w:rsid w:val="001777ED"/>
    <w:rsid w:val="00177AFB"/>
    <w:rsid w:val="00177D9C"/>
    <w:rsid w:val="00177F23"/>
    <w:rsid w:val="00180089"/>
    <w:rsid w:val="001801A1"/>
    <w:rsid w:val="00180374"/>
    <w:rsid w:val="00180406"/>
    <w:rsid w:val="00180658"/>
    <w:rsid w:val="0018082E"/>
    <w:rsid w:val="001808D8"/>
    <w:rsid w:val="00180946"/>
    <w:rsid w:val="00180A68"/>
    <w:rsid w:val="00180BAF"/>
    <w:rsid w:val="00180BC8"/>
    <w:rsid w:val="00180E6B"/>
    <w:rsid w:val="00180F41"/>
    <w:rsid w:val="001810CB"/>
    <w:rsid w:val="001810F0"/>
    <w:rsid w:val="00181117"/>
    <w:rsid w:val="0018121E"/>
    <w:rsid w:val="0018149A"/>
    <w:rsid w:val="00181529"/>
    <w:rsid w:val="00181668"/>
    <w:rsid w:val="001816A9"/>
    <w:rsid w:val="00181B3E"/>
    <w:rsid w:val="00181D37"/>
    <w:rsid w:val="00181E38"/>
    <w:rsid w:val="00181E6E"/>
    <w:rsid w:val="00181FBD"/>
    <w:rsid w:val="00181FE2"/>
    <w:rsid w:val="0018201A"/>
    <w:rsid w:val="00182181"/>
    <w:rsid w:val="001823A6"/>
    <w:rsid w:val="001824DE"/>
    <w:rsid w:val="00182834"/>
    <w:rsid w:val="00182939"/>
    <w:rsid w:val="001829A8"/>
    <w:rsid w:val="00182EC7"/>
    <w:rsid w:val="00182ECE"/>
    <w:rsid w:val="0018359A"/>
    <w:rsid w:val="0018361B"/>
    <w:rsid w:val="0018388E"/>
    <w:rsid w:val="00183A6E"/>
    <w:rsid w:val="00183E48"/>
    <w:rsid w:val="0018432A"/>
    <w:rsid w:val="00184486"/>
    <w:rsid w:val="0018453C"/>
    <w:rsid w:val="0018469B"/>
    <w:rsid w:val="001847D5"/>
    <w:rsid w:val="001848B7"/>
    <w:rsid w:val="001849D5"/>
    <w:rsid w:val="00184B6D"/>
    <w:rsid w:val="00185071"/>
    <w:rsid w:val="00185246"/>
    <w:rsid w:val="001855DA"/>
    <w:rsid w:val="00185713"/>
    <w:rsid w:val="00185839"/>
    <w:rsid w:val="00185BAB"/>
    <w:rsid w:val="00185BB4"/>
    <w:rsid w:val="00185D3C"/>
    <w:rsid w:val="001860F9"/>
    <w:rsid w:val="001863D3"/>
    <w:rsid w:val="00186498"/>
    <w:rsid w:val="00186892"/>
    <w:rsid w:val="0018691B"/>
    <w:rsid w:val="00186AB7"/>
    <w:rsid w:val="00186AE3"/>
    <w:rsid w:val="00186C15"/>
    <w:rsid w:val="00186D3D"/>
    <w:rsid w:val="00186E80"/>
    <w:rsid w:val="00186F4C"/>
    <w:rsid w:val="0018706A"/>
    <w:rsid w:val="0018726E"/>
    <w:rsid w:val="00187467"/>
    <w:rsid w:val="0018768E"/>
    <w:rsid w:val="001876A4"/>
    <w:rsid w:val="00187D96"/>
    <w:rsid w:val="00187F6D"/>
    <w:rsid w:val="0019022C"/>
    <w:rsid w:val="00190341"/>
    <w:rsid w:val="0019045D"/>
    <w:rsid w:val="00190606"/>
    <w:rsid w:val="00190869"/>
    <w:rsid w:val="001908B0"/>
    <w:rsid w:val="001908B8"/>
    <w:rsid w:val="00190A44"/>
    <w:rsid w:val="00190DE6"/>
    <w:rsid w:val="001917C0"/>
    <w:rsid w:val="0019192D"/>
    <w:rsid w:val="00191BFA"/>
    <w:rsid w:val="00191C4B"/>
    <w:rsid w:val="00191C67"/>
    <w:rsid w:val="00191DD1"/>
    <w:rsid w:val="00191E05"/>
    <w:rsid w:val="00191E96"/>
    <w:rsid w:val="001921F0"/>
    <w:rsid w:val="00192309"/>
    <w:rsid w:val="0019234D"/>
    <w:rsid w:val="0019273D"/>
    <w:rsid w:val="001928D8"/>
    <w:rsid w:val="00192BEE"/>
    <w:rsid w:val="00192CA4"/>
    <w:rsid w:val="00192F7C"/>
    <w:rsid w:val="001933EA"/>
    <w:rsid w:val="00193BFB"/>
    <w:rsid w:val="0019409C"/>
    <w:rsid w:val="00194137"/>
    <w:rsid w:val="001941E2"/>
    <w:rsid w:val="00194202"/>
    <w:rsid w:val="0019442C"/>
    <w:rsid w:val="00194511"/>
    <w:rsid w:val="0019489A"/>
    <w:rsid w:val="00194956"/>
    <w:rsid w:val="00194A87"/>
    <w:rsid w:val="00194B8B"/>
    <w:rsid w:val="00194CF1"/>
    <w:rsid w:val="00194FAF"/>
    <w:rsid w:val="00195130"/>
    <w:rsid w:val="0019529D"/>
    <w:rsid w:val="0019533E"/>
    <w:rsid w:val="001953B0"/>
    <w:rsid w:val="001955C9"/>
    <w:rsid w:val="00195656"/>
    <w:rsid w:val="001957CF"/>
    <w:rsid w:val="001957E1"/>
    <w:rsid w:val="001958DB"/>
    <w:rsid w:val="00195973"/>
    <w:rsid w:val="00195B40"/>
    <w:rsid w:val="00195C1F"/>
    <w:rsid w:val="00195C86"/>
    <w:rsid w:val="00195D28"/>
    <w:rsid w:val="001963F5"/>
    <w:rsid w:val="00196720"/>
    <w:rsid w:val="0019675E"/>
    <w:rsid w:val="001967AE"/>
    <w:rsid w:val="00196B93"/>
    <w:rsid w:val="00196D23"/>
    <w:rsid w:val="001970C5"/>
    <w:rsid w:val="0019713C"/>
    <w:rsid w:val="0019758D"/>
    <w:rsid w:val="00197622"/>
    <w:rsid w:val="00197747"/>
    <w:rsid w:val="001978F8"/>
    <w:rsid w:val="00197A1B"/>
    <w:rsid w:val="00197B20"/>
    <w:rsid w:val="00197B3D"/>
    <w:rsid w:val="00197C1C"/>
    <w:rsid w:val="00197C75"/>
    <w:rsid w:val="00197D0F"/>
    <w:rsid w:val="001A0134"/>
    <w:rsid w:val="001A038D"/>
    <w:rsid w:val="001A0432"/>
    <w:rsid w:val="001A04D7"/>
    <w:rsid w:val="001A056C"/>
    <w:rsid w:val="001A0641"/>
    <w:rsid w:val="001A065B"/>
    <w:rsid w:val="001A0711"/>
    <w:rsid w:val="001A0927"/>
    <w:rsid w:val="001A0B82"/>
    <w:rsid w:val="001A0BEE"/>
    <w:rsid w:val="001A0DC3"/>
    <w:rsid w:val="001A0F2B"/>
    <w:rsid w:val="001A12F1"/>
    <w:rsid w:val="001A14ED"/>
    <w:rsid w:val="001A1527"/>
    <w:rsid w:val="001A1539"/>
    <w:rsid w:val="001A162B"/>
    <w:rsid w:val="001A1743"/>
    <w:rsid w:val="001A17BA"/>
    <w:rsid w:val="001A1E4A"/>
    <w:rsid w:val="001A1E76"/>
    <w:rsid w:val="001A202B"/>
    <w:rsid w:val="001A209A"/>
    <w:rsid w:val="001A21F2"/>
    <w:rsid w:val="001A253A"/>
    <w:rsid w:val="001A267A"/>
    <w:rsid w:val="001A287B"/>
    <w:rsid w:val="001A2A57"/>
    <w:rsid w:val="001A2AC2"/>
    <w:rsid w:val="001A2B0F"/>
    <w:rsid w:val="001A2BB7"/>
    <w:rsid w:val="001A2D94"/>
    <w:rsid w:val="001A2FF7"/>
    <w:rsid w:val="001A3198"/>
    <w:rsid w:val="001A3566"/>
    <w:rsid w:val="001A3619"/>
    <w:rsid w:val="001A3700"/>
    <w:rsid w:val="001A3C4E"/>
    <w:rsid w:val="001A3CC1"/>
    <w:rsid w:val="001A3F51"/>
    <w:rsid w:val="001A4048"/>
    <w:rsid w:val="001A4431"/>
    <w:rsid w:val="001A448B"/>
    <w:rsid w:val="001A4BBF"/>
    <w:rsid w:val="001A4D26"/>
    <w:rsid w:val="001A4F6C"/>
    <w:rsid w:val="001A50F4"/>
    <w:rsid w:val="001A56EC"/>
    <w:rsid w:val="001A5720"/>
    <w:rsid w:val="001A592E"/>
    <w:rsid w:val="001A59F8"/>
    <w:rsid w:val="001A5D0B"/>
    <w:rsid w:val="001A5DAD"/>
    <w:rsid w:val="001A5E2A"/>
    <w:rsid w:val="001A6082"/>
    <w:rsid w:val="001A61BB"/>
    <w:rsid w:val="001A62F6"/>
    <w:rsid w:val="001A6370"/>
    <w:rsid w:val="001A64F2"/>
    <w:rsid w:val="001A6721"/>
    <w:rsid w:val="001A67DF"/>
    <w:rsid w:val="001A681E"/>
    <w:rsid w:val="001A6C8D"/>
    <w:rsid w:val="001A6DC3"/>
    <w:rsid w:val="001A7122"/>
    <w:rsid w:val="001A713D"/>
    <w:rsid w:val="001A7999"/>
    <w:rsid w:val="001A7CBE"/>
    <w:rsid w:val="001A7D0D"/>
    <w:rsid w:val="001A7D6F"/>
    <w:rsid w:val="001A7DD2"/>
    <w:rsid w:val="001A7EF4"/>
    <w:rsid w:val="001B0146"/>
    <w:rsid w:val="001B0288"/>
    <w:rsid w:val="001B0302"/>
    <w:rsid w:val="001B0442"/>
    <w:rsid w:val="001B0632"/>
    <w:rsid w:val="001B0F01"/>
    <w:rsid w:val="001B0FEB"/>
    <w:rsid w:val="001B10F6"/>
    <w:rsid w:val="001B1116"/>
    <w:rsid w:val="001B121C"/>
    <w:rsid w:val="001B1276"/>
    <w:rsid w:val="001B1345"/>
    <w:rsid w:val="001B1398"/>
    <w:rsid w:val="001B167A"/>
    <w:rsid w:val="001B1767"/>
    <w:rsid w:val="001B17D0"/>
    <w:rsid w:val="001B1865"/>
    <w:rsid w:val="001B1C31"/>
    <w:rsid w:val="001B1C89"/>
    <w:rsid w:val="001B2192"/>
    <w:rsid w:val="001B2310"/>
    <w:rsid w:val="001B2406"/>
    <w:rsid w:val="001B290E"/>
    <w:rsid w:val="001B29C1"/>
    <w:rsid w:val="001B2A82"/>
    <w:rsid w:val="001B2A9F"/>
    <w:rsid w:val="001B2ABA"/>
    <w:rsid w:val="001B2EA3"/>
    <w:rsid w:val="001B2FDE"/>
    <w:rsid w:val="001B307A"/>
    <w:rsid w:val="001B321C"/>
    <w:rsid w:val="001B326C"/>
    <w:rsid w:val="001B327F"/>
    <w:rsid w:val="001B34BF"/>
    <w:rsid w:val="001B37B6"/>
    <w:rsid w:val="001B38BA"/>
    <w:rsid w:val="001B38E7"/>
    <w:rsid w:val="001B3987"/>
    <w:rsid w:val="001B3E8D"/>
    <w:rsid w:val="001B3EB5"/>
    <w:rsid w:val="001B3F2D"/>
    <w:rsid w:val="001B43BF"/>
    <w:rsid w:val="001B4514"/>
    <w:rsid w:val="001B47E4"/>
    <w:rsid w:val="001B48E7"/>
    <w:rsid w:val="001B4ABD"/>
    <w:rsid w:val="001B4C72"/>
    <w:rsid w:val="001B4FAC"/>
    <w:rsid w:val="001B50C0"/>
    <w:rsid w:val="001B53AD"/>
    <w:rsid w:val="001B5724"/>
    <w:rsid w:val="001B576B"/>
    <w:rsid w:val="001B5ED1"/>
    <w:rsid w:val="001B64D6"/>
    <w:rsid w:val="001B66B2"/>
    <w:rsid w:val="001B686E"/>
    <w:rsid w:val="001B6E49"/>
    <w:rsid w:val="001B727B"/>
    <w:rsid w:val="001B7BF2"/>
    <w:rsid w:val="001B7DE2"/>
    <w:rsid w:val="001B7E72"/>
    <w:rsid w:val="001C0131"/>
    <w:rsid w:val="001C04F7"/>
    <w:rsid w:val="001C053D"/>
    <w:rsid w:val="001C0791"/>
    <w:rsid w:val="001C0914"/>
    <w:rsid w:val="001C0B12"/>
    <w:rsid w:val="001C0FE6"/>
    <w:rsid w:val="001C118A"/>
    <w:rsid w:val="001C133A"/>
    <w:rsid w:val="001C1405"/>
    <w:rsid w:val="001C181E"/>
    <w:rsid w:val="001C1A9B"/>
    <w:rsid w:val="001C1D51"/>
    <w:rsid w:val="001C2556"/>
    <w:rsid w:val="001C262A"/>
    <w:rsid w:val="001C2CCA"/>
    <w:rsid w:val="001C2D9C"/>
    <w:rsid w:val="001C314D"/>
    <w:rsid w:val="001C32BA"/>
    <w:rsid w:val="001C340D"/>
    <w:rsid w:val="001C3432"/>
    <w:rsid w:val="001C3555"/>
    <w:rsid w:val="001C3575"/>
    <w:rsid w:val="001C4240"/>
    <w:rsid w:val="001C43AF"/>
    <w:rsid w:val="001C443B"/>
    <w:rsid w:val="001C4660"/>
    <w:rsid w:val="001C46F9"/>
    <w:rsid w:val="001C4791"/>
    <w:rsid w:val="001C47D1"/>
    <w:rsid w:val="001C4A65"/>
    <w:rsid w:val="001C4BAF"/>
    <w:rsid w:val="001C4C48"/>
    <w:rsid w:val="001C4F29"/>
    <w:rsid w:val="001C513C"/>
    <w:rsid w:val="001C51A8"/>
    <w:rsid w:val="001C52FB"/>
    <w:rsid w:val="001C5491"/>
    <w:rsid w:val="001C54E3"/>
    <w:rsid w:val="001C54E8"/>
    <w:rsid w:val="001C555A"/>
    <w:rsid w:val="001C56E0"/>
    <w:rsid w:val="001C5869"/>
    <w:rsid w:val="001C5A4B"/>
    <w:rsid w:val="001C5BAA"/>
    <w:rsid w:val="001C5BFB"/>
    <w:rsid w:val="001C5C35"/>
    <w:rsid w:val="001C5D41"/>
    <w:rsid w:val="001C5D9C"/>
    <w:rsid w:val="001C5F6C"/>
    <w:rsid w:val="001C5FFA"/>
    <w:rsid w:val="001C6507"/>
    <w:rsid w:val="001C6569"/>
    <w:rsid w:val="001C6795"/>
    <w:rsid w:val="001C67C6"/>
    <w:rsid w:val="001C69C9"/>
    <w:rsid w:val="001C6BF2"/>
    <w:rsid w:val="001C6C03"/>
    <w:rsid w:val="001C6CF4"/>
    <w:rsid w:val="001C6E93"/>
    <w:rsid w:val="001C705F"/>
    <w:rsid w:val="001C784E"/>
    <w:rsid w:val="001C7F76"/>
    <w:rsid w:val="001D00CE"/>
    <w:rsid w:val="001D047D"/>
    <w:rsid w:val="001D05F9"/>
    <w:rsid w:val="001D095D"/>
    <w:rsid w:val="001D0AD2"/>
    <w:rsid w:val="001D0BEC"/>
    <w:rsid w:val="001D0C57"/>
    <w:rsid w:val="001D0D45"/>
    <w:rsid w:val="001D0D5B"/>
    <w:rsid w:val="001D0F32"/>
    <w:rsid w:val="001D13D3"/>
    <w:rsid w:val="001D1510"/>
    <w:rsid w:val="001D15B9"/>
    <w:rsid w:val="001D15E8"/>
    <w:rsid w:val="001D1693"/>
    <w:rsid w:val="001D16F3"/>
    <w:rsid w:val="001D1B37"/>
    <w:rsid w:val="001D1C93"/>
    <w:rsid w:val="001D1D9D"/>
    <w:rsid w:val="001D1E86"/>
    <w:rsid w:val="001D250F"/>
    <w:rsid w:val="001D2672"/>
    <w:rsid w:val="001D2AC8"/>
    <w:rsid w:val="001D2BCE"/>
    <w:rsid w:val="001D2BDF"/>
    <w:rsid w:val="001D2C05"/>
    <w:rsid w:val="001D2C8E"/>
    <w:rsid w:val="001D2D34"/>
    <w:rsid w:val="001D2E17"/>
    <w:rsid w:val="001D3033"/>
    <w:rsid w:val="001D3127"/>
    <w:rsid w:val="001D3134"/>
    <w:rsid w:val="001D34CA"/>
    <w:rsid w:val="001D378E"/>
    <w:rsid w:val="001D3BEC"/>
    <w:rsid w:val="001D3CDB"/>
    <w:rsid w:val="001D3F2C"/>
    <w:rsid w:val="001D4324"/>
    <w:rsid w:val="001D4524"/>
    <w:rsid w:val="001D470D"/>
    <w:rsid w:val="001D4718"/>
    <w:rsid w:val="001D47EE"/>
    <w:rsid w:val="001D4848"/>
    <w:rsid w:val="001D492A"/>
    <w:rsid w:val="001D49E9"/>
    <w:rsid w:val="001D4B43"/>
    <w:rsid w:val="001D4CEE"/>
    <w:rsid w:val="001D4D17"/>
    <w:rsid w:val="001D4F48"/>
    <w:rsid w:val="001D5436"/>
    <w:rsid w:val="001D56C9"/>
    <w:rsid w:val="001D5782"/>
    <w:rsid w:val="001D581D"/>
    <w:rsid w:val="001D5891"/>
    <w:rsid w:val="001D5A7C"/>
    <w:rsid w:val="001D5AF0"/>
    <w:rsid w:val="001D5C9D"/>
    <w:rsid w:val="001D5EA6"/>
    <w:rsid w:val="001D6031"/>
    <w:rsid w:val="001D6164"/>
    <w:rsid w:val="001D6463"/>
    <w:rsid w:val="001D649B"/>
    <w:rsid w:val="001D651C"/>
    <w:rsid w:val="001D65BD"/>
    <w:rsid w:val="001D662A"/>
    <w:rsid w:val="001D6720"/>
    <w:rsid w:val="001D6E2C"/>
    <w:rsid w:val="001D6EA3"/>
    <w:rsid w:val="001D745B"/>
    <w:rsid w:val="001D74C9"/>
    <w:rsid w:val="001D7667"/>
    <w:rsid w:val="001D76C7"/>
    <w:rsid w:val="001D770D"/>
    <w:rsid w:val="001D78DB"/>
    <w:rsid w:val="001D78DC"/>
    <w:rsid w:val="001D790C"/>
    <w:rsid w:val="001D7F1B"/>
    <w:rsid w:val="001E0828"/>
    <w:rsid w:val="001E0B22"/>
    <w:rsid w:val="001E0B33"/>
    <w:rsid w:val="001E0C0D"/>
    <w:rsid w:val="001E0F6B"/>
    <w:rsid w:val="001E1538"/>
    <w:rsid w:val="001E1562"/>
    <w:rsid w:val="001E15BD"/>
    <w:rsid w:val="001E1709"/>
    <w:rsid w:val="001E170F"/>
    <w:rsid w:val="001E173F"/>
    <w:rsid w:val="001E17A8"/>
    <w:rsid w:val="001E1803"/>
    <w:rsid w:val="001E1C47"/>
    <w:rsid w:val="001E1C6A"/>
    <w:rsid w:val="001E1F4E"/>
    <w:rsid w:val="001E1F87"/>
    <w:rsid w:val="001E20D3"/>
    <w:rsid w:val="001E233F"/>
    <w:rsid w:val="001E254E"/>
    <w:rsid w:val="001E26BE"/>
    <w:rsid w:val="001E2BF9"/>
    <w:rsid w:val="001E2C4F"/>
    <w:rsid w:val="001E2CB2"/>
    <w:rsid w:val="001E307B"/>
    <w:rsid w:val="001E3330"/>
    <w:rsid w:val="001E35B7"/>
    <w:rsid w:val="001E35C0"/>
    <w:rsid w:val="001E378A"/>
    <w:rsid w:val="001E37F0"/>
    <w:rsid w:val="001E3B7B"/>
    <w:rsid w:val="001E3CB3"/>
    <w:rsid w:val="001E3CCC"/>
    <w:rsid w:val="001E3F7F"/>
    <w:rsid w:val="001E400E"/>
    <w:rsid w:val="001E405D"/>
    <w:rsid w:val="001E419E"/>
    <w:rsid w:val="001E4524"/>
    <w:rsid w:val="001E4852"/>
    <w:rsid w:val="001E4BDF"/>
    <w:rsid w:val="001E4E81"/>
    <w:rsid w:val="001E5136"/>
    <w:rsid w:val="001E522A"/>
    <w:rsid w:val="001E58B8"/>
    <w:rsid w:val="001E5A54"/>
    <w:rsid w:val="001E5DB3"/>
    <w:rsid w:val="001E5F26"/>
    <w:rsid w:val="001E5FE7"/>
    <w:rsid w:val="001E6134"/>
    <w:rsid w:val="001E6157"/>
    <w:rsid w:val="001E6347"/>
    <w:rsid w:val="001E6666"/>
    <w:rsid w:val="001E6853"/>
    <w:rsid w:val="001E6AE5"/>
    <w:rsid w:val="001E6B81"/>
    <w:rsid w:val="001E6D13"/>
    <w:rsid w:val="001E6D16"/>
    <w:rsid w:val="001E6E62"/>
    <w:rsid w:val="001E714A"/>
    <w:rsid w:val="001E72AF"/>
    <w:rsid w:val="001E7793"/>
    <w:rsid w:val="001E7C9C"/>
    <w:rsid w:val="001F0261"/>
    <w:rsid w:val="001F0537"/>
    <w:rsid w:val="001F07F0"/>
    <w:rsid w:val="001F090C"/>
    <w:rsid w:val="001F0BF6"/>
    <w:rsid w:val="001F0C50"/>
    <w:rsid w:val="001F0C70"/>
    <w:rsid w:val="001F0D2C"/>
    <w:rsid w:val="001F0F2F"/>
    <w:rsid w:val="001F0FB8"/>
    <w:rsid w:val="001F1023"/>
    <w:rsid w:val="001F1293"/>
    <w:rsid w:val="001F1762"/>
    <w:rsid w:val="001F17F4"/>
    <w:rsid w:val="001F1848"/>
    <w:rsid w:val="001F18DA"/>
    <w:rsid w:val="001F195C"/>
    <w:rsid w:val="001F1A6E"/>
    <w:rsid w:val="001F1ACE"/>
    <w:rsid w:val="001F1B8E"/>
    <w:rsid w:val="001F1BB0"/>
    <w:rsid w:val="001F2242"/>
    <w:rsid w:val="001F26AC"/>
    <w:rsid w:val="001F2A82"/>
    <w:rsid w:val="001F2C51"/>
    <w:rsid w:val="001F2DB8"/>
    <w:rsid w:val="001F2FC2"/>
    <w:rsid w:val="001F2FDA"/>
    <w:rsid w:val="001F3124"/>
    <w:rsid w:val="001F31E0"/>
    <w:rsid w:val="001F33E6"/>
    <w:rsid w:val="001F348D"/>
    <w:rsid w:val="001F349C"/>
    <w:rsid w:val="001F34E9"/>
    <w:rsid w:val="001F355F"/>
    <w:rsid w:val="001F3796"/>
    <w:rsid w:val="001F37CA"/>
    <w:rsid w:val="001F3820"/>
    <w:rsid w:val="001F382F"/>
    <w:rsid w:val="001F384D"/>
    <w:rsid w:val="001F3AFE"/>
    <w:rsid w:val="001F3BD5"/>
    <w:rsid w:val="001F3C3E"/>
    <w:rsid w:val="001F3DA9"/>
    <w:rsid w:val="001F4947"/>
    <w:rsid w:val="001F496C"/>
    <w:rsid w:val="001F49FB"/>
    <w:rsid w:val="001F4C44"/>
    <w:rsid w:val="001F4CF0"/>
    <w:rsid w:val="001F4E70"/>
    <w:rsid w:val="001F5256"/>
    <w:rsid w:val="001F5449"/>
    <w:rsid w:val="001F5783"/>
    <w:rsid w:val="001F59A0"/>
    <w:rsid w:val="001F5A64"/>
    <w:rsid w:val="001F5C79"/>
    <w:rsid w:val="001F5D88"/>
    <w:rsid w:val="001F5E51"/>
    <w:rsid w:val="001F60F4"/>
    <w:rsid w:val="001F6748"/>
    <w:rsid w:val="001F6785"/>
    <w:rsid w:val="001F682B"/>
    <w:rsid w:val="001F6921"/>
    <w:rsid w:val="001F69FA"/>
    <w:rsid w:val="001F6B38"/>
    <w:rsid w:val="001F6C8A"/>
    <w:rsid w:val="001F6CA1"/>
    <w:rsid w:val="001F6D60"/>
    <w:rsid w:val="001F6EC1"/>
    <w:rsid w:val="001F6F81"/>
    <w:rsid w:val="001F7053"/>
    <w:rsid w:val="001F71C1"/>
    <w:rsid w:val="001F764F"/>
    <w:rsid w:val="001F77FF"/>
    <w:rsid w:val="001F79F9"/>
    <w:rsid w:val="001F7E9F"/>
    <w:rsid w:val="00200370"/>
    <w:rsid w:val="002004D2"/>
    <w:rsid w:val="00200610"/>
    <w:rsid w:val="0020062C"/>
    <w:rsid w:val="0020094B"/>
    <w:rsid w:val="00200AAD"/>
    <w:rsid w:val="002011B9"/>
    <w:rsid w:val="00201230"/>
    <w:rsid w:val="00201385"/>
    <w:rsid w:val="0020141E"/>
    <w:rsid w:val="002018A5"/>
    <w:rsid w:val="00201AE1"/>
    <w:rsid w:val="00201CC5"/>
    <w:rsid w:val="00201FE3"/>
    <w:rsid w:val="002021F3"/>
    <w:rsid w:val="00202BCE"/>
    <w:rsid w:val="00202C94"/>
    <w:rsid w:val="00202F2F"/>
    <w:rsid w:val="002031DD"/>
    <w:rsid w:val="00203271"/>
    <w:rsid w:val="002032B6"/>
    <w:rsid w:val="002036E9"/>
    <w:rsid w:val="00203CF7"/>
    <w:rsid w:val="00203EC4"/>
    <w:rsid w:val="002040B8"/>
    <w:rsid w:val="002040CD"/>
    <w:rsid w:val="0020418C"/>
    <w:rsid w:val="00204236"/>
    <w:rsid w:val="00204365"/>
    <w:rsid w:val="00204579"/>
    <w:rsid w:val="002045AF"/>
    <w:rsid w:val="00204632"/>
    <w:rsid w:val="002046EF"/>
    <w:rsid w:val="00204A59"/>
    <w:rsid w:val="00204BF9"/>
    <w:rsid w:val="00204D08"/>
    <w:rsid w:val="00205034"/>
    <w:rsid w:val="00205409"/>
    <w:rsid w:val="00205558"/>
    <w:rsid w:val="002057E5"/>
    <w:rsid w:val="002059E2"/>
    <w:rsid w:val="002059E4"/>
    <w:rsid w:val="00205BC1"/>
    <w:rsid w:val="00205BCB"/>
    <w:rsid w:val="00205D7C"/>
    <w:rsid w:val="00205E02"/>
    <w:rsid w:val="00205F1F"/>
    <w:rsid w:val="0020623F"/>
    <w:rsid w:val="0020650E"/>
    <w:rsid w:val="002067E6"/>
    <w:rsid w:val="00206940"/>
    <w:rsid w:val="0020698C"/>
    <w:rsid w:val="00206A0E"/>
    <w:rsid w:val="00206AA8"/>
    <w:rsid w:val="00207438"/>
    <w:rsid w:val="00207997"/>
    <w:rsid w:val="00207F9F"/>
    <w:rsid w:val="002100AC"/>
    <w:rsid w:val="002101B7"/>
    <w:rsid w:val="00210246"/>
    <w:rsid w:val="00210533"/>
    <w:rsid w:val="00210A29"/>
    <w:rsid w:val="00210B92"/>
    <w:rsid w:val="00210C1B"/>
    <w:rsid w:val="00210C79"/>
    <w:rsid w:val="00210FCF"/>
    <w:rsid w:val="00211115"/>
    <w:rsid w:val="0021119D"/>
    <w:rsid w:val="00211236"/>
    <w:rsid w:val="002112E5"/>
    <w:rsid w:val="002115B1"/>
    <w:rsid w:val="00211A0C"/>
    <w:rsid w:val="00211AFC"/>
    <w:rsid w:val="00211DAF"/>
    <w:rsid w:val="00211FE6"/>
    <w:rsid w:val="0021212A"/>
    <w:rsid w:val="0021232A"/>
    <w:rsid w:val="00212425"/>
    <w:rsid w:val="0021273A"/>
    <w:rsid w:val="0021323F"/>
    <w:rsid w:val="0021342E"/>
    <w:rsid w:val="00213784"/>
    <w:rsid w:val="002138B7"/>
    <w:rsid w:val="00213B39"/>
    <w:rsid w:val="00213FC6"/>
    <w:rsid w:val="00214739"/>
    <w:rsid w:val="002147BA"/>
    <w:rsid w:val="002148ED"/>
    <w:rsid w:val="00214A4A"/>
    <w:rsid w:val="00214CCB"/>
    <w:rsid w:val="00214F00"/>
    <w:rsid w:val="0021503E"/>
    <w:rsid w:val="002150FF"/>
    <w:rsid w:val="002151A6"/>
    <w:rsid w:val="0021584D"/>
    <w:rsid w:val="002159EF"/>
    <w:rsid w:val="00215E5A"/>
    <w:rsid w:val="00215FAD"/>
    <w:rsid w:val="00216052"/>
    <w:rsid w:val="002161CB"/>
    <w:rsid w:val="002161F8"/>
    <w:rsid w:val="0021654C"/>
    <w:rsid w:val="00216871"/>
    <w:rsid w:val="00216873"/>
    <w:rsid w:val="00216AB1"/>
    <w:rsid w:val="00216B11"/>
    <w:rsid w:val="00216B89"/>
    <w:rsid w:val="00216CA1"/>
    <w:rsid w:val="00216D44"/>
    <w:rsid w:val="00216EAB"/>
    <w:rsid w:val="002171CC"/>
    <w:rsid w:val="00217228"/>
    <w:rsid w:val="00217263"/>
    <w:rsid w:val="002178A7"/>
    <w:rsid w:val="00217E2D"/>
    <w:rsid w:val="00217EF4"/>
    <w:rsid w:val="00217F2B"/>
    <w:rsid w:val="00220308"/>
    <w:rsid w:val="00220732"/>
    <w:rsid w:val="00220A1F"/>
    <w:rsid w:val="00220B35"/>
    <w:rsid w:val="00220BFA"/>
    <w:rsid w:val="00220C2B"/>
    <w:rsid w:val="00220DA2"/>
    <w:rsid w:val="00220E21"/>
    <w:rsid w:val="00220E66"/>
    <w:rsid w:val="002210EA"/>
    <w:rsid w:val="00221337"/>
    <w:rsid w:val="002213EA"/>
    <w:rsid w:val="002219FD"/>
    <w:rsid w:val="002222BF"/>
    <w:rsid w:val="0022238A"/>
    <w:rsid w:val="002223A6"/>
    <w:rsid w:val="0022245C"/>
    <w:rsid w:val="00222493"/>
    <w:rsid w:val="0022256C"/>
    <w:rsid w:val="00222817"/>
    <w:rsid w:val="002229E3"/>
    <w:rsid w:val="00222B4B"/>
    <w:rsid w:val="00222D99"/>
    <w:rsid w:val="0022318A"/>
    <w:rsid w:val="00223507"/>
    <w:rsid w:val="002235BD"/>
    <w:rsid w:val="002238D4"/>
    <w:rsid w:val="00223961"/>
    <w:rsid w:val="002239CD"/>
    <w:rsid w:val="002239DC"/>
    <w:rsid w:val="00223E8C"/>
    <w:rsid w:val="00224046"/>
    <w:rsid w:val="002240C0"/>
    <w:rsid w:val="002240EA"/>
    <w:rsid w:val="00224133"/>
    <w:rsid w:val="002241B4"/>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69CE"/>
    <w:rsid w:val="00226D48"/>
    <w:rsid w:val="00226DB4"/>
    <w:rsid w:val="00226DB7"/>
    <w:rsid w:val="00226DF5"/>
    <w:rsid w:val="00226E07"/>
    <w:rsid w:val="00227022"/>
    <w:rsid w:val="002273F4"/>
    <w:rsid w:val="002274A8"/>
    <w:rsid w:val="00227626"/>
    <w:rsid w:val="00227800"/>
    <w:rsid w:val="002278E0"/>
    <w:rsid w:val="00230149"/>
    <w:rsid w:val="0023094B"/>
    <w:rsid w:val="00230954"/>
    <w:rsid w:val="00230ABC"/>
    <w:rsid w:val="002313F1"/>
    <w:rsid w:val="00231419"/>
    <w:rsid w:val="00231492"/>
    <w:rsid w:val="0023165F"/>
    <w:rsid w:val="002317CC"/>
    <w:rsid w:val="00231905"/>
    <w:rsid w:val="00231985"/>
    <w:rsid w:val="00231A9E"/>
    <w:rsid w:val="00231AD4"/>
    <w:rsid w:val="00231C3F"/>
    <w:rsid w:val="00231D42"/>
    <w:rsid w:val="00231E2A"/>
    <w:rsid w:val="00231E51"/>
    <w:rsid w:val="00231F56"/>
    <w:rsid w:val="00231FFF"/>
    <w:rsid w:val="002320D8"/>
    <w:rsid w:val="002321E5"/>
    <w:rsid w:val="002322FE"/>
    <w:rsid w:val="00232639"/>
    <w:rsid w:val="00232734"/>
    <w:rsid w:val="00232B0A"/>
    <w:rsid w:val="00232BAC"/>
    <w:rsid w:val="00232ECE"/>
    <w:rsid w:val="00232F81"/>
    <w:rsid w:val="00233115"/>
    <w:rsid w:val="0023326D"/>
    <w:rsid w:val="002332A7"/>
    <w:rsid w:val="00233455"/>
    <w:rsid w:val="002335C8"/>
    <w:rsid w:val="002335ED"/>
    <w:rsid w:val="00233CF3"/>
    <w:rsid w:val="00233D43"/>
    <w:rsid w:val="00233D9D"/>
    <w:rsid w:val="00233DE1"/>
    <w:rsid w:val="00234215"/>
    <w:rsid w:val="00234611"/>
    <w:rsid w:val="00234627"/>
    <w:rsid w:val="002347C2"/>
    <w:rsid w:val="00234810"/>
    <w:rsid w:val="00234940"/>
    <w:rsid w:val="00234988"/>
    <w:rsid w:val="00234ABE"/>
    <w:rsid w:val="00234D57"/>
    <w:rsid w:val="00234E2F"/>
    <w:rsid w:val="00234F40"/>
    <w:rsid w:val="00235459"/>
    <w:rsid w:val="00235532"/>
    <w:rsid w:val="00235A1D"/>
    <w:rsid w:val="00235B41"/>
    <w:rsid w:val="00235CEC"/>
    <w:rsid w:val="00235D5C"/>
    <w:rsid w:val="0023652F"/>
    <w:rsid w:val="00236568"/>
    <w:rsid w:val="002365E8"/>
    <w:rsid w:val="0023691D"/>
    <w:rsid w:val="00236AEE"/>
    <w:rsid w:val="00236CBD"/>
    <w:rsid w:val="00236DEB"/>
    <w:rsid w:val="00236F4A"/>
    <w:rsid w:val="00236F95"/>
    <w:rsid w:val="0023753D"/>
    <w:rsid w:val="002376D6"/>
    <w:rsid w:val="00237794"/>
    <w:rsid w:val="00240689"/>
    <w:rsid w:val="002409CA"/>
    <w:rsid w:val="00240BFE"/>
    <w:rsid w:val="00240C1E"/>
    <w:rsid w:val="00240F77"/>
    <w:rsid w:val="0024152D"/>
    <w:rsid w:val="00241537"/>
    <w:rsid w:val="0024154C"/>
    <w:rsid w:val="002419E5"/>
    <w:rsid w:val="00241F99"/>
    <w:rsid w:val="002420FC"/>
    <w:rsid w:val="00242530"/>
    <w:rsid w:val="0024258C"/>
    <w:rsid w:val="00242769"/>
    <w:rsid w:val="0024279F"/>
    <w:rsid w:val="00242915"/>
    <w:rsid w:val="002429B1"/>
    <w:rsid w:val="00242B0F"/>
    <w:rsid w:val="00242B7D"/>
    <w:rsid w:val="00242CCD"/>
    <w:rsid w:val="00242D16"/>
    <w:rsid w:val="00243060"/>
    <w:rsid w:val="0024340A"/>
    <w:rsid w:val="0024378F"/>
    <w:rsid w:val="002438FA"/>
    <w:rsid w:val="00243967"/>
    <w:rsid w:val="00243DAA"/>
    <w:rsid w:val="00243DAB"/>
    <w:rsid w:val="00243F08"/>
    <w:rsid w:val="00243FF4"/>
    <w:rsid w:val="002440AF"/>
    <w:rsid w:val="0024413A"/>
    <w:rsid w:val="00244290"/>
    <w:rsid w:val="002442F4"/>
    <w:rsid w:val="00244765"/>
    <w:rsid w:val="0024482A"/>
    <w:rsid w:val="0024484D"/>
    <w:rsid w:val="00244B57"/>
    <w:rsid w:val="00244CEB"/>
    <w:rsid w:val="00244D7E"/>
    <w:rsid w:val="00245189"/>
    <w:rsid w:val="00245406"/>
    <w:rsid w:val="0024544E"/>
    <w:rsid w:val="00245594"/>
    <w:rsid w:val="002460B1"/>
    <w:rsid w:val="00246100"/>
    <w:rsid w:val="0024621E"/>
    <w:rsid w:val="0024630C"/>
    <w:rsid w:val="002463C6"/>
    <w:rsid w:val="0024676C"/>
    <w:rsid w:val="0024678A"/>
    <w:rsid w:val="00246DAB"/>
    <w:rsid w:val="00246E77"/>
    <w:rsid w:val="00246EBF"/>
    <w:rsid w:val="00246F18"/>
    <w:rsid w:val="00246F66"/>
    <w:rsid w:val="00246FE5"/>
    <w:rsid w:val="0024715E"/>
    <w:rsid w:val="002475FF"/>
    <w:rsid w:val="002476B2"/>
    <w:rsid w:val="002478C3"/>
    <w:rsid w:val="0024790A"/>
    <w:rsid w:val="00247D2A"/>
    <w:rsid w:val="00247D72"/>
    <w:rsid w:val="00247E7F"/>
    <w:rsid w:val="00247FDA"/>
    <w:rsid w:val="0025000C"/>
    <w:rsid w:val="0025033F"/>
    <w:rsid w:val="002503CD"/>
    <w:rsid w:val="00250508"/>
    <w:rsid w:val="00250519"/>
    <w:rsid w:val="00250745"/>
    <w:rsid w:val="002507D3"/>
    <w:rsid w:val="0025098E"/>
    <w:rsid w:val="00250AD9"/>
    <w:rsid w:val="00250DB0"/>
    <w:rsid w:val="00250EA7"/>
    <w:rsid w:val="002514E7"/>
    <w:rsid w:val="002515A7"/>
    <w:rsid w:val="002519DB"/>
    <w:rsid w:val="00251C01"/>
    <w:rsid w:val="00251EFD"/>
    <w:rsid w:val="0025212D"/>
    <w:rsid w:val="002524E5"/>
    <w:rsid w:val="002525C5"/>
    <w:rsid w:val="002525D6"/>
    <w:rsid w:val="00252A0F"/>
    <w:rsid w:val="00252BD3"/>
    <w:rsid w:val="00252C12"/>
    <w:rsid w:val="00252C28"/>
    <w:rsid w:val="00252C52"/>
    <w:rsid w:val="00252C7F"/>
    <w:rsid w:val="00252D24"/>
    <w:rsid w:val="00252F6B"/>
    <w:rsid w:val="00253462"/>
    <w:rsid w:val="0025375E"/>
    <w:rsid w:val="002537D3"/>
    <w:rsid w:val="002537DE"/>
    <w:rsid w:val="00253EC5"/>
    <w:rsid w:val="00254009"/>
    <w:rsid w:val="0025405C"/>
    <w:rsid w:val="00254336"/>
    <w:rsid w:val="00254370"/>
    <w:rsid w:val="002543E2"/>
    <w:rsid w:val="00254417"/>
    <w:rsid w:val="00254752"/>
    <w:rsid w:val="00254896"/>
    <w:rsid w:val="00254B35"/>
    <w:rsid w:val="00254B5B"/>
    <w:rsid w:val="00255691"/>
    <w:rsid w:val="002556EB"/>
    <w:rsid w:val="002565BB"/>
    <w:rsid w:val="00256644"/>
    <w:rsid w:val="00256677"/>
    <w:rsid w:val="002567C5"/>
    <w:rsid w:val="002567CD"/>
    <w:rsid w:val="002567CF"/>
    <w:rsid w:val="00256AA2"/>
    <w:rsid w:val="00256B2D"/>
    <w:rsid w:val="00256B39"/>
    <w:rsid w:val="0025717F"/>
    <w:rsid w:val="002572AC"/>
    <w:rsid w:val="0025741D"/>
    <w:rsid w:val="00257488"/>
    <w:rsid w:val="002579D8"/>
    <w:rsid w:val="00257AF2"/>
    <w:rsid w:val="00260012"/>
    <w:rsid w:val="002601BA"/>
    <w:rsid w:val="002602E0"/>
    <w:rsid w:val="002603BA"/>
    <w:rsid w:val="002604F0"/>
    <w:rsid w:val="002609E0"/>
    <w:rsid w:val="00260AF9"/>
    <w:rsid w:val="00260D2A"/>
    <w:rsid w:val="00260F41"/>
    <w:rsid w:val="0026109F"/>
    <w:rsid w:val="0026122A"/>
    <w:rsid w:val="002615D9"/>
    <w:rsid w:val="00261657"/>
    <w:rsid w:val="00261800"/>
    <w:rsid w:val="00261904"/>
    <w:rsid w:val="00261B63"/>
    <w:rsid w:val="00261BB1"/>
    <w:rsid w:val="00261C58"/>
    <w:rsid w:val="00261D58"/>
    <w:rsid w:val="00261D61"/>
    <w:rsid w:val="00261D87"/>
    <w:rsid w:val="00261F8E"/>
    <w:rsid w:val="00261FDC"/>
    <w:rsid w:val="00262111"/>
    <w:rsid w:val="00262154"/>
    <w:rsid w:val="002624CD"/>
    <w:rsid w:val="0026253D"/>
    <w:rsid w:val="0026259F"/>
    <w:rsid w:val="00262A4C"/>
    <w:rsid w:val="00262D19"/>
    <w:rsid w:val="00262D9E"/>
    <w:rsid w:val="00262EA0"/>
    <w:rsid w:val="00262EE6"/>
    <w:rsid w:val="0026307D"/>
    <w:rsid w:val="00263132"/>
    <w:rsid w:val="0026327B"/>
    <w:rsid w:val="00263679"/>
    <w:rsid w:val="002637AB"/>
    <w:rsid w:val="0026390B"/>
    <w:rsid w:val="00263934"/>
    <w:rsid w:val="00263A52"/>
    <w:rsid w:val="00263B64"/>
    <w:rsid w:val="00263E29"/>
    <w:rsid w:val="00264118"/>
    <w:rsid w:val="0026423D"/>
    <w:rsid w:val="00264413"/>
    <w:rsid w:val="00264480"/>
    <w:rsid w:val="0026468C"/>
    <w:rsid w:val="00264A16"/>
    <w:rsid w:val="00264FF1"/>
    <w:rsid w:val="00265195"/>
    <w:rsid w:val="00265289"/>
    <w:rsid w:val="00265347"/>
    <w:rsid w:val="0026552D"/>
    <w:rsid w:val="002656C8"/>
    <w:rsid w:val="00265B85"/>
    <w:rsid w:val="00265B94"/>
    <w:rsid w:val="002662F4"/>
    <w:rsid w:val="002662F7"/>
    <w:rsid w:val="00266384"/>
    <w:rsid w:val="002663A6"/>
    <w:rsid w:val="002663CA"/>
    <w:rsid w:val="002663FB"/>
    <w:rsid w:val="002665D4"/>
    <w:rsid w:val="002668ED"/>
    <w:rsid w:val="00266AD6"/>
    <w:rsid w:val="00266D5E"/>
    <w:rsid w:val="00266EE0"/>
    <w:rsid w:val="00266FC3"/>
    <w:rsid w:val="00266FDE"/>
    <w:rsid w:val="0026711E"/>
    <w:rsid w:val="0026734F"/>
    <w:rsid w:val="0026739E"/>
    <w:rsid w:val="0026766C"/>
    <w:rsid w:val="002676FC"/>
    <w:rsid w:val="00267801"/>
    <w:rsid w:val="002678C1"/>
    <w:rsid w:val="0026796D"/>
    <w:rsid w:val="00267A93"/>
    <w:rsid w:val="00267BF3"/>
    <w:rsid w:val="00267C54"/>
    <w:rsid w:val="00267D30"/>
    <w:rsid w:val="00267E73"/>
    <w:rsid w:val="00270302"/>
    <w:rsid w:val="00270328"/>
    <w:rsid w:val="002703FA"/>
    <w:rsid w:val="00270583"/>
    <w:rsid w:val="002709BB"/>
    <w:rsid w:val="002709C3"/>
    <w:rsid w:val="002709F6"/>
    <w:rsid w:val="00270B7B"/>
    <w:rsid w:val="00270C39"/>
    <w:rsid w:val="0027108F"/>
    <w:rsid w:val="002711F2"/>
    <w:rsid w:val="0027159A"/>
    <w:rsid w:val="00271797"/>
    <w:rsid w:val="002717FC"/>
    <w:rsid w:val="002718B0"/>
    <w:rsid w:val="00271C40"/>
    <w:rsid w:val="00271D21"/>
    <w:rsid w:val="00271D5C"/>
    <w:rsid w:val="00271E6F"/>
    <w:rsid w:val="00271E92"/>
    <w:rsid w:val="002720B7"/>
    <w:rsid w:val="00272192"/>
    <w:rsid w:val="002721EB"/>
    <w:rsid w:val="0027233E"/>
    <w:rsid w:val="002723C7"/>
    <w:rsid w:val="00272451"/>
    <w:rsid w:val="002725D5"/>
    <w:rsid w:val="002727D6"/>
    <w:rsid w:val="002729ED"/>
    <w:rsid w:val="00272C7A"/>
    <w:rsid w:val="00272E8F"/>
    <w:rsid w:val="00273134"/>
    <w:rsid w:val="002731EA"/>
    <w:rsid w:val="00273619"/>
    <w:rsid w:val="002738D6"/>
    <w:rsid w:val="00273C56"/>
    <w:rsid w:val="00273F3C"/>
    <w:rsid w:val="00273F83"/>
    <w:rsid w:val="00274108"/>
    <w:rsid w:val="0027410A"/>
    <w:rsid w:val="0027411A"/>
    <w:rsid w:val="00274171"/>
    <w:rsid w:val="002742E7"/>
    <w:rsid w:val="00274461"/>
    <w:rsid w:val="00274467"/>
    <w:rsid w:val="00274607"/>
    <w:rsid w:val="002746C7"/>
    <w:rsid w:val="00274A37"/>
    <w:rsid w:val="00274A8A"/>
    <w:rsid w:val="00274CA2"/>
    <w:rsid w:val="00274F0D"/>
    <w:rsid w:val="002750F9"/>
    <w:rsid w:val="0027540C"/>
    <w:rsid w:val="00275503"/>
    <w:rsid w:val="00275751"/>
    <w:rsid w:val="00275824"/>
    <w:rsid w:val="002759AD"/>
    <w:rsid w:val="00275A33"/>
    <w:rsid w:val="00275CE3"/>
    <w:rsid w:val="00275EBE"/>
    <w:rsid w:val="0027616D"/>
    <w:rsid w:val="002764CC"/>
    <w:rsid w:val="002769A3"/>
    <w:rsid w:val="00276AA8"/>
    <w:rsid w:val="00276C37"/>
    <w:rsid w:val="00276F72"/>
    <w:rsid w:val="00276F91"/>
    <w:rsid w:val="00277081"/>
    <w:rsid w:val="00277160"/>
    <w:rsid w:val="002777FE"/>
    <w:rsid w:val="002778DF"/>
    <w:rsid w:val="00277978"/>
    <w:rsid w:val="00277C0D"/>
    <w:rsid w:val="00277ED4"/>
    <w:rsid w:val="00280156"/>
    <w:rsid w:val="0028031A"/>
    <w:rsid w:val="002803EC"/>
    <w:rsid w:val="002805D8"/>
    <w:rsid w:val="0028084A"/>
    <w:rsid w:val="0028095C"/>
    <w:rsid w:val="00280A8F"/>
    <w:rsid w:val="00280BC5"/>
    <w:rsid w:val="00280F34"/>
    <w:rsid w:val="0028102C"/>
    <w:rsid w:val="002810E5"/>
    <w:rsid w:val="00281232"/>
    <w:rsid w:val="002815C1"/>
    <w:rsid w:val="002818C8"/>
    <w:rsid w:val="0028198A"/>
    <w:rsid w:val="00281A0C"/>
    <w:rsid w:val="00281B29"/>
    <w:rsid w:val="00281CDA"/>
    <w:rsid w:val="00281EE9"/>
    <w:rsid w:val="00282377"/>
    <w:rsid w:val="00282488"/>
    <w:rsid w:val="00282AC0"/>
    <w:rsid w:val="00282C6A"/>
    <w:rsid w:val="00282C75"/>
    <w:rsid w:val="00282EE5"/>
    <w:rsid w:val="002834A6"/>
    <w:rsid w:val="002837E2"/>
    <w:rsid w:val="00283A53"/>
    <w:rsid w:val="00283B24"/>
    <w:rsid w:val="00283C44"/>
    <w:rsid w:val="00283E46"/>
    <w:rsid w:val="00283F31"/>
    <w:rsid w:val="00284405"/>
    <w:rsid w:val="00284676"/>
    <w:rsid w:val="00284735"/>
    <w:rsid w:val="00284763"/>
    <w:rsid w:val="00284BAC"/>
    <w:rsid w:val="00284C00"/>
    <w:rsid w:val="00284FEE"/>
    <w:rsid w:val="002850AD"/>
    <w:rsid w:val="00285277"/>
    <w:rsid w:val="002852A0"/>
    <w:rsid w:val="00285330"/>
    <w:rsid w:val="002855F2"/>
    <w:rsid w:val="00285B05"/>
    <w:rsid w:val="00285D33"/>
    <w:rsid w:val="0028632D"/>
    <w:rsid w:val="002863B9"/>
    <w:rsid w:val="00286431"/>
    <w:rsid w:val="002866D5"/>
    <w:rsid w:val="002867BB"/>
    <w:rsid w:val="00286911"/>
    <w:rsid w:val="00286B70"/>
    <w:rsid w:val="00286BDC"/>
    <w:rsid w:val="00286E71"/>
    <w:rsid w:val="00286F38"/>
    <w:rsid w:val="0028702C"/>
    <w:rsid w:val="0028718F"/>
    <w:rsid w:val="0028728C"/>
    <w:rsid w:val="00287379"/>
    <w:rsid w:val="0028743A"/>
    <w:rsid w:val="002874E9"/>
    <w:rsid w:val="002878B9"/>
    <w:rsid w:val="002879DD"/>
    <w:rsid w:val="00290299"/>
    <w:rsid w:val="002902DD"/>
    <w:rsid w:val="0029034D"/>
    <w:rsid w:val="0029050B"/>
    <w:rsid w:val="0029090E"/>
    <w:rsid w:val="00290C8C"/>
    <w:rsid w:val="00290F63"/>
    <w:rsid w:val="0029110B"/>
    <w:rsid w:val="002912BF"/>
    <w:rsid w:val="0029143E"/>
    <w:rsid w:val="002914C6"/>
    <w:rsid w:val="002916E8"/>
    <w:rsid w:val="00291800"/>
    <w:rsid w:val="002918C2"/>
    <w:rsid w:val="002919E0"/>
    <w:rsid w:val="00291C5D"/>
    <w:rsid w:val="00291F20"/>
    <w:rsid w:val="00291F93"/>
    <w:rsid w:val="002921FA"/>
    <w:rsid w:val="002922AC"/>
    <w:rsid w:val="002926E7"/>
    <w:rsid w:val="00292824"/>
    <w:rsid w:val="00292850"/>
    <w:rsid w:val="00292992"/>
    <w:rsid w:val="002929C6"/>
    <w:rsid w:val="002929F7"/>
    <w:rsid w:val="00292BFF"/>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F7"/>
    <w:rsid w:val="0029490A"/>
    <w:rsid w:val="00294DCB"/>
    <w:rsid w:val="00294F26"/>
    <w:rsid w:val="00295580"/>
    <w:rsid w:val="00295756"/>
    <w:rsid w:val="00295787"/>
    <w:rsid w:val="0029597F"/>
    <w:rsid w:val="002959B5"/>
    <w:rsid w:val="00295F82"/>
    <w:rsid w:val="002960A4"/>
    <w:rsid w:val="0029650E"/>
    <w:rsid w:val="002966F8"/>
    <w:rsid w:val="002967D0"/>
    <w:rsid w:val="00296ACB"/>
    <w:rsid w:val="00296B46"/>
    <w:rsid w:val="00296B92"/>
    <w:rsid w:val="00296D5D"/>
    <w:rsid w:val="00297203"/>
    <w:rsid w:val="0029751C"/>
    <w:rsid w:val="00297706"/>
    <w:rsid w:val="00297D0B"/>
    <w:rsid w:val="002A038C"/>
    <w:rsid w:val="002A03F1"/>
    <w:rsid w:val="002A0A99"/>
    <w:rsid w:val="002A0DC6"/>
    <w:rsid w:val="002A0E5B"/>
    <w:rsid w:val="002A0F48"/>
    <w:rsid w:val="002A1222"/>
    <w:rsid w:val="002A12DF"/>
    <w:rsid w:val="002A12E4"/>
    <w:rsid w:val="002A1400"/>
    <w:rsid w:val="002A143E"/>
    <w:rsid w:val="002A144D"/>
    <w:rsid w:val="002A1469"/>
    <w:rsid w:val="002A14D9"/>
    <w:rsid w:val="002A150C"/>
    <w:rsid w:val="002A15A0"/>
    <w:rsid w:val="002A1953"/>
    <w:rsid w:val="002A19AA"/>
    <w:rsid w:val="002A1A2E"/>
    <w:rsid w:val="002A1AA1"/>
    <w:rsid w:val="002A1C16"/>
    <w:rsid w:val="002A1D99"/>
    <w:rsid w:val="002A1FFA"/>
    <w:rsid w:val="002A2234"/>
    <w:rsid w:val="002A22A2"/>
    <w:rsid w:val="002A23B1"/>
    <w:rsid w:val="002A290F"/>
    <w:rsid w:val="002A29A7"/>
    <w:rsid w:val="002A2D42"/>
    <w:rsid w:val="002A2FC5"/>
    <w:rsid w:val="002A301E"/>
    <w:rsid w:val="002A3024"/>
    <w:rsid w:val="002A304E"/>
    <w:rsid w:val="002A31E3"/>
    <w:rsid w:val="002A38B4"/>
    <w:rsid w:val="002A39E2"/>
    <w:rsid w:val="002A3AA9"/>
    <w:rsid w:val="002A3D3C"/>
    <w:rsid w:val="002A3E1D"/>
    <w:rsid w:val="002A3EB4"/>
    <w:rsid w:val="002A4112"/>
    <w:rsid w:val="002A493D"/>
    <w:rsid w:val="002A4B76"/>
    <w:rsid w:val="002A4D57"/>
    <w:rsid w:val="002A509E"/>
    <w:rsid w:val="002A50C8"/>
    <w:rsid w:val="002A539D"/>
    <w:rsid w:val="002A54B8"/>
    <w:rsid w:val="002A57C7"/>
    <w:rsid w:val="002A5BE9"/>
    <w:rsid w:val="002A5CC4"/>
    <w:rsid w:val="002A5DF9"/>
    <w:rsid w:val="002A6478"/>
    <w:rsid w:val="002A6787"/>
    <w:rsid w:val="002A67DB"/>
    <w:rsid w:val="002A6805"/>
    <w:rsid w:val="002A6A5E"/>
    <w:rsid w:val="002A6C62"/>
    <w:rsid w:val="002A6D62"/>
    <w:rsid w:val="002A6E9B"/>
    <w:rsid w:val="002A72FC"/>
    <w:rsid w:val="002A75D3"/>
    <w:rsid w:val="002A7675"/>
    <w:rsid w:val="002A796E"/>
    <w:rsid w:val="002A7AFE"/>
    <w:rsid w:val="002A7C5E"/>
    <w:rsid w:val="002B009B"/>
    <w:rsid w:val="002B015B"/>
    <w:rsid w:val="002B02BA"/>
    <w:rsid w:val="002B06AF"/>
    <w:rsid w:val="002B091F"/>
    <w:rsid w:val="002B0AE4"/>
    <w:rsid w:val="002B0C2B"/>
    <w:rsid w:val="002B0E16"/>
    <w:rsid w:val="002B1108"/>
    <w:rsid w:val="002B1686"/>
    <w:rsid w:val="002B19BA"/>
    <w:rsid w:val="002B1D80"/>
    <w:rsid w:val="002B1EE8"/>
    <w:rsid w:val="002B1EFB"/>
    <w:rsid w:val="002B1F9B"/>
    <w:rsid w:val="002B2250"/>
    <w:rsid w:val="002B24DF"/>
    <w:rsid w:val="002B252C"/>
    <w:rsid w:val="002B2857"/>
    <w:rsid w:val="002B28C6"/>
    <w:rsid w:val="002B2AB9"/>
    <w:rsid w:val="002B2D64"/>
    <w:rsid w:val="002B2E84"/>
    <w:rsid w:val="002B2F71"/>
    <w:rsid w:val="002B317F"/>
    <w:rsid w:val="002B33DD"/>
    <w:rsid w:val="002B354B"/>
    <w:rsid w:val="002B3601"/>
    <w:rsid w:val="002B365A"/>
    <w:rsid w:val="002B3775"/>
    <w:rsid w:val="002B37C5"/>
    <w:rsid w:val="002B3962"/>
    <w:rsid w:val="002B3998"/>
    <w:rsid w:val="002B3B14"/>
    <w:rsid w:val="002B3B85"/>
    <w:rsid w:val="002B3CA4"/>
    <w:rsid w:val="002B3DB5"/>
    <w:rsid w:val="002B3E7D"/>
    <w:rsid w:val="002B3F39"/>
    <w:rsid w:val="002B4130"/>
    <w:rsid w:val="002B4281"/>
    <w:rsid w:val="002B43CE"/>
    <w:rsid w:val="002B4B44"/>
    <w:rsid w:val="002B4CCF"/>
    <w:rsid w:val="002B4D8A"/>
    <w:rsid w:val="002B510A"/>
    <w:rsid w:val="002B5146"/>
    <w:rsid w:val="002B53F5"/>
    <w:rsid w:val="002B57A9"/>
    <w:rsid w:val="002B599D"/>
    <w:rsid w:val="002B5BE7"/>
    <w:rsid w:val="002B5E45"/>
    <w:rsid w:val="002B605B"/>
    <w:rsid w:val="002B66B5"/>
    <w:rsid w:val="002B69DD"/>
    <w:rsid w:val="002B6AB8"/>
    <w:rsid w:val="002B6C11"/>
    <w:rsid w:val="002B708C"/>
    <w:rsid w:val="002B72AB"/>
    <w:rsid w:val="002B7372"/>
    <w:rsid w:val="002B7375"/>
    <w:rsid w:val="002B73A6"/>
    <w:rsid w:val="002B7488"/>
    <w:rsid w:val="002B7AC5"/>
    <w:rsid w:val="002B7E4A"/>
    <w:rsid w:val="002B7E93"/>
    <w:rsid w:val="002C004D"/>
    <w:rsid w:val="002C0135"/>
    <w:rsid w:val="002C03D8"/>
    <w:rsid w:val="002C0859"/>
    <w:rsid w:val="002C0D3D"/>
    <w:rsid w:val="002C0FCC"/>
    <w:rsid w:val="002C10A5"/>
    <w:rsid w:val="002C10D7"/>
    <w:rsid w:val="002C11DC"/>
    <w:rsid w:val="002C144A"/>
    <w:rsid w:val="002C1631"/>
    <w:rsid w:val="002C175D"/>
    <w:rsid w:val="002C1831"/>
    <w:rsid w:val="002C18C0"/>
    <w:rsid w:val="002C1D46"/>
    <w:rsid w:val="002C1E52"/>
    <w:rsid w:val="002C2133"/>
    <w:rsid w:val="002C2265"/>
    <w:rsid w:val="002C25A8"/>
    <w:rsid w:val="002C2A08"/>
    <w:rsid w:val="002C2A9B"/>
    <w:rsid w:val="002C2CF2"/>
    <w:rsid w:val="002C2FC4"/>
    <w:rsid w:val="002C2FEB"/>
    <w:rsid w:val="002C3192"/>
    <w:rsid w:val="002C3671"/>
    <w:rsid w:val="002C36A7"/>
    <w:rsid w:val="002C36EB"/>
    <w:rsid w:val="002C3A0C"/>
    <w:rsid w:val="002C40AC"/>
    <w:rsid w:val="002C4313"/>
    <w:rsid w:val="002C44B2"/>
    <w:rsid w:val="002C4602"/>
    <w:rsid w:val="002C46AD"/>
    <w:rsid w:val="002C481D"/>
    <w:rsid w:val="002C4B6C"/>
    <w:rsid w:val="002C4D3D"/>
    <w:rsid w:val="002C4E5B"/>
    <w:rsid w:val="002C505E"/>
    <w:rsid w:val="002C50F7"/>
    <w:rsid w:val="002C520F"/>
    <w:rsid w:val="002C5282"/>
    <w:rsid w:val="002C538E"/>
    <w:rsid w:val="002C5736"/>
    <w:rsid w:val="002C5956"/>
    <w:rsid w:val="002C5A7F"/>
    <w:rsid w:val="002C5C2D"/>
    <w:rsid w:val="002C5FA4"/>
    <w:rsid w:val="002C61CD"/>
    <w:rsid w:val="002C631C"/>
    <w:rsid w:val="002C65C1"/>
    <w:rsid w:val="002C6808"/>
    <w:rsid w:val="002C689A"/>
    <w:rsid w:val="002C68CE"/>
    <w:rsid w:val="002C6A75"/>
    <w:rsid w:val="002C6D45"/>
    <w:rsid w:val="002C6DC2"/>
    <w:rsid w:val="002C6EB9"/>
    <w:rsid w:val="002C71ED"/>
    <w:rsid w:val="002C7205"/>
    <w:rsid w:val="002C72B9"/>
    <w:rsid w:val="002C72E7"/>
    <w:rsid w:val="002C7D70"/>
    <w:rsid w:val="002C7F44"/>
    <w:rsid w:val="002D038B"/>
    <w:rsid w:val="002D0AF7"/>
    <w:rsid w:val="002D0B3C"/>
    <w:rsid w:val="002D0BC1"/>
    <w:rsid w:val="002D0E89"/>
    <w:rsid w:val="002D1781"/>
    <w:rsid w:val="002D17A0"/>
    <w:rsid w:val="002D181C"/>
    <w:rsid w:val="002D182D"/>
    <w:rsid w:val="002D1964"/>
    <w:rsid w:val="002D1B3E"/>
    <w:rsid w:val="002D1B7F"/>
    <w:rsid w:val="002D1CC3"/>
    <w:rsid w:val="002D1E21"/>
    <w:rsid w:val="002D1E82"/>
    <w:rsid w:val="002D206E"/>
    <w:rsid w:val="002D208B"/>
    <w:rsid w:val="002D23D5"/>
    <w:rsid w:val="002D266F"/>
    <w:rsid w:val="002D2671"/>
    <w:rsid w:val="002D27BC"/>
    <w:rsid w:val="002D28E1"/>
    <w:rsid w:val="002D2BB8"/>
    <w:rsid w:val="002D3085"/>
    <w:rsid w:val="002D347E"/>
    <w:rsid w:val="002D35FE"/>
    <w:rsid w:val="002D365C"/>
    <w:rsid w:val="002D382C"/>
    <w:rsid w:val="002D389C"/>
    <w:rsid w:val="002D3971"/>
    <w:rsid w:val="002D39BE"/>
    <w:rsid w:val="002D3A4C"/>
    <w:rsid w:val="002D3D91"/>
    <w:rsid w:val="002D3FF2"/>
    <w:rsid w:val="002D4081"/>
    <w:rsid w:val="002D4465"/>
    <w:rsid w:val="002D48C2"/>
    <w:rsid w:val="002D5266"/>
    <w:rsid w:val="002D530B"/>
    <w:rsid w:val="002D5589"/>
    <w:rsid w:val="002D55B2"/>
    <w:rsid w:val="002D5862"/>
    <w:rsid w:val="002D58E9"/>
    <w:rsid w:val="002D5987"/>
    <w:rsid w:val="002D5D44"/>
    <w:rsid w:val="002D6671"/>
    <w:rsid w:val="002D673C"/>
    <w:rsid w:val="002D6ABC"/>
    <w:rsid w:val="002D6B10"/>
    <w:rsid w:val="002D6F68"/>
    <w:rsid w:val="002D7043"/>
    <w:rsid w:val="002D711F"/>
    <w:rsid w:val="002D71C1"/>
    <w:rsid w:val="002D7239"/>
    <w:rsid w:val="002D74A0"/>
    <w:rsid w:val="002D755A"/>
    <w:rsid w:val="002D7572"/>
    <w:rsid w:val="002D7775"/>
    <w:rsid w:val="002D787C"/>
    <w:rsid w:val="002D793C"/>
    <w:rsid w:val="002D7A6B"/>
    <w:rsid w:val="002D7D77"/>
    <w:rsid w:val="002D7F09"/>
    <w:rsid w:val="002E04E8"/>
    <w:rsid w:val="002E05B6"/>
    <w:rsid w:val="002E0A2F"/>
    <w:rsid w:val="002E0C49"/>
    <w:rsid w:val="002E136C"/>
    <w:rsid w:val="002E13F8"/>
    <w:rsid w:val="002E1508"/>
    <w:rsid w:val="002E1560"/>
    <w:rsid w:val="002E1713"/>
    <w:rsid w:val="002E1750"/>
    <w:rsid w:val="002E1A8A"/>
    <w:rsid w:val="002E1D36"/>
    <w:rsid w:val="002E1D70"/>
    <w:rsid w:val="002E2028"/>
    <w:rsid w:val="002E2573"/>
    <w:rsid w:val="002E26ED"/>
    <w:rsid w:val="002E284D"/>
    <w:rsid w:val="002E293F"/>
    <w:rsid w:val="002E2CB3"/>
    <w:rsid w:val="002E2EEF"/>
    <w:rsid w:val="002E31CF"/>
    <w:rsid w:val="002E33C7"/>
    <w:rsid w:val="002E33D6"/>
    <w:rsid w:val="002E347B"/>
    <w:rsid w:val="002E380C"/>
    <w:rsid w:val="002E382C"/>
    <w:rsid w:val="002E3C2A"/>
    <w:rsid w:val="002E3E0F"/>
    <w:rsid w:val="002E3E44"/>
    <w:rsid w:val="002E3E83"/>
    <w:rsid w:val="002E4024"/>
    <w:rsid w:val="002E42C4"/>
    <w:rsid w:val="002E437E"/>
    <w:rsid w:val="002E44ED"/>
    <w:rsid w:val="002E4520"/>
    <w:rsid w:val="002E47F2"/>
    <w:rsid w:val="002E4835"/>
    <w:rsid w:val="002E4887"/>
    <w:rsid w:val="002E48BE"/>
    <w:rsid w:val="002E4A94"/>
    <w:rsid w:val="002E4AB1"/>
    <w:rsid w:val="002E4AE0"/>
    <w:rsid w:val="002E4B8A"/>
    <w:rsid w:val="002E5041"/>
    <w:rsid w:val="002E5420"/>
    <w:rsid w:val="002E5488"/>
    <w:rsid w:val="002E55D8"/>
    <w:rsid w:val="002E5922"/>
    <w:rsid w:val="002E5B92"/>
    <w:rsid w:val="002E5EDE"/>
    <w:rsid w:val="002E60C0"/>
    <w:rsid w:val="002E615A"/>
    <w:rsid w:val="002E6332"/>
    <w:rsid w:val="002E6630"/>
    <w:rsid w:val="002E671D"/>
    <w:rsid w:val="002E6864"/>
    <w:rsid w:val="002E6EDC"/>
    <w:rsid w:val="002E71A3"/>
    <w:rsid w:val="002E71E9"/>
    <w:rsid w:val="002E751B"/>
    <w:rsid w:val="002E7574"/>
    <w:rsid w:val="002E796E"/>
    <w:rsid w:val="002E7980"/>
    <w:rsid w:val="002E7A1B"/>
    <w:rsid w:val="002E7C94"/>
    <w:rsid w:val="002E7D58"/>
    <w:rsid w:val="002E7E46"/>
    <w:rsid w:val="002E7F97"/>
    <w:rsid w:val="002F02DC"/>
    <w:rsid w:val="002F03E0"/>
    <w:rsid w:val="002F03F0"/>
    <w:rsid w:val="002F05E6"/>
    <w:rsid w:val="002F0617"/>
    <w:rsid w:val="002F087B"/>
    <w:rsid w:val="002F0B07"/>
    <w:rsid w:val="002F0B2A"/>
    <w:rsid w:val="002F0D03"/>
    <w:rsid w:val="002F1172"/>
    <w:rsid w:val="002F1334"/>
    <w:rsid w:val="002F13BA"/>
    <w:rsid w:val="002F159F"/>
    <w:rsid w:val="002F1642"/>
    <w:rsid w:val="002F1777"/>
    <w:rsid w:val="002F187A"/>
    <w:rsid w:val="002F1C71"/>
    <w:rsid w:val="002F1EDC"/>
    <w:rsid w:val="002F1F74"/>
    <w:rsid w:val="002F219F"/>
    <w:rsid w:val="002F2345"/>
    <w:rsid w:val="002F2458"/>
    <w:rsid w:val="002F24B2"/>
    <w:rsid w:val="002F250D"/>
    <w:rsid w:val="002F2C3B"/>
    <w:rsid w:val="002F2EC5"/>
    <w:rsid w:val="002F3288"/>
    <w:rsid w:val="002F3531"/>
    <w:rsid w:val="002F386E"/>
    <w:rsid w:val="002F390B"/>
    <w:rsid w:val="002F3AE3"/>
    <w:rsid w:val="002F3B30"/>
    <w:rsid w:val="002F3C6E"/>
    <w:rsid w:val="002F418A"/>
    <w:rsid w:val="002F4263"/>
    <w:rsid w:val="002F4311"/>
    <w:rsid w:val="002F4485"/>
    <w:rsid w:val="002F46DE"/>
    <w:rsid w:val="002F4A25"/>
    <w:rsid w:val="002F4AAA"/>
    <w:rsid w:val="002F4B44"/>
    <w:rsid w:val="002F4CFF"/>
    <w:rsid w:val="002F4F84"/>
    <w:rsid w:val="002F50A1"/>
    <w:rsid w:val="002F52C4"/>
    <w:rsid w:val="002F583C"/>
    <w:rsid w:val="002F59C6"/>
    <w:rsid w:val="002F5E02"/>
    <w:rsid w:val="002F5FF2"/>
    <w:rsid w:val="002F63CF"/>
    <w:rsid w:val="002F6411"/>
    <w:rsid w:val="002F67FD"/>
    <w:rsid w:val="002F6959"/>
    <w:rsid w:val="002F695E"/>
    <w:rsid w:val="002F6E58"/>
    <w:rsid w:val="002F7288"/>
    <w:rsid w:val="002F79F1"/>
    <w:rsid w:val="002F7AC2"/>
    <w:rsid w:val="0030007C"/>
    <w:rsid w:val="003000D4"/>
    <w:rsid w:val="003005CC"/>
    <w:rsid w:val="00300B65"/>
    <w:rsid w:val="00300BAD"/>
    <w:rsid w:val="00300D61"/>
    <w:rsid w:val="00300DCE"/>
    <w:rsid w:val="0030154A"/>
    <w:rsid w:val="0030155A"/>
    <w:rsid w:val="00301724"/>
    <w:rsid w:val="00301930"/>
    <w:rsid w:val="00301993"/>
    <w:rsid w:val="00301BA5"/>
    <w:rsid w:val="00301D9A"/>
    <w:rsid w:val="00301DE8"/>
    <w:rsid w:val="00301F0F"/>
    <w:rsid w:val="00302048"/>
    <w:rsid w:val="00302440"/>
    <w:rsid w:val="003024C7"/>
    <w:rsid w:val="00302652"/>
    <w:rsid w:val="003026AF"/>
    <w:rsid w:val="00302850"/>
    <w:rsid w:val="003028C3"/>
    <w:rsid w:val="00302906"/>
    <w:rsid w:val="00302A7D"/>
    <w:rsid w:val="00302A83"/>
    <w:rsid w:val="00302B44"/>
    <w:rsid w:val="00302DF2"/>
    <w:rsid w:val="0030302C"/>
    <w:rsid w:val="003033C6"/>
    <w:rsid w:val="003036B8"/>
    <w:rsid w:val="00303AA5"/>
    <w:rsid w:val="00303AF2"/>
    <w:rsid w:val="00303D99"/>
    <w:rsid w:val="00303E94"/>
    <w:rsid w:val="00303E9D"/>
    <w:rsid w:val="00303EC7"/>
    <w:rsid w:val="00303F16"/>
    <w:rsid w:val="00303FF6"/>
    <w:rsid w:val="003040C6"/>
    <w:rsid w:val="003041F9"/>
    <w:rsid w:val="0030428A"/>
    <w:rsid w:val="00304321"/>
    <w:rsid w:val="00304492"/>
    <w:rsid w:val="00304537"/>
    <w:rsid w:val="003047A5"/>
    <w:rsid w:val="00304A6F"/>
    <w:rsid w:val="00304B00"/>
    <w:rsid w:val="00304BCA"/>
    <w:rsid w:val="00304C8E"/>
    <w:rsid w:val="00304ED0"/>
    <w:rsid w:val="00305046"/>
    <w:rsid w:val="003050EA"/>
    <w:rsid w:val="0030514E"/>
    <w:rsid w:val="00305478"/>
    <w:rsid w:val="003055B1"/>
    <w:rsid w:val="00305648"/>
    <w:rsid w:val="003056A7"/>
    <w:rsid w:val="00305C87"/>
    <w:rsid w:val="00305EC2"/>
    <w:rsid w:val="00306052"/>
    <w:rsid w:val="00306500"/>
    <w:rsid w:val="0030668A"/>
    <w:rsid w:val="00306BF6"/>
    <w:rsid w:val="00306E21"/>
    <w:rsid w:val="00306F39"/>
    <w:rsid w:val="0030720F"/>
    <w:rsid w:val="0030737B"/>
    <w:rsid w:val="00307435"/>
    <w:rsid w:val="00307C3A"/>
    <w:rsid w:val="00307C43"/>
    <w:rsid w:val="00307D16"/>
    <w:rsid w:val="00310076"/>
    <w:rsid w:val="00310A13"/>
    <w:rsid w:val="00310B7B"/>
    <w:rsid w:val="003111E6"/>
    <w:rsid w:val="003116DF"/>
    <w:rsid w:val="00311712"/>
    <w:rsid w:val="00311748"/>
    <w:rsid w:val="00311776"/>
    <w:rsid w:val="00311AD4"/>
    <w:rsid w:val="00311C7D"/>
    <w:rsid w:val="00311E9F"/>
    <w:rsid w:val="003120C6"/>
    <w:rsid w:val="00312272"/>
    <w:rsid w:val="003122EC"/>
    <w:rsid w:val="0031233A"/>
    <w:rsid w:val="003126B8"/>
    <w:rsid w:val="00312761"/>
    <w:rsid w:val="00312944"/>
    <w:rsid w:val="00312BF5"/>
    <w:rsid w:val="00312D3D"/>
    <w:rsid w:val="00312E92"/>
    <w:rsid w:val="00312F2C"/>
    <w:rsid w:val="00312F83"/>
    <w:rsid w:val="00313216"/>
    <w:rsid w:val="0031352E"/>
    <w:rsid w:val="003136A7"/>
    <w:rsid w:val="00313A83"/>
    <w:rsid w:val="00313B40"/>
    <w:rsid w:val="00313F08"/>
    <w:rsid w:val="00313F92"/>
    <w:rsid w:val="00313FE8"/>
    <w:rsid w:val="0031401B"/>
    <w:rsid w:val="003141FC"/>
    <w:rsid w:val="0031435E"/>
    <w:rsid w:val="003143AC"/>
    <w:rsid w:val="003144BC"/>
    <w:rsid w:val="003146B6"/>
    <w:rsid w:val="00314879"/>
    <w:rsid w:val="003148C2"/>
    <w:rsid w:val="00314BBE"/>
    <w:rsid w:val="00314CFC"/>
    <w:rsid w:val="00315035"/>
    <w:rsid w:val="003151E3"/>
    <w:rsid w:val="00315744"/>
    <w:rsid w:val="0031585D"/>
    <w:rsid w:val="0031597A"/>
    <w:rsid w:val="00315B39"/>
    <w:rsid w:val="00315C50"/>
    <w:rsid w:val="00315C8F"/>
    <w:rsid w:val="00315CEA"/>
    <w:rsid w:val="003162FA"/>
    <w:rsid w:val="00316326"/>
    <w:rsid w:val="00316384"/>
    <w:rsid w:val="00316B27"/>
    <w:rsid w:val="00317054"/>
    <w:rsid w:val="0031742E"/>
    <w:rsid w:val="0031784A"/>
    <w:rsid w:val="0031799A"/>
    <w:rsid w:val="00317A38"/>
    <w:rsid w:val="00317F3B"/>
    <w:rsid w:val="00320087"/>
    <w:rsid w:val="00320220"/>
    <w:rsid w:val="0032049B"/>
    <w:rsid w:val="0032079F"/>
    <w:rsid w:val="003207F4"/>
    <w:rsid w:val="003208CB"/>
    <w:rsid w:val="00320AE8"/>
    <w:rsid w:val="00320B2F"/>
    <w:rsid w:val="00320ED0"/>
    <w:rsid w:val="00320FFE"/>
    <w:rsid w:val="0032105B"/>
    <w:rsid w:val="0032107C"/>
    <w:rsid w:val="00321148"/>
    <w:rsid w:val="0032134E"/>
    <w:rsid w:val="00321414"/>
    <w:rsid w:val="003215B5"/>
    <w:rsid w:val="00321731"/>
    <w:rsid w:val="003218F0"/>
    <w:rsid w:val="003218FB"/>
    <w:rsid w:val="00321CAC"/>
    <w:rsid w:val="00321CB2"/>
    <w:rsid w:val="00321DF3"/>
    <w:rsid w:val="00322010"/>
    <w:rsid w:val="003220E3"/>
    <w:rsid w:val="0032215F"/>
    <w:rsid w:val="003224D2"/>
    <w:rsid w:val="003228A2"/>
    <w:rsid w:val="00322A57"/>
    <w:rsid w:val="00322E50"/>
    <w:rsid w:val="00322F0B"/>
    <w:rsid w:val="00322FCA"/>
    <w:rsid w:val="00323072"/>
    <w:rsid w:val="0032327D"/>
    <w:rsid w:val="0032333B"/>
    <w:rsid w:val="003237AB"/>
    <w:rsid w:val="0032386C"/>
    <w:rsid w:val="0032398E"/>
    <w:rsid w:val="00323C38"/>
    <w:rsid w:val="00323D7B"/>
    <w:rsid w:val="00323D95"/>
    <w:rsid w:val="00323DAC"/>
    <w:rsid w:val="00323F27"/>
    <w:rsid w:val="00323FE7"/>
    <w:rsid w:val="0032429A"/>
    <w:rsid w:val="00324377"/>
    <w:rsid w:val="00324502"/>
    <w:rsid w:val="003245BC"/>
    <w:rsid w:val="003245D1"/>
    <w:rsid w:val="003247C0"/>
    <w:rsid w:val="003247DA"/>
    <w:rsid w:val="00324874"/>
    <w:rsid w:val="00324CBA"/>
    <w:rsid w:val="00324FF3"/>
    <w:rsid w:val="003252F4"/>
    <w:rsid w:val="00325839"/>
    <w:rsid w:val="00325848"/>
    <w:rsid w:val="003258B7"/>
    <w:rsid w:val="00325E53"/>
    <w:rsid w:val="00326087"/>
    <w:rsid w:val="003260DA"/>
    <w:rsid w:val="00326145"/>
    <w:rsid w:val="00326282"/>
    <w:rsid w:val="00326309"/>
    <w:rsid w:val="0032639E"/>
    <w:rsid w:val="00326560"/>
    <w:rsid w:val="0032688B"/>
    <w:rsid w:val="00326AF2"/>
    <w:rsid w:val="00326B2D"/>
    <w:rsid w:val="00327231"/>
    <w:rsid w:val="00327247"/>
    <w:rsid w:val="00327409"/>
    <w:rsid w:val="0032782A"/>
    <w:rsid w:val="00327863"/>
    <w:rsid w:val="003279C9"/>
    <w:rsid w:val="00327A4D"/>
    <w:rsid w:val="00327B4F"/>
    <w:rsid w:val="00327D9F"/>
    <w:rsid w:val="00327E3F"/>
    <w:rsid w:val="00327F22"/>
    <w:rsid w:val="003300DA"/>
    <w:rsid w:val="0033011E"/>
    <w:rsid w:val="00330275"/>
    <w:rsid w:val="00330621"/>
    <w:rsid w:val="0033085B"/>
    <w:rsid w:val="00330C78"/>
    <w:rsid w:val="00330CE1"/>
    <w:rsid w:val="00330E4D"/>
    <w:rsid w:val="00331294"/>
    <w:rsid w:val="00331824"/>
    <w:rsid w:val="003320F4"/>
    <w:rsid w:val="00332183"/>
    <w:rsid w:val="00332528"/>
    <w:rsid w:val="00332537"/>
    <w:rsid w:val="003325A4"/>
    <w:rsid w:val="0033261D"/>
    <w:rsid w:val="00332A97"/>
    <w:rsid w:val="00332D02"/>
    <w:rsid w:val="00332D50"/>
    <w:rsid w:val="00332E0C"/>
    <w:rsid w:val="00333070"/>
    <w:rsid w:val="003332A3"/>
    <w:rsid w:val="003332B5"/>
    <w:rsid w:val="0033338E"/>
    <w:rsid w:val="00333595"/>
    <w:rsid w:val="00333657"/>
    <w:rsid w:val="003338B1"/>
    <w:rsid w:val="00333AAD"/>
    <w:rsid w:val="00333C9E"/>
    <w:rsid w:val="00333EF9"/>
    <w:rsid w:val="00334011"/>
    <w:rsid w:val="003343CF"/>
    <w:rsid w:val="003344F9"/>
    <w:rsid w:val="003348C8"/>
    <w:rsid w:val="00334BF3"/>
    <w:rsid w:val="00334C98"/>
    <w:rsid w:val="00334CB3"/>
    <w:rsid w:val="00334DA1"/>
    <w:rsid w:val="00334F14"/>
    <w:rsid w:val="00334F35"/>
    <w:rsid w:val="003351A1"/>
    <w:rsid w:val="003351B9"/>
    <w:rsid w:val="00335250"/>
    <w:rsid w:val="003352DA"/>
    <w:rsid w:val="003353A9"/>
    <w:rsid w:val="003353EE"/>
    <w:rsid w:val="00335417"/>
    <w:rsid w:val="003354B9"/>
    <w:rsid w:val="00335667"/>
    <w:rsid w:val="003356C4"/>
    <w:rsid w:val="003358A6"/>
    <w:rsid w:val="00335954"/>
    <w:rsid w:val="00335D19"/>
    <w:rsid w:val="0033614B"/>
    <w:rsid w:val="003361AC"/>
    <w:rsid w:val="00336251"/>
    <w:rsid w:val="0033637F"/>
    <w:rsid w:val="003364FA"/>
    <w:rsid w:val="003365CF"/>
    <w:rsid w:val="00336887"/>
    <w:rsid w:val="00336A9E"/>
    <w:rsid w:val="00336B86"/>
    <w:rsid w:val="00336CEF"/>
    <w:rsid w:val="00337178"/>
    <w:rsid w:val="0033773D"/>
    <w:rsid w:val="003379DC"/>
    <w:rsid w:val="00337F84"/>
    <w:rsid w:val="00337FA7"/>
    <w:rsid w:val="0034001B"/>
    <w:rsid w:val="0034008A"/>
    <w:rsid w:val="003401CC"/>
    <w:rsid w:val="0034022F"/>
    <w:rsid w:val="003403DF"/>
    <w:rsid w:val="003404C1"/>
    <w:rsid w:val="00340579"/>
    <w:rsid w:val="00340CA8"/>
    <w:rsid w:val="00340DB1"/>
    <w:rsid w:val="00341345"/>
    <w:rsid w:val="003415B3"/>
    <w:rsid w:val="00341850"/>
    <w:rsid w:val="00341B91"/>
    <w:rsid w:val="00341BD3"/>
    <w:rsid w:val="003421D5"/>
    <w:rsid w:val="0034247C"/>
    <w:rsid w:val="00342607"/>
    <w:rsid w:val="00342671"/>
    <w:rsid w:val="00342951"/>
    <w:rsid w:val="00342ACB"/>
    <w:rsid w:val="00342DB4"/>
    <w:rsid w:val="00342E1D"/>
    <w:rsid w:val="0034324A"/>
    <w:rsid w:val="00343625"/>
    <w:rsid w:val="00343FD7"/>
    <w:rsid w:val="003441DC"/>
    <w:rsid w:val="00344375"/>
    <w:rsid w:val="00344420"/>
    <w:rsid w:val="00344BF5"/>
    <w:rsid w:val="00344C75"/>
    <w:rsid w:val="00345194"/>
    <w:rsid w:val="003453C6"/>
    <w:rsid w:val="003453CA"/>
    <w:rsid w:val="00345578"/>
    <w:rsid w:val="003455C1"/>
    <w:rsid w:val="00345896"/>
    <w:rsid w:val="0034594E"/>
    <w:rsid w:val="00345DB4"/>
    <w:rsid w:val="00345DD2"/>
    <w:rsid w:val="003461BC"/>
    <w:rsid w:val="00346246"/>
    <w:rsid w:val="003462FD"/>
    <w:rsid w:val="00346738"/>
    <w:rsid w:val="00346851"/>
    <w:rsid w:val="00346913"/>
    <w:rsid w:val="0034698C"/>
    <w:rsid w:val="0034703B"/>
    <w:rsid w:val="003473F2"/>
    <w:rsid w:val="003477D5"/>
    <w:rsid w:val="00347818"/>
    <w:rsid w:val="00347CA4"/>
    <w:rsid w:val="00347CC8"/>
    <w:rsid w:val="00347EE9"/>
    <w:rsid w:val="00347F87"/>
    <w:rsid w:val="003500FE"/>
    <w:rsid w:val="0035026D"/>
    <w:rsid w:val="003503BB"/>
    <w:rsid w:val="003503E7"/>
    <w:rsid w:val="00350556"/>
    <w:rsid w:val="003505FF"/>
    <w:rsid w:val="00350639"/>
    <w:rsid w:val="00350938"/>
    <w:rsid w:val="00350A93"/>
    <w:rsid w:val="00350C5A"/>
    <w:rsid w:val="00350ED1"/>
    <w:rsid w:val="003512F4"/>
    <w:rsid w:val="003516FB"/>
    <w:rsid w:val="003519E9"/>
    <w:rsid w:val="00351C0D"/>
    <w:rsid w:val="00351D39"/>
    <w:rsid w:val="00351F92"/>
    <w:rsid w:val="00351FC9"/>
    <w:rsid w:val="00352008"/>
    <w:rsid w:val="003525F6"/>
    <w:rsid w:val="00352876"/>
    <w:rsid w:val="00352B6F"/>
    <w:rsid w:val="00352DA1"/>
    <w:rsid w:val="00352DFB"/>
    <w:rsid w:val="00353048"/>
    <w:rsid w:val="00353168"/>
    <w:rsid w:val="003532F5"/>
    <w:rsid w:val="00353656"/>
    <w:rsid w:val="0035392D"/>
    <w:rsid w:val="003539CB"/>
    <w:rsid w:val="00353B5A"/>
    <w:rsid w:val="00353D01"/>
    <w:rsid w:val="00354017"/>
    <w:rsid w:val="00354192"/>
    <w:rsid w:val="003543B2"/>
    <w:rsid w:val="0035465B"/>
    <w:rsid w:val="003548AE"/>
    <w:rsid w:val="0035491C"/>
    <w:rsid w:val="00354B99"/>
    <w:rsid w:val="00354C36"/>
    <w:rsid w:val="00354E76"/>
    <w:rsid w:val="00354ECD"/>
    <w:rsid w:val="00354FC8"/>
    <w:rsid w:val="003552DB"/>
    <w:rsid w:val="0035530C"/>
    <w:rsid w:val="003554F0"/>
    <w:rsid w:val="0035576A"/>
    <w:rsid w:val="00355829"/>
    <w:rsid w:val="00355863"/>
    <w:rsid w:val="0035665E"/>
    <w:rsid w:val="00356741"/>
    <w:rsid w:val="0035692E"/>
    <w:rsid w:val="003569E9"/>
    <w:rsid w:val="00356A55"/>
    <w:rsid w:val="00356A75"/>
    <w:rsid w:val="00356EB7"/>
    <w:rsid w:val="003570D0"/>
    <w:rsid w:val="003570FA"/>
    <w:rsid w:val="0035736F"/>
    <w:rsid w:val="003573B8"/>
    <w:rsid w:val="003573CB"/>
    <w:rsid w:val="0035753F"/>
    <w:rsid w:val="0035757D"/>
    <w:rsid w:val="0035779E"/>
    <w:rsid w:val="0035793C"/>
    <w:rsid w:val="00357BFD"/>
    <w:rsid w:val="00357DFC"/>
    <w:rsid w:val="00357F4D"/>
    <w:rsid w:val="003600CC"/>
    <w:rsid w:val="00360255"/>
    <w:rsid w:val="00360362"/>
    <w:rsid w:val="00360679"/>
    <w:rsid w:val="003609F6"/>
    <w:rsid w:val="00360F69"/>
    <w:rsid w:val="00361053"/>
    <w:rsid w:val="00361108"/>
    <w:rsid w:val="00361245"/>
    <w:rsid w:val="003613BF"/>
    <w:rsid w:val="003614F4"/>
    <w:rsid w:val="003615E8"/>
    <w:rsid w:val="00361659"/>
    <w:rsid w:val="003616ED"/>
    <w:rsid w:val="00361CD1"/>
    <w:rsid w:val="00361EBE"/>
    <w:rsid w:val="00361F87"/>
    <w:rsid w:val="00361FDC"/>
    <w:rsid w:val="0036206F"/>
    <w:rsid w:val="00362083"/>
    <w:rsid w:val="003621DD"/>
    <w:rsid w:val="00362283"/>
    <w:rsid w:val="0036229C"/>
    <w:rsid w:val="003622AE"/>
    <w:rsid w:val="003623AA"/>
    <w:rsid w:val="0036240D"/>
    <w:rsid w:val="00362489"/>
    <w:rsid w:val="003624BF"/>
    <w:rsid w:val="003624EE"/>
    <w:rsid w:val="003627D4"/>
    <w:rsid w:val="003627ED"/>
    <w:rsid w:val="00362AA6"/>
    <w:rsid w:val="00362C2D"/>
    <w:rsid w:val="00362D11"/>
    <w:rsid w:val="00362EF5"/>
    <w:rsid w:val="00362EFE"/>
    <w:rsid w:val="00362FA9"/>
    <w:rsid w:val="003631C7"/>
    <w:rsid w:val="00363235"/>
    <w:rsid w:val="003637AC"/>
    <w:rsid w:val="003638AC"/>
    <w:rsid w:val="00363990"/>
    <w:rsid w:val="00363B2A"/>
    <w:rsid w:val="00363DC1"/>
    <w:rsid w:val="00363FEE"/>
    <w:rsid w:val="003640B3"/>
    <w:rsid w:val="003640E5"/>
    <w:rsid w:val="0036420A"/>
    <w:rsid w:val="00364265"/>
    <w:rsid w:val="003648B4"/>
    <w:rsid w:val="003648CD"/>
    <w:rsid w:val="00364914"/>
    <w:rsid w:val="00364A3B"/>
    <w:rsid w:val="00364C96"/>
    <w:rsid w:val="00364CC9"/>
    <w:rsid w:val="00364F94"/>
    <w:rsid w:val="003650EB"/>
    <w:rsid w:val="003650FB"/>
    <w:rsid w:val="003652EB"/>
    <w:rsid w:val="00365377"/>
    <w:rsid w:val="00365553"/>
    <w:rsid w:val="00365580"/>
    <w:rsid w:val="003657AD"/>
    <w:rsid w:val="00365A86"/>
    <w:rsid w:val="00365E1F"/>
    <w:rsid w:val="00366309"/>
    <w:rsid w:val="00366343"/>
    <w:rsid w:val="0036643D"/>
    <w:rsid w:val="00366607"/>
    <w:rsid w:val="003666B3"/>
    <w:rsid w:val="0036673D"/>
    <w:rsid w:val="00366A4F"/>
    <w:rsid w:val="00366AAC"/>
    <w:rsid w:val="00366D1D"/>
    <w:rsid w:val="00366DFB"/>
    <w:rsid w:val="0036710B"/>
    <w:rsid w:val="00367128"/>
    <w:rsid w:val="003671F0"/>
    <w:rsid w:val="003675CF"/>
    <w:rsid w:val="00367684"/>
    <w:rsid w:val="0036768E"/>
    <w:rsid w:val="00367751"/>
    <w:rsid w:val="0036775F"/>
    <w:rsid w:val="003677E1"/>
    <w:rsid w:val="003678C2"/>
    <w:rsid w:val="003679CF"/>
    <w:rsid w:val="00367D23"/>
    <w:rsid w:val="003700E2"/>
    <w:rsid w:val="00370146"/>
    <w:rsid w:val="003702EB"/>
    <w:rsid w:val="003704AF"/>
    <w:rsid w:val="003706A3"/>
    <w:rsid w:val="0037072B"/>
    <w:rsid w:val="003707F1"/>
    <w:rsid w:val="00370A91"/>
    <w:rsid w:val="00370F8A"/>
    <w:rsid w:val="00371000"/>
    <w:rsid w:val="00371028"/>
    <w:rsid w:val="0037105B"/>
    <w:rsid w:val="003711F7"/>
    <w:rsid w:val="003713AE"/>
    <w:rsid w:val="003714CA"/>
    <w:rsid w:val="00371567"/>
    <w:rsid w:val="003715AD"/>
    <w:rsid w:val="003717B5"/>
    <w:rsid w:val="00371DE5"/>
    <w:rsid w:val="00371E8B"/>
    <w:rsid w:val="00371F0C"/>
    <w:rsid w:val="00372232"/>
    <w:rsid w:val="003723D2"/>
    <w:rsid w:val="0037244A"/>
    <w:rsid w:val="00372550"/>
    <w:rsid w:val="00372AB3"/>
    <w:rsid w:val="00372BC8"/>
    <w:rsid w:val="0037319D"/>
    <w:rsid w:val="00373447"/>
    <w:rsid w:val="003736D3"/>
    <w:rsid w:val="0037397B"/>
    <w:rsid w:val="00373CA1"/>
    <w:rsid w:val="00373D05"/>
    <w:rsid w:val="00373E56"/>
    <w:rsid w:val="003740E1"/>
    <w:rsid w:val="00374375"/>
    <w:rsid w:val="003743B1"/>
    <w:rsid w:val="003743B5"/>
    <w:rsid w:val="003744AC"/>
    <w:rsid w:val="0037457C"/>
    <w:rsid w:val="00374AC6"/>
    <w:rsid w:val="00374DAE"/>
    <w:rsid w:val="00375204"/>
    <w:rsid w:val="0037532F"/>
    <w:rsid w:val="00375375"/>
    <w:rsid w:val="003754C2"/>
    <w:rsid w:val="00375564"/>
    <w:rsid w:val="00375726"/>
    <w:rsid w:val="00375885"/>
    <w:rsid w:val="00375B5F"/>
    <w:rsid w:val="00376021"/>
    <w:rsid w:val="003760D4"/>
    <w:rsid w:val="00376221"/>
    <w:rsid w:val="00376663"/>
    <w:rsid w:val="003767E8"/>
    <w:rsid w:val="00376EAB"/>
    <w:rsid w:val="003770D5"/>
    <w:rsid w:val="00377178"/>
    <w:rsid w:val="00377749"/>
    <w:rsid w:val="00377782"/>
    <w:rsid w:val="003777F0"/>
    <w:rsid w:val="0037784C"/>
    <w:rsid w:val="00377A6A"/>
    <w:rsid w:val="00377E3A"/>
    <w:rsid w:val="00380253"/>
    <w:rsid w:val="0038050B"/>
    <w:rsid w:val="00380A0F"/>
    <w:rsid w:val="00380A53"/>
    <w:rsid w:val="00380A6E"/>
    <w:rsid w:val="00380AB6"/>
    <w:rsid w:val="00380B07"/>
    <w:rsid w:val="00380DA4"/>
    <w:rsid w:val="003811C8"/>
    <w:rsid w:val="003811C9"/>
    <w:rsid w:val="0038125B"/>
    <w:rsid w:val="003812AA"/>
    <w:rsid w:val="00381542"/>
    <w:rsid w:val="003818DE"/>
    <w:rsid w:val="00381A3E"/>
    <w:rsid w:val="00381B55"/>
    <w:rsid w:val="00381CA6"/>
    <w:rsid w:val="0038212C"/>
    <w:rsid w:val="0038246B"/>
    <w:rsid w:val="003829A1"/>
    <w:rsid w:val="00382BA4"/>
    <w:rsid w:val="00382C90"/>
    <w:rsid w:val="00382DAE"/>
    <w:rsid w:val="00382DFB"/>
    <w:rsid w:val="00382EBA"/>
    <w:rsid w:val="00382FE3"/>
    <w:rsid w:val="003832A7"/>
    <w:rsid w:val="003832BD"/>
    <w:rsid w:val="0038332E"/>
    <w:rsid w:val="003833E8"/>
    <w:rsid w:val="0038340D"/>
    <w:rsid w:val="0038379E"/>
    <w:rsid w:val="0038394A"/>
    <w:rsid w:val="00383A7B"/>
    <w:rsid w:val="00383BBC"/>
    <w:rsid w:val="00383DB3"/>
    <w:rsid w:val="00383EEC"/>
    <w:rsid w:val="003840C3"/>
    <w:rsid w:val="003845FF"/>
    <w:rsid w:val="00384AC0"/>
    <w:rsid w:val="003855EE"/>
    <w:rsid w:val="003858AD"/>
    <w:rsid w:val="00385906"/>
    <w:rsid w:val="003859AF"/>
    <w:rsid w:val="00385EB0"/>
    <w:rsid w:val="00385F84"/>
    <w:rsid w:val="003860BD"/>
    <w:rsid w:val="00386184"/>
    <w:rsid w:val="00386366"/>
    <w:rsid w:val="003868D5"/>
    <w:rsid w:val="00386B84"/>
    <w:rsid w:val="00386DB2"/>
    <w:rsid w:val="003871DC"/>
    <w:rsid w:val="00387533"/>
    <w:rsid w:val="00387A75"/>
    <w:rsid w:val="00387ADA"/>
    <w:rsid w:val="00387AF2"/>
    <w:rsid w:val="00387B46"/>
    <w:rsid w:val="00387CB0"/>
    <w:rsid w:val="00387DAF"/>
    <w:rsid w:val="00387EF1"/>
    <w:rsid w:val="0039017E"/>
    <w:rsid w:val="00390456"/>
    <w:rsid w:val="0039057B"/>
    <w:rsid w:val="003905E7"/>
    <w:rsid w:val="00390719"/>
    <w:rsid w:val="00390A4D"/>
    <w:rsid w:val="00390D84"/>
    <w:rsid w:val="0039111D"/>
    <w:rsid w:val="00391120"/>
    <w:rsid w:val="00391275"/>
    <w:rsid w:val="0039147B"/>
    <w:rsid w:val="003917AF"/>
    <w:rsid w:val="00391C81"/>
    <w:rsid w:val="00391DD9"/>
    <w:rsid w:val="00392140"/>
    <w:rsid w:val="00392221"/>
    <w:rsid w:val="00392F3B"/>
    <w:rsid w:val="00392FB3"/>
    <w:rsid w:val="003931C0"/>
    <w:rsid w:val="00393396"/>
    <w:rsid w:val="003933E4"/>
    <w:rsid w:val="00393942"/>
    <w:rsid w:val="0039394D"/>
    <w:rsid w:val="00393C8A"/>
    <w:rsid w:val="00393E1D"/>
    <w:rsid w:val="00393F38"/>
    <w:rsid w:val="0039465F"/>
    <w:rsid w:val="003946C7"/>
    <w:rsid w:val="00394919"/>
    <w:rsid w:val="00394A1B"/>
    <w:rsid w:val="00394D55"/>
    <w:rsid w:val="00394D9C"/>
    <w:rsid w:val="003952A4"/>
    <w:rsid w:val="00395318"/>
    <w:rsid w:val="00395584"/>
    <w:rsid w:val="003956F0"/>
    <w:rsid w:val="00395A77"/>
    <w:rsid w:val="00395B51"/>
    <w:rsid w:val="00395B74"/>
    <w:rsid w:val="00395B84"/>
    <w:rsid w:val="00395C32"/>
    <w:rsid w:val="00395F91"/>
    <w:rsid w:val="00395FA6"/>
    <w:rsid w:val="00396052"/>
    <w:rsid w:val="0039609A"/>
    <w:rsid w:val="00396131"/>
    <w:rsid w:val="00396246"/>
    <w:rsid w:val="003963AF"/>
    <w:rsid w:val="003965B0"/>
    <w:rsid w:val="00396629"/>
    <w:rsid w:val="00396695"/>
    <w:rsid w:val="00396717"/>
    <w:rsid w:val="00396786"/>
    <w:rsid w:val="003969FD"/>
    <w:rsid w:val="00396C88"/>
    <w:rsid w:val="00396D22"/>
    <w:rsid w:val="00396E45"/>
    <w:rsid w:val="00396E64"/>
    <w:rsid w:val="00396EF7"/>
    <w:rsid w:val="00396FB2"/>
    <w:rsid w:val="00396FD0"/>
    <w:rsid w:val="0039744A"/>
    <w:rsid w:val="00397598"/>
    <w:rsid w:val="003975F1"/>
    <w:rsid w:val="003977D4"/>
    <w:rsid w:val="003977DC"/>
    <w:rsid w:val="00397906"/>
    <w:rsid w:val="00397C98"/>
    <w:rsid w:val="00397FBD"/>
    <w:rsid w:val="003A0168"/>
    <w:rsid w:val="003A03DB"/>
    <w:rsid w:val="003A063F"/>
    <w:rsid w:val="003A07EA"/>
    <w:rsid w:val="003A0874"/>
    <w:rsid w:val="003A08BF"/>
    <w:rsid w:val="003A091E"/>
    <w:rsid w:val="003A0B6F"/>
    <w:rsid w:val="003A0D38"/>
    <w:rsid w:val="003A0FA5"/>
    <w:rsid w:val="003A1500"/>
    <w:rsid w:val="003A1628"/>
    <w:rsid w:val="003A17B9"/>
    <w:rsid w:val="003A1834"/>
    <w:rsid w:val="003A1D1B"/>
    <w:rsid w:val="003A1FDA"/>
    <w:rsid w:val="003A20B7"/>
    <w:rsid w:val="003A21D7"/>
    <w:rsid w:val="003A23C4"/>
    <w:rsid w:val="003A24A0"/>
    <w:rsid w:val="003A24F0"/>
    <w:rsid w:val="003A257E"/>
    <w:rsid w:val="003A258B"/>
    <w:rsid w:val="003A268A"/>
    <w:rsid w:val="003A2797"/>
    <w:rsid w:val="003A27D9"/>
    <w:rsid w:val="003A29A3"/>
    <w:rsid w:val="003A2A38"/>
    <w:rsid w:val="003A2C5A"/>
    <w:rsid w:val="003A2C68"/>
    <w:rsid w:val="003A2DD0"/>
    <w:rsid w:val="003A3427"/>
    <w:rsid w:val="003A3682"/>
    <w:rsid w:val="003A395D"/>
    <w:rsid w:val="003A3961"/>
    <w:rsid w:val="003A3AFF"/>
    <w:rsid w:val="003A3BBE"/>
    <w:rsid w:val="003A3C09"/>
    <w:rsid w:val="003A3C95"/>
    <w:rsid w:val="003A3D35"/>
    <w:rsid w:val="003A3FF4"/>
    <w:rsid w:val="003A44B2"/>
    <w:rsid w:val="003A44D5"/>
    <w:rsid w:val="003A45D0"/>
    <w:rsid w:val="003A4756"/>
    <w:rsid w:val="003A55E8"/>
    <w:rsid w:val="003A5611"/>
    <w:rsid w:val="003A584D"/>
    <w:rsid w:val="003A5E69"/>
    <w:rsid w:val="003A6003"/>
    <w:rsid w:val="003A61C3"/>
    <w:rsid w:val="003A6A09"/>
    <w:rsid w:val="003A6EF3"/>
    <w:rsid w:val="003A718A"/>
    <w:rsid w:val="003A720B"/>
    <w:rsid w:val="003A7BAA"/>
    <w:rsid w:val="003A7BF6"/>
    <w:rsid w:val="003A7C4F"/>
    <w:rsid w:val="003B016F"/>
    <w:rsid w:val="003B05FD"/>
    <w:rsid w:val="003B063B"/>
    <w:rsid w:val="003B06EA"/>
    <w:rsid w:val="003B0762"/>
    <w:rsid w:val="003B0B8D"/>
    <w:rsid w:val="003B0C24"/>
    <w:rsid w:val="003B0C46"/>
    <w:rsid w:val="003B0D3B"/>
    <w:rsid w:val="003B0E39"/>
    <w:rsid w:val="003B1093"/>
    <w:rsid w:val="003B1364"/>
    <w:rsid w:val="003B13C5"/>
    <w:rsid w:val="003B154D"/>
    <w:rsid w:val="003B1632"/>
    <w:rsid w:val="003B1709"/>
    <w:rsid w:val="003B1877"/>
    <w:rsid w:val="003B192B"/>
    <w:rsid w:val="003B1EC4"/>
    <w:rsid w:val="003B1FFC"/>
    <w:rsid w:val="003B2282"/>
    <w:rsid w:val="003B257D"/>
    <w:rsid w:val="003B28AE"/>
    <w:rsid w:val="003B2A24"/>
    <w:rsid w:val="003B2A7B"/>
    <w:rsid w:val="003B2B9E"/>
    <w:rsid w:val="003B3479"/>
    <w:rsid w:val="003B349D"/>
    <w:rsid w:val="003B3756"/>
    <w:rsid w:val="003B384A"/>
    <w:rsid w:val="003B3A66"/>
    <w:rsid w:val="003B3A88"/>
    <w:rsid w:val="003B3C95"/>
    <w:rsid w:val="003B3DD2"/>
    <w:rsid w:val="003B4038"/>
    <w:rsid w:val="003B4B00"/>
    <w:rsid w:val="003B4BD1"/>
    <w:rsid w:val="003B51DA"/>
    <w:rsid w:val="003B52B0"/>
    <w:rsid w:val="003B5500"/>
    <w:rsid w:val="003B591C"/>
    <w:rsid w:val="003B5CB1"/>
    <w:rsid w:val="003B5CDD"/>
    <w:rsid w:val="003B5E0F"/>
    <w:rsid w:val="003B5E66"/>
    <w:rsid w:val="003B5FA9"/>
    <w:rsid w:val="003B60A1"/>
    <w:rsid w:val="003B61F2"/>
    <w:rsid w:val="003B62A1"/>
    <w:rsid w:val="003B639D"/>
    <w:rsid w:val="003B63D4"/>
    <w:rsid w:val="003B63E9"/>
    <w:rsid w:val="003B64A5"/>
    <w:rsid w:val="003B6A97"/>
    <w:rsid w:val="003B6B7A"/>
    <w:rsid w:val="003B6C07"/>
    <w:rsid w:val="003B6D75"/>
    <w:rsid w:val="003B735A"/>
    <w:rsid w:val="003B778A"/>
    <w:rsid w:val="003B7900"/>
    <w:rsid w:val="003B79CC"/>
    <w:rsid w:val="003B7B06"/>
    <w:rsid w:val="003B7C08"/>
    <w:rsid w:val="003C029D"/>
    <w:rsid w:val="003C04F2"/>
    <w:rsid w:val="003C05AA"/>
    <w:rsid w:val="003C060D"/>
    <w:rsid w:val="003C086A"/>
    <w:rsid w:val="003C08D2"/>
    <w:rsid w:val="003C091B"/>
    <w:rsid w:val="003C0ADF"/>
    <w:rsid w:val="003C0B95"/>
    <w:rsid w:val="003C0CD6"/>
    <w:rsid w:val="003C0FAD"/>
    <w:rsid w:val="003C10E6"/>
    <w:rsid w:val="003C123A"/>
    <w:rsid w:val="003C1309"/>
    <w:rsid w:val="003C1321"/>
    <w:rsid w:val="003C1358"/>
    <w:rsid w:val="003C13D7"/>
    <w:rsid w:val="003C13F7"/>
    <w:rsid w:val="003C15BA"/>
    <w:rsid w:val="003C160C"/>
    <w:rsid w:val="003C19A4"/>
    <w:rsid w:val="003C1A0D"/>
    <w:rsid w:val="003C1ABC"/>
    <w:rsid w:val="003C1C9D"/>
    <w:rsid w:val="003C233A"/>
    <w:rsid w:val="003C27A9"/>
    <w:rsid w:val="003C2B34"/>
    <w:rsid w:val="003C2B8E"/>
    <w:rsid w:val="003C2CF4"/>
    <w:rsid w:val="003C2D59"/>
    <w:rsid w:val="003C2DAD"/>
    <w:rsid w:val="003C3237"/>
    <w:rsid w:val="003C3290"/>
    <w:rsid w:val="003C3385"/>
    <w:rsid w:val="003C358A"/>
    <w:rsid w:val="003C37F8"/>
    <w:rsid w:val="003C38E4"/>
    <w:rsid w:val="003C3ADE"/>
    <w:rsid w:val="003C3E0F"/>
    <w:rsid w:val="003C3FCD"/>
    <w:rsid w:val="003C40D8"/>
    <w:rsid w:val="003C413D"/>
    <w:rsid w:val="003C4324"/>
    <w:rsid w:val="003C438B"/>
    <w:rsid w:val="003C453E"/>
    <w:rsid w:val="003C4AFF"/>
    <w:rsid w:val="003C4B63"/>
    <w:rsid w:val="003C4B89"/>
    <w:rsid w:val="003C4ED7"/>
    <w:rsid w:val="003C4FCE"/>
    <w:rsid w:val="003C50C6"/>
    <w:rsid w:val="003C52B3"/>
    <w:rsid w:val="003C530E"/>
    <w:rsid w:val="003C53F4"/>
    <w:rsid w:val="003C5424"/>
    <w:rsid w:val="003C5CEC"/>
    <w:rsid w:val="003C6085"/>
    <w:rsid w:val="003C6135"/>
    <w:rsid w:val="003C63E5"/>
    <w:rsid w:val="003C6D39"/>
    <w:rsid w:val="003C711F"/>
    <w:rsid w:val="003C76E8"/>
    <w:rsid w:val="003C7733"/>
    <w:rsid w:val="003C77C3"/>
    <w:rsid w:val="003C7848"/>
    <w:rsid w:val="003C7861"/>
    <w:rsid w:val="003C7A5F"/>
    <w:rsid w:val="003C7AF5"/>
    <w:rsid w:val="003C7B85"/>
    <w:rsid w:val="003C7F08"/>
    <w:rsid w:val="003D0013"/>
    <w:rsid w:val="003D0015"/>
    <w:rsid w:val="003D00EE"/>
    <w:rsid w:val="003D03A1"/>
    <w:rsid w:val="003D03C9"/>
    <w:rsid w:val="003D0733"/>
    <w:rsid w:val="003D0861"/>
    <w:rsid w:val="003D0945"/>
    <w:rsid w:val="003D0C48"/>
    <w:rsid w:val="003D120B"/>
    <w:rsid w:val="003D1657"/>
    <w:rsid w:val="003D1ACC"/>
    <w:rsid w:val="003D1BC0"/>
    <w:rsid w:val="003D1BF7"/>
    <w:rsid w:val="003D1F27"/>
    <w:rsid w:val="003D240D"/>
    <w:rsid w:val="003D2733"/>
    <w:rsid w:val="003D27D5"/>
    <w:rsid w:val="003D2B21"/>
    <w:rsid w:val="003D2E7A"/>
    <w:rsid w:val="003D2F2F"/>
    <w:rsid w:val="003D2F44"/>
    <w:rsid w:val="003D2F6A"/>
    <w:rsid w:val="003D3122"/>
    <w:rsid w:val="003D31C5"/>
    <w:rsid w:val="003D3BBB"/>
    <w:rsid w:val="003D3D3C"/>
    <w:rsid w:val="003D40D9"/>
    <w:rsid w:val="003D41D1"/>
    <w:rsid w:val="003D43C1"/>
    <w:rsid w:val="003D4507"/>
    <w:rsid w:val="003D47B5"/>
    <w:rsid w:val="003D4957"/>
    <w:rsid w:val="003D4971"/>
    <w:rsid w:val="003D4AED"/>
    <w:rsid w:val="003D4CCA"/>
    <w:rsid w:val="003D5001"/>
    <w:rsid w:val="003D52B4"/>
    <w:rsid w:val="003D54CF"/>
    <w:rsid w:val="003D55FA"/>
    <w:rsid w:val="003D57B5"/>
    <w:rsid w:val="003D57B8"/>
    <w:rsid w:val="003D58C8"/>
    <w:rsid w:val="003D5980"/>
    <w:rsid w:val="003D5FBA"/>
    <w:rsid w:val="003D6131"/>
    <w:rsid w:val="003D6187"/>
    <w:rsid w:val="003D61AC"/>
    <w:rsid w:val="003D625A"/>
    <w:rsid w:val="003D63E0"/>
    <w:rsid w:val="003D64A9"/>
    <w:rsid w:val="003D65A3"/>
    <w:rsid w:val="003D67BB"/>
    <w:rsid w:val="003D6A10"/>
    <w:rsid w:val="003D6CA1"/>
    <w:rsid w:val="003D6D08"/>
    <w:rsid w:val="003D6DBC"/>
    <w:rsid w:val="003D7087"/>
    <w:rsid w:val="003D73A6"/>
    <w:rsid w:val="003D747D"/>
    <w:rsid w:val="003D74B5"/>
    <w:rsid w:val="003D74CF"/>
    <w:rsid w:val="003D7696"/>
    <w:rsid w:val="003D76E5"/>
    <w:rsid w:val="003D783B"/>
    <w:rsid w:val="003D7862"/>
    <w:rsid w:val="003D78FF"/>
    <w:rsid w:val="003D7AAC"/>
    <w:rsid w:val="003D7D38"/>
    <w:rsid w:val="003D7D8B"/>
    <w:rsid w:val="003D7E80"/>
    <w:rsid w:val="003E00A9"/>
    <w:rsid w:val="003E08E8"/>
    <w:rsid w:val="003E0A47"/>
    <w:rsid w:val="003E0D4B"/>
    <w:rsid w:val="003E0E4E"/>
    <w:rsid w:val="003E0EC1"/>
    <w:rsid w:val="003E1134"/>
    <w:rsid w:val="003E11F8"/>
    <w:rsid w:val="003E1248"/>
    <w:rsid w:val="003E16A4"/>
    <w:rsid w:val="003E1803"/>
    <w:rsid w:val="003E18ED"/>
    <w:rsid w:val="003E1918"/>
    <w:rsid w:val="003E1947"/>
    <w:rsid w:val="003E1A09"/>
    <w:rsid w:val="003E1C81"/>
    <w:rsid w:val="003E1ED8"/>
    <w:rsid w:val="003E1FC5"/>
    <w:rsid w:val="003E1FCD"/>
    <w:rsid w:val="003E1FEF"/>
    <w:rsid w:val="003E212D"/>
    <w:rsid w:val="003E237D"/>
    <w:rsid w:val="003E25CA"/>
    <w:rsid w:val="003E297A"/>
    <w:rsid w:val="003E2B1B"/>
    <w:rsid w:val="003E2D79"/>
    <w:rsid w:val="003E33D8"/>
    <w:rsid w:val="003E34FC"/>
    <w:rsid w:val="003E3B20"/>
    <w:rsid w:val="003E3CD0"/>
    <w:rsid w:val="003E463D"/>
    <w:rsid w:val="003E48D1"/>
    <w:rsid w:val="003E51AB"/>
    <w:rsid w:val="003E5216"/>
    <w:rsid w:val="003E524F"/>
    <w:rsid w:val="003E52C6"/>
    <w:rsid w:val="003E53E1"/>
    <w:rsid w:val="003E5824"/>
    <w:rsid w:val="003E5995"/>
    <w:rsid w:val="003E5C0D"/>
    <w:rsid w:val="003E60AA"/>
    <w:rsid w:val="003E6108"/>
    <w:rsid w:val="003E63A0"/>
    <w:rsid w:val="003E6AD9"/>
    <w:rsid w:val="003E6AFE"/>
    <w:rsid w:val="003E6D5B"/>
    <w:rsid w:val="003E6DD8"/>
    <w:rsid w:val="003E6F0C"/>
    <w:rsid w:val="003E702A"/>
    <w:rsid w:val="003E732C"/>
    <w:rsid w:val="003E7451"/>
    <w:rsid w:val="003E74F1"/>
    <w:rsid w:val="003E7613"/>
    <w:rsid w:val="003E7B7C"/>
    <w:rsid w:val="003E7B95"/>
    <w:rsid w:val="003E7C0F"/>
    <w:rsid w:val="003E7C15"/>
    <w:rsid w:val="003F00AD"/>
    <w:rsid w:val="003F0227"/>
    <w:rsid w:val="003F02B8"/>
    <w:rsid w:val="003F0600"/>
    <w:rsid w:val="003F0B71"/>
    <w:rsid w:val="003F0C80"/>
    <w:rsid w:val="003F1151"/>
    <w:rsid w:val="003F117E"/>
    <w:rsid w:val="003F1505"/>
    <w:rsid w:val="003F18FA"/>
    <w:rsid w:val="003F19F2"/>
    <w:rsid w:val="003F1B2E"/>
    <w:rsid w:val="003F1C57"/>
    <w:rsid w:val="003F1C9C"/>
    <w:rsid w:val="003F1EB3"/>
    <w:rsid w:val="003F1F45"/>
    <w:rsid w:val="003F205C"/>
    <w:rsid w:val="003F20F3"/>
    <w:rsid w:val="003F24CF"/>
    <w:rsid w:val="003F27B5"/>
    <w:rsid w:val="003F2878"/>
    <w:rsid w:val="003F298A"/>
    <w:rsid w:val="003F2B0F"/>
    <w:rsid w:val="003F3260"/>
    <w:rsid w:val="003F3366"/>
    <w:rsid w:val="003F3696"/>
    <w:rsid w:val="003F3714"/>
    <w:rsid w:val="003F3811"/>
    <w:rsid w:val="003F3978"/>
    <w:rsid w:val="003F3986"/>
    <w:rsid w:val="003F39AD"/>
    <w:rsid w:val="003F3A9D"/>
    <w:rsid w:val="003F3AA2"/>
    <w:rsid w:val="003F3C0D"/>
    <w:rsid w:val="003F3EF2"/>
    <w:rsid w:val="003F3F67"/>
    <w:rsid w:val="003F434D"/>
    <w:rsid w:val="003F448D"/>
    <w:rsid w:val="003F4C41"/>
    <w:rsid w:val="003F4C91"/>
    <w:rsid w:val="003F4F49"/>
    <w:rsid w:val="003F5184"/>
    <w:rsid w:val="003F51AC"/>
    <w:rsid w:val="003F545B"/>
    <w:rsid w:val="003F57AD"/>
    <w:rsid w:val="003F5AF2"/>
    <w:rsid w:val="003F5B23"/>
    <w:rsid w:val="003F5DED"/>
    <w:rsid w:val="003F5F5E"/>
    <w:rsid w:val="003F5F8D"/>
    <w:rsid w:val="003F61A8"/>
    <w:rsid w:val="003F622F"/>
    <w:rsid w:val="003F62FA"/>
    <w:rsid w:val="003F636C"/>
    <w:rsid w:val="003F63B3"/>
    <w:rsid w:val="003F645C"/>
    <w:rsid w:val="003F675A"/>
    <w:rsid w:val="003F67EB"/>
    <w:rsid w:val="003F6857"/>
    <w:rsid w:val="003F695B"/>
    <w:rsid w:val="003F6ABE"/>
    <w:rsid w:val="003F6BD2"/>
    <w:rsid w:val="003F6EF6"/>
    <w:rsid w:val="003F6F38"/>
    <w:rsid w:val="003F6FBD"/>
    <w:rsid w:val="003F70DE"/>
    <w:rsid w:val="003F730C"/>
    <w:rsid w:val="003F73AE"/>
    <w:rsid w:val="003F7645"/>
    <w:rsid w:val="003F76BC"/>
    <w:rsid w:val="003F7A69"/>
    <w:rsid w:val="003F7B43"/>
    <w:rsid w:val="003F7CC8"/>
    <w:rsid w:val="003F7D35"/>
    <w:rsid w:val="003F7D5A"/>
    <w:rsid w:val="003F7E68"/>
    <w:rsid w:val="003F7EB5"/>
    <w:rsid w:val="003F7F54"/>
    <w:rsid w:val="003F7F7C"/>
    <w:rsid w:val="004003CD"/>
    <w:rsid w:val="004004DA"/>
    <w:rsid w:val="00400799"/>
    <w:rsid w:val="0040079B"/>
    <w:rsid w:val="004007DC"/>
    <w:rsid w:val="00400802"/>
    <w:rsid w:val="0040091F"/>
    <w:rsid w:val="00400BB7"/>
    <w:rsid w:val="00400BF0"/>
    <w:rsid w:val="00400C92"/>
    <w:rsid w:val="0040112C"/>
    <w:rsid w:val="0040118F"/>
    <w:rsid w:val="004011E4"/>
    <w:rsid w:val="004014A2"/>
    <w:rsid w:val="004015D5"/>
    <w:rsid w:val="004017B9"/>
    <w:rsid w:val="00401ABE"/>
    <w:rsid w:val="00401BE4"/>
    <w:rsid w:val="00401D6A"/>
    <w:rsid w:val="00401EC6"/>
    <w:rsid w:val="00401EE8"/>
    <w:rsid w:val="00401F12"/>
    <w:rsid w:val="00402029"/>
    <w:rsid w:val="004022E3"/>
    <w:rsid w:val="00402660"/>
    <w:rsid w:val="00402A9B"/>
    <w:rsid w:val="00402AA7"/>
    <w:rsid w:val="00402B64"/>
    <w:rsid w:val="0040340F"/>
    <w:rsid w:val="00403419"/>
    <w:rsid w:val="00403DCF"/>
    <w:rsid w:val="00403EF0"/>
    <w:rsid w:val="00404113"/>
    <w:rsid w:val="00404202"/>
    <w:rsid w:val="00404E30"/>
    <w:rsid w:val="00404E80"/>
    <w:rsid w:val="004051FA"/>
    <w:rsid w:val="004053C6"/>
    <w:rsid w:val="00405710"/>
    <w:rsid w:val="00405729"/>
    <w:rsid w:val="00405AF3"/>
    <w:rsid w:val="00405D42"/>
    <w:rsid w:val="00406019"/>
    <w:rsid w:val="00406256"/>
    <w:rsid w:val="0040637E"/>
    <w:rsid w:val="004063C3"/>
    <w:rsid w:val="00406741"/>
    <w:rsid w:val="0040678B"/>
    <w:rsid w:val="00406A38"/>
    <w:rsid w:val="00406C66"/>
    <w:rsid w:val="00407161"/>
    <w:rsid w:val="00407516"/>
    <w:rsid w:val="00407616"/>
    <w:rsid w:val="00407996"/>
    <w:rsid w:val="004079CB"/>
    <w:rsid w:val="00407A3B"/>
    <w:rsid w:val="00407B54"/>
    <w:rsid w:val="00407B89"/>
    <w:rsid w:val="00407BD2"/>
    <w:rsid w:val="00407E49"/>
    <w:rsid w:val="0041017C"/>
    <w:rsid w:val="00410189"/>
    <w:rsid w:val="0041076E"/>
    <w:rsid w:val="00410901"/>
    <w:rsid w:val="0041107B"/>
    <w:rsid w:val="00411330"/>
    <w:rsid w:val="004117B0"/>
    <w:rsid w:val="00411933"/>
    <w:rsid w:val="004119A3"/>
    <w:rsid w:val="004119F7"/>
    <w:rsid w:val="00411ABA"/>
    <w:rsid w:val="0041220E"/>
    <w:rsid w:val="004122A5"/>
    <w:rsid w:val="004122EC"/>
    <w:rsid w:val="00412632"/>
    <w:rsid w:val="004129FF"/>
    <w:rsid w:val="00412A18"/>
    <w:rsid w:val="00412C3C"/>
    <w:rsid w:val="00412D5B"/>
    <w:rsid w:val="00412F98"/>
    <w:rsid w:val="004131BC"/>
    <w:rsid w:val="004133DD"/>
    <w:rsid w:val="004134C3"/>
    <w:rsid w:val="004135DC"/>
    <w:rsid w:val="00413755"/>
    <w:rsid w:val="00413780"/>
    <w:rsid w:val="00413870"/>
    <w:rsid w:val="00413938"/>
    <w:rsid w:val="0041395B"/>
    <w:rsid w:val="00413A37"/>
    <w:rsid w:val="00413F41"/>
    <w:rsid w:val="00414084"/>
    <w:rsid w:val="0041419E"/>
    <w:rsid w:val="004141EF"/>
    <w:rsid w:val="00414234"/>
    <w:rsid w:val="0041454A"/>
    <w:rsid w:val="0041472B"/>
    <w:rsid w:val="0041490C"/>
    <w:rsid w:val="00414AB9"/>
    <w:rsid w:val="00414FAC"/>
    <w:rsid w:val="00415009"/>
    <w:rsid w:val="00415020"/>
    <w:rsid w:val="00415093"/>
    <w:rsid w:val="0041527C"/>
    <w:rsid w:val="00415307"/>
    <w:rsid w:val="0041538D"/>
    <w:rsid w:val="00415450"/>
    <w:rsid w:val="00415480"/>
    <w:rsid w:val="004158C6"/>
    <w:rsid w:val="00416290"/>
    <w:rsid w:val="0041631F"/>
    <w:rsid w:val="004164A9"/>
    <w:rsid w:val="00416770"/>
    <w:rsid w:val="00416A13"/>
    <w:rsid w:val="00416B15"/>
    <w:rsid w:val="00416B86"/>
    <w:rsid w:val="00417225"/>
    <w:rsid w:val="00417451"/>
    <w:rsid w:val="00417469"/>
    <w:rsid w:val="00417559"/>
    <w:rsid w:val="00417582"/>
    <w:rsid w:val="004176FF"/>
    <w:rsid w:val="00417E6F"/>
    <w:rsid w:val="00417FE0"/>
    <w:rsid w:val="00420234"/>
    <w:rsid w:val="00420241"/>
    <w:rsid w:val="00420328"/>
    <w:rsid w:val="0042065A"/>
    <w:rsid w:val="004208A8"/>
    <w:rsid w:val="00420B81"/>
    <w:rsid w:val="00420C9A"/>
    <w:rsid w:val="00420CC0"/>
    <w:rsid w:val="004213B1"/>
    <w:rsid w:val="0042148D"/>
    <w:rsid w:val="004215C2"/>
    <w:rsid w:val="004217BA"/>
    <w:rsid w:val="00421A4B"/>
    <w:rsid w:val="00421BF9"/>
    <w:rsid w:val="0042212D"/>
    <w:rsid w:val="004226F9"/>
    <w:rsid w:val="00422798"/>
    <w:rsid w:val="004227F6"/>
    <w:rsid w:val="004228C0"/>
    <w:rsid w:val="00422CEF"/>
    <w:rsid w:val="00423188"/>
    <w:rsid w:val="00423212"/>
    <w:rsid w:val="00423251"/>
    <w:rsid w:val="00423332"/>
    <w:rsid w:val="0042340D"/>
    <w:rsid w:val="00423621"/>
    <w:rsid w:val="00423A25"/>
    <w:rsid w:val="00423A34"/>
    <w:rsid w:val="00423C24"/>
    <w:rsid w:val="00423FA8"/>
    <w:rsid w:val="0042429B"/>
    <w:rsid w:val="00424399"/>
    <w:rsid w:val="004246D4"/>
    <w:rsid w:val="004248C8"/>
    <w:rsid w:val="00424A73"/>
    <w:rsid w:val="00424ABB"/>
    <w:rsid w:val="00424C5F"/>
    <w:rsid w:val="00424CBE"/>
    <w:rsid w:val="00424E78"/>
    <w:rsid w:val="004250D6"/>
    <w:rsid w:val="00425273"/>
    <w:rsid w:val="00425696"/>
    <w:rsid w:val="004259CD"/>
    <w:rsid w:val="00425D04"/>
    <w:rsid w:val="00425F09"/>
    <w:rsid w:val="00426062"/>
    <w:rsid w:val="00426157"/>
    <w:rsid w:val="004261AA"/>
    <w:rsid w:val="00426B5E"/>
    <w:rsid w:val="00426EEC"/>
    <w:rsid w:val="00426F2C"/>
    <w:rsid w:val="00427184"/>
    <w:rsid w:val="00427223"/>
    <w:rsid w:val="00427699"/>
    <w:rsid w:val="00427AEA"/>
    <w:rsid w:val="00427CFE"/>
    <w:rsid w:val="00427DA5"/>
    <w:rsid w:val="00427E5C"/>
    <w:rsid w:val="00427F2B"/>
    <w:rsid w:val="00430010"/>
    <w:rsid w:val="004301AD"/>
    <w:rsid w:val="00430243"/>
    <w:rsid w:val="00430308"/>
    <w:rsid w:val="004307BC"/>
    <w:rsid w:val="00430CE0"/>
    <w:rsid w:val="004310A1"/>
    <w:rsid w:val="00431107"/>
    <w:rsid w:val="00431112"/>
    <w:rsid w:val="00431A43"/>
    <w:rsid w:val="00431C3D"/>
    <w:rsid w:val="00431F38"/>
    <w:rsid w:val="0043229D"/>
    <w:rsid w:val="0043238A"/>
    <w:rsid w:val="0043250D"/>
    <w:rsid w:val="00432C90"/>
    <w:rsid w:val="0043303F"/>
    <w:rsid w:val="0043308A"/>
    <w:rsid w:val="004331A8"/>
    <w:rsid w:val="00433499"/>
    <w:rsid w:val="00433892"/>
    <w:rsid w:val="0043397D"/>
    <w:rsid w:val="00433D0F"/>
    <w:rsid w:val="00433D13"/>
    <w:rsid w:val="004345A9"/>
    <w:rsid w:val="004346BF"/>
    <w:rsid w:val="00434733"/>
    <w:rsid w:val="004347AE"/>
    <w:rsid w:val="004347FB"/>
    <w:rsid w:val="00434939"/>
    <w:rsid w:val="004349D1"/>
    <w:rsid w:val="00434B97"/>
    <w:rsid w:val="00434BC0"/>
    <w:rsid w:val="00434D0E"/>
    <w:rsid w:val="00434F88"/>
    <w:rsid w:val="00434FA3"/>
    <w:rsid w:val="00434FDE"/>
    <w:rsid w:val="004354C4"/>
    <w:rsid w:val="004355DA"/>
    <w:rsid w:val="00435BD9"/>
    <w:rsid w:val="00435D93"/>
    <w:rsid w:val="00435F6E"/>
    <w:rsid w:val="00435FA9"/>
    <w:rsid w:val="00435FE8"/>
    <w:rsid w:val="00436166"/>
    <w:rsid w:val="00436757"/>
    <w:rsid w:val="00436A3E"/>
    <w:rsid w:val="00436CA6"/>
    <w:rsid w:val="00436D42"/>
    <w:rsid w:val="00436DC4"/>
    <w:rsid w:val="00436E4A"/>
    <w:rsid w:val="00436EB4"/>
    <w:rsid w:val="00436FB2"/>
    <w:rsid w:val="004370A1"/>
    <w:rsid w:val="00437317"/>
    <w:rsid w:val="00437341"/>
    <w:rsid w:val="00437611"/>
    <w:rsid w:val="00437794"/>
    <w:rsid w:val="0043783D"/>
    <w:rsid w:val="004378EA"/>
    <w:rsid w:val="00437A66"/>
    <w:rsid w:val="00437E28"/>
    <w:rsid w:val="00437ED7"/>
    <w:rsid w:val="00437FA1"/>
    <w:rsid w:val="00440210"/>
    <w:rsid w:val="0044038B"/>
    <w:rsid w:val="00440443"/>
    <w:rsid w:val="0044062C"/>
    <w:rsid w:val="004406FF"/>
    <w:rsid w:val="004409B8"/>
    <w:rsid w:val="00440EF0"/>
    <w:rsid w:val="00440F54"/>
    <w:rsid w:val="00440F92"/>
    <w:rsid w:val="004411E0"/>
    <w:rsid w:val="0044142E"/>
    <w:rsid w:val="004414B0"/>
    <w:rsid w:val="0044151B"/>
    <w:rsid w:val="004415CB"/>
    <w:rsid w:val="00441887"/>
    <w:rsid w:val="0044189E"/>
    <w:rsid w:val="0044197B"/>
    <w:rsid w:val="00441FA6"/>
    <w:rsid w:val="00441FDE"/>
    <w:rsid w:val="004420C7"/>
    <w:rsid w:val="004420D7"/>
    <w:rsid w:val="00442477"/>
    <w:rsid w:val="004424EF"/>
    <w:rsid w:val="004425D9"/>
    <w:rsid w:val="00442885"/>
    <w:rsid w:val="00442C99"/>
    <w:rsid w:val="004432BE"/>
    <w:rsid w:val="00443515"/>
    <w:rsid w:val="00443760"/>
    <w:rsid w:val="00443CFF"/>
    <w:rsid w:val="00443DE9"/>
    <w:rsid w:val="00443F74"/>
    <w:rsid w:val="00443FDB"/>
    <w:rsid w:val="0044401E"/>
    <w:rsid w:val="00444217"/>
    <w:rsid w:val="00444300"/>
    <w:rsid w:val="0044479D"/>
    <w:rsid w:val="00444D92"/>
    <w:rsid w:val="00444FD4"/>
    <w:rsid w:val="004450C6"/>
    <w:rsid w:val="0044524D"/>
    <w:rsid w:val="00445264"/>
    <w:rsid w:val="004453CA"/>
    <w:rsid w:val="00445696"/>
    <w:rsid w:val="0044575C"/>
    <w:rsid w:val="004459F4"/>
    <w:rsid w:val="00445BD1"/>
    <w:rsid w:val="00445C8B"/>
    <w:rsid w:val="00445DED"/>
    <w:rsid w:val="00445E43"/>
    <w:rsid w:val="00445F0F"/>
    <w:rsid w:val="0044610F"/>
    <w:rsid w:val="0044623B"/>
    <w:rsid w:val="004462A5"/>
    <w:rsid w:val="004466C1"/>
    <w:rsid w:val="00446818"/>
    <w:rsid w:val="004469C4"/>
    <w:rsid w:val="00446B71"/>
    <w:rsid w:val="00446F58"/>
    <w:rsid w:val="004470D0"/>
    <w:rsid w:val="00447381"/>
    <w:rsid w:val="004473D8"/>
    <w:rsid w:val="004474CE"/>
    <w:rsid w:val="00447628"/>
    <w:rsid w:val="004477BB"/>
    <w:rsid w:val="00447D37"/>
    <w:rsid w:val="00447F12"/>
    <w:rsid w:val="00447F2E"/>
    <w:rsid w:val="00447FE0"/>
    <w:rsid w:val="00450004"/>
    <w:rsid w:val="0045024A"/>
    <w:rsid w:val="0045028C"/>
    <w:rsid w:val="004503DD"/>
    <w:rsid w:val="00450427"/>
    <w:rsid w:val="00450658"/>
    <w:rsid w:val="004507CD"/>
    <w:rsid w:val="004508CC"/>
    <w:rsid w:val="00450AB7"/>
    <w:rsid w:val="004511A0"/>
    <w:rsid w:val="00451233"/>
    <w:rsid w:val="004512D6"/>
    <w:rsid w:val="0045165B"/>
    <w:rsid w:val="00451C0A"/>
    <w:rsid w:val="00451D47"/>
    <w:rsid w:val="00451D6D"/>
    <w:rsid w:val="00451DEE"/>
    <w:rsid w:val="00451DF4"/>
    <w:rsid w:val="00452221"/>
    <w:rsid w:val="00452242"/>
    <w:rsid w:val="00452246"/>
    <w:rsid w:val="0045247B"/>
    <w:rsid w:val="00452484"/>
    <w:rsid w:val="00452590"/>
    <w:rsid w:val="004527EA"/>
    <w:rsid w:val="0045291D"/>
    <w:rsid w:val="00452936"/>
    <w:rsid w:val="00452BAD"/>
    <w:rsid w:val="00452BBE"/>
    <w:rsid w:val="00453207"/>
    <w:rsid w:val="0045323D"/>
    <w:rsid w:val="0045389E"/>
    <w:rsid w:val="00453AD0"/>
    <w:rsid w:val="00453B70"/>
    <w:rsid w:val="00453CFB"/>
    <w:rsid w:val="00453D78"/>
    <w:rsid w:val="00454340"/>
    <w:rsid w:val="004548DF"/>
    <w:rsid w:val="00454AE0"/>
    <w:rsid w:val="00454CAA"/>
    <w:rsid w:val="00454CBF"/>
    <w:rsid w:val="00454EEA"/>
    <w:rsid w:val="00454F78"/>
    <w:rsid w:val="00455036"/>
    <w:rsid w:val="004550A4"/>
    <w:rsid w:val="004551C9"/>
    <w:rsid w:val="0045527D"/>
    <w:rsid w:val="004553EC"/>
    <w:rsid w:val="00455679"/>
    <w:rsid w:val="004558FF"/>
    <w:rsid w:val="00456030"/>
    <w:rsid w:val="00456142"/>
    <w:rsid w:val="0045629E"/>
    <w:rsid w:val="004562A0"/>
    <w:rsid w:val="00456356"/>
    <w:rsid w:val="004566C0"/>
    <w:rsid w:val="004566D2"/>
    <w:rsid w:val="00456730"/>
    <w:rsid w:val="0045675E"/>
    <w:rsid w:val="0045680C"/>
    <w:rsid w:val="00456920"/>
    <w:rsid w:val="004569D7"/>
    <w:rsid w:val="00456BC6"/>
    <w:rsid w:val="00456EAF"/>
    <w:rsid w:val="00456F1B"/>
    <w:rsid w:val="00457274"/>
    <w:rsid w:val="0045734C"/>
    <w:rsid w:val="00457356"/>
    <w:rsid w:val="0045751D"/>
    <w:rsid w:val="00457574"/>
    <w:rsid w:val="0045761F"/>
    <w:rsid w:val="00457671"/>
    <w:rsid w:val="004576C9"/>
    <w:rsid w:val="00457872"/>
    <w:rsid w:val="004578D3"/>
    <w:rsid w:val="00457BA6"/>
    <w:rsid w:val="00457F40"/>
    <w:rsid w:val="00460199"/>
    <w:rsid w:val="0046029B"/>
    <w:rsid w:val="00460454"/>
    <w:rsid w:val="004604F0"/>
    <w:rsid w:val="00460A0A"/>
    <w:rsid w:val="00460BCF"/>
    <w:rsid w:val="00460C6B"/>
    <w:rsid w:val="00460D22"/>
    <w:rsid w:val="00460F8D"/>
    <w:rsid w:val="00461101"/>
    <w:rsid w:val="004612C4"/>
    <w:rsid w:val="0046195D"/>
    <w:rsid w:val="00461DAA"/>
    <w:rsid w:val="00461E61"/>
    <w:rsid w:val="00461F07"/>
    <w:rsid w:val="00461F16"/>
    <w:rsid w:val="00461FA5"/>
    <w:rsid w:val="0046214D"/>
    <w:rsid w:val="0046219D"/>
    <w:rsid w:val="00462536"/>
    <w:rsid w:val="004627EC"/>
    <w:rsid w:val="00462A96"/>
    <w:rsid w:val="00462B2C"/>
    <w:rsid w:val="00462B98"/>
    <w:rsid w:val="00462C6F"/>
    <w:rsid w:val="004631FE"/>
    <w:rsid w:val="004633C4"/>
    <w:rsid w:val="004639AA"/>
    <w:rsid w:val="00463B31"/>
    <w:rsid w:val="00463DC9"/>
    <w:rsid w:val="00463EE4"/>
    <w:rsid w:val="004641D4"/>
    <w:rsid w:val="0046477F"/>
    <w:rsid w:val="00464911"/>
    <w:rsid w:val="00464913"/>
    <w:rsid w:val="00464C75"/>
    <w:rsid w:val="00464C81"/>
    <w:rsid w:val="00464FDC"/>
    <w:rsid w:val="00465146"/>
    <w:rsid w:val="0046522E"/>
    <w:rsid w:val="00465298"/>
    <w:rsid w:val="004652B6"/>
    <w:rsid w:val="00465490"/>
    <w:rsid w:val="004655F3"/>
    <w:rsid w:val="0046582E"/>
    <w:rsid w:val="00465B37"/>
    <w:rsid w:val="00465D37"/>
    <w:rsid w:val="00465D83"/>
    <w:rsid w:val="00465F8C"/>
    <w:rsid w:val="004660B0"/>
    <w:rsid w:val="0046621C"/>
    <w:rsid w:val="004664A6"/>
    <w:rsid w:val="00466813"/>
    <w:rsid w:val="004669D9"/>
    <w:rsid w:val="00466A77"/>
    <w:rsid w:val="00466AD1"/>
    <w:rsid w:val="00466C98"/>
    <w:rsid w:val="00466C9C"/>
    <w:rsid w:val="00466D25"/>
    <w:rsid w:val="00466ED9"/>
    <w:rsid w:val="00466FCA"/>
    <w:rsid w:val="00467438"/>
    <w:rsid w:val="0046745D"/>
    <w:rsid w:val="0046762A"/>
    <w:rsid w:val="004678DE"/>
    <w:rsid w:val="0046791A"/>
    <w:rsid w:val="00467964"/>
    <w:rsid w:val="00467A73"/>
    <w:rsid w:val="00467AF2"/>
    <w:rsid w:val="00467BB3"/>
    <w:rsid w:val="00467BC7"/>
    <w:rsid w:val="00467D27"/>
    <w:rsid w:val="00467E33"/>
    <w:rsid w:val="004700E3"/>
    <w:rsid w:val="00470241"/>
    <w:rsid w:val="004702B1"/>
    <w:rsid w:val="0047037A"/>
    <w:rsid w:val="0047038E"/>
    <w:rsid w:val="004705EE"/>
    <w:rsid w:val="004706C1"/>
    <w:rsid w:val="00470753"/>
    <w:rsid w:val="00470789"/>
    <w:rsid w:val="00470854"/>
    <w:rsid w:val="00470B8B"/>
    <w:rsid w:val="0047106A"/>
    <w:rsid w:val="004710D7"/>
    <w:rsid w:val="004712FA"/>
    <w:rsid w:val="00471597"/>
    <w:rsid w:val="004716B3"/>
    <w:rsid w:val="004718D0"/>
    <w:rsid w:val="0047197B"/>
    <w:rsid w:val="004719AA"/>
    <w:rsid w:val="00472021"/>
    <w:rsid w:val="004721E0"/>
    <w:rsid w:val="00472334"/>
    <w:rsid w:val="00472426"/>
    <w:rsid w:val="004724AF"/>
    <w:rsid w:val="0047261C"/>
    <w:rsid w:val="0047282C"/>
    <w:rsid w:val="00472D74"/>
    <w:rsid w:val="00472E6D"/>
    <w:rsid w:val="00472E8F"/>
    <w:rsid w:val="00472F8F"/>
    <w:rsid w:val="004731DC"/>
    <w:rsid w:val="00473A4B"/>
    <w:rsid w:val="00473D86"/>
    <w:rsid w:val="00473E82"/>
    <w:rsid w:val="00473F62"/>
    <w:rsid w:val="00474184"/>
    <w:rsid w:val="004741AC"/>
    <w:rsid w:val="00474422"/>
    <w:rsid w:val="004744EA"/>
    <w:rsid w:val="0047470D"/>
    <w:rsid w:val="004747C3"/>
    <w:rsid w:val="004749B4"/>
    <w:rsid w:val="00474B5E"/>
    <w:rsid w:val="00474FBC"/>
    <w:rsid w:val="0047511A"/>
    <w:rsid w:val="00475132"/>
    <w:rsid w:val="004751BD"/>
    <w:rsid w:val="00475945"/>
    <w:rsid w:val="00475A43"/>
    <w:rsid w:val="00475B11"/>
    <w:rsid w:val="00476264"/>
    <w:rsid w:val="004762F2"/>
    <w:rsid w:val="0047645D"/>
    <w:rsid w:val="004764AA"/>
    <w:rsid w:val="00476563"/>
    <w:rsid w:val="00476792"/>
    <w:rsid w:val="00476941"/>
    <w:rsid w:val="0047698E"/>
    <w:rsid w:val="00476CB9"/>
    <w:rsid w:val="00476D09"/>
    <w:rsid w:val="00476EF6"/>
    <w:rsid w:val="004772BF"/>
    <w:rsid w:val="004774BC"/>
    <w:rsid w:val="00477806"/>
    <w:rsid w:val="0047798D"/>
    <w:rsid w:val="00477AAC"/>
    <w:rsid w:val="00477CC4"/>
    <w:rsid w:val="00480067"/>
    <w:rsid w:val="004801F0"/>
    <w:rsid w:val="004804B9"/>
    <w:rsid w:val="0048050A"/>
    <w:rsid w:val="004806C2"/>
    <w:rsid w:val="004806CB"/>
    <w:rsid w:val="00480704"/>
    <w:rsid w:val="00481044"/>
    <w:rsid w:val="0048141F"/>
    <w:rsid w:val="004815CA"/>
    <w:rsid w:val="0048182E"/>
    <w:rsid w:val="00481D05"/>
    <w:rsid w:val="00481D38"/>
    <w:rsid w:val="00481DAE"/>
    <w:rsid w:val="00481EF1"/>
    <w:rsid w:val="00481F9C"/>
    <w:rsid w:val="00482186"/>
    <w:rsid w:val="00482253"/>
    <w:rsid w:val="00482268"/>
    <w:rsid w:val="00482495"/>
    <w:rsid w:val="00482571"/>
    <w:rsid w:val="004826B1"/>
    <w:rsid w:val="004826D3"/>
    <w:rsid w:val="004828D8"/>
    <w:rsid w:val="0048290A"/>
    <w:rsid w:val="00482993"/>
    <w:rsid w:val="004829AB"/>
    <w:rsid w:val="00482DD1"/>
    <w:rsid w:val="00482DEF"/>
    <w:rsid w:val="00482E81"/>
    <w:rsid w:val="0048316E"/>
    <w:rsid w:val="0048324D"/>
    <w:rsid w:val="0048342F"/>
    <w:rsid w:val="0048349D"/>
    <w:rsid w:val="004835B8"/>
    <w:rsid w:val="004837AB"/>
    <w:rsid w:val="004838BA"/>
    <w:rsid w:val="00483B0D"/>
    <w:rsid w:val="00483E5E"/>
    <w:rsid w:val="00483F3E"/>
    <w:rsid w:val="00484456"/>
    <w:rsid w:val="004845F7"/>
    <w:rsid w:val="00484641"/>
    <w:rsid w:val="0048472B"/>
    <w:rsid w:val="00484786"/>
    <w:rsid w:val="00484D99"/>
    <w:rsid w:val="00484EB6"/>
    <w:rsid w:val="00484F5C"/>
    <w:rsid w:val="00484F79"/>
    <w:rsid w:val="004851D9"/>
    <w:rsid w:val="00485371"/>
    <w:rsid w:val="00485405"/>
    <w:rsid w:val="00485863"/>
    <w:rsid w:val="00485A27"/>
    <w:rsid w:val="00485B78"/>
    <w:rsid w:val="00485C21"/>
    <w:rsid w:val="00485C30"/>
    <w:rsid w:val="00485C48"/>
    <w:rsid w:val="00485C70"/>
    <w:rsid w:val="00485D5A"/>
    <w:rsid w:val="00485D64"/>
    <w:rsid w:val="00485E3E"/>
    <w:rsid w:val="00486043"/>
    <w:rsid w:val="00486333"/>
    <w:rsid w:val="00486433"/>
    <w:rsid w:val="00486769"/>
    <w:rsid w:val="004868EB"/>
    <w:rsid w:val="00486944"/>
    <w:rsid w:val="00486B28"/>
    <w:rsid w:val="00486C09"/>
    <w:rsid w:val="00486D36"/>
    <w:rsid w:val="0048707C"/>
    <w:rsid w:val="004872E6"/>
    <w:rsid w:val="0048736C"/>
    <w:rsid w:val="00487480"/>
    <w:rsid w:val="004874F9"/>
    <w:rsid w:val="00487522"/>
    <w:rsid w:val="004875E4"/>
    <w:rsid w:val="004877E5"/>
    <w:rsid w:val="0048781A"/>
    <w:rsid w:val="00487C57"/>
    <w:rsid w:val="00487CD4"/>
    <w:rsid w:val="004900A0"/>
    <w:rsid w:val="00490125"/>
    <w:rsid w:val="0049022A"/>
    <w:rsid w:val="004903BD"/>
    <w:rsid w:val="004904D7"/>
    <w:rsid w:val="004905B7"/>
    <w:rsid w:val="004905FA"/>
    <w:rsid w:val="0049068A"/>
    <w:rsid w:val="0049077B"/>
    <w:rsid w:val="004907EE"/>
    <w:rsid w:val="0049095C"/>
    <w:rsid w:val="00490A5B"/>
    <w:rsid w:val="00490CEE"/>
    <w:rsid w:val="00490D00"/>
    <w:rsid w:val="00490E2D"/>
    <w:rsid w:val="00491131"/>
    <w:rsid w:val="0049141B"/>
    <w:rsid w:val="0049155E"/>
    <w:rsid w:val="0049157F"/>
    <w:rsid w:val="00491D1F"/>
    <w:rsid w:val="00491D73"/>
    <w:rsid w:val="00492005"/>
    <w:rsid w:val="004920DE"/>
    <w:rsid w:val="00492102"/>
    <w:rsid w:val="00492260"/>
    <w:rsid w:val="00492334"/>
    <w:rsid w:val="0049236C"/>
    <w:rsid w:val="004924A7"/>
    <w:rsid w:val="004924B2"/>
    <w:rsid w:val="004926C6"/>
    <w:rsid w:val="004927AC"/>
    <w:rsid w:val="0049283E"/>
    <w:rsid w:val="004929BE"/>
    <w:rsid w:val="00492B78"/>
    <w:rsid w:val="00492D1F"/>
    <w:rsid w:val="00492D58"/>
    <w:rsid w:val="00492D63"/>
    <w:rsid w:val="00493175"/>
    <w:rsid w:val="0049348D"/>
    <w:rsid w:val="004934A2"/>
    <w:rsid w:val="0049365E"/>
    <w:rsid w:val="00493C10"/>
    <w:rsid w:val="00493DC6"/>
    <w:rsid w:val="00493F5A"/>
    <w:rsid w:val="004942DF"/>
    <w:rsid w:val="004942ED"/>
    <w:rsid w:val="00494651"/>
    <w:rsid w:val="004947F4"/>
    <w:rsid w:val="004948CD"/>
    <w:rsid w:val="004948CF"/>
    <w:rsid w:val="00494962"/>
    <w:rsid w:val="00494A86"/>
    <w:rsid w:val="00494B78"/>
    <w:rsid w:val="00494CD8"/>
    <w:rsid w:val="00494F5A"/>
    <w:rsid w:val="0049500F"/>
    <w:rsid w:val="004951EF"/>
    <w:rsid w:val="00495797"/>
    <w:rsid w:val="00495D1D"/>
    <w:rsid w:val="00495D7D"/>
    <w:rsid w:val="00495DD4"/>
    <w:rsid w:val="00495EE2"/>
    <w:rsid w:val="004962FE"/>
    <w:rsid w:val="004965D8"/>
    <w:rsid w:val="004967B9"/>
    <w:rsid w:val="00496997"/>
    <w:rsid w:val="00496A3D"/>
    <w:rsid w:val="00496E33"/>
    <w:rsid w:val="00496F07"/>
    <w:rsid w:val="00496F2F"/>
    <w:rsid w:val="00496F95"/>
    <w:rsid w:val="004972CC"/>
    <w:rsid w:val="004972D7"/>
    <w:rsid w:val="00497308"/>
    <w:rsid w:val="004973DD"/>
    <w:rsid w:val="004973FD"/>
    <w:rsid w:val="00497506"/>
    <w:rsid w:val="00497535"/>
    <w:rsid w:val="00497600"/>
    <w:rsid w:val="004976A4"/>
    <w:rsid w:val="004976AA"/>
    <w:rsid w:val="004977B6"/>
    <w:rsid w:val="004978E7"/>
    <w:rsid w:val="00497916"/>
    <w:rsid w:val="00497A1D"/>
    <w:rsid w:val="00497BA5"/>
    <w:rsid w:val="00497D1D"/>
    <w:rsid w:val="00497E3A"/>
    <w:rsid w:val="00497E66"/>
    <w:rsid w:val="004A0733"/>
    <w:rsid w:val="004A0780"/>
    <w:rsid w:val="004A079B"/>
    <w:rsid w:val="004A0916"/>
    <w:rsid w:val="004A0AED"/>
    <w:rsid w:val="004A0D53"/>
    <w:rsid w:val="004A0D80"/>
    <w:rsid w:val="004A0EDF"/>
    <w:rsid w:val="004A0FA4"/>
    <w:rsid w:val="004A12A5"/>
    <w:rsid w:val="004A12CD"/>
    <w:rsid w:val="004A1309"/>
    <w:rsid w:val="004A132B"/>
    <w:rsid w:val="004A195E"/>
    <w:rsid w:val="004A1C06"/>
    <w:rsid w:val="004A1DBA"/>
    <w:rsid w:val="004A21AD"/>
    <w:rsid w:val="004A24CB"/>
    <w:rsid w:val="004A27AD"/>
    <w:rsid w:val="004A2A13"/>
    <w:rsid w:val="004A2A2B"/>
    <w:rsid w:val="004A2DB2"/>
    <w:rsid w:val="004A339F"/>
    <w:rsid w:val="004A33CB"/>
    <w:rsid w:val="004A36EC"/>
    <w:rsid w:val="004A3873"/>
    <w:rsid w:val="004A39BE"/>
    <w:rsid w:val="004A3D0C"/>
    <w:rsid w:val="004A3DD2"/>
    <w:rsid w:val="004A3E59"/>
    <w:rsid w:val="004A40C0"/>
    <w:rsid w:val="004A42DC"/>
    <w:rsid w:val="004A4613"/>
    <w:rsid w:val="004A46C7"/>
    <w:rsid w:val="004A48C2"/>
    <w:rsid w:val="004A4901"/>
    <w:rsid w:val="004A4B66"/>
    <w:rsid w:val="004A4B7E"/>
    <w:rsid w:val="004A4BAD"/>
    <w:rsid w:val="004A4C35"/>
    <w:rsid w:val="004A4CA6"/>
    <w:rsid w:val="004A4D3D"/>
    <w:rsid w:val="004A4DEE"/>
    <w:rsid w:val="004A4EF3"/>
    <w:rsid w:val="004A510B"/>
    <w:rsid w:val="004A516B"/>
    <w:rsid w:val="004A58CA"/>
    <w:rsid w:val="004A58F1"/>
    <w:rsid w:val="004A5BAB"/>
    <w:rsid w:val="004A620E"/>
    <w:rsid w:val="004A63D7"/>
    <w:rsid w:val="004A646B"/>
    <w:rsid w:val="004A66A4"/>
    <w:rsid w:val="004A6718"/>
    <w:rsid w:val="004A67D5"/>
    <w:rsid w:val="004A6A77"/>
    <w:rsid w:val="004A7292"/>
    <w:rsid w:val="004A76E2"/>
    <w:rsid w:val="004A773B"/>
    <w:rsid w:val="004A789A"/>
    <w:rsid w:val="004A791B"/>
    <w:rsid w:val="004A7BA7"/>
    <w:rsid w:val="004B01A5"/>
    <w:rsid w:val="004B022A"/>
    <w:rsid w:val="004B0362"/>
    <w:rsid w:val="004B045B"/>
    <w:rsid w:val="004B0C63"/>
    <w:rsid w:val="004B0D5B"/>
    <w:rsid w:val="004B0E7A"/>
    <w:rsid w:val="004B0F3E"/>
    <w:rsid w:val="004B0FBA"/>
    <w:rsid w:val="004B1063"/>
    <w:rsid w:val="004B1369"/>
    <w:rsid w:val="004B16F9"/>
    <w:rsid w:val="004B178D"/>
    <w:rsid w:val="004B1962"/>
    <w:rsid w:val="004B2000"/>
    <w:rsid w:val="004B204D"/>
    <w:rsid w:val="004B276A"/>
    <w:rsid w:val="004B29D7"/>
    <w:rsid w:val="004B2AB2"/>
    <w:rsid w:val="004B2F86"/>
    <w:rsid w:val="004B3158"/>
    <w:rsid w:val="004B3CD2"/>
    <w:rsid w:val="004B41E9"/>
    <w:rsid w:val="004B451C"/>
    <w:rsid w:val="004B453A"/>
    <w:rsid w:val="004B456B"/>
    <w:rsid w:val="004B4BA3"/>
    <w:rsid w:val="004B4EF5"/>
    <w:rsid w:val="004B4F93"/>
    <w:rsid w:val="004B5056"/>
    <w:rsid w:val="004B50EF"/>
    <w:rsid w:val="004B5125"/>
    <w:rsid w:val="004B51DA"/>
    <w:rsid w:val="004B526A"/>
    <w:rsid w:val="004B59B3"/>
    <w:rsid w:val="004B5C05"/>
    <w:rsid w:val="004B5DED"/>
    <w:rsid w:val="004B5F38"/>
    <w:rsid w:val="004B61FD"/>
    <w:rsid w:val="004B63BD"/>
    <w:rsid w:val="004B63F7"/>
    <w:rsid w:val="004B644A"/>
    <w:rsid w:val="004B6524"/>
    <w:rsid w:val="004B6775"/>
    <w:rsid w:val="004B6CB2"/>
    <w:rsid w:val="004B6F1D"/>
    <w:rsid w:val="004B6FBC"/>
    <w:rsid w:val="004B70B9"/>
    <w:rsid w:val="004B7118"/>
    <w:rsid w:val="004B711C"/>
    <w:rsid w:val="004B73E7"/>
    <w:rsid w:val="004B7739"/>
    <w:rsid w:val="004B7B27"/>
    <w:rsid w:val="004B7DA3"/>
    <w:rsid w:val="004C003D"/>
    <w:rsid w:val="004C0100"/>
    <w:rsid w:val="004C0203"/>
    <w:rsid w:val="004C0301"/>
    <w:rsid w:val="004C0306"/>
    <w:rsid w:val="004C0431"/>
    <w:rsid w:val="004C05B1"/>
    <w:rsid w:val="004C07AE"/>
    <w:rsid w:val="004C0A8F"/>
    <w:rsid w:val="004C0A9E"/>
    <w:rsid w:val="004C0EDC"/>
    <w:rsid w:val="004C10E5"/>
    <w:rsid w:val="004C1296"/>
    <w:rsid w:val="004C1458"/>
    <w:rsid w:val="004C162C"/>
    <w:rsid w:val="004C16B7"/>
    <w:rsid w:val="004C187E"/>
    <w:rsid w:val="004C1901"/>
    <w:rsid w:val="004C1949"/>
    <w:rsid w:val="004C1B16"/>
    <w:rsid w:val="004C1C86"/>
    <w:rsid w:val="004C1D4E"/>
    <w:rsid w:val="004C1FA2"/>
    <w:rsid w:val="004C203B"/>
    <w:rsid w:val="004C2270"/>
    <w:rsid w:val="004C22EC"/>
    <w:rsid w:val="004C23B4"/>
    <w:rsid w:val="004C29F7"/>
    <w:rsid w:val="004C2B98"/>
    <w:rsid w:val="004C2DD6"/>
    <w:rsid w:val="004C2DF1"/>
    <w:rsid w:val="004C2ECD"/>
    <w:rsid w:val="004C2EE1"/>
    <w:rsid w:val="004C2F44"/>
    <w:rsid w:val="004C328E"/>
    <w:rsid w:val="004C342E"/>
    <w:rsid w:val="004C34F8"/>
    <w:rsid w:val="004C3778"/>
    <w:rsid w:val="004C3A85"/>
    <w:rsid w:val="004C3C24"/>
    <w:rsid w:val="004C3C8F"/>
    <w:rsid w:val="004C3D51"/>
    <w:rsid w:val="004C3DF6"/>
    <w:rsid w:val="004C401B"/>
    <w:rsid w:val="004C419A"/>
    <w:rsid w:val="004C41CE"/>
    <w:rsid w:val="004C423B"/>
    <w:rsid w:val="004C4287"/>
    <w:rsid w:val="004C4676"/>
    <w:rsid w:val="004C49A6"/>
    <w:rsid w:val="004C4BAE"/>
    <w:rsid w:val="004C4FB2"/>
    <w:rsid w:val="004C511A"/>
    <w:rsid w:val="004C56BA"/>
    <w:rsid w:val="004C59B7"/>
    <w:rsid w:val="004C5B5A"/>
    <w:rsid w:val="004C5E69"/>
    <w:rsid w:val="004C5EC9"/>
    <w:rsid w:val="004C6004"/>
    <w:rsid w:val="004C62CD"/>
    <w:rsid w:val="004C6A79"/>
    <w:rsid w:val="004C6B3B"/>
    <w:rsid w:val="004C6C60"/>
    <w:rsid w:val="004C6D7E"/>
    <w:rsid w:val="004C6F37"/>
    <w:rsid w:val="004C73E7"/>
    <w:rsid w:val="004C7475"/>
    <w:rsid w:val="004C7ADD"/>
    <w:rsid w:val="004C7B31"/>
    <w:rsid w:val="004C7D3D"/>
    <w:rsid w:val="004C7F54"/>
    <w:rsid w:val="004C7FE8"/>
    <w:rsid w:val="004D00A9"/>
    <w:rsid w:val="004D0145"/>
    <w:rsid w:val="004D030A"/>
    <w:rsid w:val="004D049C"/>
    <w:rsid w:val="004D04F1"/>
    <w:rsid w:val="004D0928"/>
    <w:rsid w:val="004D0B38"/>
    <w:rsid w:val="004D0C58"/>
    <w:rsid w:val="004D107B"/>
    <w:rsid w:val="004D12B9"/>
    <w:rsid w:val="004D1336"/>
    <w:rsid w:val="004D13D6"/>
    <w:rsid w:val="004D153B"/>
    <w:rsid w:val="004D1893"/>
    <w:rsid w:val="004D1A85"/>
    <w:rsid w:val="004D1F2F"/>
    <w:rsid w:val="004D1FFD"/>
    <w:rsid w:val="004D224F"/>
    <w:rsid w:val="004D22DA"/>
    <w:rsid w:val="004D250C"/>
    <w:rsid w:val="004D2536"/>
    <w:rsid w:val="004D2705"/>
    <w:rsid w:val="004D27F5"/>
    <w:rsid w:val="004D29F2"/>
    <w:rsid w:val="004D2A2B"/>
    <w:rsid w:val="004D2BD0"/>
    <w:rsid w:val="004D2DBA"/>
    <w:rsid w:val="004D2EFA"/>
    <w:rsid w:val="004D2F58"/>
    <w:rsid w:val="004D2FB5"/>
    <w:rsid w:val="004D32B7"/>
    <w:rsid w:val="004D358C"/>
    <w:rsid w:val="004D3948"/>
    <w:rsid w:val="004D39D1"/>
    <w:rsid w:val="004D3AA5"/>
    <w:rsid w:val="004D3EA1"/>
    <w:rsid w:val="004D4077"/>
    <w:rsid w:val="004D4331"/>
    <w:rsid w:val="004D4558"/>
    <w:rsid w:val="004D4565"/>
    <w:rsid w:val="004D4817"/>
    <w:rsid w:val="004D4921"/>
    <w:rsid w:val="004D49FB"/>
    <w:rsid w:val="004D4AD7"/>
    <w:rsid w:val="004D4D08"/>
    <w:rsid w:val="004D537D"/>
    <w:rsid w:val="004D55A6"/>
    <w:rsid w:val="004D5947"/>
    <w:rsid w:val="004D5962"/>
    <w:rsid w:val="004D5A8B"/>
    <w:rsid w:val="004D614B"/>
    <w:rsid w:val="004D657E"/>
    <w:rsid w:val="004D665A"/>
    <w:rsid w:val="004D679D"/>
    <w:rsid w:val="004D6A37"/>
    <w:rsid w:val="004D6BDE"/>
    <w:rsid w:val="004D6C98"/>
    <w:rsid w:val="004D6DF0"/>
    <w:rsid w:val="004D6E50"/>
    <w:rsid w:val="004D6F22"/>
    <w:rsid w:val="004D6FB9"/>
    <w:rsid w:val="004D706D"/>
    <w:rsid w:val="004D7119"/>
    <w:rsid w:val="004D73B7"/>
    <w:rsid w:val="004D744E"/>
    <w:rsid w:val="004D7A59"/>
    <w:rsid w:val="004D7DF0"/>
    <w:rsid w:val="004E0037"/>
    <w:rsid w:val="004E007D"/>
    <w:rsid w:val="004E0162"/>
    <w:rsid w:val="004E01A4"/>
    <w:rsid w:val="004E01CC"/>
    <w:rsid w:val="004E01F5"/>
    <w:rsid w:val="004E050B"/>
    <w:rsid w:val="004E0790"/>
    <w:rsid w:val="004E0A1E"/>
    <w:rsid w:val="004E0AE6"/>
    <w:rsid w:val="004E0E8F"/>
    <w:rsid w:val="004E0F92"/>
    <w:rsid w:val="004E1288"/>
    <w:rsid w:val="004E14AA"/>
    <w:rsid w:val="004E1522"/>
    <w:rsid w:val="004E18A7"/>
    <w:rsid w:val="004E1BFA"/>
    <w:rsid w:val="004E1E92"/>
    <w:rsid w:val="004E1F56"/>
    <w:rsid w:val="004E23C6"/>
    <w:rsid w:val="004E2427"/>
    <w:rsid w:val="004E2697"/>
    <w:rsid w:val="004E26E5"/>
    <w:rsid w:val="004E2876"/>
    <w:rsid w:val="004E296B"/>
    <w:rsid w:val="004E2AE9"/>
    <w:rsid w:val="004E2B3F"/>
    <w:rsid w:val="004E30C3"/>
    <w:rsid w:val="004E32C1"/>
    <w:rsid w:val="004E32E8"/>
    <w:rsid w:val="004E34E0"/>
    <w:rsid w:val="004E3791"/>
    <w:rsid w:val="004E39FB"/>
    <w:rsid w:val="004E3ADA"/>
    <w:rsid w:val="004E3B0C"/>
    <w:rsid w:val="004E3D6C"/>
    <w:rsid w:val="004E3FB0"/>
    <w:rsid w:val="004E424D"/>
    <w:rsid w:val="004E43B4"/>
    <w:rsid w:val="004E4410"/>
    <w:rsid w:val="004E44BB"/>
    <w:rsid w:val="004E44C6"/>
    <w:rsid w:val="004E44DE"/>
    <w:rsid w:val="004E4947"/>
    <w:rsid w:val="004E4B09"/>
    <w:rsid w:val="004E4B4B"/>
    <w:rsid w:val="004E4CED"/>
    <w:rsid w:val="004E4F00"/>
    <w:rsid w:val="004E50F0"/>
    <w:rsid w:val="004E513C"/>
    <w:rsid w:val="004E54FA"/>
    <w:rsid w:val="004E5960"/>
    <w:rsid w:val="004E5969"/>
    <w:rsid w:val="004E5B89"/>
    <w:rsid w:val="004E5BC6"/>
    <w:rsid w:val="004E5C06"/>
    <w:rsid w:val="004E5F88"/>
    <w:rsid w:val="004E60AD"/>
    <w:rsid w:val="004E6152"/>
    <w:rsid w:val="004E65B8"/>
    <w:rsid w:val="004E65D3"/>
    <w:rsid w:val="004E66C2"/>
    <w:rsid w:val="004E6718"/>
    <w:rsid w:val="004E67AD"/>
    <w:rsid w:val="004E6AB9"/>
    <w:rsid w:val="004E6C87"/>
    <w:rsid w:val="004E6D49"/>
    <w:rsid w:val="004E6F74"/>
    <w:rsid w:val="004E6FC3"/>
    <w:rsid w:val="004E73F6"/>
    <w:rsid w:val="004E7AE2"/>
    <w:rsid w:val="004E7CEC"/>
    <w:rsid w:val="004F053A"/>
    <w:rsid w:val="004F1401"/>
    <w:rsid w:val="004F160C"/>
    <w:rsid w:val="004F186E"/>
    <w:rsid w:val="004F1A76"/>
    <w:rsid w:val="004F1BFE"/>
    <w:rsid w:val="004F1C68"/>
    <w:rsid w:val="004F1F3B"/>
    <w:rsid w:val="004F1FB2"/>
    <w:rsid w:val="004F208D"/>
    <w:rsid w:val="004F20B0"/>
    <w:rsid w:val="004F248B"/>
    <w:rsid w:val="004F272B"/>
    <w:rsid w:val="004F2734"/>
    <w:rsid w:val="004F27A0"/>
    <w:rsid w:val="004F28C6"/>
    <w:rsid w:val="004F28E1"/>
    <w:rsid w:val="004F2A02"/>
    <w:rsid w:val="004F2A4A"/>
    <w:rsid w:val="004F2BDD"/>
    <w:rsid w:val="004F2CB5"/>
    <w:rsid w:val="004F2F14"/>
    <w:rsid w:val="004F3148"/>
    <w:rsid w:val="004F3185"/>
    <w:rsid w:val="004F3255"/>
    <w:rsid w:val="004F3493"/>
    <w:rsid w:val="004F368D"/>
    <w:rsid w:val="004F369C"/>
    <w:rsid w:val="004F3829"/>
    <w:rsid w:val="004F3AE3"/>
    <w:rsid w:val="004F3B63"/>
    <w:rsid w:val="004F422B"/>
    <w:rsid w:val="004F47AF"/>
    <w:rsid w:val="004F47CE"/>
    <w:rsid w:val="004F481E"/>
    <w:rsid w:val="004F4875"/>
    <w:rsid w:val="004F4C6D"/>
    <w:rsid w:val="004F4D39"/>
    <w:rsid w:val="004F4FA8"/>
    <w:rsid w:val="004F50B5"/>
    <w:rsid w:val="004F5377"/>
    <w:rsid w:val="004F5531"/>
    <w:rsid w:val="004F56AF"/>
    <w:rsid w:val="004F5897"/>
    <w:rsid w:val="004F5965"/>
    <w:rsid w:val="004F5EC3"/>
    <w:rsid w:val="004F610F"/>
    <w:rsid w:val="004F6B6A"/>
    <w:rsid w:val="004F6BC9"/>
    <w:rsid w:val="004F6DD5"/>
    <w:rsid w:val="004F6E76"/>
    <w:rsid w:val="004F7727"/>
    <w:rsid w:val="004F7860"/>
    <w:rsid w:val="004F7B17"/>
    <w:rsid w:val="004F7D63"/>
    <w:rsid w:val="00500057"/>
    <w:rsid w:val="005000D1"/>
    <w:rsid w:val="005001B3"/>
    <w:rsid w:val="005002D9"/>
    <w:rsid w:val="005002FA"/>
    <w:rsid w:val="00500374"/>
    <w:rsid w:val="005003C9"/>
    <w:rsid w:val="005003D7"/>
    <w:rsid w:val="00500412"/>
    <w:rsid w:val="00500BB5"/>
    <w:rsid w:val="0050117D"/>
    <w:rsid w:val="00501335"/>
    <w:rsid w:val="005013D2"/>
    <w:rsid w:val="00501449"/>
    <w:rsid w:val="00501731"/>
    <w:rsid w:val="0050190B"/>
    <w:rsid w:val="00501B03"/>
    <w:rsid w:val="00501EFC"/>
    <w:rsid w:val="00501EFD"/>
    <w:rsid w:val="00502630"/>
    <w:rsid w:val="00502941"/>
    <w:rsid w:val="0050296E"/>
    <w:rsid w:val="00502BFB"/>
    <w:rsid w:val="00502C02"/>
    <w:rsid w:val="00502CF2"/>
    <w:rsid w:val="00502DEA"/>
    <w:rsid w:val="00502E6B"/>
    <w:rsid w:val="00503508"/>
    <w:rsid w:val="005035B2"/>
    <w:rsid w:val="00503625"/>
    <w:rsid w:val="005036BB"/>
    <w:rsid w:val="005036E3"/>
    <w:rsid w:val="005036F6"/>
    <w:rsid w:val="0050375C"/>
    <w:rsid w:val="0050377F"/>
    <w:rsid w:val="00503B7B"/>
    <w:rsid w:val="00503D9B"/>
    <w:rsid w:val="00503E2D"/>
    <w:rsid w:val="00503F01"/>
    <w:rsid w:val="00503F42"/>
    <w:rsid w:val="00503FA6"/>
    <w:rsid w:val="00504340"/>
    <w:rsid w:val="00504864"/>
    <w:rsid w:val="005048A9"/>
    <w:rsid w:val="00504A06"/>
    <w:rsid w:val="00504A3A"/>
    <w:rsid w:val="005050FD"/>
    <w:rsid w:val="00505837"/>
    <w:rsid w:val="0050583F"/>
    <w:rsid w:val="00505AB0"/>
    <w:rsid w:val="005060CF"/>
    <w:rsid w:val="00506445"/>
    <w:rsid w:val="00506756"/>
    <w:rsid w:val="00506AEE"/>
    <w:rsid w:val="00506C3C"/>
    <w:rsid w:val="00506F7C"/>
    <w:rsid w:val="00506FCC"/>
    <w:rsid w:val="005070B6"/>
    <w:rsid w:val="0050717F"/>
    <w:rsid w:val="005073FF"/>
    <w:rsid w:val="00507785"/>
    <w:rsid w:val="00507B7C"/>
    <w:rsid w:val="00507EF1"/>
    <w:rsid w:val="00510085"/>
    <w:rsid w:val="005101C1"/>
    <w:rsid w:val="005102D5"/>
    <w:rsid w:val="005102F9"/>
    <w:rsid w:val="00510582"/>
    <w:rsid w:val="00510697"/>
    <w:rsid w:val="00510976"/>
    <w:rsid w:val="00510CD8"/>
    <w:rsid w:val="00510D32"/>
    <w:rsid w:val="00510EB0"/>
    <w:rsid w:val="0051152E"/>
    <w:rsid w:val="0051153D"/>
    <w:rsid w:val="005115FA"/>
    <w:rsid w:val="00511BB2"/>
    <w:rsid w:val="00511CE8"/>
    <w:rsid w:val="00512040"/>
    <w:rsid w:val="00512312"/>
    <w:rsid w:val="005123EB"/>
    <w:rsid w:val="005127F8"/>
    <w:rsid w:val="00512AC1"/>
    <w:rsid w:val="00512ED8"/>
    <w:rsid w:val="00512F4E"/>
    <w:rsid w:val="00513225"/>
    <w:rsid w:val="005132EA"/>
    <w:rsid w:val="005132F1"/>
    <w:rsid w:val="0051348A"/>
    <w:rsid w:val="00513689"/>
    <w:rsid w:val="005136B2"/>
    <w:rsid w:val="005137ED"/>
    <w:rsid w:val="00513838"/>
    <w:rsid w:val="0051386B"/>
    <w:rsid w:val="0051392F"/>
    <w:rsid w:val="00514076"/>
    <w:rsid w:val="00514327"/>
    <w:rsid w:val="005143E4"/>
    <w:rsid w:val="0051456D"/>
    <w:rsid w:val="00514630"/>
    <w:rsid w:val="0051469C"/>
    <w:rsid w:val="005147DE"/>
    <w:rsid w:val="005148A1"/>
    <w:rsid w:val="00514928"/>
    <w:rsid w:val="00514976"/>
    <w:rsid w:val="00514A76"/>
    <w:rsid w:val="00514C9B"/>
    <w:rsid w:val="00514D35"/>
    <w:rsid w:val="00514D4D"/>
    <w:rsid w:val="00514E0C"/>
    <w:rsid w:val="005152A7"/>
    <w:rsid w:val="005155C5"/>
    <w:rsid w:val="0051566E"/>
    <w:rsid w:val="005159EB"/>
    <w:rsid w:val="00515A7D"/>
    <w:rsid w:val="00515B4F"/>
    <w:rsid w:val="00515DEF"/>
    <w:rsid w:val="00515F1F"/>
    <w:rsid w:val="0051625F"/>
    <w:rsid w:val="005163D4"/>
    <w:rsid w:val="005164AB"/>
    <w:rsid w:val="005164E3"/>
    <w:rsid w:val="005167E5"/>
    <w:rsid w:val="0051688D"/>
    <w:rsid w:val="00516AA0"/>
    <w:rsid w:val="00516B0E"/>
    <w:rsid w:val="00516BEF"/>
    <w:rsid w:val="00516BF8"/>
    <w:rsid w:val="00516CE0"/>
    <w:rsid w:val="005171F7"/>
    <w:rsid w:val="0051756C"/>
    <w:rsid w:val="00517C97"/>
    <w:rsid w:val="00517DE7"/>
    <w:rsid w:val="00517FB8"/>
    <w:rsid w:val="00520131"/>
    <w:rsid w:val="005206B5"/>
    <w:rsid w:val="00520739"/>
    <w:rsid w:val="00520AA6"/>
    <w:rsid w:val="00520D70"/>
    <w:rsid w:val="00520E6F"/>
    <w:rsid w:val="0052113D"/>
    <w:rsid w:val="0052121F"/>
    <w:rsid w:val="005212CE"/>
    <w:rsid w:val="00521359"/>
    <w:rsid w:val="00521520"/>
    <w:rsid w:val="0052170D"/>
    <w:rsid w:val="00521792"/>
    <w:rsid w:val="00521AE3"/>
    <w:rsid w:val="00521B71"/>
    <w:rsid w:val="00521C61"/>
    <w:rsid w:val="00521DFD"/>
    <w:rsid w:val="00521E96"/>
    <w:rsid w:val="00521F4C"/>
    <w:rsid w:val="0052213C"/>
    <w:rsid w:val="00522291"/>
    <w:rsid w:val="00522312"/>
    <w:rsid w:val="0052279E"/>
    <w:rsid w:val="00522841"/>
    <w:rsid w:val="00522B12"/>
    <w:rsid w:val="00522C3E"/>
    <w:rsid w:val="005230AB"/>
    <w:rsid w:val="005230D6"/>
    <w:rsid w:val="005232B2"/>
    <w:rsid w:val="00523570"/>
    <w:rsid w:val="005239EA"/>
    <w:rsid w:val="00523B88"/>
    <w:rsid w:val="00523BAE"/>
    <w:rsid w:val="00523BDE"/>
    <w:rsid w:val="00523BEA"/>
    <w:rsid w:val="00523EE3"/>
    <w:rsid w:val="005241AE"/>
    <w:rsid w:val="0052452E"/>
    <w:rsid w:val="00524545"/>
    <w:rsid w:val="0052481B"/>
    <w:rsid w:val="005249EE"/>
    <w:rsid w:val="00524AA0"/>
    <w:rsid w:val="00524E93"/>
    <w:rsid w:val="00524EE1"/>
    <w:rsid w:val="005254F7"/>
    <w:rsid w:val="0052555D"/>
    <w:rsid w:val="00525958"/>
    <w:rsid w:val="00525E72"/>
    <w:rsid w:val="0052605E"/>
    <w:rsid w:val="0052631A"/>
    <w:rsid w:val="005265DA"/>
    <w:rsid w:val="0052692D"/>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B82"/>
    <w:rsid w:val="00527E6D"/>
    <w:rsid w:val="00527F0B"/>
    <w:rsid w:val="00527F4B"/>
    <w:rsid w:val="0053000D"/>
    <w:rsid w:val="005300FD"/>
    <w:rsid w:val="00530103"/>
    <w:rsid w:val="0053012D"/>
    <w:rsid w:val="005301AF"/>
    <w:rsid w:val="005307FE"/>
    <w:rsid w:val="00530836"/>
    <w:rsid w:val="00530888"/>
    <w:rsid w:val="00530D0D"/>
    <w:rsid w:val="00530FD2"/>
    <w:rsid w:val="0053113B"/>
    <w:rsid w:val="005311EB"/>
    <w:rsid w:val="0053131B"/>
    <w:rsid w:val="0053189E"/>
    <w:rsid w:val="00531EDD"/>
    <w:rsid w:val="00531FF7"/>
    <w:rsid w:val="00532194"/>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84B"/>
    <w:rsid w:val="00534903"/>
    <w:rsid w:val="0053491E"/>
    <w:rsid w:val="00534920"/>
    <w:rsid w:val="00534AEB"/>
    <w:rsid w:val="00534BCA"/>
    <w:rsid w:val="00534BE3"/>
    <w:rsid w:val="00534CAB"/>
    <w:rsid w:val="005350A0"/>
    <w:rsid w:val="0053517E"/>
    <w:rsid w:val="005351AD"/>
    <w:rsid w:val="005356C2"/>
    <w:rsid w:val="00535881"/>
    <w:rsid w:val="005359DC"/>
    <w:rsid w:val="00535A24"/>
    <w:rsid w:val="00535BDF"/>
    <w:rsid w:val="00535C6F"/>
    <w:rsid w:val="00535DCF"/>
    <w:rsid w:val="00535F18"/>
    <w:rsid w:val="00535F84"/>
    <w:rsid w:val="00536130"/>
    <w:rsid w:val="005361F5"/>
    <w:rsid w:val="005361F6"/>
    <w:rsid w:val="0053620C"/>
    <w:rsid w:val="00536323"/>
    <w:rsid w:val="005365B3"/>
    <w:rsid w:val="0053663B"/>
    <w:rsid w:val="0053694B"/>
    <w:rsid w:val="00536A47"/>
    <w:rsid w:val="00536D59"/>
    <w:rsid w:val="00536ED9"/>
    <w:rsid w:val="00536F1F"/>
    <w:rsid w:val="00536FEF"/>
    <w:rsid w:val="00537034"/>
    <w:rsid w:val="00537205"/>
    <w:rsid w:val="005372C8"/>
    <w:rsid w:val="00537474"/>
    <w:rsid w:val="005374F1"/>
    <w:rsid w:val="00537B43"/>
    <w:rsid w:val="00537D5E"/>
    <w:rsid w:val="00540338"/>
    <w:rsid w:val="00540359"/>
    <w:rsid w:val="005404C8"/>
    <w:rsid w:val="0054086C"/>
    <w:rsid w:val="005409B6"/>
    <w:rsid w:val="00540BC3"/>
    <w:rsid w:val="00540CFF"/>
    <w:rsid w:val="0054141B"/>
    <w:rsid w:val="005416E6"/>
    <w:rsid w:val="005419AD"/>
    <w:rsid w:val="00542110"/>
    <w:rsid w:val="0054263E"/>
    <w:rsid w:val="00542A6F"/>
    <w:rsid w:val="00542B01"/>
    <w:rsid w:val="00542BAA"/>
    <w:rsid w:val="00543494"/>
    <w:rsid w:val="005434C1"/>
    <w:rsid w:val="0054390D"/>
    <w:rsid w:val="00543917"/>
    <w:rsid w:val="0054397F"/>
    <w:rsid w:val="00543A1E"/>
    <w:rsid w:val="00543D9E"/>
    <w:rsid w:val="00543E85"/>
    <w:rsid w:val="0054425B"/>
    <w:rsid w:val="00544577"/>
    <w:rsid w:val="005445BF"/>
    <w:rsid w:val="00544817"/>
    <w:rsid w:val="00544DF2"/>
    <w:rsid w:val="0054505B"/>
    <w:rsid w:val="00545307"/>
    <w:rsid w:val="005453F1"/>
    <w:rsid w:val="00545A5E"/>
    <w:rsid w:val="00545A71"/>
    <w:rsid w:val="00545AA7"/>
    <w:rsid w:val="00545B9A"/>
    <w:rsid w:val="00545C9E"/>
    <w:rsid w:val="00545D4A"/>
    <w:rsid w:val="00545DDF"/>
    <w:rsid w:val="00545EC2"/>
    <w:rsid w:val="00545EFD"/>
    <w:rsid w:val="005460E0"/>
    <w:rsid w:val="0054615F"/>
    <w:rsid w:val="005461F3"/>
    <w:rsid w:val="00546203"/>
    <w:rsid w:val="00546212"/>
    <w:rsid w:val="0054654A"/>
    <w:rsid w:val="00546C0D"/>
    <w:rsid w:val="00546EDA"/>
    <w:rsid w:val="0054704A"/>
    <w:rsid w:val="005471F3"/>
    <w:rsid w:val="005472C6"/>
    <w:rsid w:val="00547583"/>
    <w:rsid w:val="00547775"/>
    <w:rsid w:val="00547AE0"/>
    <w:rsid w:val="00547CAF"/>
    <w:rsid w:val="00547F20"/>
    <w:rsid w:val="00547FF0"/>
    <w:rsid w:val="0055001E"/>
    <w:rsid w:val="005501D2"/>
    <w:rsid w:val="00550661"/>
    <w:rsid w:val="005508A1"/>
    <w:rsid w:val="00550A7C"/>
    <w:rsid w:val="00550CF5"/>
    <w:rsid w:val="00550D5B"/>
    <w:rsid w:val="00550FDA"/>
    <w:rsid w:val="00551246"/>
    <w:rsid w:val="00551478"/>
    <w:rsid w:val="00551B25"/>
    <w:rsid w:val="00551C1B"/>
    <w:rsid w:val="0055229C"/>
    <w:rsid w:val="00552306"/>
    <w:rsid w:val="00552331"/>
    <w:rsid w:val="00552565"/>
    <w:rsid w:val="005526A4"/>
    <w:rsid w:val="00552860"/>
    <w:rsid w:val="00552950"/>
    <w:rsid w:val="00552A9B"/>
    <w:rsid w:val="00552B62"/>
    <w:rsid w:val="00552D2C"/>
    <w:rsid w:val="0055300D"/>
    <w:rsid w:val="00553226"/>
    <w:rsid w:val="00553833"/>
    <w:rsid w:val="00553B96"/>
    <w:rsid w:val="00553C1F"/>
    <w:rsid w:val="00553DBE"/>
    <w:rsid w:val="00553DE0"/>
    <w:rsid w:val="00554145"/>
    <w:rsid w:val="005544D1"/>
    <w:rsid w:val="005546EA"/>
    <w:rsid w:val="00554724"/>
    <w:rsid w:val="0055477E"/>
    <w:rsid w:val="00554859"/>
    <w:rsid w:val="00554BD4"/>
    <w:rsid w:val="00554DA3"/>
    <w:rsid w:val="0055537F"/>
    <w:rsid w:val="00555495"/>
    <w:rsid w:val="00555513"/>
    <w:rsid w:val="005555D4"/>
    <w:rsid w:val="005555E3"/>
    <w:rsid w:val="00556601"/>
    <w:rsid w:val="0055662F"/>
    <w:rsid w:val="00556CF7"/>
    <w:rsid w:val="00556DE2"/>
    <w:rsid w:val="00556FAC"/>
    <w:rsid w:val="00557176"/>
    <w:rsid w:val="00557309"/>
    <w:rsid w:val="005574D0"/>
    <w:rsid w:val="0055751B"/>
    <w:rsid w:val="00557612"/>
    <w:rsid w:val="00557634"/>
    <w:rsid w:val="00557644"/>
    <w:rsid w:val="00557732"/>
    <w:rsid w:val="005578A1"/>
    <w:rsid w:val="00557B17"/>
    <w:rsid w:val="00557C11"/>
    <w:rsid w:val="00557D0F"/>
    <w:rsid w:val="00557D98"/>
    <w:rsid w:val="00557DCB"/>
    <w:rsid w:val="00557ECE"/>
    <w:rsid w:val="00557F37"/>
    <w:rsid w:val="0056031B"/>
    <w:rsid w:val="00560647"/>
    <w:rsid w:val="00560777"/>
    <w:rsid w:val="0056077E"/>
    <w:rsid w:val="00560B17"/>
    <w:rsid w:val="00560BFE"/>
    <w:rsid w:val="00560E6B"/>
    <w:rsid w:val="00560F4E"/>
    <w:rsid w:val="00560FE0"/>
    <w:rsid w:val="00561589"/>
    <w:rsid w:val="005615E2"/>
    <w:rsid w:val="00561716"/>
    <w:rsid w:val="00561904"/>
    <w:rsid w:val="00561C22"/>
    <w:rsid w:val="00561C74"/>
    <w:rsid w:val="00561E70"/>
    <w:rsid w:val="00562120"/>
    <w:rsid w:val="00562471"/>
    <w:rsid w:val="0056253B"/>
    <w:rsid w:val="0056259A"/>
    <w:rsid w:val="00562867"/>
    <w:rsid w:val="00562ADC"/>
    <w:rsid w:val="00562C4A"/>
    <w:rsid w:val="00562D0D"/>
    <w:rsid w:val="00562F01"/>
    <w:rsid w:val="005630D5"/>
    <w:rsid w:val="0056315C"/>
    <w:rsid w:val="00563517"/>
    <w:rsid w:val="00563683"/>
    <w:rsid w:val="00563A9C"/>
    <w:rsid w:val="00563C2F"/>
    <w:rsid w:val="00563FE4"/>
    <w:rsid w:val="00564115"/>
    <w:rsid w:val="005641ED"/>
    <w:rsid w:val="005643F2"/>
    <w:rsid w:val="0056443E"/>
    <w:rsid w:val="005645E4"/>
    <w:rsid w:val="00564D42"/>
    <w:rsid w:val="00564E0F"/>
    <w:rsid w:val="00565357"/>
    <w:rsid w:val="00565369"/>
    <w:rsid w:val="00565987"/>
    <w:rsid w:val="00565A9B"/>
    <w:rsid w:val="00565BB0"/>
    <w:rsid w:val="00565BDC"/>
    <w:rsid w:val="00565CDB"/>
    <w:rsid w:val="00565DA6"/>
    <w:rsid w:val="005661B1"/>
    <w:rsid w:val="00566261"/>
    <w:rsid w:val="00566280"/>
    <w:rsid w:val="005662CC"/>
    <w:rsid w:val="00566C76"/>
    <w:rsid w:val="00566F52"/>
    <w:rsid w:val="00567005"/>
    <w:rsid w:val="0056709E"/>
    <w:rsid w:val="005671DD"/>
    <w:rsid w:val="005678A3"/>
    <w:rsid w:val="00567E88"/>
    <w:rsid w:val="00567E92"/>
    <w:rsid w:val="00567EE6"/>
    <w:rsid w:val="00570117"/>
    <w:rsid w:val="00570149"/>
    <w:rsid w:val="00570380"/>
    <w:rsid w:val="005704AE"/>
    <w:rsid w:val="005704BD"/>
    <w:rsid w:val="005704D5"/>
    <w:rsid w:val="00570811"/>
    <w:rsid w:val="0057081A"/>
    <w:rsid w:val="00570903"/>
    <w:rsid w:val="00570928"/>
    <w:rsid w:val="00570A73"/>
    <w:rsid w:val="0057104A"/>
    <w:rsid w:val="0057125D"/>
    <w:rsid w:val="005713EE"/>
    <w:rsid w:val="00571497"/>
    <w:rsid w:val="00571504"/>
    <w:rsid w:val="00571692"/>
    <w:rsid w:val="00571A0F"/>
    <w:rsid w:val="00571CDD"/>
    <w:rsid w:val="0057229F"/>
    <w:rsid w:val="005726C3"/>
    <w:rsid w:val="00572B54"/>
    <w:rsid w:val="00572C84"/>
    <w:rsid w:val="00572EB2"/>
    <w:rsid w:val="00572EE7"/>
    <w:rsid w:val="0057309B"/>
    <w:rsid w:val="00573253"/>
    <w:rsid w:val="0057367B"/>
    <w:rsid w:val="0057372F"/>
    <w:rsid w:val="005739A9"/>
    <w:rsid w:val="00573A66"/>
    <w:rsid w:val="00573CFB"/>
    <w:rsid w:val="00573D44"/>
    <w:rsid w:val="00573EA4"/>
    <w:rsid w:val="0057416C"/>
    <w:rsid w:val="005742B2"/>
    <w:rsid w:val="00574377"/>
    <w:rsid w:val="0057443E"/>
    <w:rsid w:val="005744E1"/>
    <w:rsid w:val="00574697"/>
    <w:rsid w:val="005747A5"/>
    <w:rsid w:val="005749BD"/>
    <w:rsid w:val="00574BD8"/>
    <w:rsid w:val="00574EA0"/>
    <w:rsid w:val="00574F86"/>
    <w:rsid w:val="00575322"/>
    <w:rsid w:val="0057542F"/>
    <w:rsid w:val="00575615"/>
    <w:rsid w:val="00575793"/>
    <w:rsid w:val="00575975"/>
    <w:rsid w:val="00575981"/>
    <w:rsid w:val="00575986"/>
    <w:rsid w:val="005759EF"/>
    <w:rsid w:val="00575AA3"/>
    <w:rsid w:val="00575C5B"/>
    <w:rsid w:val="00575C74"/>
    <w:rsid w:val="00575CAF"/>
    <w:rsid w:val="00575E39"/>
    <w:rsid w:val="00575E78"/>
    <w:rsid w:val="005761E5"/>
    <w:rsid w:val="005762B5"/>
    <w:rsid w:val="005763C6"/>
    <w:rsid w:val="005763F7"/>
    <w:rsid w:val="0057646F"/>
    <w:rsid w:val="00576723"/>
    <w:rsid w:val="00576761"/>
    <w:rsid w:val="005768DB"/>
    <w:rsid w:val="005769F0"/>
    <w:rsid w:val="00576C75"/>
    <w:rsid w:val="005771F3"/>
    <w:rsid w:val="0057720E"/>
    <w:rsid w:val="0057740A"/>
    <w:rsid w:val="005774CB"/>
    <w:rsid w:val="005775C9"/>
    <w:rsid w:val="00577859"/>
    <w:rsid w:val="00577ABB"/>
    <w:rsid w:val="00577BBF"/>
    <w:rsid w:val="005803C8"/>
    <w:rsid w:val="005803D5"/>
    <w:rsid w:val="0058063D"/>
    <w:rsid w:val="005807C4"/>
    <w:rsid w:val="00580895"/>
    <w:rsid w:val="00580C4E"/>
    <w:rsid w:val="00580D49"/>
    <w:rsid w:val="00580E2F"/>
    <w:rsid w:val="00581021"/>
    <w:rsid w:val="00581037"/>
    <w:rsid w:val="005810AF"/>
    <w:rsid w:val="00581511"/>
    <w:rsid w:val="005817C8"/>
    <w:rsid w:val="005818C5"/>
    <w:rsid w:val="00582128"/>
    <w:rsid w:val="005826E1"/>
    <w:rsid w:val="00582B8E"/>
    <w:rsid w:val="00582CE8"/>
    <w:rsid w:val="005830A2"/>
    <w:rsid w:val="00583281"/>
    <w:rsid w:val="0058388E"/>
    <w:rsid w:val="00583A16"/>
    <w:rsid w:val="00583C5D"/>
    <w:rsid w:val="00583F98"/>
    <w:rsid w:val="00583FA0"/>
    <w:rsid w:val="00584214"/>
    <w:rsid w:val="0058422B"/>
    <w:rsid w:val="005843EA"/>
    <w:rsid w:val="0058452E"/>
    <w:rsid w:val="0058465C"/>
    <w:rsid w:val="00584F23"/>
    <w:rsid w:val="00584F26"/>
    <w:rsid w:val="00585297"/>
    <w:rsid w:val="00585387"/>
    <w:rsid w:val="0058551E"/>
    <w:rsid w:val="005855C5"/>
    <w:rsid w:val="00585A00"/>
    <w:rsid w:val="00585A07"/>
    <w:rsid w:val="00585DF9"/>
    <w:rsid w:val="00585F54"/>
    <w:rsid w:val="00585F8A"/>
    <w:rsid w:val="00586058"/>
    <w:rsid w:val="00586089"/>
    <w:rsid w:val="005860F0"/>
    <w:rsid w:val="005863DB"/>
    <w:rsid w:val="00586470"/>
    <w:rsid w:val="00586560"/>
    <w:rsid w:val="00586913"/>
    <w:rsid w:val="00586A90"/>
    <w:rsid w:val="00586F78"/>
    <w:rsid w:val="00587036"/>
    <w:rsid w:val="005871EB"/>
    <w:rsid w:val="00587275"/>
    <w:rsid w:val="0058731A"/>
    <w:rsid w:val="005877C7"/>
    <w:rsid w:val="00587AF9"/>
    <w:rsid w:val="00587C43"/>
    <w:rsid w:val="00587C5B"/>
    <w:rsid w:val="00587D8D"/>
    <w:rsid w:val="00587EDC"/>
    <w:rsid w:val="00587F33"/>
    <w:rsid w:val="00590069"/>
    <w:rsid w:val="00590297"/>
    <w:rsid w:val="00590312"/>
    <w:rsid w:val="00590369"/>
    <w:rsid w:val="005903D6"/>
    <w:rsid w:val="005904E5"/>
    <w:rsid w:val="00590648"/>
    <w:rsid w:val="005906B0"/>
    <w:rsid w:val="00590981"/>
    <w:rsid w:val="005909A8"/>
    <w:rsid w:val="00590A0F"/>
    <w:rsid w:val="00590BF4"/>
    <w:rsid w:val="00590D58"/>
    <w:rsid w:val="0059102D"/>
    <w:rsid w:val="005911C0"/>
    <w:rsid w:val="00591B14"/>
    <w:rsid w:val="00591C75"/>
    <w:rsid w:val="00591DCF"/>
    <w:rsid w:val="00591DDE"/>
    <w:rsid w:val="00591EC7"/>
    <w:rsid w:val="00592020"/>
    <w:rsid w:val="0059258F"/>
    <w:rsid w:val="005928A1"/>
    <w:rsid w:val="005929C3"/>
    <w:rsid w:val="00592A33"/>
    <w:rsid w:val="00592AC8"/>
    <w:rsid w:val="00592E27"/>
    <w:rsid w:val="00592FD1"/>
    <w:rsid w:val="00593134"/>
    <w:rsid w:val="00593296"/>
    <w:rsid w:val="00593415"/>
    <w:rsid w:val="00593428"/>
    <w:rsid w:val="00593433"/>
    <w:rsid w:val="00593663"/>
    <w:rsid w:val="005936E9"/>
    <w:rsid w:val="0059373B"/>
    <w:rsid w:val="00593AD2"/>
    <w:rsid w:val="00593AFE"/>
    <w:rsid w:val="00593B0E"/>
    <w:rsid w:val="00593B29"/>
    <w:rsid w:val="005940A3"/>
    <w:rsid w:val="005941DA"/>
    <w:rsid w:val="005942ED"/>
    <w:rsid w:val="00594534"/>
    <w:rsid w:val="00594811"/>
    <w:rsid w:val="00594C07"/>
    <w:rsid w:val="00594DB9"/>
    <w:rsid w:val="0059538B"/>
    <w:rsid w:val="005955CC"/>
    <w:rsid w:val="0059565A"/>
    <w:rsid w:val="005957E9"/>
    <w:rsid w:val="005959AC"/>
    <w:rsid w:val="00595ABD"/>
    <w:rsid w:val="00595AE7"/>
    <w:rsid w:val="00595D32"/>
    <w:rsid w:val="00595D3D"/>
    <w:rsid w:val="00596218"/>
    <w:rsid w:val="0059629B"/>
    <w:rsid w:val="00596377"/>
    <w:rsid w:val="00596395"/>
    <w:rsid w:val="005963F0"/>
    <w:rsid w:val="005965D7"/>
    <w:rsid w:val="0059679F"/>
    <w:rsid w:val="005967BF"/>
    <w:rsid w:val="005968BE"/>
    <w:rsid w:val="00596C6A"/>
    <w:rsid w:val="00596E05"/>
    <w:rsid w:val="00596EA2"/>
    <w:rsid w:val="00596F5B"/>
    <w:rsid w:val="0059723F"/>
    <w:rsid w:val="005973BC"/>
    <w:rsid w:val="005975FA"/>
    <w:rsid w:val="00597754"/>
    <w:rsid w:val="00597861"/>
    <w:rsid w:val="005978E3"/>
    <w:rsid w:val="005979EB"/>
    <w:rsid w:val="00597D78"/>
    <w:rsid w:val="00597DDF"/>
    <w:rsid w:val="005A0187"/>
    <w:rsid w:val="005A018B"/>
    <w:rsid w:val="005A028A"/>
    <w:rsid w:val="005A0B69"/>
    <w:rsid w:val="005A0C34"/>
    <w:rsid w:val="005A0D35"/>
    <w:rsid w:val="005A0D65"/>
    <w:rsid w:val="005A0D79"/>
    <w:rsid w:val="005A0DDD"/>
    <w:rsid w:val="005A0E20"/>
    <w:rsid w:val="005A0F59"/>
    <w:rsid w:val="005A1066"/>
    <w:rsid w:val="005A10C3"/>
    <w:rsid w:val="005A115E"/>
    <w:rsid w:val="005A1185"/>
    <w:rsid w:val="005A12FC"/>
    <w:rsid w:val="005A134A"/>
    <w:rsid w:val="005A1746"/>
    <w:rsid w:val="005A188B"/>
    <w:rsid w:val="005A18C9"/>
    <w:rsid w:val="005A1960"/>
    <w:rsid w:val="005A1A9A"/>
    <w:rsid w:val="005A1E9C"/>
    <w:rsid w:val="005A1F04"/>
    <w:rsid w:val="005A2192"/>
    <w:rsid w:val="005A2199"/>
    <w:rsid w:val="005A22CA"/>
    <w:rsid w:val="005A2344"/>
    <w:rsid w:val="005A2514"/>
    <w:rsid w:val="005A28B0"/>
    <w:rsid w:val="005A2A28"/>
    <w:rsid w:val="005A2AE0"/>
    <w:rsid w:val="005A2B97"/>
    <w:rsid w:val="005A2C15"/>
    <w:rsid w:val="005A2D9A"/>
    <w:rsid w:val="005A2DCE"/>
    <w:rsid w:val="005A3117"/>
    <w:rsid w:val="005A32D4"/>
    <w:rsid w:val="005A33C8"/>
    <w:rsid w:val="005A340D"/>
    <w:rsid w:val="005A364E"/>
    <w:rsid w:val="005A394D"/>
    <w:rsid w:val="005A3D0C"/>
    <w:rsid w:val="005A3DD8"/>
    <w:rsid w:val="005A4075"/>
    <w:rsid w:val="005A4196"/>
    <w:rsid w:val="005A446E"/>
    <w:rsid w:val="005A44F1"/>
    <w:rsid w:val="005A45F6"/>
    <w:rsid w:val="005A467D"/>
    <w:rsid w:val="005A468D"/>
    <w:rsid w:val="005A4975"/>
    <w:rsid w:val="005A4C74"/>
    <w:rsid w:val="005A4F22"/>
    <w:rsid w:val="005A5041"/>
    <w:rsid w:val="005A5827"/>
    <w:rsid w:val="005A59F7"/>
    <w:rsid w:val="005A5C25"/>
    <w:rsid w:val="005A5DAD"/>
    <w:rsid w:val="005A611F"/>
    <w:rsid w:val="005A6247"/>
    <w:rsid w:val="005A63E7"/>
    <w:rsid w:val="005A64EE"/>
    <w:rsid w:val="005A65B7"/>
    <w:rsid w:val="005A65C2"/>
    <w:rsid w:val="005A6655"/>
    <w:rsid w:val="005A6744"/>
    <w:rsid w:val="005A6C6A"/>
    <w:rsid w:val="005A6CA3"/>
    <w:rsid w:val="005A6E94"/>
    <w:rsid w:val="005A6EBF"/>
    <w:rsid w:val="005A705D"/>
    <w:rsid w:val="005A7416"/>
    <w:rsid w:val="005A75D3"/>
    <w:rsid w:val="005A7606"/>
    <w:rsid w:val="005A77D2"/>
    <w:rsid w:val="005A7A3E"/>
    <w:rsid w:val="005A7D71"/>
    <w:rsid w:val="005A7D74"/>
    <w:rsid w:val="005B00AB"/>
    <w:rsid w:val="005B021C"/>
    <w:rsid w:val="005B025E"/>
    <w:rsid w:val="005B02CF"/>
    <w:rsid w:val="005B035F"/>
    <w:rsid w:val="005B0435"/>
    <w:rsid w:val="005B050B"/>
    <w:rsid w:val="005B05AD"/>
    <w:rsid w:val="005B0A3D"/>
    <w:rsid w:val="005B1043"/>
    <w:rsid w:val="005B11BA"/>
    <w:rsid w:val="005B1541"/>
    <w:rsid w:val="005B1575"/>
    <w:rsid w:val="005B157A"/>
    <w:rsid w:val="005B15CA"/>
    <w:rsid w:val="005B1859"/>
    <w:rsid w:val="005B1A66"/>
    <w:rsid w:val="005B1FE3"/>
    <w:rsid w:val="005B210F"/>
    <w:rsid w:val="005B23B6"/>
    <w:rsid w:val="005B23F2"/>
    <w:rsid w:val="005B243C"/>
    <w:rsid w:val="005B25E0"/>
    <w:rsid w:val="005B26BC"/>
    <w:rsid w:val="005B28D3"/>
    <w:rsid w:val="005B2988"/>
    <w:rsid w:val="005B2A21"/>
    <w:rsid w:val="005B2A5D"/>
    <w:rsid w:val="005B3093"/>
    <w:rsid w:val="005B30A7"/>
    <w:rsid w:val="005B354A"/>
    <w:rsid w:val="005B3A2C"/>
    <w:rsid w:val="005B3A75"/>
    <w:rsid w:val="005B3B16"/>
    <w:rsid w:val="005B3C2C"/>
    <w:rsid w:val="005B3D61"/>
    <w:rsid w:val="005B3DB8"/>
    <w:rsid w:val="005B3E0C"/>
    <w:rsid w:val="005B3E12"/>
    <w:rsid w:val="005B3F7E"/>
    <w:rsid w:val="005B4032"/>
    <w:rsid w:val="005B4263"/>
    <w:rsid w:val="005B445E"/>
    <w:rsid w:val="005B44D2"/>
    <w:rsid w:val="005B46C1"/>
    <w:rsid w:val="005B4DB6"/>
    <w:rsid w:val="005B4EDD"/>
    <w:rsid w:val="005B54C5"/>
    <w:rsid w:val="005B565F"/>
    <w:rsid w:val="005B56DC"/>
    <w:rsid w:val="005B57F7"/>
    <w:rsid w:val="005B5841"/>
    <w:rsid w:val="005B5893"/>
    <w:rsid w:val="005B5B3E"/>
    <w:rsid w:val="005B5B40"/>
    <w:rsid w:val="005B611D"/>
    <w:rsid w:val="005B626A"/>
    <w:rsid w:val="005B62D9"/>
    <w:rsid w:val="005B65B1"/>
    <w:rsid w:val="005B6743"/>
    <w:rsid w:val="005B678E"/>
    <w:rsid w:val="005B67C3"/>
    <w:rsid w:val="005B689B"/>
    <w:rsid w:val="005B694A"/>
    <w:rsid w:val="005B69D2"/>
    <w:rsid w:val="005B6A10"/>
    <w:rsid w:val="005B6E67"/>
    <w:rsid w:val="005B71CC"/>
    <w:rsid w:val="005B7334"/>
    <w:rsid w:val="005B73D3"/>
    <w:rsid w:val="005B74A4"/>
    <w:rsid w:val="005B7805"/>
    <w:rsid w:val="005B7B9A"/>
    <w:rsid w:val="005C0121"/>
    <w:rsid w:val="005C01D4"/>
    <w:rsid w:val="005C022B"/>
    <w:rsid w:val="005C0722"/>
    <w:rsid w:val="005C07AA"/>
    <w:rsid w:val="005C0B1D"/>
    <w:rsid w:val="005C0B52"/>
    <w:rsid w:val="005C0D7C"/>
    <w:rsid w:val="005C0E96"/>
    <w:rsid w:val="005C0F28"/>
    <w:rsid w:val="005C1161"/>
    <w:rsid w:val="005C123B"/>
    <w:rsid w:val="005C1352"/>
    <w:rsid w:val="005C135E"/>
    <w:rsid w:val="005C1436"/>
    <w:rsid w:val="005C1802"/>
    <w:rsid w:val="005C188D"/>
    <w:rsid w:val="005C1A48"/>
    <w:rsid w:val="005C1F71"/>
    <w:rsid w:val="005C29FF"/>
    <w:rsid w:val="005C2A9E"/>
    <w:rsid w:val="005C2E5E"/>
    <w:rsid w:val="005C3112"/>
    <w:rsid w:val="005C3190"/>
    <w:rsid w:val="005C31A7"/>
    <w:rsid w:val="005C31BA"/>
    <w:rsid w:val="005C372B"/>
    <w:rsid w:val="005C3D2B"/>
    <w:rsid w:val="005C3D50"/>
    <w:rsid w:val="005C3EE9"/>
    <w:rsid w:val="005C4202"/>
    <w:rsid w:val="005C42F6"/>
    <w:rsid w:val="005C44AD"/>
    <w:rsid w:val="005C4833"/>
    <w:rsid w:val="005C4916"/>
    <w:rsid w:val="005C49DB"/>
    <w:rsid w:val="005C4B00"/>
    <w:rsid w:val="005C501B"/>
    <w:rsid w:val="005C50D2"/>
    <w:rsid w:val="005C528B"/>
    <w:rsid w:val="005C5449"/>
    <w:rsid w:val="005C5573"/>
    <w:rsid w:val="005C5733"/>
    <w:rsid w:val="005C5DC2"/>
    <w:rsid w:val="005C6242"/>
    <w:rsid w:val="005C68A1"/>
    <w:rsid w:val="005C69E9"/>
    <w:rsid w:val="005C6C0C"/>
    <w:rsid w:val="005C6C3B"/>
    <w:rsid w:val="005C6C5B"/>
    <w:rsid w:val="005C6DFD"/>
    <w:rsid w:val="005C6FE3"/>
    <w:rsid w:val="005C714A"/>
    <w:rsid w:val="005C7254"/>
    <w:rsid w:val="005C77D5"/>
    <w:rsid w:val="005C7A40"/>
    <w:rsid w:val="005C7BA9"/>
    <w:rsid w:val="005C7C89"/>
    <w:rsid w:val="005C7ED0"/>
    <w:rsid w:val="005C7F57"/>
    <w:rsid w:val="005D0065"/>
    <w:rsid w:val="005D025E"/>
    <w:rsid w:val="005D051A"/>
    <w:rsid w:val="005D06C6"/>
    <w:rsid w:val="005D0B35"/>
    <w:rsid w:val="005D0B5E"/>
    <w:rsid w:val="005D0C87"/>
    <w:rsid w:val="005D0D41"/>
    <w:rsid w:val="005D0FFE"/>
    <w:rsid w:val="005D10A8"/>
    <w:rsid w:val="005D118E"/>
    <w:rsid w:val="005D1428"/>
    <w:rsid w:val="005D1779"/>
    <w:rsid w:val="005D18C6"/>
    <w:rsid w:val="005D195C"/>
    <w:rsid w:val="005D1E83"/>
    <w:rsid w:val="005D2096"/>
    <w:rsid w:val="005D20D9"/>
    <w:rsid w:val="005D2135"/>
    <w:rsid w:val="005D253B"/>
    <w:rsid w:val="005D26DE"/>
    <w:rsid w:val="005D27B6"/>
    <w:rsid w:val="005D27B9"/>
    <w:rsid w:val="005D27C3"/>
    <w:rsid w:val="005D2959"/>
    <w:rsid w:val="005D2B86"/>
    <w:rsid w:val="005D2F1B"/>
    <w:rsid w:val="005D313F"/>
    <w:rsid w:val="005D31EE"/>
    <w:rsid w:val="005D3659"/>
    <w:rsid w:val="005D366D"/>
    <w:rsid w:val="005D37E1"/>
    <w:rsid w:val="005D3CB7"/>
    <w:rsid w:val="005D3F1B"/>
    <w:rsid w:val="005D4139"/>
    <w:rsid w:val="005D4270"/>
    <w:rsid w:val="005D43AB"/>
    <w:rsid w:val="005D450C"/>
    <w:rsid w:val="005D4540"/>
    <w:rsid w:val="005D46FC"/>
    <w:rsid w:val="005D4BE9"/>
    <w:rsid w:val="005D4DE5"/>
    <w:rsid w:val="005D4EBE"/>
    <w:rsid w:val="005D562B"/>
    <w:rsid w:val="005D5672"/>
    <w:rsid w:val="005D57B2"/>
    <w:rsid w:val="005D586D"/>
    <w:rsid w:val="005D58CF"/>
    <w:rsid w:val="005D5968"/>
    <w:rsid w:val="005D5ADA"/>
    <w:rsid w:val="005D5BE7"/>
    <w:rsid w:val="005D5C4D"/>
    <w:rsid w:val="005D5ED6"/>
    <w:rsid w:val="005D609F"/>
    <w:rsid w:val="005D621B"/>
    <w:rsid w:val="005D636C"/>
    <w:rsid w:val="005D673E"/>
    <w:rsid w:val="005D6ACC"/>
    <w:rsid w:val="005D6D82"/>
    <w:rsid w:val="005D6DA2"/>
    <w:rsid w:val="005D7083"/>
    <w:rsid w:val="005D7126"/>
    <w:rsid w:val="005D74F7"/>
    <w:rsid w:val="005D76BA"/>
    <w:rsid w:val="005D7786"/>
    <w:rsid w:val="005D7DF8"/>
    <w:rsid w:val="005E009C"/>
    <w:rsid w:val="005E00B5"/>
    <w:rsid w:val="005E04DF"/>
    <w:rsid w:val="005E04E5"/>
    <w:rsid w:val="005E07AF"/>
    <w:rsid w:val="005E0A05"/>
    <w:rsid w:val="005E0E48"/>
    <w:rsid w:val="005E12AB"/>
    <w:rsid w:val="005E133C"/>
    <w:rsid w:val="005E1349"/>
    <w:rsid w:val="005E1456"/>
    <w:rsid w:val="005E17CA"/>
    <w:rsid w:val="005E1870"/>
    <w:rsid w:val="005E18BF"/>
    <w:rsid w:val="005E18D1"/>
    <w:rsid w:val="005E1D01"/>
    <w:rsid w:val="005E1F4D"/>
    <w:rsid w:val="005E2044"/>
    <w:rsid w:val="005E2082"/>
    <w:rsid w:val="005E286D"/>
    <w:rsid w:val="005E2994"/>
    <w:rsid w:val="005E2AFA"/>
    <w:rsid w:val="005E2B56"/>
    <w:rsid w:val="005E2B8E"/>
    <w:rsid w:val="005E2C24"/>
    <w:rsid w:val="005E2DD8"/>
    <w:rsid w:val="005E2F06"/>
    <w:rsid w:val="005E2F0F"/>
    <w:rsid w:val="005E2FC9"/>
    <w:rsid w:val="005E306E"/>
    <w:rsid w:val="005E350C"/>
    <w:rsid w:val="005E359F"/>
    <w:rsid w:val="005E3811"/>
    <w:rsid w:val="005E3F7D"/>
    <w:rsid w:val="005E41E1"/>
    <w:rsid w:val="005E4275"/>
    <w:rsid w:val="005E4649"/>
    <w:rsid w:val="005E4A47"/>
    <w:rsid w:val="005E4B37"/>
    <w:rsid w:val="005E52E3"/>
    <w:rsid w:val="005E55C4"/>
    <w:rsid w:val="005E5600"/>
    <w:rsid w:val="005E5649"/>
    <w:rsid w:val="005E59AD"/>
    <w:rsid w:val="005E5B4B"/>
    <w:rsid w:val="005E5BE4"/>
    <w:rsid w:val="005E6590"/>
    <w:rsid w:val="005E6B3F"/>
    <w:rsid w:val="005E6B5F"/>
    <w:rsid w:val="005E6F74"/>
    <w:rsid w:val="005E7022"/>
    <w:rsid w:val="005E7446"/>
    <w:rsid w:val="005E77B0"/>
    <w:rsid w:val="005E7868"/>
    <w:rsid w:val="005E7891"/>
    <w:rsid w:val="005E7A2B"/>
    <w:rsid w:val="005E7A89"/>
    <w:rsid w:val="005E7A8B"/>
    <w:rsid w:val="005E7D00"/>
    <w:rsid w:val="005E7D31"/>
    <w:rsid w:val="005F0357"/>
    <w:rsid w:val="005F0663"/>
    <w:rsid w:val="005F0675"/>
    <w:rsid w:val="005F0C14"/>
    <w:rsid w:val="005F0FB1"/>
    <w:rsid w:val="005F127D"/>
    <w:rsid w:val="005F12E1"/>
    <w:rsid w:val="005F14AC"/>
    <w:rsid w:val="005F14D7"/>
    <w:rsid w:val="005F154C"/>
    <w:rsid w:val="005F156E"/>
    <w:rsid w:val="005F1824"/>
    <w:rsid w:val="005F1B7C"/>
    <w:rsid w:val="005F1C9F"/>
    <w:rsid w:val="005F1EDC"/>
    <w:rsid w:val="005F2263"/>
    <w:rsid w:val="005F2530"/>
    <w:rsid w:val="005F2733"/>
    <w:rsid w:val="005F27CC"/>
    <w:rsid w:val="005F2AA1"/>
    <w:rsid w:val="005F2B9B"/>
    <w:rsid w:val="005F2E16"/>
    <w:rsid w:val="005F3BEA"/>
    <w:rsid w:val="005F3DA1"/>
    <w:rsid w:val="005F3E84"/>
    <w:rsid w:val="005F4130"/>
    <w:rsid w:val="005F41E1"/>
    <w:rsid w:val="005F420A"/>
    <w:rsid w:val="005F44A1"/>
    <w:rsid w:val="005F479F"/>
    <w:rsid w:val="005F4BAF"/>
    <w:rsid w:val="005F4E06"/>
    <w:rsid w:val="005F5010"/>
    <w:rsid w:val="005F524C"/>
    <w:rsid w:val="005F5326"/>
    <w:rsid w:val="005F53A7"/>
    <w:rsid w:val="005F53D8"/>
    <w:rsid w:val="005F5468"/>
    <w:rsid w:val="005F5521"/>
    <w:rsid w:val="005F560E"/>
    <w:rsid w:val="005F5856"/>
    <w:rsid w:val="005F58BE"/>
    <w:rsid w:val="005F5DBF"/>
    <w:rsid w:val="005F5E8E"/>
    <w:rsid w:val="005F5EC3"/>
    <w:rsid w:val="005F5EFC"/>
    <w:rsid w:val="005F5F99"/>
    <w:rsid w:val="005F614F"/>
    <w:rsid w:val="005F61EC"/>
    <w:rsid w:val="005F6261"/>
    <w:rsid w:val="005F63AF"/>
    <w:rsid w:val="005F65AA"/>
    <w:rsid w:val="005F66F4"/>
    <w:rsid w:val="005F670B"/>
    <w:rsid w:val="005F6BB6"/>
    <w:rsid w:val="005F6C73"/>
    <w:rsid w:val="005F6CB9"/>
    <w:rsid w:val="005F6CF6"/>
    <w:rsid w:val="005F6F4C"/>
    <w:rsid w:val="005F6FA7"/>
    <w:rsid w:val="005F700E"/>
    <w:rsid w:val="005F71C8"/>
    <w:rsid w:val="005F741E"/>
    <w:rsid w:val="005F76C5"/>
    <w:rsid w:val="005F778D"/>
    <w:rsid w:val="005F7995"/>
    <w:rsid w:val="005F79D3"/>
    <w:rsid w:val="005F7A39"/>
    <w:rsid w:val="005F7CA5"/>
    <w:rsid w:val="005F7EB0"/>
    <w:rsid w:val="005F7F1E"/>
    <w:rsid w:val="00600475"/>
    <w:rsid w:val="0060050B"/>
    <w:rsid w:val="00600711"/>
    <w:rsid w:val="0060072A"/>
    <w:rsid w:val="006009AF"/>
    <w:rsid w:val="00600A22"/>
    <w:rsid w:val="00600C67"/>
    <w:rsid w:val="00600CBD"/>
    <w:rsid w:val="00600F8F"/>
    <w:rsid w:val="00600FBE"/>
    <w:rsid w:val="00601141"/>
    <w:rsid w:val="006011D2"/>
    <w:rsid w:val="006011EF"/>
    <w:rsid w:val="006011F1"/>
    <w:rsid w:val="006014FA"/>
    <w:rsid w:val="0060190E"/>
    <w:rsid w:val="006019B8"/>
    <w:rsid w:val="006019DE"/>
    <w:rsid w:val="00601CDC"/>
    <w:rsid w:val="006022B9"/>
    <w:rsid w:val="006022F8"/>
    <w:rsid w:val="00602392"/>
    <w:rsid w:val="0060254A"/>
    <w:rsid w:val="00602784"/>
    <w:rsid w:val="00602849"/>
    <w:rsid w:val="0060285B"/>
    <w:rsid w:val="0060297A"/>
    <w:rsid w:val="006029ED"/>
    <w:rsid w:val="00603152"/>
    <w:rsid w:val="0060316B"/>
    <w:rsid w:val="006031FC"/>
    <w:rsid w:val="006032D2"/>
    <w:rsid w:val="006032E9"/>
    <w:rsid w:val="0060393C"/>
    <w:rsid w:val="00603AA5"/>
    <w:rsid w:val="00603D33"/>
    <w:rsid w:val="00603E09"/>
    <w:rsid w:val="00603F00"/>
    <w:rsid w:val="006040D4"/>
    <w:rsid w:val="006040F2"/>
    <w:rsid w:val="00604484"/>
    <w:rsid w:val="006045F5"/>
    <w:rsid w:val="006047AE"/>
    <w:rsid w:val="00604877"/>
    <w:rsid w:val="00604A47"/>
    <w:rsid w:val="00604B50"/>
    <w:rsid w:val="00604DBF"/>
    <w:rsid w:val="00604DF9"/>
    <w:rsid w:val="00604E99"/>
    <w:rsid w:val="00604EC8"/>
    <w:rsid w:val="00604ECE"/>
    <w:rsid w:val="006051A6"/>
    <w:rsid w:val="0060527B"/>
    <w:rsid w:val="00605C44"/>
    <w:rsid w:val="00605C86"/>
    <w:rsid w:val="00605EB9"/>
    <w:rsid w:val="00605F47"/>
    <w:rsid w:val="00605FD1"/>
    <w:rsid w:val="006062B7"/>
    <w:rsid w:val="00606529"/>
    <w:rsid w:val="006068E1"/>
    <w:rsid w:val="006069B7"/>
    <w:rsid w:val="00606A30"/>
    <w:rsid w:val="00606C87"/>
    <w:rsid w:val="00606F69"/>
    <w:rsid w:val="00607026"/>
    <w:rsid w:val="006070CF"/>
    <w:rsid w:val="00607338"/>
    <w:rsid w:val="00607772"/>
    <w:rsid w:val="00607868"/>
    <w:rsid w:val="006078C3"/>
    <w:rsid w:val="00607901"/>
    <w:rsid w:val="006079FC"/>
    <w:rsid w:val="006100F1"/>
    <w:rsid w:val="00610107"/>
    <w:rsid w:val="0061012C"/>
    <w:rsid w:val="00610714"/>
    <w:rsid w:val="00610A3A"/>
    <w:rsid w:val="00610E77"/>
    <w:rsid w:val="0061111C"/>
    <w:rsid w:val="0061140A"/>
    <w:rsid w:val="006116C8"/>
    <w:rsid w:val="00611BFA"/>
    <w:rsid w:val="00611CFA"/>
    <w:rsid w:val="00611E33"/>
    <w:rsid w:val="00611E9D"/>
    <w:rsid w:val="00612239"/>
    <w:rsid w:val="00612622"/>
    <w:rsid w:val="00612774"/>
    <w:rsid w:val="0061298C"/>
    <w:rsid w:val="00612A9F"/>
    <w:rsid w:val="00612AB3"/>
    <w:rsid w:val="00612ADB"/>
    <w:rsid w:val="00612B55"/>
    <w:rsid w:val="00612D15"/>
    <w:rsid w:val="00612E95"/>
    <w:rsid w:val="00612EE7"/>
    <w:rsid w:val="00612F4C"/>
    <w:rsid w:val="006130A2"/>
    <w:rsid w:val="006131C9"/>
    <w:rsid w:val="00613221"/>
    <w:rsid w:val="00613418"/>
    <w:rsid w:val="0061348C"/>
    <w:rsid w:val="00613549"/>
    <w:rsid w:val="00613756"/>
    <w:rsid w:val="006137D9"/>
    <w:rsid w:val="00613E67"/>
    <w:rsid w:val="00613E9D"/>
    <w:rsid w:val="00614066"/>
    <w:rsid w:val="00614274"/>
    <w:rsid w:val="0061430A"/>
    <w:rsid w:val="00614441"/>
    <w:rsid w:val="00614894"/>
    <w:rsid w:val="006148B3"/>
    <w:rsid w:val="00614B70"/>
    <w:rsid w:val="00614C9A"/>
    <w:rsid w:val="00614CCF"/>
    <w:rsid w:val="00614CE2"/>
    <w:rsid w:val="00614EA0"/>
    <w:rsid w:val="00614F27"/>
    <w:rsid w:val="00614F2C"/>
    <w:rsid w:val="0061570E"/>
    <w:rsid w:val="0061589E"/>
    <w:rsid w:val="00615B58"/>
    <w:rsid w:val="00615C32"/>
    <w:rsid w:val="00615D0A"/>
    <w:rsid w:val="00615F5F"/>
    <w:rsid w:val="00615FFD"/>
    <w:rsid w:val="006161C0"/>
    <w:rsid w:val="006162A3"/>
    <w:rsid w:val="00616586"/>
    <w:rsid w:val="00616707"/>
    <w:rsid w:val="0061671D"/>
    <w:rsid w:val="006167A2"/>
    <w:rsid w:val="0061680F"/>
    <w:rsid w:val="0061682B"/>
    <w:rsid w:val="00616C27"/>
    <w:rsid w:val="00616CC2"/>
    <w:rsid w:val="0061712E"/>
    <w:rsid w:val="0061714F"/>
    <w:rsid w:val="0061719D"/>
    <w:rsid w:val="0061735F"/>
    <w:rsid w:val="006173ED"/>
    <w:rsid w:val="00617853"/>
    <w:rsid w:val="006178F7"/>
    <w:rsid w:val="0061797F"/>
    <w:rsid w:val="00617BC0"/>
    <w:rsid w:val="00617C55"/>
    <w:rsid w:val="00617EDD"/>
    <w:rsid w:val="00620B32"/>
    <w:rsid w:val="00620D3D"/>
    <w:rsid w:val="006210D4"/>
    <w:rsid w:val="0062123B"/>
    <w:rsid w:val="006212E3"/>
    <w:rsid w:val="00621391"/>
    <w:rsid w:val="00621661"/>
    <w:rsid w:val="00621AD5"/>
    <w:rsid w:val="00621DD3"/>
    <w:rsid w:val="00621DEA"/>
    <w:rsid w:val="006220DA"/>
    <w:rsid w:val="00622213"/>
    <w:rsid w:val="00622664"/>
    <w:rsid w:val="00622731"/>
    <w:rsid w:val="006229C1"/>
    <w:rsid w:val="006229DB"/>
    <w:rsid w:val="00622DEB"/>
    <w:rsid w:val="00622EF4"/>
    <w:rsid w:val="006232CA"/>
    <w:rsid w:val="006232E1"/>
    <w:rsid w:val="006232F3"/>
    <w:rsid w:val="00623AF4"/>
    <w:rsid w:val="00623B3C"/>
    <w:rsid w:val="00623CD3"/>
    <w:rsid w:val="00623CFC"/>
    <w:rsid w:val="00623D2C"/>
    <w:rsid w:val="00623D6C"/>
    <w:rsid w:val="00623E19"/>
    <w:rsid w:val="00623F24"/>
    <w:rsid w:val="00624194"/>
    <w:rsid w:val="00624224"/>
    <w:rsid w:val="006245F6"/>
    <w:rsid w:val="006247A2"/>
    <w:rsid w:val="00624BEA"/>
    <w:rsid w:val="00624E62"/>
    <w:rsid w:val="00624FB3"/>
    <w:rsid w:val="006256A1"/>
    <w:rsid w:val="006256E6"/>
    <w:rsid w:val="00625873"/>
    <w:rsid w:val="00625875"/>
    <w:rsid w:val="006258B3"/>
    <w:rsid w:val="0062593B"/>
    <w:rsid w:val="00625B06"/>
    <w:rsid w:val="00625B2F"/>
    <w:rsid w:val="00625C0A"/>
    <w:rsid w:val="00625C62"/>
    <w:rsid w:val="00625CDF"/>
    <w:rsid w:val="00625D96"/>
    <w:rsid w:val="00625E37"/>
    <w:rsid w:val="00626012"/>
    <w:rsid w:val="0062605B"/>
    <w:rsid w:val="00626104"/>
    <w:rsid w:val="00626125"/>
    <w:rsid w:val="006261AB"/>
    <w:rsid w:val="00626A9B"/>
    <w:rsid w:val="00626BF9"/>
    <w:rsid w:val="00626D70"/>
    <w:rsid w:val="00627071"/>
    <w:rsid w:val="0062738D"/>
    <w:rsid w:val="006274E3"/>
    <w:rsid w:val="00627623"/>
    <w:rsid w:val="00627F45"/>
    <w:rsid w:val="00630494"/>
    <w:rsid w:val="00630515"/>
    <w:rsid w:val="00630EE1"/>
    <w:rsid w:val="00631136"/>
    <w:rsid w:val="006315EE"/>
    <w:rsid w:val="00631B7C"/>
    <w:rsid w:val="00631E2B"/>
    <w:rsid w:val="00631EBD"/>
    <w:rsid w:val="00631EEA"/>
    <w:rsid w:val="00631FA8"/>
    <w:rsid w:val="00632141"/>
    <w:rsid w:val="00632306"/>
    <w:rsid w:val="006325B1"/>
    <w:rsid w:val="006327A1"/>
    <w:rsid w:val="006328F0"/>
    <w:rsid w:val="00632B2D"/>
    <w:rsid w:val="006333C1"/>
    <w:rsid w:val="00633708"/>
    <w:rsid w:val="00633C41"/>
    <w:rsid w:val="00633C7C"/>
    <w:rsid w:val="00633E0A"/>
    <w:rsid w:val="00633E2A"/>
    <w:rsid w:val="00633EF0"/>
    <w:rsid w:val="00633FAE"/>
    <w:rsid w:val="0063400E"/>
    <w:rsid w:val="006340EC"/>
    <w:rsid w:val="0063410C"/>
    <w:rsid w:val="00634121"/>
    <w:rsid w:val="00634552"/>
    <w:rsid w:val="0063461C"/>
    <w:rsid w:val="006347B9"/>
    <w:rsid w:val="00634856"/>
    <w:rsid w:val="00634956"/>
    <w:rsid w:val="00634BB5"/>
    <w:rsid w:val="00634DD2"/>
    <w:rsid w:val="00635079"/>
    <w:rsid w:val="006350A1"/>
    <w:rsid w:val="006354E0"/>
    <w:rsid w:val="0063557C"/>
    <w:rsid w:val="00635A58"/>
    <w:rsid w:val="00635B24"/>
    <w:rsid w:val="00635D3B"/>
    <w:rsid w:val="00635FCE"/>
    <w:rsid w:val="00636059"/>
    <w:rsid w:val="00636B0F"/>
    <w:rsid w:val="00636BA1"/>
    <w:rsid w:val="00636D33"/>
    <w:rsid w:val="00636EBE"/>
    <w:rsid w:val="00636F80"/>
    <w:rsid w:val="00636FFF"/>
    <w:rsid w:val="0063702A"/>
    <w:rsid w:val="006370A7"/>
    <w:rsid w:val="00637205"/>
    <w:rsid w:val="00637259"/>
    <w:rsid w:val="006372DA"/>
    <w:rsid w:val="006375DC"/>
    <w:rsid w:val="006375FA"/>
    <w:rsid w:val="00637647"/>
    <w:rsid w:val="00637A00"/>
    <w:rsid w:val="00637C0F"/>
    <w:rsid w:val="006400F9"/>
    <w:rsid w:val="0064010F"/>
    <w:rsid w:val="006403BC"/>
    <w:rsid w:val="006403E6"/>
    <w:rsid w:val="006405CE"/>
    <w:rsid w:val="0064063C"/>
    <w:rsid w:val="00640855"/>
    <w:rsid w:val="00640A58"/>
    <w:rsid w:val="00640C2B"/>
    <w:rsid w:val="00640C6F"/>
    <w:rsid w:val="00640E2E"/>
    <w:rsid w:val="00640F58"/>
    <w:rsid w:val="00640FA9"/>
    <w:rsid w:val="00641030"/>
    <w:rsid w:val="0064110A"/>
    <w:rsid w:val="0064131A"/>
    <w:rsid w:val="006413AD"/>
    <w:rsid w:val="00641887"/>
    <w:rsid w:val="00641B06"/>
    <w:rsid w:val="00641B36"/>
    <w:rsid w:val="00641D2A"/>
    <w:rsid w:val="00641DF4"/>
    <w:rsid w:val="00642383"/>
    <w:rsid w:val="006423BB"/>
    <w:rsid w:val="006423E1"/>
    <w:rsid w:val="00642920"/>
    <w:rsid w:val="00642B25"/>
    <w:rsid w:val="00642D18"/>
    <w:rsid w:val="00642D81"/>
    <w:rsid w:val="00642EC1"/>
    <w:rsid w:val="00642FE3"/>
    <w:rsid w:val="00643301"/>
    <w:rsid w:val="006433D8"/>
    <w:rsid w:val="00643568"/>
    <w:rsid w:val="00643969"/>
    <w:rsid w:val="00643A84"/>
    <w:rsid w:val="00643C57"/>
    <w:rsid w:val="00643E7E"/>
    <w:rsid w:val="00643F2B"/>
    <w:rsid w:val="00644078"/>
    <w:rsid w:val="006443D2"/>
    <w:rsid w:val="00644436"/>
    <w:rsid w:val="006444A9"/>
    <w:rsid w:val="00644625"/>
    <w:rsid w:val="006447A0"/>
    <w:rsid w:val="00644DF3"/>
    <w:rsid w:val="00644E8E"/>
    <w:rsid w:val="00645078"/>
    <w:rsid w:val="006450C0"/>
    <w:rsid w:val="0064556D"/>
    <w:rsid w:val="0064562B"/>
    <w:rsid w:val="00645BCF"/>
    <w:rsid w:val="00645BD1"/>
    <w:rsid w:val="00645D7A"/>
    <w:rsid w:val="006462C1"/>
    <w:rsid w:val="00646337"/>
    <w:rsid w:val="00646462"/>
    <w:rsid w:val="006464A8"/>
    <w:rsid w:val="006464F5"/>
    <w:rsid w:val="00646709"/>
    <w:rsid w:val="006468E2"/>
    <w:rsid w:val="006469AC"/>
    <w:rsid w:val="00646B06"/>
    <w:rsid w:val="00646B1F"/>
    <w:rsid w:val="00646B4B"/>
    <w:rsid w:val="00646CB7"/>
    <w:rsid w:val="00646D8F"/>
    <w:rsid w:val="00646D92"/>
    <w:rsid w:val="00646E2D"/>
    <w:rsid w:val="00646F0D"/>
    <w:rsid w:val="00647324"/>
    <w:rsid w:val="00647444"/>
    <w:rsid w:val="00647480"/>
    <w:rsid w:val="006474EF"/>
    <w:rsid w:val="006479CE"/>
    <w:rsid w:val="006500CF"/>
    <w:rsid w:val="0065015F"/>
    <w:rsid w:val="0065033F"/>
    <w:rsid w:val="00650342"/>
    <w:rsid w:val="0065097F"/>
    <w:rsid w:val="00650987"/>
    <w:rsid w:val="00650A21"/>
    <w:rsid w:val="00650C02"/>
    <w:rsid w:val="00650F72"/>
    <w:rsid w:val="00650FB7"/>
    <w:rsid w:val="00651047"/>
    <w:rsid w:val="0065110F"/>
    <w:rsid w:val="00651361"/>
    <w:rsid w:val="00651718"/>
    <w:rsid w:val="00651723"/>
    <w:rsid w:val="00651884"/>
    <w:rsid w:val="00651AF6"/>
    <w:rsid w:val="00651CA3"/>
    <w:rsid w:val="00651E57"/>
    <w:rsid w:val="00651F09"/>
    <w:rsid w:val="00651F59"/>
    <w:rsid w:val="00651FDE"/>
    <w:rsid w:val="00651FE1"/>
    <w:rsid w:val="006520C5"/>
    <w:rsid w:val="006524A3"/>
    <w:rsid w:val="00652A01"/>
    <w:rsid w:val="00652A7E"/>
    <w:rsid w:val="00652A80"/>
    <w:rsid w:val="00652A81"/>
    <w:rsid w:val="00652A8D"/>
    <w:rsid w:val="00652BA5"/>
    <w:rsid w:val="00652C1D"/>
    <w:rsid w:val="00652F94"/>
    <w:rsid w:val="00652FED"/>
    <w:rsid w:val="0065315F"/>
    <w:rsid w:val="00653248"/>
    <w:rsid w:val="00653256"/>
    <w:rsid w:val="00653472"/>
    <w:rsid w:val="0065352E"/>
    <w:rsid w:val="006536C2"/>
    <w:rsid w:val="006538C5"/>
    <w:rsid w:val="006539D4"/>
    <w:rsid w:val="006539F4"/>
    <w:rsid w:val="00653A95"/>
    <w:rsid w:val="00653D7D"/>
    <w:rsid w:val="00653D8E"/>
    <w:rsid w:val="00653F8A"/>
    <w:rsid w:val="00653F97"/>
    <w:rsid w:val="00654656"/>
    <w:rsid w:val="0065479C"/>
    <w:rsid w:val="0065496A"/>
    <w:rsid w:val="00654CDF"/>
    <w:rsid w:val="0065505D"/>
    <w:rsid w:val="0065573E"/>
    <w:rsid w:val="0065578E"/>
    <w:rsid w:val="0065581C"/>
    <w:rsid w:val="00655934"/>
    <w:rsid w:val="0065599E"/>
    <w:rsid w:val="00655B64"/>
    <w:rsid w:val="00655C7E"/>
    <w:rsid w:val="00655CDE"/>
    <w:rsid w:val="00655DCB"/>
    <w:rsid w:val="00655E62"/>
    <w:rsid w:val="00655F13"/>
    <w:rsid w:val="00656003"/>
    <w:rsid w:val="00656171"/>
    <w:rsid w:val="0065662C"/>
    <w:rsid w:val="006567A9"/>
    <w:rsid w:val="006568B2"/>
    <w:rsid w:val="00656950"/>
    <w:rsid w:val="00656A6B"/>
    <w:rsid w:val="006571A5"/>
    <w:rsid w:val="00657227"/>
    <w:rsid w:val="006574E0"/>
    <w:rsid w:val="006575A3"/>
    <w:rsid w:val="006578EA"/>
    <w:rsid w:val="00657CE9"/>
    <w:rsid w:val="0066027F"/>
    <w:rsid w:val="00660294"/>
    <w:rsid w:val="00660702"/>
    <w:rsid w:val="00660A3F"/>
    <w:rsid w:val="0066123D"/>
    <w:rsid w:val="006612D6"/>
    <w:rsid w:val="0066142A"/>
    <w:rsid w:val="0066154B"/>
    <w:rsid w:val="00661773"/>
    <w:rsid w:val="00661810"/>
    <w:rsid w:val="00661C22"/>
    <w:rsid w:val="00662394"/>
    <w:rsid w:val="0066268E"/>
    <w:rsid w:val="00662939"/>
    <w:rsid w:val="00662A1D"/>
    <w:rsid w:val="00662A7C"/>
    <w:rsid w:val="00662AF3"/>
    <w:rsid w:val="00662B50"/>
    <w:rsid w:val="00662E79"/>
    <w:rsid w:val="00662F60"/>
    <w:rsid w:val="0066310D"/>
    <w:rsid w:val="006633FC"/>
    <w:rsid w:val="00663557"/>
    <w:rsid w:val="00663ACE"/>
    <w:rsid w:val="00663BC6"/>
    <w:rsid w:val="00663E5A"/>
    <w:rsid w:val="00663EBD"/>
    <w:rsid w:val="006640D6"/>
    <w:rsid w:val="00664391"/>
    <w:rsid w:val="006645A7"/>
    <w:rsid w:val="006645C3"/>
    <w:rsid w:val="00664602"/>
    <w:rsid w:val="006647B1"/>
    <w:rsid w:val="00664941"/>
    <w:rsid w:val="00664A4E"/>
    <w:rsid w:val="00664A80"/>
    <w:rsid w:val="00664F48"/>
    <w:rsid w:val="00665211"/>
    <w:rsid w:val="00665522"/>
    <w:rsid w:val="00665584"/>
    <w:rsid w:val="0066584A"/>
    <w:rsid w:val="00665A71"/>
    <w:rsid w:val="00665A9C"/>
    <w:rsid w:val="00665AD9"/>
    <w:rsid w:val="00665D4D"/>
    <w:rsid w:val="00665D7B"/>
    <w:rsid w:val="00665E04"/>
    <w:rsid w:val="00666296"/>
    <w:rsid w:val="00666408"/>
    <w:rsid w:val="0066651C"/>
    <w:rsid w:val="006667B5"/>
    <w:rsid w:val="0066695F"/>
    <w:rsid w:val="006669A0"/>
    <w:rsid w:val="00666A5F"/>
    <w:rsid w:val="00666C15"/>
    <w:rsid w:val="00666CDE"/>
    <w:rsid w:val="00667298"/>
    <w:rsid w:val="00667481"/>
    <w:rsid w:val="006677B5"/>
    <w:rsid w:val="00667C77"/>
    <w:rsid w:val="00667CB6"/>
    <w:rsid w:val="00667D71"/>
    <w:rsid w:val="00667D85"/>
    <w:rsid w:val="00670382"/>
    <w:rsid w:val="00670587"/>
    <w:rsid w:val="00670613"/>
    <w:rsid w:val="006707FC"/>
    <w:rsid w:val="00670A7A"/>
    <w:rsid w:val="00670C8F"/>
    <w:rsid w:val="00670CE0"/>
    <w:rsid w:val="00670E3D"/>
    <w:rsid w:val="00670EA1"/>
    <w:rsid w:val="006711EC"/>
    <w:rsid w:val="00671580"/>
    <w:rsid w:val="00671B91"/>
    <w:rsid w:val="00671E30"/>
    <w:rsid w:val="00672173"/>
    <w:rsid w:val="00672440"/>
    <w:rsid w:val="00672C0B"/>
    <w:rsid w:val="00672C86"/>
    <w:rsid w:val="00672CB1"/>
    <w:rsid w:val="00672DE5"/>
    <w:rsid w:val="00672E07"/>
    <w:rsid w:val="00672E8A"/>
    <w:rsid w:val="006730F0"/>
    <w:rsid w:val="00673196"/>
    <w:rsid w:val="006731BB"/>
    <w:rsid w:val="00673728"/>
    <w:rsid w:val="00673768"/>
    <w:rsid w:val="00673856"/>
    <w:rsid w:val="006738B8"/>
    <w:rsid w:val="00673AAB"/>
    <w:rsid w:val="00673D9D"/>
    <w:rsid w:val="00673F66"/>
    <w:rsid w:val="00673F99"/>
    <w:rsid w:val="00674090"/>
    <w:rsid w:val="0067434D"/>
    <w:rsid w:val="00674729"/>
    <w:rsid w:val="006748FA"/>
    <w:rsid w:val="00674A62"/>
    <w:rsid w:val="00674B1E"/>
    <w:rsid w:val="00674C52"/>
    <w:rsid w:val="00674C75"/>
    <w:rsid w:val="00674DA0"/>
    <w:rsid w:val="0067516F"/>
    <w:rsid w:val="0067529E"/>
    <w:rsid w:val="00675477"/>
    <w:rsid w:val="006755CB"/>
    <w:rsid w:val="0067570A"/>
    <w:rsid w:val="0067576B"/>
    <w:rsid w:val="0067584A"/>
    <w:rsid w:val="00675C6B"/>
    <w:rsid w:val="00675F8B"/>
    <w:rsid w:val="006762CB"/>
    <w:rsid w:val="0067640A"/>
    <w:rsid w:val="0067661D"/>
    <w:rsid w:val="00676845"/>
    <w:rsid w:val="00676933"/>
    <w:rsid w:val="00676B4B"/>
    <w:rsid w:val="00676B5C"/>
    <w:rsid w:val="00676F99"/>
    <w:rsid w:val="00677129"/>
    <w:rsid w:val="00677198"/>
    <w:rsid w:val="006778D8"/>
    <w:rsid w:val="00677A03"/>
    <w:rsid w:val="00677B1C"/>
    <w:rsid w:val="00677B44"/>
    <w:rsid w:val="00677FBD"/>
    <w:rsid w:val="0068008A"/>
    <w:rsid w:val="006800A6"/>
    <w:rsid w:val="006800E4"/>
    <w:rsid w:val="006801C4"/>
    <w:rsid w:val="00680209"/>
    <w:rsid w:val="00680424"/>
    <w:rsid w:val="00680443"/>
    <w:rsid w:val="006806B6"/>
    <w:rsid w:val="0068075F"/>
    <w:rsid w:val="006807F4"/>
    <w:rsid w:val="00680AA6"/>
    <w:rsid w:val="00680DD3"/>
    <w:rsid w:val="00680E74"/>
    <w:rsid w:val="0068110A"/>
    <w:rsid w:val="00681588"/>
    <w:rsid w:val="006817BA"/>
    <w:rsid w:val="00681AC8"/>
    <w:rsid w:val="00681B3A"/>
    <w:rsid w:val="00681D90"/>
    <w:rsid w:val="00681EC9"/>
    <w:rsid w:val="00682508"/>
    <w:rsid w:val="00682645"/>
    <w:rsid w:val="006827A0"/>
    <w:rsid w:val="00682A9D"/>
    <w:rsid w:val="00682AE6"/>
    <w:rsid w:val="00682C15"/>
    <w:rsid w:val="0068313D"/>
    <w:rsid w:val="006833F0"/>
    <w:rsid w:val="0068365E"/>
    <w:rsid w:val="006839F1"/>
    <w:rsid w:val="00683AC2"/>
    <w:rsid w:val="00683C4A"/>
    <w:rsid w:val="0068404D"/>
    <w:rsid w:val="00684373"/>
    <w:rsid w:val="006844C5"/>
    <w:rsid w:val="00684BF4"/>
    <w:rsid w:val="00684FB8"/>
    <w:rsid w:val="0068551F"/>
    <w:rsid w:val="006856FA"/>
    <w:rsid w:val="006857E5"/>
    <w:rsid w:val="0068598D"/>
    <w:rsid w:val="00685A2E"/>
    <w:rsid w:val="00686057"/>
    <w:rsid w:val="00686133"/>
    <w:rsid w:val="006864B9"/>
    <w:rsid w:val="00686EB0"/>
    <w:rsid w:val="006872E0"/>
    <w:rsid w:val="00687424"/>
    <w:rsid w:val="006876BA"/>
    <w:rsid w:val="00687773"/>
    <w:rsid w:val="00687D51"/>
    <w:rsid w:val="00687FAB"/>
    <w:rsid w:val="00690147"/>
    <w:rsid w:val="006901C3"/>
    <w:rsid w:val="00690212"/>
    <w:rsid w:val="00690656"/>
    <w:rsid w:val="00690C9F"/>
    <w:rsid w:val="006910CE"/>
    <w:rsid w:val="0069117E"/>
    <w:rsid w:val="0069118B"/>
    <w:rsid w:val="0069138D"/>
    <w:rsid w:val="006919C0"/>
    <w:rsid w:val="00691CC2"/>
    <w:rsid w:val="00691EC8"/>
    <w:rsid w:val="00691F57"/>
    <w:rsid w:val="0069243C"/>
    <w:rsid w:val="006928EE"/>
    <w:rsid w:val="00692A39"/>
    <w:rsid w:val="00692BA8"/>
    <w:rsid w:val="00692DB5"/>
    <w:rsid w:val="006930B5"/>
    <w:rsid w:val="0069311E"/>
    <w:rsid w:val="00693133"/>
    <w:rsid w:val="00693218"/>
    <w:rsid w:val="006934AE"/>
    <w:rsid w:val="006934F0"/>
    <w:rsid w:val="006936F8"/>
    <w:rsid w:val="006937A9"/>
    <w:rsid w:val="00693843"/>
    <w:rsid w:val="0069389A"/>
    <w:rsid w:val="00693A87"/>
    <w:rsid w:val="00693F96"/>
    <w:rsid w:val="006940D0"/>
    <w:rsid w:val="006947EF"/>
    <w:rsid w:val="00694C35"/>
    <w:rsid w:val="00694D53"/>
    <w:rsid w:val="00694DD8"/>
    <w:rsid w:val="00694F7E"/>
    <w:rsid w:val="00695068"/>
    <w:rsid w:val="006950A4"/>
    <w:rsid w:val="00695110"/>
    <w:rsid w:val="00695347"/>
    <w:rsid w:val="00695465"/>
    <w:rsid w:val="006955E7"/>
    <w:rsid w:val="00695738"/>
    <w:rsid w:val="006957A7"/>
    <w:rsid w:val="006957C0"/>
    <w:rsid w:val="00695C6E"/>
    <w:rsid w:val="00695FB3"/>
    <w:rsid w:val="00696013"/>
    <w:rsid w:val="0069609E"/>
    <w:rsid w:val="00696223"/>
    <w:rsid w:val="006962BB"/>
    <w:rsid w:val="00696378"/>
    <w:rsid w:val="0069696B"/>
    <w:rsid w:val="00696994"/>
    <w:rsid w:val="00696B91"/>
    <w:rsid w:val="00696E70"/>
    <w:rsid w:val="00696F6C"/>
    <w:rsid w:val="006973A8"/>
    <w:rsid w:val="00697630"/>
    <w:rsid w:val="0069790A"/>
    <w:rsid w:val="00697D5A"/>
    <w:rsid w:val="00697E62"/>
    <w:rsid w:val="00697F7E"/>
    <w:rsid w:val="006A01CC"/>
    <w:rsid w:val="006A05C5"/>
    <w:rsid w:val="006A0633"/>
    <w:rsid w:val="006A06C3"/>
    <w:rsid w:val="006A08B3"/>
    <w:rsid w:val="006A0B3E"/>
    <w:rsid w:val="006A0C97"/>
    <w:rsid w:val="006A1697"/>
    <w:rsid w:val="006A184A"/>
    <w:rsid w:val="006A1905"/>
    <w:rsid w:val="006A1A4C"/>
    <w:rsid w:val="006A1CAC"/>
    <w:rsid w:val="006A1CB1"/>
    <w:rsid w:val="006A20AC"/>
    <w:rsid w:val="006A24E6"/>
    <w:rsid w:val="006A294A"/>
    <w:rsid w:val="006A2AE3"/>
    <w:rsid w:val="006A2B9A"/>
    <w:rsid w:val="006A2E85"/>
    <w:rsid w:val="006A2EE1"/>
    <w:rsid w:val="006A30D1"/>
    <w:rsid w:val="006A3286"/>
    <w:rsid w:val="006A32EE"/>
    <w:rsid w:val="006A33E4"/>
    <w:rsid w:val="006A35B0"/>
    <w:rsid w:val="006A3778"/>
    <w:rsid w:val="006A3793"/>
    <w:rsid w:val="006A3AB2"/>
    <w:rsid w:val="006A3C58"/>
    <w:rsid w:val="006A3C5E"/>
    <w:rsid w:val="006A3EF7"/>
    <w:rsid w:val="006A4215"/>
    <w:rsid w:val="006A4297"/>
    <w:rsid w:val="006A43C0"/>
    <w:rsid w:val="006A45B4"/>
    <w:rsid w:val="006A474C"/>
    <w:rsid w:val="006A495C"/>
    <w:rsid w:val="006A4A93"/>
    <w:rsid w:val="006A4BB6"/>
    <w:rsid w:val="006A52BD"/>
    <w:rsid w:val="006A530B"/>
    <w:rsid w:val="006A536B"/>
    <w:rsid w:val="006A542F"/>
    <w:rsid w:val="006A5698"/>
    <w:rsid w:val="006A5A3B"/>
    <w:rsid w:val="006A5B22"/>
    <w:rsid w:val="006A5CDC"/>
    <w:rsid w:val="006A5E3C"/>
    <w:rsid w:val="006A643B"/>
    <w:rsid w:val="006A65C4"/>
    <w:rsid w:val="006A67C7"/>
    <w:rsid w:val="006A683B"/>
    <w:rsid w:val="006A7013"/>
    <w:rsid w:val="006A70F5"/>
    <w:rsid w:val="006A721D"/>
    <w:rsid w:val="006A745D"/>
    <w:rsid w:val="006A7580"/>
    <w:rsid w:val="006A75C7"/>
    <w:rsid w:val="006A7712"/>
    <w:rsid w:val="006A7873"/>
    <w:rsid w:val="006A78C4"/>
    <w:rsid w:val="006A7B6C"/>
    <w:rsid w:val="006A7E4A"/>
    <w:rsid w:val="006B009E"/>
    <w:rsid w:val="006B0127"/>
    <w:rsid w:val="006B0248"/>
    <w:rsid w:val="006B029B"/>
    <w:rsid w:val="006B057D"/>
    <w:rsid w:val="006B0591"/>
    <w:rsid w:val="006B07E9"/>
    <w:rsid w:val="006B0808"/>
    <w:rsid w:val="006B08E3"/>
    <w:rsid w:val="006B0AAC"/>
    <w:rsid w:val="006B0BB7"/>
    <w:rsid w:val="006B0E16"/>
    <w:rsid w:val="006B1064"/>
    <w:rsid w:val="006B11F9"/>
    <w:rsid w:val="006B120C"/>
    <w:rsid w:val="006B149A"/>
    <w:rsid w:val="006B160F"/>
    <w:rsid w:val="006B166C"/>
    <w:rsid w:val="006B18D6"/>
    <w:rsid w:val="006B1987"/>
    <w:rsid w:val="006B19E1"/>
    <w:rsid w:val="006B1B4B"/>
    <w:rsid w:val="006B1B80"/>
    <w:rsid w:val="006B20C7"/>
    <w:rsid w:val="006B25F1"/>
    <w:rsid w:val="006B2707"/>
    <w:rsid w:val="006B2977"/>
    <w:rsid w:val="006B2C8B"/>
    <w:rsid w:val="006B2F51"/>
    <w:rsid w:val="006B3398"/>
    <w:rsid w:val="006B349B"/>
    <w:rsid w:val="006B34DC"/>
    <w:rsid w:val="006B3821"/>
    <w:rsid w:val="006B38C8"/>
    <w:rsid w:val="006B38CD"/>
    <w:rsid w:val="006B3E6B"/>
    <w:rsid w:val="006B4114"/>
    <w:rsid w:val="006B4394"/>
    <w:rsid w:val="006B4575"/>
    <w:rsid w:val="006B4841"/>
    <w:rsid w:val="006B48FC"/>
    <w:rsid w:val="006B4BA2"/>
    <w:rsid w:val="006B4D00"/>
    <w:rsid w:val="006B519D"/>
    <w:rsid w:val="006B53DA"/>
    <w:rsid w:val="006B559B"/>
    <w:rsid w:val="006B5690"/>
    <w:rsid w:val="006B5919"/>
    <w:rsid w:val="006B5D9B"/>
    <w:rsid w:val="006B5FBF"/>
    <w:rsid w:val="006B60E6"/>
    <w:rsid w:val="006B649F"/>
    <w:rsid w:val="006B66E3"/>
    <w:rsid w:val="006B6842"/>
    <w:rsid w:val="006B68B2"/>
    <w:rsid w:val="006B7069"/>
    <w:rsid w:val="006B70AF"/>
    <w:rsid w:val="006B7198"/>
    <w:rsid w:val="006B71C5"/>
    <w:rsid w:val="006B7289"/>
    <w:rsid w:val="006B734C"/>
    <w:rsid w:val="006B7641"/>
    <w:rsid w:val="006B784A"/>
    <w:rsid w:val="006B7C19"/>
    <w:rsid w:val="006C0017"/>
    <w:rsid w:val="006C0022"/>
    <w:rsid w:val="006C03C8"/>
    <w:rsid w:val="006C0897"/>
    <w:rsid w:val="006C0948"/>
    <w:rsid w:val="006C0B04"/>
    <w:rsid w:val="006C0C73"/>
    <w:rsid w:val="006C0CF4"/>
    <w:rsid w:val="006C0DD5"/>
    <w:rsid w:val="006C0F4D"/>
    <w:rsid w:val="006C1091"/>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5C1"/>
    <w:rsid w:val="006C270C"/>
    <w:rsid w:val="006C2A4A"/>
    <w:rsid w:val="006C2A7B"/>
    <w:rsid w:val="006C2C42"/>
    <w:rsid w:val="006C2D0D"/>
    <w:rsid w:val="006C2EFF"/>
    <w:rsid w:val="006C315F"/>
    <w:rsid w:val="006C3289"/>
    <w:rsid w:val="006C38BA"/>
    <w:rsid w:val="006C3C2C"/>
    <w:rsid w:val="006C3C3D"/>
    <w:rsid w:val="006C3CD9"/>
    <w:rsid w:val="006C3D1B"/>
    <w:rsid w:val="006C3D23"/>
    <w:rsid w:val="006C3D4B"/>
    <w:rsid w:val="006C3FB8"/>
    <w:rsid w:val="006C41FC"/>
    <w:rsid w:val="006C4259"/>
    <w:rsid w:val="006C4405"/>
    <w:rsid w:val="006C4406"/>
    <w:rsid w:val="006C44E3"/>
    <w:rsid w:val="006C4574"/>
    <w:rsid w:val="006C4687"/>
    <w:rsid w:val="006C46B4"/>
    <w:rsid w:val="006C47E8"/>
    <w:rsid w:val="006C4D17"/>
    <w:rsid w:val="006C4EBD"/>
    <w:rsid w:val="006C4FC1"/>
    <w:rsid w:val="006C513D"/>
    <w:rsid w:val="006C55A9"/>
    <w:rsid w:val="006C5607"/>
    <w:rsid w:val="006C576F"/>
    <w:rsid w:val="006C5911"/>
    <w:rsid w:val="006C59B4"/>
    <w:rsid w:val="006C5C55"/>
    <w:rsid w:val="006C5C6B"/>
    <w:rsid w:val="006C60EF"/>
    <w:rsid w:val="006C623B"/>
    <w:rsid w:val="006C62FD"/>
    <w:rsid w:val="006C6494"/>
    <w:rsid w:val="006C6500"/>
    <w:rsid w:val="006C658F"/>
    <w:rsid w:val="006C661D"/>
    <w:rsid w:val="006C667E"/>
    <w:rsid w:val="006C6821"/>
    <w:rsid w:val="006C6902"/>
    <w:rsid w:val="006C6B89"/>
    <w:rsid w:val="006C7006"/>
    <w:rsid w:val="006C798D"/>
    <w:rsid w:val="006C7A57"/>
    <w:rsid w:val="006C7C6F"/>
    <w:rsid w:val="006C7E6E"/>
    <w:rsid w:val="006C7ED4"/>
    <w:rsid w:val="006D04F1"/>
    <w:rsid w:val="006D0588"/>
    <w:rsid w:val="006D066D"/>
    <w:rsid w:val="006D07CE"/>
    <w:rsid w:val="006D07E6"/>
    <w:rsid w:val="006D0959"/>
    <w:rsid w:val="006D0C49"/>
    <w:rsid w:val="006D0D77"/>
    <w:rsid w:val="006D0EE0"/>
    <w:rsid w:val="006D0F2E"/>
    <w:rsid w:val="006D106F"/>
    <w:rsid w:val="006D14B5"/>
    <w:rsid w:val="006D14FB"/>
    <w:rsid w:val="006D153B"/>
    <w:rsid w:val="006D160A"/>
    <w:rsid w:val="006D169F"/>
    <w:rsid w:val="006D1DB6"/>
    <w:rsid w:val="006D25F2"/>
    <w:rsid w:val="006D2748"/>
    <w:rsid w:val="006D298E"/>
    <w:rsid w:val="006D2FE8"/>
    <w:rsid w:val="006D30B1"/>
    <w:rsid w:val="006D32AD"/>
    <w:rsid w:val="006D3341"/>
    <w:rsid w:val="006D35BE"/>
    <w:rsid w:val="006D3A7F"/>
    <w:rsid w:val="006D3A9D"/>
    <w:rsid w:val="006D3CF1"/>
    <w:rsid w:val="006D3F12"/>
    <w:rsid w:val="006D4081"/>
    <w:rsid w:val="006D40C7"/>
    <w:rsid w:val="006D4441"/>
    <w:rsid w:val="006D48F4"/>
    <w:rsid w:val="006D4934"/>
    <w:rsid w:val="006D496B"/>
    <w:rsid w:val="006D4B81"/>
    <w:rsid w:val="006D4CF6"/>
    <w:rsid w:val="006D4D41"/>
    <w:rsid w:val="006D4E66"/>
    <w:rsid w:val="006D4FA6"/>
    <w:rsid w:val="006D4FC6"/>
    <w:rsid w:val="006D56F9"/>
    <w:rsid w:val="006D574E"/>
    <w:rsid w:val="006D59E9"/>
    <w:rsid w:val="006D5D1C"/>
    <w:rsid w:val="006D5FA0"/>
    <w:rsid w:val="006D61D9"/>
    <w:rsid w:val="006D62B1"/>
    <w:rsid w:val="006D62FB"/>
    <w:rsid w:val="006D64C3"/>
    <w:rsid w:val="006D6668"/>
    <w:rsid w:val="006D6671"/>
    <w:rsid w:val="006D697B"/>
    <w:rsid w:val="006D6EDB"/>
    <w:rsid w:val="006D712F"/>
    <w:rsid w:val="006D724A"/>
    <w:rsid w:val="006D7881"/>
    <w:rsid w:val="006D7946"/>
    <w:rsid w:val="006D7D75"/>
    <w:rsid w:val="006E00BD"/>
    <w:rsid w:val="006E02EA"/>
    <w:rsid w:val="006E03A1"/>
    <w:rsid w:val="006E04CA"/>
    <w:rsid w:val="006E0752"/>
    <w:rsid w:val="006E0889"/>
    <w:rsid w:val="006E08E7"/>
    <w:rsid w:val="006E092B"/>
    <w:rsid w:val="006E098C"/>
    <w:rsid w:val="006E09F4"/>
    <w:rsid w:val="006E0B51"/>
    <w:rsid w:val="006E0F25"/>
    <w:rsid w:val="006E0F4A"/>
    <w:rsid w:val="006E0FA0"/>
    <w:rsid w:val="006E0FB7"/>
    <w:rsid w:val="006E101E"/>
    <w:rsid w:val="006E1032"/>
    <w:rsid w:val="006E136B"/>
    <w:rsid w:val="006E145F"/>
    <w:rsid w:val="006E16EE"/>
    <w:rsid w:val="006E193F"/>
    <w:rsid w:val="006E1B65"/>
    <w:rsid w:val="006E1B94"/>
    <w:rsid w:val="006E1C4A"/>
    <w:rsid w:val="006E1D57"/>
    <w:rsid w:val="006E1DC1"/>
    <w:rsid w:val="006E2426"/>
    <w:rsid w:val="006E24D1"/>
    <w:rsid w:val="006E2B0E"/>
    <w:rsid w:val="006E2B6C"/>
    <w:rsid w:val="006E2E7B"/>
    <w:rsid w:val="006E2EFD"/>
    <w:rsid w:val="006E30CC"/>
    <w:rsid w:val="006E3174"/>
    <w:rsid w:val="006E3276"/>
    <w:rsid w:val="006E3374"/>
    <w:rsid w:val="006E33A0"/>
    <w:rsid w:val="006E33BD"/>
    <w:rsid w:val="006E353F"/>
    <w:rsid w:val="006E3602"/>
    <w:rsid w:val="006E36E3"/>
    <w:rsid w:val="006E36E4"/>
    <w:rsid w:val="006E3700"/>
    <w:rsid w:val="006E3A22"/>
    <w:rsid w:val="006E3A40"/>
    <w:rsid w:val="006E3BB1"/>
    <w:rsid w:val="006E3BBD"/>
    <w:rsid w:val="006E3ECB"/>
    <w:rsid w:val="006E401F"/>
    <w:rsid w:val="006E449E"/>
    <w:rsid w:val="006E45F7"/>
    <w:rsid w:val="006E4712"/>
    <w:rsid w:val="006E4852"/>
    <w:rsid w:val="006E4884"/>
    <w:rsid w:val="006E49BA"/>
    <w:rsid w:val="006E4AD5"/>
    <w:rsid w:val="006E4CD1"/>
    <w:rsid w:val="006E4CF0"/>
    <w:rsid w:val="006E5080"/>
    <w:rsid w:val="006E5141"/>
    <w:rsid w:val="006E52C6"/>
    <w:rsid w:val="006E5340"/>
    <w:rsid w:val="006E5432"/>
    <w:rsid w:val="006E54D0"/>
    <w:rsid w:val="006E55D1"/>
    <w:rsid w:val="006E56DA"/>
    <w:rsid w:val="006E5709"/>
    <w:rsid w:val="006E5868"/>
    <w:rsid w:val="006E5DEE"/>
    <w:rsid w:val="006E5E29"/>
    <w:rsid w:val="006E6491"/>
    <w:rsid w:val="006E6540"/>
    <w:rsid w:val="006E6630"/>
    <w:rsid w:val="006E6659"/>
    <w:rsid w:val="006E67CA"/>
    <w:rsid w:val="006E6845"/>
    <w:rsid w:val="006E68A2"/>
    <w:rsid w:val="006E6A1E"/>
    <w:rsid w:val="006E6A32"/>
    <w:rsid w:val="006E6CF9"/>
    <w:rsid w:val="006E6E13"/>
    <w:rsid w:val="006E70E9"/>
    <w:rsid w:val="006E71B4"/>
    <w:rsid w:val="006E7669"/>
    <w:rsid w:val="006E7A05"/>
    <w:rsid w:val="006E7B03"/>
    <w:rsid w:val="006E7CD8"/>
    <w:rsid w:val="006E7DDA"/>
    <w:rsid w:val="006F0022"/>
    <w:rsid w:val="006F0574"/>
    <w:rsid w:val="006F08C1"/>
    <w:rsid w:val="006F08CF"/>
    <w:rsid w:val="006F0923"/>
    <w:rsid w:val="006F09C1"/>
    <w:rsid w:val="006F0ED6"/>
    <w:rsid w:val="006F0EEE"/>
    <w:rsid w:val="006F0F65"/>
    <w:rsid w:val="006F10C4"/>
    <w:rsid w:val="006F1265"/>
    <w:rsid w:val="006F1360"/>
    <w:rsid w:val="006F1604"/>
    <w:rsid w:val="006F188B"/>
    <w:rsid w:val="006F1911"/>
    <w:rsid w:val="006F1A75"/>
    <w:rsid w:val="006F1C75"/>
    <w:rsid w:val="006F1CE1"/>
    <w:rsid w:val="006F1D34"/>
    <w:rsid w:val="006F1FBB"/>
    <w:rsid w:val="006F1FE7"/>
    <w:rsid w:val="006F1FEE"/>
    <w:rsid w:val="006F2091"/>
    <w:rsid w:val="006F23E0"/>
    <w:rsid w:val="006F248F"/>
    <w:rsid w:val="006F24EC"/>
    <w:rsid w:val="006F24F2"/>
    <w:rsid w:val="006F25AE"/>
    <w:rsid w:val="006F25C5"/>
    <w:rsid w:val="006F29F4"/>
    <w:rsid w:val="006F2C0D"/>
    <w:rsid w:val="006F2E8A"/>
    <w:rsid w:val="006F3080"/>
    <w:rsid w:val="006F30BF"/>
    <w:rsid w:val="006F3100"/>
    <w:rsid w:val="006F310D"/>
    <w:rsid w:val="006F314E"/>
    <w:rsid w:val="006F32C4"/>
    <w:rsid w:val="006F3425"/>
    <w:rsid w:val="006F36D6"/>
    <w:rsid w:val="006F3863"/>
    <w:rsid w:val="006F3A83"/>
    <w:rsid w:val="006F3FB0"/>
    <w:rsid w:val="006F4043"/>
    <w:rsid w:val="006F40D1"/>
    <w:rsid w:val="006F419A"/>
    <w:rsid w:val="006F425F"/>
    <w:rsid w:val="006F42E6"/>
    <w:rsid w:val="006F43C5"/>
    <w:rsid w:val="006F4473"/>
    <w:rsid w:val="006F45E8"/>
    <w:rsid w:val="006F462C"/>
    <w:rsid w:val="006F465A"/>
    <w:rsid w:val="006F469A"/>
    <w:rsid w:val="006F4915"/>
    <w:rsid w:val="006F4A4B"/>
    <w:rsid w:val="006F4AE6"/>
    <w:rsid w:val="006F4C93"/>
    <w:rsid w:val="006F4DD5"/>
    <w:rsid w:val="006F546E"/>
    <w:rsid w:val="006F57DB"/>
    <w:rsid w:val="006F59B9"/>
    <w:rsid w:val="006F5BCC"/>
    <w:rsid w:val="006F5C81"/>
    <w:rsid w:val="006F5FD0"/>
    <w:rsid w:val="006F6036"/>
    <w:rsid w:val="006F611E"/>
    <w:rsid w:val="006F6198"/>
    <w:rsid w:val="006F691C"/>
    <w:rsid w:val="006F69F8"/>
    <w:rsid w:val="006F6AD1"/>
    <w:rsid w:val="006F6F35"/>
    <w:rsid w:val="006F7220"/>
    <w:rsid w:val="006F74E2"/>
    <w:rsid w:val="006F762B"/>
    <w:rsid w:val="006F773A"/>
    <w:rsid w:val="006F7756"/>
    <w:rsid w:val="006F790B"/>
    <w:rsid w:val="006F7CE0"/>
    <w:rsid w:val="00700121"/>
    <w:rsid w:val="0070020C"/>
    <w:rsid w:val="007002B7"/>
    <w:rsid w:val="00700955"/>
    <w:rsid w:val="0070097B"/>
    <w:rsid w:val="00700980"/>
    <w:rsid w:val="00700A16"/>
    <w:rsid w:val="00700AC5"/>
    <w:rsid w:val="0070122D"/>
    <w:rsid w:val="007012E3"/>
    <w:rsid w:val="00701369"/>
    <w:rsid w:val="00701459"/>
    <w:rsid w:val="007017BC"/>
    <w:rsid w:val="0070191C"/>
    <w:rsid w:val="00701AA6"/>
    <w:rsid w:val="00701AF5"/>
    <w:rsid w:val="00701BCA"/>
    <w:rsid w:val="00701D4B"/>
    <w:rsid w:val="00701F9B"/>
    <w:rsid w:val="00702156"/>
    <w:rsid w:val="007023B7"/>
    <w:rsid w:val="00702604"/>
    <w:rsid w:val="0070279B"/>
    <w:rsid w:val="007027CF"/>
    <w:rsid w:val="007029CF"/>
    <w:rsid w:val="00702AA2"/>
    <w:rsid w:val="00702C60"/>
    <w:rsid w:val="00702CBF"/>
    <w:rsid w:val="00702DC9"/>
    <w:rsid w:val="00702E8A"/>
    <w:rsid w:val="00702FA0"/>
    <w:rsid w:val="00703198"/>
    <w:rsid w:val="0070322B"/>
    <w:rsid w:val="007032C9"/>
    <w:rsid w:val="00703376"/>
    <w:rsid w:val="00703668"/>
    <w:rsid w:val="00703932"/>
    <w:rsid w:val="00703986"/>
    <w:rsid w:val="00703C32"/>
    <w:rsid w:val="007040B9"/>
    <w:rsid w:val="007043EC"/>
    <w:rsid w:val="00704727"/>
    <w:rsid w:val="0070480D"/>
    <w:rsid w:val="007049E0"/>
    <w:rsid w:val="00704AD8"/>
    <w:rsid w:val="00704CBF"/>
    <w:rsid w:val="00704E29"/>
    <w:rsid w:val="00704FA1"/>
    <w:rsid w:val="00705176"/>
    <w:rsid w:val="007051B5"/>
    <w:rsid w:val="00705406"/>
    <w:rsid w:val="007054D2"/>
    <w:rsid w:val="00705544"/>
    <w:rsid w:val="007058A8"/>
    <w:rsid w:val="00705942"/>
    <w:rsid w:val="0070598D"/>
    <w:rsid w:val="007059B2"/>
    <w:rsid w:val="00705C18"/>
    <w:rsid w:val="00705D37"/>
    <w:rsid w:val="00705E60"/>
    <w:rsid w:val="00705F4D"/>
    <w:rsid w:val="0070605C"/>
    <w:rsid w:val="00706277"/>
    <w:rsid w:val="00706615"/>
    <w:rsid w:val="0070694F"/>
    <w:rsid w:val="007069BE"/>
    <w:rsid w:val="00706AC7"/>
    <w:rsid w:val="00706CA1"/>
    <w:rsid w:val="00706DE4"/>
    <w:rsid w:val="00706EF9"/>
    <w:rsid w:val="00707080"/>
    <w:rsid w:val="00707265"/>
    <w:rsid w:val="00707308"/>
    <w:rsid w:val="007078C8"/>
    <w:rsid w:val="007079BE"/>
    <w:rsid w:val="00707DAC"/>
    <w:rsid w:val="00707F92"/>
    <w:rsid w:val="007100DF"/>
    <w:rsid w:val="00710181"/>
    <w:rsid w:val="00710798"/>
    <w:rsid w:val="007107AE"/>
    <w:rsid w:val="00710A49"/>
    <w:rsid w:val="00710C69"/>
    <w:rsid w:val="00710D59"/>
    <w:rsid w:val="00710DE1"/>
    <w:rsid w:val="00710EA5"/>
    <w:rsid w:val="00710EA9"/>
    <w:rsid w:val="00710F6C"/>
    <w:rsid w:val="007111E3"/>
    <w:rsid w:val="0071156A"/>
    <w:rsid w:val="007117EA"/>
    <w:rsid w:val="0071185B"/>
    <w:rsid w:val="00711C8D"/>
    <w:rsid w:val="00711C94"/>
    <w:rsid w:val="00711C96"/>
    <w:rsid w:val="00711FC9"/>
    <w:rsid w:val="007122C4"/>
    <w:rsid w:val="0071245D"/>
    <w:rsid w:val="007125A7"/>
    <w:rsid w:val="007128BB"/>
    <w:rsid w:val="00712B46"/>
    <w:rsid w:val="00712D6B"/>
    <w:rsid w:val="007131DB"/>
    <w:rsid w:val="00713287"/>
    <w:rsid w:val="00713323"/>
    <w:rsid w:val="00713378"/>
    <w:rsid w:val="00713484"/>
    <w:rsid w:val="00713693"/>
    <w:rsid w:val="007136D0"/>
    <w:rsid w:val="007137D4"/>
    <w:rsid w:val="007138AB"/>
    <w:rsid w:val="00713DA0"/>
    <w:rsid w:val="007141DA"/>
    <w:rsid w:val="007143E7"/>
    <w:rsid w:val="007148C8"/>
    <w:rsid w:val="00714A89"/>
    <w:rsid w:val="00714D98"/>
    <w:rsid w:val="00714E1C"/>
    <w:rsid w:val="007150F8"/>
    <w:rsid w:val="00715130"/>
    <w:rsid w:val="00715202"/>
    <w:rsid w:val="007155CB"/>
    <w:rsid w:val="00715621"/>
    <w:rsid w:val="007159E0"/>
    <w:rsid w:val="00715C08"/>
    <w:rsid w:val="007162A3"/>
    <w:rsid w:val="007166A0"/>
    <w:rsid w:val="0071672A"/>
    <w:rsid w:val="0071673B"/>
    <w:rsid w:val="0071687E"/>
    <w:rsid w:val="007168D0"/>
    <w:rsid w:val="00716A41"/>
    <w:rsid w:val="00716AAB"/>
    <w:rsid w:val="00716B1D"/>
    <w:rsid w:val="00716C69"/>
    <w:rsid w:val="00716CB9"/>
    <w:rsid w:val="00716D2C"/>
    <w:rsid w:val="007173AC"/>
    <w:rsid w:val="0071743E"/>
    <w:rsid w:val="0071753D"/>
    <w:rsid w:val="007175E7"/>
    <w:rsid w:val="00717727"/>
    <w:rsid w:val="007177A3"/>
    <w:rsid w:val="0071782D"/>
    <w:rsid w:val="00717A26"/>
    <w:rsid w:val="00717D37"/>
    <w:rsid w:val="00717DD3"/>
    <w:rsid w:val="007200CC"/>
    <w:rsid w:val="007201C4"/>
    <w:rsid w:val="00720B15"/>
    <w:rsid w:val="00720BB4"/>
    <w:rsid w:val="00720D32"/>
    <w:rsid w:val="00720F5E"/>
    <w:rsid w:val="00721101"/>
    <w:rsid w:val="007211E1"/>
    <w:rsid w:val="007216A0"/>
    <w:rsid w:val="007217C4"/>
    <w:rsid w:val="0072194D"/>
    <w:rsid w:val="00721B06"/>
    <w:rsid w:val="00721BCA"/>
    <w:rsid w:val="00721D5E"/>
    <w:rsid w:val="00721EAF"/>
    <w:rsid w:val="00721EEE"/>
    <w:rsid w:val="007222F1"/>
    <w:rsid w:val="00722319"/>
    <w:rsid w:val="007224D8"/>
    <w:rsid w:val="007226F9"/>
    <w:rsid w:val="007228C5"/>
    <w:rsid w:val="00722A73"/>
    <w:rsid w:val="00722A80"/>
    <w:rsid w:val="00722CC0"/>
    <w:rsid w:val="00722DF9"/>
    <w:rsid w:val="00722E01"/>
    <w:rsid w:val="00722E62"/>
    <w:rsid w:val="00723022"/>
    <w:rsid w:val="0072314B"/>
    <w:rsid w:val="00723204"/>
    <w:rsid w:val="007236A6"/>
    <w:rsid w:val="007238F0"/>
    <w:rsid w:val="00724312"/>
    <w:rsid w:val="0072436E"/>
    <w:rsid w:val="00724838"/>
    <w:rsid w:val="00724B5C"/>
    <w:rsid w:val="00724CA8"/>
    <w:rsid w:val="00724CFD"/>
    <w:rsid w:val="00724E4C"/>
    <w:rsid w:val="00725528"/>
    <w:rsid w:val="00725986"/>
    <w:rsid w:val="00725B08"/>
    <w:rsid w:val="00725D15"/>
    <w:rsid w:val="00725E95"/>
    <w:rsid w:val="00726021"/>
    <w:rsid w:val="00726277"/>
    <w:rsid w:val="00726576"/>
    <w:rsid w:val="00726642"/>
    <w:rsid w:val="0072664C"/>
    <w:rsid w:val="007266BD"/>
    <w:rsid w:val="00726973"/>
    <w:rsid w:val="00726D99"/>
    <w:rsid w:val="00726DDD"/>
    <w:rsid w:val="00726E00"/>
    <w:rsid w:val="00727CB3"/>
    <w:rsid w:val="00727E41"/>
    <w:rsid w:val="0073034E"/>
    <w:rsid w:val="00730748"/>
    <w:rsid w:val="00730841"/>
    <w:rsid w:val="007309EF"/>
    <w:rsid w:val="00730A7C"/>
    <w:rsid w:val="00730F34"/>
    <w:rsid w:val="00731214"/>
    <w:rsid w:val="00731709"/>
    <w:rsid w:val="00731785"/>
    <w:rsid w:val="007317CD"/>
    <w:rsid w:val="00731BC1"/>
    <w:rsid w:val="00731C8A"/>
    <w:rsid w:val="00731C9F"/>
    <w:rsid w:val="00731E5C"/>
    <w:rsid w:val="00731E9E"/>
    <w:rsid w:val="00731FD0"/>
    <w:rsid w:val="007320A2"/>
    <w:rsid w:val="00732863"/>
    <w:rsid w:val="00732A0F"/>
    <w:rsid w:val="0073374B"/>
    <w:rsid w:val="007337EC"/>
    <w:rsid w:val="00733902"/>
    <w:rsid w:val="00733F31"/>
    <w:rsid w:val="00733F7D"/>
    <w:rsid w:val="00733FE2"/>
    <w:rsid w:val="007343FF"/>
    <w:rsid w:val="00734797"/>
    <w:rsid w:val="0073485F"/>
    <w:rsid w:val="007348C5"/>
    <w:rsid w:val="0073499F"/>
    <w:rsid w:val="00734B4A"/>
    <w:rsid w:val="00734DF3"/>
    <w:rsid w:val="00734EF4"/>
    <w:rsid w:val="0073501F"/>
    <w:rsid w:val="00735054"/>
    <w:rsid w:val="0073569B"/>
    <w:rsid w:val="00735A03"/>
    <w:rsid w:val="00735A84"/>
    <w:rsid w:val="00735CE6"/>
    <w:rsid w:val="00735E6F"/>
    <w:rsid w:val="00735FD2"/>
    <w:rsid w:val="0073608A"/>
    <w:rsid w:val="007362B5"/>
    <w:rsid w:val="007363BF"/>
    <w:rsid w:val="0073667D"/>
    <w:rsid w:val="007367A6"/>
    <w:rsid w:val="00736A5A"/>
    <w:rsid w:val="007370A8"/>
    <w:rsid w:val="0073713D"/>
    <w:rsid w:val="00737602"/>
    <w:rsid w:val="007379E3"/>
    <w:rsid w:val="00737A07"/>
    <w:rsid w:val="00737B83"/>
    <w:rsid w:val="00737BF5"/>
    <w:rsid w:val="00740002"/>
    <w:rsid w:val="00740209"/>
    <w:rsid w:val="007402BB"/>
    <w:rsid w:val="007402D7"/>
    <w:rsid w:val="007402E0"/>
    <w:rsid w:val="007404C4"/>
    <w:rsid w:val="007404E1"/>
    <w:rsid w:val="00740A5A"/>
    <w:rsid w:val="00740AF8"/>
    <w:rsid w:val="00740ECF"/>
    <w:rsid w:val="00740F1E"/>
    <w:rsid w:val="00740F6D"/>
    <w:rsid w:val="007412C6"/>
    <w:rsid w:val="007412CD"/>
    <w:rsid w:val="00741332"/>
    <w:rsid w:val="007413E9"/>
    <w:rsid w:val="00741669"/>
    <w:rsid w:val="007416CE"/>
    <w:rsid w:val="00741825"/>
    <w:rsid w:val="00741868"/>
    <w:rsid w:val="00741D2A"/>
    <w:rsid w:val="00741D65"/>
    <w:rsid w:val="00741F1C"/>
    <w:rsid w:val="00742052"/>
    <w:rsid w:val="007420B3"/>
    <w:rsid w:val="007422AC"/>
    <w:rsid w:val="007422C8"/>
    <w:rsid w:val="00742521"/>
    <w:rsid w:val="00743229"/>
    <w:rsid w:val="00743285"/>
    <w:rsid w:val="007435FF"/>
    <w:rsid w:val="00743730"/>
    <w:rsid w:val="007438A5"/>
    <w:rsid w:val="007438F0"/>
    <w:rsid w:val="00743912"/>
    <w:rsid w:val="00743BB2"/>
    <w:rsid w:val="00743F67"/>
    <w:rsid w:val="00744001"/>
    <w:rsid w:val="007440D4"/>
    <w:rsid w:val="007440DD"/>
    <w:rsid w:val="007441E2"/>
    <w:rsid w:val="00744246"/>
    <w:rsid w:val="00744444"/>
    <w:rsid w:val="007444F4"/>
    <w:rsid w:val="00744521"/>
    <w:rsid w:val="00744646"/>
    <w:rsid w:val="0074477C"/>
    <w:rsid w:val="00744CAC"/>
    <w:rsid w:val="00744D0C"/>
    <w:rsid w:val="00745023"/>
    <w:rsid w:val="00745162"/>
    <w:rsid w:val="0074564F"/>
    <w:rsid w:val="007456AC"/>
    <w:rsid w:val="00745B59"/>
    <w:rsid w:val="00746016"/>
    <w:rsid w:val="0074640F"/>
    <w:rsid w:val="00746E2C"/>
    <w:rsid w:val="00746E92"/>
    <w:rsid w:val="00746F73"/>
    <w:rsid w:val="00747188"/>
    <w:rsid w:val="0074747D"/>
    <w:rsid w:val="00747A2B"/>
    <w:rsid w:val="00747AD9"/>
    <w:rsid w:val="00747C5F"/>
    <w:rsid w:val="00747CB4"/>
    <w:rsid w:val="00747F4F"/>
    <w:rsid w:val="00747F85"/>
    <w:rsid w:val="00747FA0"/>
    <w:rsid w:val="0075018F"/>
    <w:rsid w:val="0075019C"/>
    <w:rsid w:val="0075023A"/>
    <w:rsid w:val="007506B5"/>
    <w:rsid w:val="00750EE9"/>
    <w:rsid w:val="00751055"/>
    <w:rsid w:val="0075112F"/>
    <w:rsid w:val="007511D0"/>
    <w:rsid w:val="007512A6"/>
    <w:rsid w:val="00751389"/>
    <w:rsid w:val="00751398"/>
    <w:rsid w:val="00751421"/>
    <w:rsid w:val="0075174D"/>
    <w:rsid w:val="00751811"/>
    <w:rsid w:val="00751817"/>
    <w:rsid w:val="007518B6"/>
    <w:rsid w:val="00751AB1"/>
    <w:rsid w:val="00751C27"/>
    <w:rsid w:val="00751CF5"/>
    <w:rsid w:val="00751E5C"/>
    <w:rsid w:val="00751FF5"/>
    <w:rsid w:val="00752031"/>
    <w:rsid w:val="0075218B"/>
    <w:rsid w:val="007521F9"/>
    <w:rsid w:val="00752422"/>
    <w:rsid w:val="007525A3"/>
    <w:rsid w:val="007525D9"/>
    <w:rsid w:val="00752897"/>
    <w:rsid w:val="00752CE9"/>
    <w:rsid w:val="00752E82"/>
    <w:rsid w:val="00752FF0"/>
    <w:rsid w:val="0075310A"/>
    <w:rsid w:val="00753677"/>
    <w:rsid w:val="00753881"/>
    <w:rsid w:val="00753A95"/>
    <w:rsid w:val="00753B0E"/>
    <w:rsid w:val="00753B8A"/>
    <w:rsid w:val="00753BA3"/>
    <w:rsid w:val="00753D19"/>
    <w:rsid w:val="00753F40"/>
    <w:rsid w:val="00753F4B"/>
    <w:rsid w:val="0075400E"/>
    <w:rsid w:val="00754225"/>
    <w:rsid w:val="00754383"/>
    <w:rsid w:val="007543EC"/>
    <w:rsid w:val="007545AE"/>
    <w:rsid w:val="0075473D"/>
    <w:rsid w:val="007547F4"/>
    <w:rsid w:val="00754BD4"/>
    <w:rsid w:val="00754BEC"/>
    <w:rsid w:val="00754D20"/>
    <w:rsid w:val="00754EDC"/>
    <w:rsid w:val="007552F7"/>
    <w:rsid w:val="0075551E"/>
    <w:rsid w:val="00755742"/>
    <w:rsid w:val="007559F4"/>
    <w:rsid w:val="00755CD3"/>
    <w:rsid w:val="00755DA0"/>
    <w:rsid w:val="00755F6C"/>
    <w:rsid w:val="00755F7F"/>
    <w:rsid w:val="0075618B"/>
    <w:rsid w:val="00756385"/>
    <w:rsid w:val="00756505"/>
    <w:rsid w:val="007566D1"/>
    <w:rsid w:val="007568E8"/>
    <w:rsid w:val="007568F0"/>
    <w:rsid w:val="00756C9C"/>
    <w:rsid w:val="00756E11"/>
    <w:rsid w:val="00756F06"/>
    <w:rsid w:val="007570DA"/>
    <w:rsid w:val="00757151"/>
    <w:rsid w:val="007571A6"/>
    <w:rsid w:val="00757511"/>
    <w:rsid w:val="00757683"/>
    <w:rsid w:val="0075775E"/>
    <w:rsid w:val="007577CC"/>
    <w:rsid w:val="007577D7"/>
    <w:rsid w:val="00757872"/>
    <w:rsid w:val="00757AB6"/>
    <w:rsid w:val="00757CA1"/>
    <w:rsid w:val="00757D88"/>
    <w:rsid w:val="007600A4"/>
    <w:rsid w:val="007600C0"/>
    <w:rsid w:val="0076010F"/>
    <w:rsid w:val="0076018A"/>
    <w:rsid w:val="007604FA"/>
    <w:rsid w:val="007605A8"/>
    <w:rsid w:val="007605AE"/>
    <w:rsid w:val="0076085D"/>
    <w:rsid w:val="00760A3C"/>
    <w:rsid w:val="00760B8B"/>
    <w:rsid w:val="00760CC8"/>
    <w:rsid w:val="00760E34"/>
    <w:rsid w:val="00761536"/>
    <w:rsid w:val="00761581"/>
    <w:rsid w:val="0076171E"/>
    <w:rsid w:val="00761844"/>
    <w:rsid w:val="00761882"/>
    <w:rsid w:val="00761C1D"/>
    <w:rsid w:val="00761CE3"/>
    <w:rsid w:val="00761E79"/>
    <w:rsid w:val="00761EAD"/>
    <w:rsid w:val="00761F81"/>
    <w:rsid w:val="007620E4"/>
    <w:rsid w:val="0076210B"/>
    <w:rsid w:val="00762807"/>
    <w:rsid w:val="00762C38"/>
    <w:rsid w:val="00762D9C"/>
    <w:rsid w:val="00763B1E"/>
    <w:rsid w:val="0076420A"/>
    <w:rsid w:val="00764620"/>
    <w:rsid w:val="00764970"/>
    <w:rsid w:val="007649FA"/>
    <w:rsid w:val="00764B05"/>
    <w:rsid w:val="00764C00"/>
    <w:rsid w:val="00764CDF"/>
    <w:rsid w:val="00764CF2"/>
    <w:rsid w:val="00764F16"/>
    <w:rsid w:val="00764FB6"/>
    <w:rsid w:val="00765479"/>
    <w:rsid w:val="00765707"/>
    <w:rsid w:val="007658A0"/>
    <w:rsid w:val="00765AAB"/>
    <w:rsid w:val="00765ABF"/>
    <w:rsid w:val="00765D00"/>
    <w:rsid w:val="00766268"/>
    <w:rsid w:val="0076629A"/>
    <w:rsid w:val="0076634D"/>
    <w:rsid w:val="0076651D"/>
    <w:rsid w:val="00766637"/>
    <w:rsid w:val="00766761"/>
    <w:rsid w:val="007669AF"/>
    <w:rsid w:val="00766B4B"/>
    <w:rsid w:val="00766F03"/>
    <w:rsid w:val="00766F65"/>
    <w:rsid w:val="00767215"/>
    <w:rsid w:val="007673C2"/>
    <w:rsid w:val="007675CF"/>
    <w:rsid w:val="0076787B"/>
    <w:rsid w:val="00767944"/>
    <w:rsid w:val="00767A0A"/>
    <w:rsid w:val="00767A8D"/>
    <w:rsid w:val="00767A99"/>
    <w:rsid w:val="00767B3C"/>
    <w:rsid w:val="00767B50"/>
    <w:rsid w:val="00767BE5"/>
    <w:rsid w:val="00767C0E"/>
    <w:rsid w:val="00767DBC"/>
    <w:rsid w:val="00767DDA"/>
    <w:rsid w:val="00767ECA"/>
    <w:rsid w:val="00767F3C"/>
    <w:rsid w:val="00767F86"/>
    <w:rsid w:val="00770156"/>
    <w:rsid w:val="00770181"/>
    <w:rsid w:val="007704C1"/>
    <w:rsid w:val="007705CA"/>
    <w:rsid w:val="007705FC"/>
    <w:rsid w:val="00770608"/>
    <w:rsid w:val="00770B6D"/>
    <w:rsid w:val="00770BCC"/>
    <w:rsid w:val="00770D3F"/>
    <w:rsid w:val="007710FD"/>
    <w:rsid w:val="007711C1"/>
    <w:rsid w:val="0077133F"/>
    <w:rsid w:val="0077170A"/>
    <w:rsid w:val="00771824"/>
    <w:rsid w:val="00771856"/>
    <w:rsid w:val="007719AA"/>
    <w:rsid w:val="007719AC"/>
    <w:rsid w:val="007719FC"/>
    <w:rsid w:val="00771B76"/>
    <w:rsid w:val="00771C54"/>
    <w:rsid w:val="0077212C"/>
    <w:rsid w:val="00772658"/>
    <w:rsid w:val="00773272"/>
    <w:rsid w:val="00773468"/>
    <w:rsid w:val="0077374F"/>
    <w:rsid w:val="0077383C"/>
    <w:rsid w:val="00773D28"/>
    <w:rsid w:val="00773E42"/>
    <w:rsid w:val="00773ED1"/>
    <w:rsid w:val="00773F2C"/>
    <w:rsid w:val="0077407D"/>
    <w:rsid w:val="0077430A"/>
    <w:rsid w:val="007746FE"/>
    <w:rsid w:val="00774727"/>
    <w:rsid w:val="00774B67"/>
    <w:rsid w:val="00774BD9"/>
    <w:rsid w:val="00774D00"/>
    <w:rsid w:val="00774DCC"/>
    <w:rsid w:val="00774F09"/>
    <w:rsid w:val="00774FB6"/>
    <w:rsid w:val="00774FC7"/>
    <w:rsid w:val="00775095"/>
    <w:rsid w:val="007751A3"/>
    <w:rsid w:val="007751D5"/>
    <w:rsid w:val="0077542C"/>
    <w:rsid w:val="00775533"/>
    <w:rsid w:val="007755B8"/>
    <w:rsid w:val="00775742"/>
    <w:rsid w:val="00775859"/>
    <w:rsid w:val="00775BF6"/>
    <w:rsid w:val="00775CA3"/>
    <w:rsid w:val="007762AA"/>
    <w:rsid w:val="00776945"/>
    <w:rsid w:val="00776B9A"/>
    <w:rsid w:val="00776BDF"/>
    <w:rsid w:val="00776C87"/>
    <w:rsid w:val="00776F79"/>
    <w:rsid w:val="00776F99"/>
    <w:rsid w:val="00777035"/>
    <w:rsid w:val="007770E7"/>
    <w:rsid w:val="0077723D"/>
    <w:rsid w:val="007772E6"/>
    <w:rsid w:val="0077781D"/>
    <w:rsid w:val="00777850"/>
    <w:rsid w:val="00777864"/>
    <w:rsid w:val="00777B9F"/>
    <w:rsid w:val="00777E9C"/>
    <w:rsid w:val="00777EBC"/>
    <w:rsid w:val="00777FA2"/>
    <w:rsid w:val="00780028"/>
    <w:rsid w:val="0078027D"/>
    <w:rsid w:val="00780582"/>
    <w:rsid w:val="0078061D"/>
    <w:rsid w:val="0078064F"/>
    <w:rsid w:val="007807DD"/>
    <w:rsid w:val="00780B42"/>
    <w:rsid w:val="00780B4E"/>
    <w:rsid w:val="00780DF5"/>
    <w:rsid w:val="00780EE0"/>
    <w:rsid w:val="00781168"/>
    <w:rsid w:val="00781478"/>
    <w:rsid w:val="007815C8"/>
    <w:rsid w:val="0078161C"/>
    <w:rsid w:val="0078167B"/>
    <w:rsid w:val="00781D77"/>
    <w:rsid w:val="00781D8A"/>
    <w:rsid w:val="00782224"/>
    <w:rsid w:val="0078232B"/>
    <w:rsid w:val="00782433"/>
    <w:rsid w:val="00782484"/>
    <w:rsid w:val="007824A7"/>
    <w:rsid w:val="0078267A"/>
    <w:rsid w:val="00782968"/>
    <w:rsid w:val="00783336"/>
    <w:rsid w:val="00783371"/>
    <w:rsid w:val="0078353B"/>
    <w:rsid w:val="00783592"/>
    <w:rsid w:val="007838C4"/>
    <w:rsid w:val="00783947"/>
    <w:rsid w:val="00783A2D"/>
    <w:rsid w:val="00783A9A"/>
    <w:rsid w:val="00783B4F"/>
    <w:rsid w:val="00783C96"/>
    <w:rsid w:val="00783EC1"/>
    <w:rsid w:val="00783FB7"/>
    <w:rsid w:val="007845C0"/>
    <w:rsid w:val="0078493F"/>
    <w:rsid w:val="00784CDB"/>
    <w:rsid w:val="00784CEA"/>
    <w:rsid w:val="007854C1"/>
    <w:rsid w:val="0078553F"/>
    <w:rsid w:val="00785596"/>
    <w:rsid w:val="00785945"/>
    <w:rsid w:val="00785AAA"/>
    <w:rsid w:val="00785CD0"/>
    <w:rsid w:val="00785DD6"/>
    <w:rsid w:val="00785DFD"/>
    <w:rsid w:val="007860EA"/>
    <w:rsid w:val="007861C7"/>
    <w:rsid w:val="0078662D"/>
    <w:rsid w:val="007867E2"/>
    <w:rsid w:val="00786999"/>
    <w:rsid w:val="00786C8B"/>
    <w:rsid w:val="00786CCA"/>
    <w:rsid w:val="00786EEF"/>
    <w:rsid w:val="00786F7F"/>
    <w:rsid w:val="0078723F"/>
    <w:rsid w:val="00787342"/>
    <w:rsid w:val="00787407"/>
    <w:rsid w:val="0078744C"/>
    <w:rsid w:val="00787493"/>
    <w:rsid w:val="00787723"/>
    <w:rsid w:val="0079004B"/>
    <w:rsid w:val="00790051"/>
    <w:rsid w:val="0079010D"/>
    <w:rsid w:val="007901E6"/>
    <w:rsid w:val="0079036C"/>
    <w:rsid w:val="007906C3"/>
    <w:rsid w:val="00790837"/>
    <w:rsid w:val="00790C04"/>
    <w:rsid w:val="00790C15"/>
    <w:rsid w:val="00790C4E"/>
    <w:rsid w:val="00790D59"/>
    <w:rsid w:val="00790D87"/>
    <w:rsid w:val="00790EE0"/>
    <w:rsid w:val="007913AE"/>
    <w:rsid w:val="00791475"/>
    <w:rsid w:val="007917C1"/>
    <w:rsid w:val="00791C48"/>
    <w:rsid w:val="00791CCB"/>
    <w:rsid w:val="00791E34"/>
    <w:rsid w:val="00791FAA"/>
    <w:rsid w:val="0079232D"/>
    <w:rsid w:val="00792650"/>
    <w:rsid w:val="00792721"/>
    <w:rsid w:val="00792918"/>
    <w:rsid w:val="00792DED"/>
    <w:rsid w:val="00792DF5"/>
    <w:rsid w:val="00793222"/>
    <w:rsid w:val="007934D6"/>
    <w:rsid w:val="00793504"/>
    <w:rsid w:val="00793605"/>
    <w:rsid w:val="00793692"/>
    <w:rsid w:val="0079369A"/>
    <w:rsid w:val="007936C9"/>
    <w:rsid w:val="0079376A"/>
    <w:rsid w:val="00793805"/>
    <w:rsid w:val="007939FC"/>
    <w:rsid w:val="00793C24"/>
    <w:rsid w:val="00793D85"/>
    <w:rsid w:val="00793EE7"/>
    <w:rsid w:val="00794063"/>
    <w:rsid w:val="00794110"/>
    <w:rsid w:val="00794262"/>
    <w:rsid w:val="00794367"/>
    <w:rsid w:val="00795158"/>
    <w:rsid w:val="00795349"/>
    <w:rsid w:val="00795407"/>
    <w:rsid w:val="007957BA"/>
    <w:rsid w:val="00795AEF"/>
    <w:rsid w:val="00795D07"/>
    <w:rsid w:val="00795FCF"/>
    <w:rsid w:val="007961FE"/>
    <w:rsid w:val="0079620D"/>
    <w:rsid w:val="007963B2"/>
    <w:rsid w:val="007964A1"/>
    <w:rsid w:val="007964BC"/>
    <w:rsid w:val="00796556"/>
    <w:rsid w:val="007965DC"/>
    <w:rsid w:val="0079669E"/>
    <w:rsid w:val="00796753"/>
    <w:rsid w:val="007967EF"/>
    <w:rsid w:val="007969FF"/>
    <w:rsid w:val="00796A00"/>
    <w:rsid w:val="00796FE5"/>
    <w:rsid w:val="0079760B"/>
    <w:rsid w:val="00797696"/>
    <w:rsid w:val="007979A2"/>
    <w:rsid w:val="00797CA4"/>
    <w:rsid w:val="00797D25"/>
    <w:rsid w:val="00797EAB"/>
    <w:rsid w:val="00797FE5"/>
    <w:rsid w:val="007A002D"/>
    <w:rsid w:val="007A005B"/>
    <w:rsid w:val="007A032B"/>
    <w:rsid w:val="007A0682"/>
    <w:rsid w:val="007A0C1F"/>
    <w:rsid w:val="007A0C66"/>
    <w:rsid w:val="007A0FF0"/>
    <w:rsid w:val="007A104A"/>
    <w:rsid w:val="007A1056"/>
    <w:rsid w:val="007A10E3"/>
    <w:rsid w:val="007A1112"/>
    <w:rsid w:val="007A1279"/>
    <w:rsid w:val="007A1539"/>
    <w:rsid w:val="007A1637"/>
    <w:rsid w:val="007A1890"/>
    <w:rsid w:val="007A1897"/>
    <w:rsid w:val="007A18E3"/>
    <w:rsid w:val="007A1CBA"/>
    <w:rsid w:val="007A1ED6"/>
    <w:rsid w:val="007A2099"/>
    <w:rsid w:val="007A2140"/>
    <w:rsid w:val="007A22A8"/>
    <w:rsid w:val="007A22D2"/>
    <w:rsid w:val="007A2388"/>
    <w:rsid w:val="007A2681"/>
    <w:rsid w:val="007A26BE"/>
    <w:rsid w:val="007A297E"/>
    <w:rsid w:val="007A2BBC"/>
    <w:rsid w:val="007A2EC2"/>
    <w:rsid w:val="007A33DE"/>
    <w:rsid w:val="007A3868"/>
    <w:rsid w:val="007A3D92"/>
    <w:rsid w:val="007A3DF3"/>
    <w:rsid w:val="007A4114"/>
    <w:rsid w:val="007A43D1"/>
    <w:rsid w:val="007A4599"/>
    <w:rsid w:val="007A4C5C"/>
    <w:rsid w:val="007A4E8D"/>
    <w:rsid w:val="007A5089"/>
    <w:rsid w:val="007A5094"/>
    <w:rsid w:val="007A515A"/>
    <w:rsid w:val="007A51B4"/>
    <w:rsid w:val="007A5267"/>
    <w:rsid w:val="007A52D8"/>
    <w:rsid w:val="007A5927"/>
    <w:rsid w:val="007A5A0D"/>
    <w:rsid w:val="007A5AB1"/>
    <w:rsid w:val="007A5AC0"/>
    <w:rsid w:val="007A5B22"/>
    <w:rsid w:val="007A5BC8"/>
    <w:rsid w:val="007A5C41"/>
    <w:rsid w:val="007A5E48"/>
    <w:rsid w:val="007A605D"/>
    <w:rsid w:val="007A6176"/>
    <w:rsid w:val="007A6428"/>
    <w:rsid w:val="007A648E"/>
    <w:rsid w:val="007A670D"/>
    <w:rsid w:val="007A670F"/>
    <w:rsid w:val="007A67EB"/>
    <w:rsid w:val="007A699D"/>
    <w:rsid w:val="007A6BD2"/>
    <w:rsid w:val="007A70A5"/>
    <w:rsid w:val="007A71A1"/>
    <w:rsid w:val="007A71E7"/>
    <w:rsid w:val="007A7205"/>
    <w:rsid w:val="007A759E"/>
    <w:rsid w:val="007A77ED"/>
    <w:rsid w:val="007A7A81"/>
    <w:rsid w:val="007A7B7C"/>
    <w:rsid w:val="007A7E96"/>
    <w:rsid w:val="007A7F63"/>
    <w:rsid w:val="007B03A9"/>
    <w:rsid w:val="007B07C5"/>
    <w:rsid w:val="007B0A94"/>
    <w:rsid w:val="007B0ADA"/>
    <w:rsid w:val="007B0C4B"/>
    <w:rsid w:val="007B0DA8"/>
    <w:rsid w:val="007B11EC"/>
    <w:rsid w:val="007B135F"/>
    <w:rsid w:val="007B1A6D"/>
    <w:rsid w:val="007B1C22"/>
    <w:rsid w:val="007B1CD8"/>
    <w:rsid w:val="007B202E"/>
    <w:rsid w:val="007B21F1"/>
    <w:rsid w:val="007B24DE"/>
    <w:rsid w:val="007B2624"/>
    <w:rsid w:val="007B270D"/>
    <w:rsid w:val="007B28B5"/>
    <w:rsid w:val="007B299C"/>
    <w:rsid w:val="007B2E65"/>
    <w:rsid w:val="007B2E8F"/>
    <w:rsid w:val="007B2FFF"/>
    <w:rsid w:val="007B3041"/>
    <w:rsid w:val="007B315A"/>
    <w:rsid w:val="007B326C"/>
    <w:rsid w:val="007B343C"/>
    <w:rsid w:val="007B356D"/>
    <w:rsid w:val="007B39DB"/>
    <w:rsid w:val="007B3D70"/>
    <w:rsid w:val="007B3D91"/>
    <w:rsid w:val="007B3EAD"/>
    <w:rsid w:val="007B422F"/>
    <w:rsid w:val="007B42B9"/>
    <w:rsid w:val="007B47C9"/>
    <w:rsid w:val="007B4956"/>
    <w:rsid w:val="007B4BB7"/>
    <w:rsid w:val="007B4BFC"/>
    <w:rsid w:val="007B4EA4"/>
    <w:rsid w:val="007B4EE1"/>
    <w:rsid w:val="007B4FDB"/>
    <w:rsid w:val="007B57D1"/>
    <w:rsid w:val="007B5ADD"/>
    <w:rsid w:val="007B5BC6"/>
    <w:rsid w:val="007B5DF7"/>
    <w:rsid w:val="007B5EDD"/>
    <w:rsid w:val="007B60F4"/>
    <w:rsid w:val="007B6216"/>
    <w:rsid w:val="007B621A"/>
    <w:rsid w:val="007B6329"/>
    <w:rsid w:val="007B6502"/>
    <w:rsid w:val="007B66A1"/>
    <w:rsid w:val="007B6D2D"/>
    <w:rsid w:val="007B6D6E"/>
    <w:rsid w:val="007B6DBE"/>
    <w:rsid w:val="007B738E"/>
    <w:rsid w:val="007B73AA"/>
    <w:rsid w:val="007B746F"/>
    <w:rsid w:val="007B7470"/>
    <w:rsid w:val="007B7704"/>
    <w:rsid w:val="007B77B6"/>
    <w:rsid w:val="007B7ACF"/>
    <w:rsid w:val="007B7E04"/>
    <w:rsid w:val="007C0180"/>
    <w:rsid w:val="007C023B"/>
    <w:rsid w:val="007C0358"/>
    <w:rsid w:val="007C0410"/>
    <w:rsid w:val="007C0432"/>
    <w:rsid w:val="007C061C"/>
    <w:rsid w:val="007C0BA4"/>
    <w:rsid w:val="007C0C7A"/>
    <w:rsid w:val="007C0D03"/>
    <w:rsid w:val="007C104D"/>
    <w:rsid w:val="007C1238"/>
    <w:rsid w:val="007C1251"/>
    <w:rsid w:val="007C129F"/>
    <w:rsid w:val="007C12C5"/>
    <w:rsid w:val="007C1319"/>
    <w:rsid w:val="007C1323"/>
    <w:rsid w:val="007C15CE"/>
    <w:rsid w:val="007C160C"/>
    <w:rsid w:val="007C1624"/>
    <w:rsid w:val="007C1671"/>
    <w:rsid w:val="007C18AF"/>
    <w:rsid w:val="007C19A7"/>
    <w:rsid w:val="007C19B6"/>
    <w:rsid w:val="007C19EB"/>
    <w:rsid w:val="007C1A63"/>
    <w:rsid w:val="007C1E89"/>
    <w:rsid w:val="007C20BC"/>
    <w:rsid w:val="007C2145"/>
    <w:rsid w:val="007C2481"/>
    <w:rsid w:val="007C252F"/>
    <w:rsid w:val="007C27F4"/>
    <w:rsid w:val="007C2B63"/>
    <w:rsid w:val="007C2F7F"/>
    <w:rsid w:val="007C321A"/>
    <w:rsid w:val="007C337F"/>
    <w:rsid w:val="007C3415"/>
    <w:rsid w:val="007C356B"/>
    <w:rsid w:val="007C35DB"/>
    <w:rsid w:val="007C36A6"/>
    <w:rsid w:val="007C3B7C"/>
    <w:rsid w:val="007C3D15"/>
    <w:rsid w:val="007C3DEC"/>
    <w:rsid w:val="007C4760"/>
    <w:rsid w:val="007C48AA"/>
    <w:rsid w:val="007C4B8C"/>
    <w:rsid w:val="007C4D38"/>
    <w:rsid w:val="007C4DA0"/>
    <w:rsid w:val="007C4EC1"/>
    <w:rsid w:val="007C4FCA"/>
    <w:rsid w:val="007C50AB"/>
    <w:rsid w:val="007C5112"/>
    <w:rsid w:val="007C5307"/>
    <w:rsid w:val="007C53B4"/>
    <w:rsid w:val="007C5671"/>
    <w:rsid w:val="007C567B"/>
    <w:rsid w:val="007C5A19"/>
    <w:rsid w:val="007C5E71"/>
    <w:rsid w:val="007C5FDD"/>
    <w:rsid w:val="007C644B"/>
    <w:rsid w:val="007C6987"/>
    <w:rsid w:val="007C6D11"/>
    <w:rsid w:val="007C71CD"/>
    <w:rsid w:val="007C7292"/>
    <w:rsid w:val="007C74A1"/>
    <w:rsid w:val="007C76D4"/>
    <w:rsid w:val="007C786F"/>
    <w:rsid w:val="007C7A86"/>
    <w:rsid w:val="007C7B11"/>
    <w:rsid w:val="007C7C79"/>
    <w:rsid w:val="007C7FFD"/>
    <w:rsid w:val="007D032F"/>
    <w:rsid w:val="007D0556"/>
    <w:rsid w:val="007D0704"/>
    <w:rsid w:val="007D0992"/>
    <w:rsid w:val="007D0A23"/>
    <w:rsid w:val="007D0B4E"/>
    <w:rsid w:val="007D0E6D"/>
    <w:rsid w:val="007D0E71"/>
    <w:rsid w:val="007D0F8C"/>
    <w:rsid w:val="007D106C"/>
    <w:rsid w:val="007D1196"/>
    <w:rsid w:val="007D1510"/>
    <w:rsid w:val="007D16F7"/>
    <w:rsid w:val="007D1719"/>
    <w:rsid w:val="007D17D7"/>
    <w:rsid w:val="007D1916"/>
    <w:rsid w:val="007D1A5B"/>
    <w:rsid w:val="007D1E84"/>
    <w:rsid w:val="007D1EA1"/>
    <w:rsid w:val="007D205B"/>
    <w:rsid w:val="007D2538"/>
    <w:rsid w:val="007D2803"/>
    <w:rsid w:val="007D29ED"/>
    <w:rsid w:val="007D2EDC"/>
    <w:rsid w:val="007D328A"/>
    <w:rsid w:val="007D363D"/>
    <w:rsid w:val="007D3748"/>
    <w:rsid w:val="007D3ACA"/>
    <w:rsid w:val="007D41D7"/>
    <w:rsid w:val="007D4358"/>
    <w:rsid w:val="007D43DD"/>
    <w:rsid w:val="007D456F"/>
    <w:rsid w:val="007D4598"/>
    <w:rsid w:val="007D4A98"/>
    <w:rsid w:val="007D4F6B"/>
    <w:rsid w:val="007D5027"/>
    <w:rsid w:val="007D5480"/>
    <w:rsid w:val="007D553D"/>
    <w:rsid w:val="007D5598"/>
    <w:rsid w:val="007D5618"/>
    <w:rsid w:val="007D59E0"/>
    <w:rsid w:val="007D5B55"/>
    <w:rsid w:val="007D5FA1"/>
    <w:rsid w:val="007D6166"/>
    <w:rsid w:val="007D6246"/>
    <w:rsid w:val="007D624A"/>
    <w:rsid w:val="007D6255"/>
    <w:rsid w:val="007D625D"/>
    <w:rsid w:val="007D670A"/>
    <w:rsid w:val="007D6A8D"/>
    <w:rsid w:val="007D6C40"/>
    <w:rsid w:val="007D6E7C"/>
    <w:rsid w:val="007D7263"/>
    <w:rsid w:val="007D74AA"/>
    <w:rsid w:val="007D75D8"/>
    <w:rsid w:val="007D76BC"/>
    <w:rsid w:val="007D7A8A"/>
    <w:rsid w:val="007D7E30"/>
    <w:rsid w:val="007D7F65"/>
    <w:rsid w:val="007E029C"/>
    <w:rsid w:val="007E038C"/>
    <w:rsid w:val="007E04B7"/>
    <w:rsid w:val="007E0635"/>
    <w:rsid w:val="007E0668"/>
    <w:rsid w:val="007E0AB9"/>
    <w:rsid w:val="007E0B58"/>
    <w:rsid w:val="007E0E64"/>
    <w:rsid w:val="007E0F3D"/>
    <w:rsid w:val="007E106D"/>
    <w:rsid w:val="007E1247"/>
    <w:rsid w:val="007E1773"/>
    <w:rsid w:val="007E184F"/>
    <w:rsid w:val="007E198A"/>
    <w:rsid w:val="007E1BBF"/>
    <w:rsid w:val="007E1F11"/>
    <w:rsid w:val="007E1F85"/>
    <w:rsid w:val="007E1FF5"/>
    <w:rsid w:val="007E20B6"/>
    <w:rsid w:val="007E236B"/>
    <w:rsid w:val="007E23AA"/>
    <w:rsid w:val="007E2599"/>
    <w:rsid w:val="007E26E1"/>
    <w:rsid w:val="007E2942"/>
    <w:rsid w:val="007E2ACB"/>
    <w:rsid w:val="007E2B38"/>
    <w:rsid w:val="007E2CA1"/>
    <w:rsid w:val="007E2D1E"/>
    <w:rsid w:val="007E2E09"/>
    <w:rsid w:val="007E2E62"/>
    <w:rsid w:val="007E3430"/>
    <w:rsid w:val="007E392B"/>
    <w:rsid w:val="007E3A3C"/>
    <w:rsid w:val="007E3BFB"/>
    <w:rsid w:val="007E3DC0"/>
    <w:rsid w:val="007E3E56"/>
    <w:rsid w:val="007E415C"/>
    <w:rsid w:val="007E4213"/>
    <w:rsid w:val="007E45AE"/>
    <w:rsid w:val="007E45CE"/>
    <w:rsid w:val="007E4740"/>
    <w:rsid w:val="007E4893"/>
    <w:rsid w:val="007E4A3E"/>
    <w:rsid w:val="007E4ADD"/>
    <w:rsid w:val="007E4C9D"/>
    <w:rsid w:val="007E5109"/>
    <w:rsid w:val="007E5120"/>
    <w:rsid w:val="007E513B"/>
    <w:rsid w:val="007E52E5"/>
    <w:rsid w:val="007E54DC"/>
    <w:rsid w:val="007E56D2"/>
    <w:rsid w:val="007E5727"/>
    <w:rsid w:val="007E5742"/>
    <w:rsid w:val="007E592E"/>
    <w:rsid w:val="007E59FF"/>
    <w:rsid w:val="007E5A9E"/>
    <w:rsid w:val="007E5CE0"/>
    <w:rsid w:val="007E5DDA"/>
    <w:rsid w:val="007E6051"/>
    <w:rsid w:val="007E62CB"/>
    <w:rsid w:val="007E66CF"/>
    <w:rsid w:val="007E6982"/>
    <w:rsid w:val="007E699D"/>
    <w:rsid w:val="007E6AE4"/>
    <w:rsid w:val="007E6BF4"/>
    <w:rsid w:val="007E6D25"/>
    <w:rsid w:val="007E6E3F"/>
    <w:rsid w:val="007E6F95"/>
    <w:rsid w:val="007E6FB7"/>
    <w:rsid w:val="007E702C"/>
    <w:rsid w:val="007E72AD"/>
    <w:rsid w:val="007E7638"/>
    <w:rsid w:val="007E788D"/>
    <w:rsid w:val="007E78A3"/>
    <w:rsid w:val="007E791A"/>
    <w:rsid w:val="007E7DAA"/>
    <w:rsid w:val="007E7DE0"/>
    <w:rsid w:val="007F0015"/>
    <w:rsid w:val="007F0059"/>
    <w:rsid w:val="007F0080"/>
    <w:rsid w:val="007F02AE"/>
    <w:rsid w:val="007F08A4"/>
    <w:rsid w:val="007F0A24"/>
    <w:rsid w:val="007F0A3E"/>
    <w:rsid w:val="007F0A52"/>
    <w:rsid w:val="007F0CC3"/>
    <w:rsid w:val="007F0EE7"/>
    <w:rsid w:val="007F0FB3"/>
    <w:rsid w:val="007F1530"/>
    <w:rsid w:val="007F17B6"/>
    <w:rsid w:val="007F18B9"/>
    <w:rsid w:val="007F1A1D"/>
    <w:rsid w:val="007F1AEB"/>
    <w:rsid w:val="007F1CC0"/>
    <w:rsid w:val="007F1D1D"/>
    <w:rsid w:val="007F1F86"/>
    <w:rsid w:val="007F1FB2"/>
    <w:rsid w:val="007F24A3"/>
    <w:rsid w:val="007F268C"/>
    <w:rsid w:val="007F2920"/>
    <w:rsid w:val="007F2937"/>
    <w:rsid w:val="007F29E0"/>
    <w:rsid w:val="007F2C1D"/>
    <w:rsid w:val="007F2CAF"/>
    <w:rsid w:val="007F2E3E"/>
    <w:rsid w:val="007F316C"/>
    <w:rsid w:val="007F389C"/>
    <w:rsid w:val="007F38FD"/>
    <w:rsid w:val="007F3E70"/>
    <w:rsid w:val="007F456F"/>
    <w:rsid w:val="007F45E5"/>
    <w:rsid w:val="007F46EF"/>
    <w:rsid w:val="007F46F7"/>
    <w:rsid w:val="007F47D7"/>
    <w:rsid w:val="007F47F5"/>
    <w:rsid w:val="007F4A06"/>
    <w:rsid w:val="007F4B09"/>
    <w:rsid w:val="007F4BC3"/>
    <w:rsid w:val="007F4C99"/>
    <w:rsid w:val="007F4DE1"/>
    <w:rsid w:val="007F4F44"/>
    <w:rsid w:val="007F4FE6"/>
    <w:rsid w:val="007F51CD"/>
    <w:rsid w:val="007F533D"/>
    <w:rsid w:val="007F6022"/>
    <w:rsid w:val="007F603D"/>
    <w:rsid w:val="007F61C9"/>
    <w:rsid w:val="007F6812"/>
    <w:rsid w:val="007F6842"/>
    <w:rsid w:val="007F6967"/>
    <w:rsid w:val="007F6A2D"/>
    <w:rsid w:val="007F6CF0"/>
    <w:rsid w:val="007F7040"/>
    <w:rsid w:val="007F7436"/>
    <w:rsid w:val="007F7646"/>
    <w:rsid w:val="007F77DF"/>
    <w:rsid w:val="00800015"/>
    <w:rsid w:val="008005A3"/>
    <w:rsid w:val="008007C5"/>
    <w:rsid w:val="00800D99"/>
    <w:rsid w:val="008011C5"/>
    <w:rsid w:val="0080146E"/>
    <w:rsid w:val="00801491"/>
    <w:rsid w:val="0080171D"/>
    <w:rsid w:val="008019D1"/>
    <w:rsid w:val="00801ABF"/>
    <w:rsid w:val="00801E79"/>
    <w:rsid w:val="00801E98"/>
    <w:rsid w:val="008020A1"/>
    <w:rsid w:val="00802400"/>
    <w:rsid w:val="00802484"/>
    <w:rsid w:val="00802683"/>
    <w:rsid w:val="008027D1"/>
    <w:rsid w:val="00802D53"/>
    <w:rsid w:val="00802E39"/>
    <w:rsid w:val="00803155"/>
    <w:rsid w:val="0080319C"/>
    <w:rsid w:val="008031D5"/>
    <w:rsid w:val="008035C4"/>
    <w:rsid w:val="00803673"/>
    <w:rsid w:val="00803823"/>
    <w:rsid w:val="00803868"/>
    <w:rsid w:val="008039AD"/>
    <w:rsid w:val="00803AC7"/>
    <w:rsid w:val="00803AD2"/>
    <w:rsid w:val="00803C25"/>
    <w:rsid w:val="00803D5F"/>
    <w:rsid w:val="00803EA8"/>
    <w:rsid w:val="00803F51"/>
    <w:rsid w:val="00804329"/>
    <w:rsid w:val="008043DB"/>
    <w:rsid w:val="00804700"/>
    <w:rsid w:val="00804768"/>
    <w:rsid w:val="00804860"/>
    <w:rsid w:val="00804D5C"/>
    <w:rsid w:val="00804E3F"/>
    <w:rsid w:val="00804F53"/>
    <w:rsid w:val="00804FBE"/>
    <w:rsid w:val="0080516B"/>
    <w:rsid w:val="00805286"/>
    <w:rsid w:val="0080529F"/>
    <w:rsid w:val="008054BA"/>
    <w:rsid w:val="00805734"/>
    <w:rsid w:val="00805A42"/>
    <w:rsid w:val="00805AD9"/>
    <w:rsid w:val="00806069"/>
    <w:rsid w:val="008064E4"/>
    <w:rsid w:val="00806704"/>
    <w:rsid w:val="00806BB8"/>
    <w:rsid w:val="00806E4E"/>
    <w:rsid w:val="00806E82"/>
    <w:rsid w:val="00806E86"/>
    <w:rsid w:val="008073D4"/>
    <w:rsid w:val="00807928"/>
    <w:rsid w:val="00807930"/>
    <w:rsid w:val="0080797E"/>
    <w:rsid w:val="008079B9"/>
    <w:rsid w:val="00807B48"/>
    <w:rsid w:val="00807EB8"/>
    <w:rsid w:val="008101C4"/>
    <w:rsid w:val="0081035F"/>
    <w:rsid w:val="00810C7A"/>
    <w:rsid w:val="00811103"/>
    <w:rsid w:val="00811236"/>
    <w:rsid w:val="008112E2"/>
    <w:rsid w:val="00811491"/>
    <w:rsid w:val="008116AA"/>
    <w:rsid w:val="0081188E"/>
    <w:rsid w:val="00811B48"/>
    <w:rsid w:val="00811D49"/>
    <w:rsid w:val="00812261"/>
    <w:rsid w:val="0081227C"/>
    <w:rsid w:val="008126F9"/>
    <w:rsid w:val="00812B92"/>
    <w:rsid w:val="00812C99"/>
    <w:rsid w:val="00812F27"/>
    <w:rsid w:val="00813041"/>
    <w:rsid w:val="008134B5"/>
    <w:rsid w:val="008137EE"/>
    <w:rsid w:val="008138EA"/>
    <w:rsid w:val="008139B8"/>
    <w:rsid w:val="00813A7C"/>
    <w:rsid w:val="00813CFA"/>
    <w:rsid w:val="00813DEF"/>
    <w:rsid w:val="00813F5F"/>
    <w:rsid w:val="00814021"/>
    <w:rsid w:val="008143DD"/>
    <w:rsid w:val="0081447A"/>
    <w:rsid w:val="008148AD"/>
    <w:rsid w:val="008148B0"/>
    <w:rsid w:val="00814DAA"/>
    <w:rsid w:val="008150CD"/>
    <w:rsid w:val="00815128"/>
    <w:rsid w:val="0081515E"/>
    <w:rsid w:val="00815566"/>
    <w:rsid w:val="00815571"/>
    <w:rsid w:val="008157A3"/>
    <w:rsid w:val="0081593A"/>
    <w:rsid w:val="0081598D"/>
    <w:rsid w:val="00815E71"/>
    <w:rsid w:val="008161A5"/>
    <w:rsid w:val="0081624A"/>
    <w:rsid w:val="00816298"/>
    <w:rsid w:val="008165AF"/>
    <w:rsid w:val="008165E6"/>
    <w:rsid w:val="00816C64"/>
    <w:rsid w:val="00816D1F"/>
    <w:rsid w:val="00816E0A"/>
    <w:rsid w:val="0081710A"/>
    <w:rsid w:val="00817151"/>
    <w:rsid w:val="0081748D"/>
    <w:rsid w:val="0081757E"/>
    <w:rsid w:val="0081765A"/>
    <w:rsid w:val="0081781C"/>
    <w:rsid w:val="00817917"/>
    <w:rsid w:val="00817A92"/>
    <w:rsid w:val="00817CD1"/>
    <w:rsid w:val="00817E6D"/>
    <w:rsid w:val="00817F6E"/>
    <w:rsid w:val="00817FB4"/>
    <w:rsid w:val="00820078"/>
    <w:rsid w:val="00820089"/>
    <w:rsid w:val="0082047D"/>
    <w:rsid w:val="0082065B"/>
    <w:rsid w:val="008207BC"/>
    <w:rsid w:val="00820E05"/>
    <w:rsid w:val="00821089"/>
    <w:rsid w:val="00821193"/>
    <w:rsid w:val="008211CF"/>
    <w:rsid w:val="0082129E"/>
    <w:rsid w:val="008212A6"/>
    <w:rsid w:val="008213FD"/>
    <w:rsid w:val="0082146E"/>
    <w:rsid w:val="008215E5"/>
    <w:rsid w:val="008216D1"/>
    <w:rsid w:val="00821A30"/>
    <w:rsid w:val="00821A7E"/>
    <w:rsid w:val="00821E87"/>
    <w:rsid w:val="00822179"/>
    <w:rsid w:val="008223DC"/>
    <w:rsid w:val="0082255A"/>
    <w:rsid w:val="0082259C"/>
    <w:rsid w:val="00822610"/>
    <w:rsid w:val="00822615"/>
    <w:rsid w:val="008226CE"/>
    <w:rsid w:val="0082290F"/>
    <w:rsid w:val="00822939"/>
    <w:rsid w:val="00822B87"/>
    <w:rsid w:val="00822C6C"/>
    <w:rsid w:val="00822CCA"/>
    <w:rsid w:val="00822CDB"/>
    <w:rsid w:val="00822F6A"/>
    <w:rsid w:val="00822FC9"/>
    <w:rsid w:val="0082300C"/>
    <w:rsid w:val="008230E4"/>
    <w:rsid w:val="00823127"/>
    <w:rsid w:val="00823264"/>
    <w:rsid w:val="0082347D"/>
    <w:rsid w:val="008234AB"/>
    <w:rsid w:val="008234D3"/>
    <w:rsid w:val="00823510"/>
    <w:rsid w:val="00823577"/>
    <w:rsid w:val="00824150"/>
    <w:rsid w:val="008243FF"/>
    <w:rsid w:val="008244AB"/>
    <w:rsid w:val="00824595"/>
    <w:rsid w:val="008248C2"/>
    <w:rsid w:val="008248E6"/>
    <w:rsid w:val="0082490C"/>
    <w:rsid w:val="00824B45"/>
    <w:rsid w:val="00824C22"/>
    <w:rsid w:val="00824C47"/>
    <w:rsid w:val="00824FFB"/>
    <w:rsid w:val="008252CF"/>
    <w:rsid w:val="00825852"/>
    <w:rsid w:val="008258C7"/>
    <w:rsid w:val="00825DE3"/>
    <w:rsid w:val="00825EDC"/>
    <w:rsid w:val="008261CF"/>
    <w:rsid w:val="00826242"/>
    <w:rsid w:val="00826297"/>
    <w:rsid w:val="00826392"/>
    <w:rsid w:val="00826E35"/>
    <w:rsid w:val="00826EA3"/>
    <w:rsid w:val="0082717E"/>
    <w:rsid w:val="008271A1"/>
    <w:rsid w:val="008271A3"/>
    <w:rsid w:val="008271B6"/>
    <w:rsid w:val="008277F9"/>
    <w:rsid w:val="00827D22"/>
    <w:rsid w:val="00827D3C"/>
    <w:rsid w:val="00827DE5"/>
    <w:rsid w:val="008300A5"/>
    <w:rsid w:val="008303A9"/>
    <w:rsid w:val="008307F5"/>
    <w:rsid w:val="00830A99"/>
    <w:rsid w:val="00830EF3"/>
    <w:rsid w:val="00830F86"/>
    <w:rsid w:val="0083128D"/>
    <w:rsid w:val="0083169A"/>
    <w:rsid w:val="00831A5F"/>
    <w:rsid w:val="00831E25"/>
    <w:rsid w:val="0083211C"/>
    <w:rsid w:val="0083230B"/>
    <w:rsid w:val="008325ED"/>
    <w:rsid w:val="00833091"/>
    <w:rsid w:val="00833158"/>
    <w:rsid w:val="0083315C"/>
    <w:rsid w:val="0083315D"/>
    <w:rsid w:val="0083338D"/>
    <w:rsid w:val="00833647"/>
    <w:rsid w:val="0083371D"/>
    <w:rsid w:val="00833723"/>
    <w:rsid w:val="008338B4"/>
    <w:rsid w:val="00833A2A"/>
    <w:rsid w:val="008343C6"/>
    <w:rsid w:val="00834AD4"/>
    <w:rsid w:val="00834AFB"/>
    <w:rsid w:val="00834B01"/>
    <w:rsid w:val="00834B5A"/>
    <w:rsid w:val="00834B65"/>
    <w:rsid w:val="00834BEC"/>
    <w:rsid w:val="00834D3A"/>
    <w:rsid w:val="00834F12"/>
    <w:rsid w:val="0083503A"/>
    <w:rsid w:val="008350EE"/>
    <w:rsid w:val="00835212"/>
    <w:rsid w:val="008355F6"/>
    <w:rsid w:val="008356C8"/>
    <w:rsid w:val="0083591B"/>
    <w:rsid w:val="00835AAF"/>
    <w:rsid w:val="00836033"/>
    <w:rsid w:val="008361D4"/>
    <w:rsid w:val="00836264"/>
    <w:rsid w:val="008364A3"/>
    <w:rsid w:val="008365F2"/>
    <w:rsid w:val="00836900"/>
    <w:rsid w:val="00836918"/>
    <w:rsid w:val="00836933"/>
    <w:rsid w:val="00836A67"/>
    <w:rsid w:val="00837215"/>
    <w:rsid w:val="00837452"/>
    <w:rsid w:val="00837573"/>
    <w:rsid w:val="00837654"/>
    <w:rsid w:val="00837802"/>
    <w:rsid w:val="00837852"/>
    <w:rsid w:val="00837953"/>
    <w:rsid w:val="00837B26"/>
    <w:rsid w:val="00837CA7"/>
    <w:rsid w:val="00837D23"/>
    <w:rsid w:val="00837D26"/>
    <w:rsid w:val="00837DC5"/>
    <w:rsid w:val="00837E3A"/>
    <w:rsid w:val="008400A9"/>
    <w:rsid w:val="008401D8"/>
    <w:rsid w:val="0084036B"/>
    <w:rsid w:val="008404D3"/>
    <w:rsid w:val="00840707"/>
    <w:rsid w:val="00840A1E"/>
    <w:rsid w:val="00840A6D"/>
    <w:rsid w:val="00840AA2"/>
    <w:rsid w:val="00840E53"/>
    <w:rsid w:val="008412FF"/>
    <w:rsid w:val="008413BB"/>
    <w:rsid w:val="008416A1"/>
    <w:rsid w:val="0084176D"/>
    <w:rsid w:val="008419C9"/>
    <w:rsid w:val="008419D9"/>
    <w:rsid w:val="00841A11"/>
    <w:rsid w:val="00841A3B"/>
    <w:rsid w:val="00841B3F"/>
    <w:rsid w:val="00841BD8"/>
    <w:rsid w:val="00841C7B"/>
    <w:rsid w:val="00842389"/>
    <w:rsid w:val="00842772"/>
    <w:rsid w:val="00842834"/>
    <w:rsid w:val="00842B0F"/>
    <w:rsid w:val="00842B9C"/>
    <w:rsid w:val="00842D38"/>
    <w:rsid w:val="00842FD4"/>
    <w:rsid w:val="00842FD9"/>
    <w:rsid w:val="00843038"/>
    <w:rsid w:val="008431ED"/>
    <w:rsid w:val="00843412"/>
    <w:rsid w:val="008436A3"/>
    <w:rsid w:val="00843B1A"/>
    <w:rsid w:val="00843B4F"/>
    <w:rsid w:val="00843D3A"/>
    <w:rsid w:val="008442EC"/>
    <w:rsid w:val="00844362"/>
    <w:rsid w:val="0084447C"/>
    <w:rsid w:val="00844664"/>
    <w:rsid w:val="00844759"/>
    <w:rsid w:val="00844909"/>
    <w:rsid w:val="00844AA8"/>
    <w:rsid w:val="00844BDC"/>
    <w:rsid w:val="00844CEA"/>
    <w:rsid w:val="00844D45"/>
    <w:rsid w:val="00844EF7"/>
    <w:rsid w:val="008451F0"/>
    <w:rsid w:val="008452B6"/>
    <w:rsid w:val="008452CE"/>
    <w:rsid w:val="008453A7"/>
    <w:rsid w:val="008455DC"/>
    <w:rsid w:val="00845679"/>
    <w:rsid w:val="008456E7"/>
    <w:rsid w:val="00845823"/>
    <w:rsid w:val="00845853"/>
    <w:rsid w:val="00845E35"/>
    <w:rsid w:val="00845FEC"/>
    <w:rsid w:val="008461E1"/>
    <w:rsid w:val="008462A0"/>
    <w:rsid w:val="008462C4"/>
    <w:rsid w:val="008463F6"/>
    <w:rsid w:val="00846496"/>
    <w:rsid w:val="0084653F"/>
    <w:rsid w:val="0084686A"/>
    <w:rsid w:val="00846888"/>
    <w:rsid w:val="00846AD5"/>
    <w:rsid w:val="00846D89"/>
    <w:rsid w:val="00846D8F"/>
    <w:rsid w:val="00846DDD"/>
    <w:rsid w:val="00846F2D"/>
    <w:rsid w:val="00847260"/>
    <w:rsid w:val="008478DA"/>
    <w:rsid w:val="00847A12"/>
    <w:rsid w:val="00847AEC"/>
    <w:rsid w:val="00847C49"/>
    <w:rsid w:val="00847D58"/>
    <w:rsid w:val="00850461"/>
    <w:rsid w:val="008508FF"/>
    <w:rsid w:val="00850ABB"/>
    <w:rsid w:val="00850B8A"/>
    <w:rsid w:val="00850D36"/>
    <w:rsid w:val="00850DFB"/>
    <w:rsid w:val="00850F40"/>
    <w:rsid w:val="0085120A"/>
    <w:rsid w:val="0085123B"/>
    <w:rsid w:val="00851448"/>
    <w:rsid w:val="00851913"/>
    <w:rsid w:val="00851919"/>
    <w:rsid w:val="00851A1C"/>
    <w:rsid w:val="00851F79"/>
    <w:rsid w:val="0085234A"/>
    <w:rsid w:val="00852356"/>
    <w:rsid w:val="008524CD"/>
    <w:rsid w:val="008527BF"/>
    <w:rsid w:val="00852956"/>
    <w:rsid w:val="00852972"/>
    <w:rsid w:val="00852B1F"/>
    <w:rsid w:val="00852C1A"/>
    <w:rsid w:val="00852F48"/>
    <w:rsid w:val="00852F75"/>
    <w:rsid w:val="00852FA2"/>
    <w:rsid w:val="00853328"/>
    <w:rsid w:val="008534EC"/>
    <w:rsid w:val="008537A1"/>
    <w:rsid w:val="0085395D"/>
    <w:rsid w:val="00853AD1"/>
    <w:rsid w:val="00853B87"/>
    <w:rsid w:val="00853BB6"/>
    <w:rsid w:val="00853C25"/>
    <w:rsid w:val="00854015"/>
    <w:rsid w:val="00854299"/>
    <w:rsid w:val="0085449A"/>
    <w:rsid w:val="008544F3"/>
    <w:rsid w:val="0085478B"/>
    <w:rsid w:val="00854B66"/>
    <w:rsid w:val="00854FA8"/>
    <w:rsid w:val="0085501B"/>
    <w:rsid w:val="00855076"/>
    <w:rsid w:val="008553CB"/>
    <w:rsid w:val="00855B13"/>
    <w:rsid w:val="00855DB4"/>
    <w:rsid w:val="00855F34"/>
    <w:rsid w:val="00855F5F"/>
    <w:rsid w:val="00856038"/>
    <w:rsid w:val="00856084"/>
    <w:rsid w:val="0085668C"/>
    <w:rsid w:val="00856697"/>
    <w:rsid w:val="00856830"/>
    <w:rsid w:val="00856DB7"/>
    <w:rsid w:val="00856F84"/>
    <w:rsid w:val="008570AD"/>
    <w:rsid w:val="008570C0"/>
    <w:rsid w:val="00857106"/>
    <w:rsid w:val="00857221"/>
    <w:rsid w:val="0085734D"/>
    <w:rsid w:val="0085755B"/>
    <w:rsid w:val="0085769B"/>
    <w:rsid w:val="008577F9"/>
    <w:rsid w:val="00857867"/>
    <w:rsid w:val="00857D45"/>
    <w:rsid w:val="00857DC7"/>
    <w:rsid w:val="00857E21"/>
    <w:rsid w:val="008604CE"/>
    <w:rsid w:val="00860640"/>
    <w:rsid w:val="00860AED"/>
    <w:rsid w:val="00860BD1"/>
    <w:rsid w:val="00860D29"/>
    <w:rsid w:val="00860FD8"/>
    <w:rsid w:val="00861324"/>
    <w:rsid w:val="0086132C"/>
    <w:rsid w:val="008615EA"/>
    <w:rsid w:val="00861797"/>
    <w:rsid w:val="00861874"/>
    <w:rsid w:val="0086196C"/>
    <w:rsid w:val="008619ED"/>
    <w:rsid w:val="00861A6A"/>
    <w:rsid w:val="00861B43"/>
    <w:rsid w:val="00861CC5"/>
    <w:rsid w:val="00861DCE"/>
    <w:rsid w:val="00861E23"/>
    <w:rsid w:val="00862132"/>
    <w:rsid w:val="008623B4"/>
    <w:rsid w:val="008623CB"/>
    <w:rsid w:val="008625A2"/>
    <w:rsid w:val="0086263F"/>
    <w:rsid w:val="0086277A"/>
    <w:rsid w:val="00862896"/>
    <w:rsid w:val="008628E9"/>
    <w:rsid w:val="00862A02"/>
    <w:rsid w:val="00862A49"/>
    <w:rsid w:val="00862CFA"/>
    <w:rsid w:val="00863003"/>
    <w:rsid w:val="008633F3"/>
    <w:rsid w:val="0086365A"/>
    <w:rsid w:val="00863882"/>
    <w:rsid w:val="008639A8"/>
    <w:rsid w:val="00863B77"/>
    <w:rsid w:val="00863C5A"/>
    <w:rsid w:val="00863D28"/>
    <w:rsid w:val="00863DA7"/>
    <w:rsid w:val="00864272"/>
    <w:rsid w:val="0086434E"/>
    <w:rsid w:val="0086454A"/>
    <w:rsid w:val="0086466C"/>
    <w:rsid w:val="00864D48"/>
    <w:rsid w:val="00864E75"/>
    <w:rsid w:val="00864E76"/>
    <w:rsid w:val="00864FEC"/>
    <w:rsid w:val="00865591"/>
    <w:rsid w:val="008655EA"/>
    <w:rsid w:val="008658E1"/>
    <w:rsid w:val="0086590C"/>
    <w:rsid w:val="00865A8D"/>
    <w:rsid w:val="00865D9B"/>
    <w:rsid w:val="00865DC5"/>
    <w:rsid w:val="00865E3F"/>
    <w:rsid w:val="00865FAC"/>
    <w:rsid w:val="00866017"/>
    <w:rsid w:val="0086603C"/>
    <w:rsid w:val="00866441"/>
    <w:rsid w:val="00866484"/>
    <w:rsid w:val="00866580"/>
    <w:rsid w:val="008667C4"/>
    <w:rsid w:val="00866C9A"/>
    <w:rsid w:val="00866D9A"/>
    <w:rsid w:val="00866FB9"/>
    <w:rsid w:val="00867237"/>
    <w:rsid w:val="0086785D"/>
    <w:rsid w:val="00867B8C"/>
    <w:rsid w:val="00867FC3"/>
    <w:rsid w:val="0087006B"/>
    <w:rsid w:val="008703CB"/>
    <w:rsid w:val="008703D3"/>
    <w:rsid w:val="00870BD0"/>
    <w:rsid w:val="00870CF2"/>
    <w:rsid w:val="00870F58"/>
    <w:rsid w:val="00871106"/>
    <w:rsid w:val="00871122"/>
    <w:rsid w:val="0087125A"/>
    <w:rsid w:val="0087130F"/>
    <w:rsid w:val="0087131C"/>
    <w:rsid w:val="0087143A"/>
    <w:rsid w:val="0087151A"/>
    <w:rsid w:val="008717BE"/>
    <w:rsid w:val="00871B20"/>
    <w:rsid w:val="00871CAF"/>
    <w:rsid w:val="00871D16"/>
    <w:rsid w:val="00871F28"/>
    <w:rsid w:val="00871F86"/>
    <w:rsid w:val="008720B5"/>
    <w:rsid w:val="0087239D"/>
    <w:rsid w:val="008723A8"/>
    <w:rsid w:val="00872513"/>
    <w:rsid w:val="00872CC3"/>
    <w:rsid w:val="00872F98"/>
    <w:rsid w:val="00873440"/>
    <w:rsid w:val="008735E9"/>
    <w:rsid w:val="00873B74"/>
    <w:rsid w:val="00873BD1"/>
    <w:rsid w:val="00873E2C"/>
    <w:rsid w:val="00874020"/>
    <w:rsid w:val="00874022"/>
    <w:rsid w:val="0087403E"/>
    <w:rsid w:val="00874136"/>
    <w:rsid w:val="0087414E"/>
    <w:rsid w:val="00874495"/>
    <w:rsid w:val="008744B9"/>
    <w:rsid w:val="00874D71"/>
    <w:rsid w:val="00874E40"/>
    <w:rsid w:val="00874E7A"/>
    <w:rsid w:val="008750A0"/>
    <w:rsid w:val="0087513F"/>
    <w:rsid w:val="00875198"/>
    <w:rsid w:val="008754BB"/>
    <w:rsid w:val="00875521"/>
    <w:rsid w:val="0087554E"/>
    <w:rsid w:val="008755AE"/>
    <w:rsid w:val="00875661"/>
    <w:rsid w:val="00875CFC"/>
    <w:rsid w:val="008764C5"/>
    <w:rsid w:val="008765CB"/>
    <w:rsid w:val="0087667F"/>
    <w:rsid w:val="00876A88"/>
    <w:rsid w:val="00876AF0"/>
    <w:rsid w:val="00876D2B"/>
    <w:rsid w:val="00876F77"/>
    <w:rsid w:val="00876FC6"/>
    <w:rsid w:val="0087711A"/>
    <w:rsid w:val="0087761B"/>
    <w:rsid w:val="00877684"/>
    <w:rsid w:val="008778D8"/>
    <w:rsid w:val="008778EC"/>
    <w:rsid w:val="00877D92"/>
    <w:rsid w:val="00877E10"/>
    <w:rsid w:val="0088007A"/>
    <w:rsid w:val="00880441"/>
    <w:rsid w:val="00880590"/>
    <w:rsid w:val="008807FE"/>
    <w:rsid w:val="00880993"/>
    <w:rsid w:val="00880B34"/>
    <w:rsid w:val="00880BC5"/>
    <w:rsid w:val="00881229"/>
    <w:rsid w:val="008813D1"/>
    <w:rsid w:val="00881600"/>
    <w:rsid w:val="0088176A"/>
    <w:rsid w:val="008817AD"/>
    <w:rsid w:val="00881984"/>
    <w:rsid w:val="00881A3F"/>
    <w:rsid w:val="00881BE0"/>
    <w:rsid w:val="00881D35"/>
    <w:rsid w:val="00881E23"/>
    <w:rsid w:val="00881F55"/>
    <w:rsid w:val="008823DC"/>
    <w:rsid w:val="00882675"/>
    <w:rsid w:val="008829C9"/>
    <w:rsid w:val="00882A7D"/>
    <w:rsid w:val="00882C18"/>
    <w:rsid w:val="00882C7E"/>
    <w:rsid w:val="00882C96"/>
    <w:rsid w:val="008830DE"/>
    <w:rsid w:val="008834FE"/>
    <w:rsid w:val="008837EB"/>
    <w:rsid w:val="00883981"/>
    <w:rsid w:val="00883F5C"/>
    <w:rsid w:val="0088417D"/>
    <w:rsid w:val="0088420A"/>
    <w:rsid w:val="008844E7"/>
    <w:rsid w:val="008844F5"/>
    <w:rsid w:val="00884507"/>
    <w:rsid w:val="00884545"/>
    <w:rsid w:val="00884A7B"/>
    <w:rsid w:val="00884B4C"/>
    <w:rsid w:val="00884C6F"/>
    <w:rsid w:val="00884FC4"/>
    <w:rsid w:val="00885335"/>
    <w:rsid w:val="0088554F"/>
    <w:rsid w:val="00885573"/>
    <w:rsid w:val="0088557B"/>
    <w:rsid w:val="008855CF"/>
    <w:rsid w:val="00885C79"/>
    <w:rsid w:val="008861EC"/>
    <w:rsid w:val="00886229"/>
    <w:rsid w:val="00886459"/>
    <w:rsid w:val="00886580"/>
    <w:rsid w:val="0088662A"/>
    <w:rsid w:val="0088671E"/>
    <w:rsid w:val="00886722"/>
    <w:rsid w:val="00886840"/>
    <w:rsid w:val="008869F3"/>
    <w:rsid w:val="00886AFF"/>
    <w:rsid w:val="00886B30"/>
    <w:rsid w:val="00886C3E"/>
    <w:rsid w:val="00886D4A"/>
    <w:rsid w:val="00886DBB"/>
    <w:rsid w:val="0088703D"/>
    <w:rsid w:val="00887075"/>
    <w:rsid w:val="00887345"/>
    <w:rsid w:val="00887617"/>
    <w:rsid w:val="0088790D"/>
    <w:rsid w:val="00887D23"/>
    <w:rsid w:val="00887D52"/>
    <w:rsid w:val="00887F9D"/>
    <w:rsid w:val="00890549"/>
    <w:rsid w:val="00890602"/>
    <w:rsid w:val="0089091B"/>
    <w:rsid w:val="00890C4F"/>
    <w:rsid w:val="00890C8E"/>
    <w:rsid w:val="00890D58"/>
    <w:rsid w:val="00890F9E"/>
    <w:rsid w:val="00891264"/>
    <w:rsid w:val="0089152E"/>
    <w:rsid w:val="00891620"/>
    <w:rsid w:val="00891BFB"/>
    <w:rsid w:val="00891C4F"/>
    <w:rsid w:val="00891F5E"/>
    <w:rsid w:val="008921B8"/>
    <w:rsid w:val="0089225B"/>
    <w:rsid w:val="008922D6"/>
    <w:rsid w:val="008922FD"/>
    <w:rsid w:val="008924E1"/>
    <w:rsid w:val="008925B8"/>
    <w:rsid w:val="00892719"/>
    <w:rsid w:val="008927FD"/>
    <w:rsid w:val="00893012"/>
    <w:rsid w:val="00893299"/>
    <w:rsid w:val="008933AC"/>
    <w:rsid w:val="0089348F"/>
    <w:rsid w:val="00893648"/>
    <w:rsid w:val="00893AB7"/>
    <w:rsid w:val="00893AF1"/>
    <w:rsid w:val="00893B88"/>
    <w:rsid w:val="00893CCB"/>
    <w:rsid w:val="00893E13"/>
    <w:rsid w:val="00893E8E"/>
    <w:rsid w:val="00894287"/>
    <w:rsid w:val="00894A08"/>
    <w:rsid w:val="00894C6D"/>
    <w:rsid w:val="0089543D"/>
    <w:rsid w:val="008954B6"/>
    <w:rsid w:val="00895AC2"/>
    <w:rsid w:val="00895BEE"/>
    <w:rsid w:val="00896264"/>
    <w:rsid w:val="00896458"/>
    <w:rsid w:val="008965D9"/>
    <w:rsid w:val="0089677C"/>
    <w:rsid w:val="008967E8"/>
    <w:rsid w:val="00896BD2"/>
    <w:rsid w:val="00896E0B"/>
    <w:rsid w:val="00896E0E"/>
    <w:rsid w:val="00896EB6"/>
    <w:rsid w:val="00896FDE"/>
    <w:rsid w:val="00897007"/>
    <w:rsid w:val="008971E6"/>
    <w:rsid w:val="00897471"/>
    <w:rsid w:val="00897788"/>
    <w:rsid w:val="00897C32"/>
    <w:rsid w:val="00897CF5"/>
    <w:rsid w:val="008A006F"/>
    <w:rsid w:val="008A00CD"/>
    <w:rsid w:val="008A0174"/>
    <w:rsid w:val="008A01C5"/>
    <w:rsid w:val="008A023A"/>
    <w:rsid w:val="008A0399"/>
    <w:rsid w:val="008A059F"/>
    <w:rsid w:val="008A05F8"/>
    <w:rsid w:val="008A0701"/>
    <w:rsid w:val="008A0787"/>
    <w:rsid w:val="008A0860"/>
    <w:rsid w:val="008A086F"/>
    <w:rsid w:val="008A09C6"/>
    <w:rsid w:val="008A0A0F"/>
    <w:rsid w:val="008A1115"/>
    <w:rsid w:val="008A1268"/>
    <w:rsid w:val="008A176E"/>
    <w:rsid w:val="008A1780"/>
    <w:rsid w:val="008A1A1E"/>
    <w:rsid w:val="008A1AAD"/>
    <w:rsid w:val="008A1B45"/>
    <w:rsid w:val="008A1B8C"/>
    <w:rsid w:val="008A23DB"/>
    <w:rsid w:val="008A27A5"/>
    <w:rsid w:val="008A28C3"/>
    <w:rsid w:val="008A2A7A"/>
    <w:rsid w:val="008A2BAE"/>
    <w:rsid w:val="008A2BC9"/>
    <w:rsid w:val="008A2C04"/>
    <w:rsid w:val="008A2D21"/>
    <w:rsid w:val="008A2F6A"/>
    <w:rsid w:val="008A2F7A"/>
    <w:rsid w:val="008A3062"/>
    <w:rsid w:val="008A32B6"/>
    <w:rsid w:val="008A335B"/>
    <w:rsid w:val="008A34AA"/>
    <w:rsid w:val="008A3526"/>
    <w:rsid w:val="008A356C"/>
    <w:rsid w:val="008A37A1"/>
    <w:rsid w:val="008A3867"/>
    <w:rsid w:val="008A3988"/>
    <w:rsid w:val="008A3A92"/>
    <w:rsid w:val="008A3D09"/>
    <w:rsid w:val="008A3D1B"/>
    <w:rsid w:val="008A3E12"/>
    <w:rsid w:val="008A41B6"/>
    <w:rsid w:val="008A420E"/>
    <w:rsid w:val="008A4228"/>
    <w:rsid w:val="008A429D"/>
    <w:rsid w:val="008A42DA"/>
    <w:rsid w:val="008A42F6"/>
    <w:rsid w:val="008A464A"/>
    <w:rsid w:val="008A4788"/>
    <w:rsid w:val="008A47FB"/>
    <w:rsid w:val="008A48AF"/>
    <w:rsid w:val="008A48D2"/>
    <w:rsid w:val="008A4A79"/>
    <w:rsid w:val="008A4D06"/>
    <w:rsid w:val="008A4D83"/>
    <w:rsid w:val="008A4F2C"/>
    <w:rsid w:val="008A5022"/>
    <w:rsid w:val="008A50CC"/>
    <w:rsid w:val="008A5188"/>
    <w:rsid w:val="008A5321"/>
    <w:rsid w:val="008A5458"/>
    <w:rsid w:val="008A55D6"/>
    <w:rsid w:val="008A5746"/>
    <w:rsid w:val="008A5A3D"/>
    <w:rsid w:val="008A5BE6"/>
    <w:rsid w:val="008A5BE9"/>
    <w:rsid w:val="008A5E08"/>
    <w:rsid w:val="008A5EEF"/>
    <w:rsid w:val="008A5FF2"/>
    <w:rsid w:val="008A608B"/>
    <w:rsid w:val="008A6519"/>
    <w:rsid w:val="008A65AF"/>
    <w:rsid w:val="008A6784"/>
    <w:rsid w:val="008A6934"/>
    <w:rsid w:val="008A69AA"/>
    <w:rsid w:val="008A69D1"/>
    <w:rsid w:val="008A69EB"/>
    <w:rsid w:val="008A6AB1"/>
    <w:rsid w:val="008A6ADF"/>
    <w:rsid w:val="008A6D32"/>
    <w:rsid w:val="008A6D89"/>
    <w:rsid w:val="008A6E42"/>
    <w:rsid w:val="008A6F13"/>
    <w:rsid w:val="008A6F76"/>
    <w:rsid w:val="008A7310"/>
    <w:rsid w:val="008A7323"/>
    <w:rsid w:val="008A748B"/>
    <w:rsid w:val="008A756D"/>
    <w:rsid w:val="008A771A"/>
    <w:rsid w:val="008A77D5"/>
    <w:rsid w:val="008A7AE2"/>
    <w:rsid w:val="008A7ED2"/>
    <w:rsid w:val="008B0251"/>
    <w:rsid w:val="008B0281"/>
    <w:rsid w:val="008B0330"/>
    <w:rsid w:val="008B0407"/>
    <w:rsid w:val="008B0652"/>
    <w:rsid w:val="008B06FF"/>
    <w:rsid w:val="008B0727"/>
    <w:rsid w:val="008B0754"/>
    <w:rsid w:val="008B08C8"/>
    <w:rsid w:val="008B0A7C"/>
    <w:rsid w:val="008B0B6E"/>
    <w:rsid w:val="008B0B8D"/>
    <w:rsid w:val="008B0F1E"/>
    <w:rsid w:val="008B1582"/>
    <w:rsid w:val="008B1908"/>
    <w:rsid w:val="008B1915"/>
    <w:rsid w:val="008B1AD9"/>
    <w:rsid w:val="008B1CB6"/>
    <w:rsid w:val="008B1D50"/>
    <w:rsid w:val="008B1DD2"/>
    <w:rsid w:val="008B2027"/>
    <w:rsid w:val="008B21B6"/>
    <w:rsid w:val="008B22A0"/>
    <w:rsid w:val="008B2549"/>
    <w:rsid w:val="008B2550"/>
    <w:rsid w:val="008B2864"/>
    <w:rsid w:val="008B2ACF"/>
    <w:rsid w:val="008B2D9D"/>
    <w:rsid w:val="008B3068"/>
    <w:rsid w:val="008B307D"/>
    <w:rsid w:val="008B310E"/>
    <w:rsid w:val="008B32CF"/>
    <w:rsid w:val="008B34BE"/>
    <w:rsid w:val="008B37E5"/>
    <w:rsid w:val="008B38F4"/>
    <w:rsid w:val="008B3A56"/>
    <w:rsid w:val="008B3ED3"/>
    <w:rsid w:val="008B3F1A"/>
    <w:rsid w:val="008B44FF"/>
    <w:rsid w:val="008B462C"/>
    <w:rsid w:val="008B4983"/>
    <w:rsid w:val="008B4CE4"/>
    <w:rsid w:val="008B4D04"/>
    <w:rsid w:val="008B4FA7"/>
    <w:rsid w:val="008B51B5"/>
    <w:rsid w:val="008B51FC"/>
    <w:rsid w:val="008B524F"/>
    <w:rsid w:val="008B552D"/>
    <w:rsid w:val="008B5549"/>
    <w:rsid w:val="008B5615"/>
    <w:rsid w:val="008B6067"/>
    <w:rsid w:val="008B6128"/>
    <w:rsid w:val="008B6360"/>
    <w:rsid w:val="008B639A"/>
    <w:rsid w:val="008B670E"/>
    <w:rsid w:val="008B6B54"/>
    <w:rsid w:val="008B6B76"/>
    <w:rsid w:val="008B6EAC"/>
    <w:rsid w:val="008B700B"/>
    <w:rsid w:val="008B71C8"/>
    <w:rsid w:val="008B7227"/>
    <w:rsid w:val="008B734F"/>
    <w:rsid w:val="008B74AA"/>
    <w:rsid w:val="008B7578"/>
    <w:rsid w:val="008B7ADB"/>
    <w:rsid w:val="008B7CB9"/>
    <w:rsid w:val="008B7D53"/>
    <w:rsid w:val="008B7DE8"/>
    <w:rsid w:val="008B7F5E"/>
    <w:rsid w:val="008C0045"/>
    <w:rsid w:val="008C0146"/>
    <w:rsid w:val="008C0211"/>
    <w:rsid w:val="008C04B8"/>
    <w:rsid w:val="008C04E8"/>
    <w:rsid w:val="008C0545"/>
    <w:rsid w:val="008C0575"/>
    <w:rsid w:val="008C0711"/>
    <w:rsid w:val="008C0844"/>
    <w:rsid w:val="008C0910"/>
    <w:rsid w:val="008C0ABD"/>
    <w:rsid w:val="008C0C03"/>
    <w:rsid w:val="008C103E"/>
    <w:rsid w:val="008C1145"/>
    <w:rsid w:val="008C12FC"/>
    <w:rsid w:val="008C14D8"/>
    <w:rsid w:val="008C16C1"/>
    <w:rsid w:val="008C187B"/>
    <w:rsid w:val="008C192C"/>
    <w:rsid w:val="008C199A"/>
    <w:rsid w:val="008C1B34"/>
    <w:rsid w:val="008C1B4B"/>
    <w:rsid w:val="008C1C14"/>
    <w:rsid w:val="008C1D2C"/>
    <w:rsid w:val="008C20CF"/>
    <w:rsid w:val="008C23AD"/>
    <w:rsid w:val="008C27C0"/>
    <w:rsid w:val="008C28DC"/>
    <w:rsid w:val="008C2AA9"/>
    <w:rsid w:val="008C2DBD"/>
    <w:rsid w:val="008C2E09"/>
    <w:rsid w:val="008C2F39"/>
    <w:rsid w:val="008C2FD1"/>
    <w:rsid w:val="008C2FFD"/>
    <w:rsid w:val="008C3207"/>
    <w:rsid w:val="008C3806"/>
    <w:rsid w:val="008C38EB"/>
    <w:rsid w:val="008C392E"/>
    <w:rsid w:val="008C3D55"/>
    <w:rsid w:val="008C3E52"/>
    <w:rsid w:val="008C403D"/>
    <w:rsid w:val="008C4285"/>
    <w:rsid w:val="008C429E"/>
    <w:rsid w:val="008C42FA"/>
    <w:rsid w:val="008C44B0"/>
    <w:rsid w:val="008C4845"/>
    <w:rsid w:val="008C48ED"/>
    <w:rsid w:val="008C4BDA"/>
    <w:rsid w:val="008C4C58"/>
    <w:rsid w:val="008C4DA4"/>
    <w:rsid w:val="008C536D"/>
    <w:rsid w:val="008C557E"/>
    <w:rsid w:val="008C559E"/>
    <w:rsid w:val="008C572D"/>
    <w:rsid w:val="008C5879"/>
    <w:rsid w:val="008C59F7"/>
    <w:rsid w:val="008C5B8B"/>
    <w:rsid w:val="008C5B9E"/>
    <w:rsid w:val="008C5CD0"/>
    <w:rsid w:val="008C5CD4"/>
    <w:rsid w:val="008C5CE6"/>
    <w:rsid w:val="008C5FF3"/>
    <w:rsid w:val="008C60D1"/>
    <w:rsid w:val="008C6345"/>
    <w:rsid w:val="008C6556"/>
    <w:rsid w:val="008C6601"/>
    <w:rsid w:val="008C67D7"/>
    <w:rsid w:val="008C67FE"/>
    <w:rsid w:val="008C6A05"/>
    <w:rsid w:val="008C6B52"/>
    <w:rsid w:val="008C6B91"/>
    <w:rsid w:val="008C6C96"/>
    <w:rsid w:val="008C6CEB"/>
    <w:rsid w:val="008C7042"/>
    <w:rsid w:val="008C707F"/>
    <w:rsid w:val="008C7172"/>
    <w:rsid w:val="008C7434"/>
    <w:rsid w:val="008C7536"/>
    <w:rsid w:val="008C779D"/>
    <w:rsid w:val="008C7B1E"/>
    <w:rsid w:val="008C7EC7"/>
    <w:rsid w:val="008D01E6"/>
    <w:rsid w:val="008D048B"/>
    <w:rsid w:val="008D058A"/>
    <w:rsid w:val="008D0606"/>
    <w:rsid w:val="008D06C8"/>
    <w:rsid w:val="008D0732"/>
    <w:rsid w:val="008D0882"/>
    <w:rsid w:val="008D09B1"/>
    <w:rsid w:val="008D0AD8"/>
    <w:rsid w:val="008D0B33"/>
    <w:rsid w:val="008D0B77"/>
    <w:rsid w:val="008D0D56"/>
    <w:rsid w:val="008D0DD4"/>
    <w:rsid w:val="008D0DF7"/>
    <w:rsid w:val="008D0E86"/>
    <w:rsid w:val="008D0E99"/>
    <w:rsid w:val="008D11EF"/>
    <w:rsid w:val="008D1957"/>
    <w:rsid w:val="008D1D31"/>
    <w:rsid w:val="008D1EC7"/>
    <w:rsid w:val="008D1F72"/>
    <w:rsid w:val="008D1FD1"/>
    <w:rsid w:val="008D2674"/>
    <w:rsid w:val="008D28A5"/>
    <w:rsid w:val="008D28D5"/>
    <w:rsid w:val="008D2B0D"/>
    <w:rsid w:val="008D2B7D"/>
    <w:rsid w:val="008D2D02"/>
    <w:rsid w:val="008D2E9B"/>
    <w:rsid w:val="008D31F2"/>
    <w:rsid w:val="008D3223"/>
    <w:rsid w:val="008D3264"/>
    <w:rsid w:val="008D3566"/>
    <w:rsid w:val="008D368D"/>
    <w:rsid w:val="008D3793"/>
    <w:rsid w:val="008D3C7D"/>
    <w:rsid w:val="008D3D03"/>
    <w:rsid w:val="008D3EE1"/>
    <w:rsid w:val="008D4011"/>
    <w:rsid w:val="008D4054"/>
    <w:rsid w:val="008D424E"/>
    <w:rsid w:val="008D49EF"/>
    <w:rsid w:val="008D4A40"/>
    <w:rsid w:val="008D4E12"/>
    <w:rsid w:val="008D4FBA"/>
    <w:rsid w:val="008D4FE1"/>
    <w:rsid w:val="008D5759"/>
    <w:rsid w:val="008D5862"/>
    <w:rsid w:val="008D5901"/>
    <w:rsid w:val="008D59D4"/>
    <w:rsid w:val="008D5B09"/>
    <w:rsid w:val="008D5BC0"/>
    <w:rsid w:val="008D5D7D"/>
    <w:rsid w:val="008D5E91"/>
    <w:rsid w:val="008D5F5F"/>
    <w:rsid w:val="008D6591"/>
    <w:rsid w:val="008D667C"/>
    <w:rsid w:val="008D6810"/>
    <w:rsid w:val="008D6CE4"/>
    <w:rsid w:val="008D73F9"/>
    <w:rsid w:val="008D7410"/>
    <w:rsid w:val="008D743A"/>
    <w:rsid w:val="008D7452"/>
    <w:rsid w:val="008D75B4"/>
    <w:rsid w:val="008D76D1"/>
    <w:rsid w:val="008D781C"/>
    <w:rsid w:val="008D7BC9"/>
    <w:rsid w:val="008D7E29"/>
    <w:rsid w:val="008E00FA"/>
    <w:rsid w:val="008E01F8"/>
    <w:rsid w:val="008E02C8"/>
    <w:rsid w:val="008E05D1"/>
    <w:rsid w:val="008E0948"/>
    <w:rsid w:val="008E09F5"/>
    <w:rsid w:val="008E0B07"/>
    <w:rsid w:val="008E0D2B"/>
    <w:rsid w:val="008E0F66"/>
    <w:rsid w:val="008E1318"/>
    <w:rsid w:val="008E16A4"/>
    <w:rsid w:val="008E16F8"/>
    <w:rsid w:val="008E18F8"/>
    <w:rsid w:val="008E19EC"/>
    <w:rsid w:val="008E1C93"/>
    <w:rsid w:val="008E1CBF"/>
    <w:rsid w:val="008E207E"/>
    <w:rsid w:val="008E209D"/>
    <w:rsid w:val="008E237B"/>
    <w:rsid w:val="008E24A9"/>
    <w:rsid w:val="008E2609"/>
    <w:rsid w:val="008E2A1C"/>
    <w:rsid w:val="008E2A22"/>
    <w:rsid w:val="008E2E3F"/>
    <w:rsid w:val="008E2FB9"/>
    <w:rsid w:val="008E314A"/>
    <w:rsid w:val="008E3275"/>
    <w:rsid w:val="008E3412"/>
    <w:rsid w:val="008E3525"/>
    <w:rsid w:val="008E3694"/>
    <w:rsid w:val="008E3773"/>
    <w:rsid w:val="008E3A0A"/>
    <w:rsid w:val="008E3D0F"/>
    <w:rsid w:val="008E3E74"/>
    <w:rsid w:val="008E3ECF"/>
    <w:rsid w:val="008E3FA0"/>
    <w:rsid w:val="008E4168"/>
    <w:rsid w:val="008E421E"/>
    <w:rsid w:val="008E43D4"/>
    <w:rsid w:val="008E442F"/>
    <w:rsid w:val="008E453D"/>
    <w:rsid w:val="008E46AB"/>
    <w:rsid w:val="008E4809"/>
    <w:rsid w:val="008E4832"/>
    <w:rsid w:val="008E4A68"/>
    <w:rsid w:val="008E4B2D"/>
    <w:rsid w:val="008E4E40"/>
    <w:rsid w:val="008E4F58"/>
    <w:rsid w:val="008E55A3"/>
    <w:rsid w:val="008E55A4"/>
    <w:rsid w:val="008E56E4"/>
    <w:rsid w:val="008E5738"/>
    <w:rsid w:val="008E5754"/>
    <w:rsid w:val="008E57C3"/>
    <w:rsid w:val="008E589F"/>
    <w:rsid w:val="008E5938"/>
    <w:rsid w:val="008E5D20"/>
    <w:rsid w:val="008E5D75"/>
    <w:rsid w:val="008E5F27"/>
    <w:rsid w:val="008E5F51"/>
    <w:rsid w:val="008E6021"/>
    <w:rsid w:val="008E624A"/>
    <w:rsid w:val="008E660E"/>
    <w:rsid w:val="008E6DBF"/>
    <w:rsid w:val="008E6EA9"/>
    <w:rsid w:val="008E6FDF"/>
    <w:rsid w:val="008E7328"/>
    <w:rsid w:val="008E7382"/>
    <w:rsid w:val="008E741D"/>
    <w:rsid w:val="008E742A"/>
    <w:rsid w:val="008E76F0"/>
    <w:rsid w:val="008E772F"/>
    <w:rsid w:val="008E7EA8"/>
    <w:rsid w:val="008F0027"/>
    <w:rsid w:val="008F011A"/>
    <w:rsid w:val="008F0145"/>
    <w:rsid w:val="008F02FF"/>
    <w:rsid w:val="008F03FC"/>
    <w:rsid w:val="008F0A32"/>
    <w:rsid w:val="008F0AC4"/>
    <w:rsid w:val="008F0EB0"/>
    <w:rsid w:val="008F10BB"/>
    <w:rsid w:val="008F12CD"/>
    <w:rsid w:val="008F1513"/>
    <w:rsid w:val="008F1BF8"/>
    <w:rsid w:val="008F1D61"/>
    <w:rsid w:val="008F204B"/>
    <w:rsid w:val="008F21C8"/>
    <w:rsid w:val="008F2375"/>
    <w:rsid w:val="008F2547"/>
    <w:rsid w:val="008F299A"/>
    <w:rsid w:val="008F2A34"/>
    <w:rsid w:val="008F2A4B"/>
    <w:rsid w:val="008F2B8F"/>
    <w:rsid w:val="008F2C09"/>
    <w:rsid w:val="008F2C54"/>
    <w:rsid w:val="008F2DB5"/>
    <w:rsid w:val="008F309C"/>
    <w:rsid w:val="008F3159"/>
    <w:rsid w:val="008F31E9"/>
    <w:rsid w:val="008F3384"/>
    <w:rsid w:val="008F35C4"/>
    <w:rsid w:val="008F35F7"/>
    <w:rsid w:val="008F395B"/>
    <w:rsid w:val="008F3BE4"/>
    <w:rsid w:val="008F3FA6"/>
    <w:rsid w:val="008F4058"/>
    <w:rsid w:val="008F41D1"/>
    <w:rsid w:val="008F435B"/>
    <w:rsid w:val="008F4459"/>
    <w:rsid w:val="008F44C1"/>
    <w:rsid w:val="008F4563"/>
    <w:rsid w:val="008F46BC"/>
    <w:rsid w:val="008F495B"/>
    <w:rsid w:val="008F4A21"/>
    <w:rsid w:val="008F4A70"/>
    <w:rsid w:val="008F4B26"/>
    <w:rsid w:val="008F4FD3"/>
    <w:rsid w:val="008F5202"/>
    <w:rsid w:val="008F5297"/>
    <w:rsid w:val="008F541A"/>
    <w:rsid w:val="008F55CF"/>
    <w:rsid w:val="008F5916"/>
    <w:rsid w:val="008F5A9A"/>
    <w:rsid w:val="008F5AFB"/>
    <w:rsid w:val="008F5BB7"/>
    <w:rsid w:val="008F6501"/>
    <w:rsid w:val="008F68DE"/>
    <w:rsid w:val="008F69AD"/>
    <w:rsid w:val="008F69EA"/>
    <w:rsid w:val="008F6B5D"/>
    <w:rsid w:val="008F6C25"/>
    <w:rsid w:val="008F7211"/>
    <w:rsid w:val="008F7989"/>
    <w:rsid w:val="008F7B34"/>
    <w:rsid w:val="008F7E6F"/>
    <w:rsid w:val="008F7E88"/>
    <w:rsid w:val="008F7EEF"/>
    <w:rsid w:val="008F7F82"/>
    <w:rsid w:val="00900249"/>
    <w:rsid w:val="0090037A"/>
    <w:rsid w:val="009003C9"/>
    <w:rsid w:val="009003E6"/>
    <w:rsid w:val="009004A3"/>
    <w:rsid w:val="0090059F"/>
    <w:rsid w:val="009006E4"/>
    <w:rsid w:val="009008A5"/>
    <w:rsid w:val="00900C03"/>
    <w:rsid w:val="0090111F"/>
    <w:rsid w:val="009011A5"/>
    <w:rsid w:val="009011CC"/>
    <w:rsid w:val="0090126A"/>
    <w:rsid w:val="009013C8"/>
    <w:rsid w:val="009019BC"/>
    <w:rsid w:val="00901B80"/>
    <w:rsid w:val="00901DB9"/>
    <w:rsid w:val="00901F42"/>
    <w:rsid w:val="0090227D"/>
    <w:rsid w:val="009023CF"/>
    <w:rsid w:val="009023DD"/>
    <w:rsid w:val="00902474"/>
    <w:rsid w:val="0090275E"/>
    <w:rsid w:val="00902B1A"/>
    <w:rsid w:val="00902D16"/>
    <w:rsid w:val="00902D80"/>
    <w:rsid w:val="00902E78"/>
    <w:rsid w:val="00902E7C"/>
    <w:rsid w:val="00902E90"/>
    <w:rsid w:val="00902F55"/>
    <w:rsid w:val="0090317B"/>
    <w:rsid w:val="00903327"/>
    <w:rsid w:val="009033A1"/>
    <w:rsid w:val="009035BA"/>
    <w:rsid w:val="009037BC"/>
    <w:rsid w:val="009037DF"/>
    <w:rsid w:val="0090395E"/>
    <w:rsid w:val="00903A18"/>
    <w:rsid w:val="00903B21"/>
    <w:rsid w:val="00903BB7"/>
    <w:rsid w:val="00903DA3"/>
    <w:rsid w:val="00903E06"/>
    <w:rsid w:val="00903FC0"/>
    <w:rsid w:val="0090408A"/>
    <w:rsid w:val="009040AF"/>
    <w:rsid w:val="009040DD"/>
    <w:rsid w:val="009041A7"/>
    <w:rsid w:val="009042D4"/>
    <w:rsid w:val="00904556"/>
    <w:rsid w:val="00904E33"/>
    <w:rsid w:val="00904F41"/>
    <w:rsid w:val="00904FB3"/>
    <w:rsid w:val="009053AB"/>
    <w:rsid w:val="00905978"/>
    <w:rsid w:val="009059C8"/>
    <w:rsid w:val="00905D9A"/>
    <w:rsid w:val="00905DA5"/>
    <w:rsid w:val="00905EB1"/>
    <w:rsid w:val="00905F91"/>
    <w:rsid w:val="009063F1"/>
    <w:rsid w:val="009064F1"/>
    <w:rsid w:val="00906514"/>
    <w:rsid w:val="009065EB"/>
    <w:rsid w:val="0090662E"/>
    <w:rsid w:val="00906687"/>
    <w:rsid w:val="00906B2A"/>
    <w:rsid w:val="0090705C"/>
    <w:rsid w:val="0090706C"/>
    <w:rsid w:val="009070CB"/>
    <w:rsid w:val="00907222"/>
    <w:rsid w:val="0090740A"/>
    <w:rsid w:val="00907563"/>
    <w:rsid w:val="009075BD"/>
    <w:rsid w:val="00907774"/>
    <w:rsid w:val="009077DF"/>
    <w:rsid w:val="00907982"/>
    <w:rsid w:val="009079F4"/>
    <w:rsid w:val="00907AA7"/>
    <w:rsid w:val="00907B0F"/>
    <w:rsid w:val="00907ED7"/>
    <w:rsid w:val="0091003A"/>
    <w:rsid w:val="009103ED"/>
    <w:rsid w:val="00910565"/>
    <w:rsid w:val="009107DE"/>
    <w:rsid w:val="00910964"/>
    <w:rsid w:val="00911264"/>
    <w:rsid w:val="00911419"/>
    <w:rsid w:val="009116ED"/>
    <w:rsid w:val="00911806"/>
    <w:rsid w:val="00911905"/>
    <w:rsid w:val="00911946"/>
    <w:rsid w:val="00911D29"/>
    <w:rsid w:val="00911E4C"/>
    <w:rsid w:val="00912129"/>
    <w:rsid w:val="0091219F"/>
    <w:rsid w:val="0091223D"/>
    <w:rsid w:val="0091225D"/>
    <w:rsid w:val="009122CC"/>
    <w:rsid w:val="009125E3"/>
    <w:rsid w:val="0091271C"/>
    <w:rsid w:val="00912AF2"/>
    <w:rsid w:val="00912CC1"/>
    <w:rsid w:val="00912DEB"/>
    <w:rsid w:val="00912FBD"/>
    <w:rsid w:val="00913450"/>
    <w:rsid w:val="009135CE"/>
    <w:rsid w:val="009137BE"/>
    <w:rsid w:val="00913D23"/>
    <w:rsid w:val="00913FA4"/>
    <w:rsid w:val="009143A5"/>
    <w:rsid w:val="0091460B"/>
    <w:rsid w:val="00914BB9"/>
    <w:rsid w:val="00914CC0"/>
    <w:rsid w:val="00914E9A"/>
    <w:rsid w:val="00915174"/>
    <w:rsid w:val="0091556D"/>
    <w:rsid w:val="009155D4"/>
    <w:rsid w:val="009156A7"/>
    <w:rsid w:val="0091581C"/>
    <w:rsid w:val="00915A49"/>
    <w:rsid w:val="00915D1D"/>
    <w:rsid w:val="00915F3E"/>
    <w:rsid w:val="00916197"/>
    <w:rsid w:val="009161BF"/>
    <w:rsid w:val="009164CF"/>
    <w:rsid w:val="009168CA"/>
    <w:rsid w:val="00916A1E"/>
    <w:rsid w:val="00916AA0"/>
    <w:rsid w:val="00916B92"/>
    <w:rsid w:val="00916BB1"/>
    <w:rsid w:val="00916BED"/>
    <w:rsid w:val="00916F7D"/>
    <w:rsid w:val="009170B2"/>
    <w:rsid w:val="00917EBE"/>
    <w:rsid w:val="00917EF5"/>
    <w:rsid w:val="009202B0"/>
    <w:rsid w:val="009202BB"/>
    <w:rsid w:val="009202D9"/>
    <w:rsid w:val="00920401"/>
    <w:rsid w:val="009204A8"/>
    <w:rsid w:val="00920A82"/>
    <w:rsid w:val="00920B76"/>
    <w:rsid w:val="00920C5A"/>
    <w:rsid w:val="00920E93"/>
    <w:rsid w:val="0092109C"/>
    <w:rsid w:val="009212D2"/>
    <w:rsid w:val="00921383"/>
    <w:rsid w:val="00921522"/>
    <w:rsid w:val="00921526"/>
    <w:rsid w:val="00921574"/>
    <w:rsid w:val="00921C69"/>
    <w:rsid w:val="00921D50"/>
    <w:rsid w:val="00921D7C"/>
    <w:rsid w:val="00921E9A"/>
    <w:rsid w:val="00922796"/>
    <w:rsid w:val="00922973"/>
    <w:rsid w:val="00922C43"/>
    <w:rsid w:val="00923138"/>
    <w:rsid w:val="009231FA"/>
    <w:rsid w:val="0092355D"/>
    <w:rsid w:val="00923775"/>
    <w:rsid w:val="00923793"/>
    <w:rsid w:val="0092390E"/>
    <w:rsid w:val="00923CDE"/>
    <w:rsid w:val="009240F9"/>
    <w:rsid w:val="00924123"/>
    <w:rsid w:val="009242BF"/>
    <w:rsid w:val="0092439D"/>
    <w:rsid w:val="00924653"/>
    <w:rsid w:val="00924AA5"/>
    <w:rsid w:val="00924B71"/>
    <w:rsid w:val="00924FB5"/>
    <w:rsid w:val="00925019"/>
    <w:rsid w:val="009250F1"/>
    <w:rsid w:val="009254DF"/>
    <w:rsid w:val="00925890"/>
    <w:rsid w:val="009258BA"/>
    <w:rsid w:val="009259AD"/>
    <w:rsid w:val="00925BA5"/>
    <w:rsid w:val="00925C14"/>
    <w:rsid w:val="00925CA7"/>
    <w:rsid w:val="00925EDD"/>
    <w:rsid w:val="009264EF"/>
    <w:rsid w:val="009264FD"/>
    <w:rsid w:val="00926764"/>
    <w:rsid w:val="009267E9"/>
    <w:rsid w:val="00926A67"/>
    <w:rsid w:val="00927013"/>
    <w:rsid w:val="009272D7"/>
    <w:rsid w:val="009273A7"/>
    <w:rsid w:val="00927473"/>
    <w:rsid w:val="009274C8"/>
    <w:rsid w:val="00927869"/>
    <w:rsid w:val="009278B5"/>
    <w:rsid w:val="00927992"/>
    <w:rsid w:val="00927AD3"/>
    <w:rsid w:val="00927D1D"/>
    <w:rsid w:val="00930385"/>
    <w:rsid w:val="009303DD"/>
    <w:rsid w:val="009304DF"/>
    <w:rsid w:val="00930589"/>
    <w:rsid w:val="0093082E"/>
    <w:rsid w:val="009308B7"/>
    <w:rsid w:val="00930B85"/>
    <w:rsid w:val="00930CE1"/>
    <w:rsid w:val="00930DD6"/>
    <w:rsid w:val="00930DF7"/>
    <w:rsid w:val="00930E14"/>
    <w:rsid w:val="00930F8C"/>
    <w:rsid w:val="009310EE"/>
    <w:rsid w:val="0093125A"/>
    <w:rsid w:val="0093140C"/>
    <w:rsid w:val="00931489"/>
    <w:rsid w:val="00931581"/>
    <w:rsid w:val="0093159F"/>
    <w:rsid w:val="00931B26"/>
    <w:rsid w:val="00932048"/>
    <w:rsid w:val="0093249C"/>
    <w:rsid w:val="009326FB"/>
    <w:rsid w:val="009329E2"/>
    <w:rsid w:val="00932B6A"/>
    <w:rsid w:val="00932EBA"/>
    <w:rsid w:val="00932FD3"/>
    <w:rsid w:val="009333BA"/>
    <w:rsid w:val="00933498"/>
    <w:rsid w:val="0093395D"/>
    <w:rsid w:val="00933A79"/>
    <w:rsid w:val="00933D07"/>
    <w:rsid w:val="00933DE3"/>
    <w:rsid w:val="009340CE"/>
    <w:rsid w:val="00934137"/>
    <w:rsid w:val="0093423E"/>
    <w:rsid w:val="009342D4"/>
    <w:rsid w:val="009349F9"/>
    <w:rsid w:val="00934E38"/>
    <w:rsid w:val="00935062"/>
    <w:rsid w:val="009350D4"/>
    <w:rsid w:val="009352F4"/>
    <w:rsid w:val="00935466"/>
    <w:rsid w:val="00935536"/>
    <w:rsid w:val="0093562C"/>
    <w:rsid w:val="0093574C"/>
    <w:rsid w:val="00935852"/>
    <w:rsid w:val="00935ED6"/>
    <w:rsid w:val="009360C7"/>
    <w:rsid w:val="00936273"/>
    <w:rsid w:val="009363DD"/>
    <w:rsid w:val="009364DF"/>
    <w:rsid w:val="00936552"/>
    <w:rsid w:val="009365A2"/>
    <w:rsid w:val="0093661B"/>
    <w:rsid w:val="009367F7"/>
    <w:rsid w:val="00936919"/>
    <w:rsid w:val="00936F6E"/>
    <w:rsid w:val="00936F9F"/>
    <w:rsid w:val="0093706F"/>
    <w:rsid w:val="009375BF"/>
    <w:rsid w:val="00937908"/>
    <w:rsid w:val="00937ABC"/>
    <w:rsid w:val="00940049"/>
    <w:rsid w:val="0094016B"/>
    <w:rsid w:val="0094020C"/>
    <w:rsid w:val="0094046C"/>
    <w:rsid w:val="0094068F"/>
    <w:rsid w:val="009407A8"/>
    <w:rsid w:val="009408C8"/>
    <w:rsid w:val="00940BE0"/>
    <w:rsid w:val="00940DB4"/>
    <w:rsid w:val="00940EF0"/>
    <w:rsid w:val="009414B7"/>
    <w:rsid w:val="00941720"/>
    <w:rsid w:val="0094192B"/>
    <w:rsid w:val="00941D8C"/>
    <w:rsid w:val="00941ECD"/>
    <w:rsid w:val="009420A0"/>
    <w:rsid w:val="00942453"/>
    <w:rsid w:val="00942504"/>
    <w:rsid w:val="0094279B"/>
    <w:rsid w:val="009427BA"/>
    <w:rsid w:val="009428D4"/>
    <w:rsid w:val="009428F5"/>
    <w:rsid w:val="0094295A"/>
    <w:rsid w:val="00942BF1"/>
    <w:rsid w:val="00942CDB"/>
    <w:rsid w:val="00942D26"/>
    <w:rsid w:val="00942E86"/>
    <w:rsid w:val="00943111"/>
    <w:rsid w:val="0094330D"/>
    <w:rsid w:val="009433D5"/>
    <w:rsid w:val="009437BE"/>
    <w:rsid w:val="00943A0A"/>
    <w:rsid w:val="00943A5C"/>
    <w:rsid w:val="00943A7E"/>
    <w:rsid w:val="00943C1A"/>
    <w:rsid w:val="00943D1C"/>
    <w:rsid w:val="00943E29"/>
    <w:rsid w:val="009441F1"/>
    <w:rsid w:val="0094426F"/>
    <w:rsid w:val="009442A6"/>
    <w:rsid w:val="0094499F"/>
    <w:rsid w:val="00944B98"/>
    <w:rsid w:val="00944BD7"/>
    <w:rsid w:val="00944CB4"/>
    <w:rsid w:val="00944CC1"/>
    <w:rsid w:val="009454F1"/>
    <w:rsid w:val="009456F8"/>
    <w:rsid w:val="00945762"/>
    <w:rsid w:val="00945A01"/>
    <w:rsid w:val="00945F8B"/>
    <w:rsid w:val="009461C7"/>
    <w:rsid w:val="0094645B"/>
    <w:rsid w:val="009468D0"/>
    <w:rsid w:val="009468F4"/>
    <w:rsid w:val="009469C7"/>
    <w:rsid w:val="00946A97"/>
    <w:rsid w:val="00946AC5"/>
    <w:rsid w:val="00946AD0"/>
    <w:rsid w:val="00946BDD"/>
    <w:rsid w:val="00946D1F"/>
    <w:rsid w:val="00946E1B"/>
    <w:rsid w:val="00946EAB"/>
    <w:rsid w:val="00946FC2"/>
    <w:rsid w:val="00947033"/>
    <w:rsid w:val="009470D0"/>
    <w:rsid w:val="009472DC"/>
    <w:rsid w:val="00947308"/>
    <w:rsid w:val="00947391"/>
    <w:rsid w:val="009473C2"/>
    <w:rsid w:val="009475BE"/>
    <w:rsid w:val="009476C8"/>
    <w:rsid w:val="009477C3"/>
    <w:rsid w:val="00947802"/>
    <w:rsid w:val="0094781F"/>
    <w:rsid w:val="00947872"/>
    <w:rsid w:val="00947934"/>
    <w:rsid w:val="00947939"/>
    <w:rsid w:val="009479FB"/>
    <w:rsid w:val="00950059"/>
    <w:rsid w:val="0095033D"/>
    <w:rsid w:val="00950446"/>
    <w:rsid w:val="0095044F"/>
    <w:rsid w:val="009509B0"/>
    <w:rsid w:val="00950EB7"/>
    <w:rsid w:val="00951DA4"/>
    <w:rsid w:val="00951F87"/>
    <w:rsid w:val="00952033"/>
    <w:rsid w:val="00952285"/>
    <w:rsid w:val="00952315"/>
    <w:rsid w:val="009526A2"/>
    <w:rsid w:val="00952BA2"/>
    <w:rsid w:val="009532BE"/>
    <w:rsid w:val="00953398"/>
    <w:rsid w:val="0095340B"/>
    <w:rsid w:val="0095340E"/>
    <w:rsid w:val="00953B0A"/>
    <w:rsid w:val="00953C12"/>
    <w:rsid w:val="00953D4C"/>
    <w:rsid w:val="00953F96"/>
    <w:rsid w:val="009540E7"/>
    <w:rsid w:val="00954395"/>
    <w:rsid w:val="009543E4"/>
    <w:rsid w:val="0095452A"/>
    <w:rsid w:val="00954B2E"/>
    <w:rsid w:val="00954BB4"/>
    <w:rsid w:val="0095514A"/>
    <w:rsid w:val="00955339"/>
    <w:rsid w:val="00955702"/>
    <w:rsid w:val="00955F1A"/>
    <w:rsid w:val="00956037"/>
    <w:rsid w:val="0095611E"/>
    <w:rsid w:val="0095615C"/>
    <w:rsid w:val="0095619C"/>
    <w:rsid w:val="00956756"/>
    <w:rsid w:val="00956C6E"/>
    <w:rsid w:val="00956E56"/>
    <w:rsid w:val="00956F28"/>
    <w:rsid w:val="00956F73"/>
    <w:rsid w:val="0095745A"/>
    <w:rsid w:val="00957574"/>
    <w:rsid w:val="009578C3"/>
    <w:rsid w:val="00957A83"/>
    <w:rsid w:val="00957C6E"/>
    <w:rsid w:val="00957D63"/>
    <w:rsid w:val="00957F53"/>
    <w:rsid w:val="009601F3"/>
    <w:rsid w:val="0096067A"/>
    <w:rsid w:val="00960736"/>
    <w:rsid w:val="009608D5"/>
    <w:rsid w:val="009609D0"/>
    <w:rsid w:val="00960AFE"/>
    <w:rsid w:val="00960F10"/>
    <w:rsid w:val="00961636"/>
    <w:rsid w:val="0096181E"/>
    <w:rsid w:val="00961D30"/>
    <w:rsid w:val="0096225A"/>
    <w:rsid w:val="0096227E"/>
    <w:rsid w:val="009623F1"/>
    <w:rsid w:val="00962622"/>
    <w:rsid w:val="009628EE"/>
    <w:rsid w:val="0096295A"/>
    <w:rsid w:val="00962ABD"/>
    <w:rsid w:val="00962AFC"/>
    <w:rsid w:val="00962B2C"/>
    <w:rsid w:val="00962CE0"/>
    <w:rsid w:val="00962D2C"/>
    <w:rsid w:val="00962E94"/>
    <w:rsid w:val="00962F8A"/>
    <w:rsid w:val="009630EF"/>
    <w:rsid w:val="009630FB"/>
    <w:rsid w:val="00963389"/>
    <w:rsid w:val="009634C3"/>
    <w:rsid w:val="0096398D"/>
    <w:rsid w:val="00963A51"/>
    <w:rsid w:val="00963D90"/>
    <w:rsid w:val="00963DD2"/>
    <w:rsid w:val="00963F21"/>
    <w:rsid w:val="00964072"/>
    <w:rsid w:val="009643F7"/>
    <w:rsid w:val="00964649"/>
    <w:rsid w:val="009647BA"/>
    <w:rsid w:val="00964A9D"/>
    <w:rsid w:val="00964BCE"/>
    <w:rsid w:val="0096501D"/>
    <w:rsid w:val="00965095"/>
    <w:rsid w:val="009652B8"/>
    <w:rsid w:val="009653E7"/>
    <w:rsid w:val="009656F0"/>
    <w:rsid w:val="00965D01"/>
    <w:rsid w:val="00965D66"/>
    <w:rsid w:val="0096600C"/>
    <w:rsid w:val="009660DD"/>
    <w:rsid w:val="009662BD"/>
    <w:rsid w:val="009663C3"/>
    <w:rsid w:val="00966665"/>
    <w:rsid w:val="0096696C"/>
    <w:rsid w:val="00966B24"/>
    <w:rsid w:val="00966D15"/>
    <w:rsid w:val="00966D26"/>
    <w:rsid w:val="009670E3"/>
    <w:rsid w:val="00967290"/>
    <w:rsid w:val="009672AC"/>
    <w:rsid w:val="0096745C"/>
    <w:rsid w:val="0096790E"/>
    <w:rsid w:val="00967A58"/>
    <w:rsid w:val="00967ABF"/>
    <w:rsid w:val="00967D9A"/>
    <w:rsid w:val="00967EB6"/>
    <w:rsid w:val="0097001B"/>
    <w:rsid w:val="009700A3"/>
    <w:rsid w:val="00970172"/>
    <w:rsid w:val="00970290"/>
    <w:rsid w:val="00970297"/>
    <w:rsid w:val="0097047B"/>
    <w:rsid w:val="00970619"/>
    <w:rsid w:val="00970859"/>
    <w:rsid w:val="00970C96"/>
    <w:rsid w:val="00970CD1"/>
    <w:rsid w:val="00970F07"/>
    <w:rsid w:val="0097109F"/>
    <w:rsid w:val="009710A0"/>
    <w:rsid w:val="009718AC"/>
    <w:rsid w:val="00971A1C"/>
    <w:rsid w:val="00971C40"/>
    <w:rsid w:val="00971D00"/>
    <w:rsid w:val="00971D36"/>
    <w:rsid w:val="0097236F"/>
    <w:rsid w:val="0097273D"/>
    <w:rsid w:val="00972973"/>
    <w:rsid w:val="00972BC5"/>
    <w:rsid w:val="00972CE8"/>
    <w:rsid w:val="00972F00"/>
    <w:rsid w:val="00973494"/>
    <w:rsid w:val="009734BA"/>
    <w:rsid w:val="00973585"/>
    <w:rsid w:val="00973699"/>
    <w:rsid w:val="00973D5F"/>
    <w:rsid w:val="00973D6E"/>
    <w:rsid w:val="00973D79"/>
    <w:rsid w:val="00973E25"/>
    <w:rsid w:val="00973F10"/>
    <w:rsid w:val="009744D9"/>
    <w:rsid w:val="00974505"/>
    <w:rsid w:val="0097467F"/>
    <w:rsid w:val="00974762"/>
    <w:rsid w:val="00974871"/>
    <w:rsid w:val="00974BD9"/>
    <w:rsid w:val="00974D74"/>
    <w:rsid w:val="00975195"/>
    <w:rsid w:val="009752D7"/>
    <w:rsid w:val="00975491"/>
    <w:rsid w:val="00975526"/>
    <w:rsid w:val="00975AD2"/>
    <w:rsid w:val="00975B27"/>
    <w:rsid w:val="00975D95"/>
    <w:rsid w:val="00975E68"/>
    <w:rsid w:val="00975EEB"/>
    <w:rsid w:val="00975F84"/>
    <w:rsid w:val="009761A5"/>
    <w:rsid w:val="0097621E"/>
    <w:rsid w:val="009763BC"/>
    <w:rsid w:val="009763EE"/>
    <w:rsid w:val="0097673C"/>
    <w:rsid w:val="00976832"/>
    <w:rsid w:val="0097692A"/>
    <w:rsid w:val="00976C1B"/>
    <w:rsid w:val="00976C9E"/>
    <w:rsid w:val="00976F0A"/>
    <w:rsid w:val="009771E6"/>
    <w:rsid w:val="0097757B"/>
    <w:rsid w:val="009776DB"/>
    <w:rsid w:val="00977BA7"/>
    <w:rsid w:val="00977BD6"/>
    <w:rsid w:val="00977D98"/>
    <w:rsid w:val="00977DE4"/>
    <w:rsid w:val="00977E1E"/>
    <w:rsid w:val="00980351"/>
    <w:rsid w:val="0098071F"/>
    <w:rsid w:val="00980819"/>
    <w:rsid w:val="009809B1"/>
    <w:rsid w:val="009809FF"/>
    <w:rsid w:val="00980A05"/>
    <w:rsid w:val="00980B6C"/>
    <w:rsid w:val="00980CAC"/>
    <w:rsid w:val="00980CD1"/>
    <w:rsid w:val="00980CDD"/>
    <w:rsid w:val="00980D96"/>
    <w:rsid w:val="00981077"/>
    <w:rsid w:val="009812B6"/>
    <w:rsid w:val="009815C0"/>
    <w:rsid w:val="00981990"/>
    <w:rsid w:val="009819E3"/>
    <w:rsid w:val="00981AC6"/>
    <w:rsid w:val="00981DDA"/>
    <w:rsid w:val="00981EC1"/>
    <w:rsid w:val="00981F8A"/>
    <w:rsid w:val="009824D2"/>
    <w:rsid w:val="00982519"/>
    <w:rsid w:val="00982B9E"/>
    <w:rsid w:val="00982DEB"/>
    <w:rsid w:val="00982E31"/>
    <w:rsid w:val="00982E91"/>
    <w:rsid w:val="00982F40"/>
    <w:rsid w:val="009837D2"/>
    <w:rsid w:val="00983EC7"/>
    <w:rsid w:val="009841F4"/>
    <w:rsid w:val="009843B2"/>
    <w:rsid w:val="009844DF"/>
    <w:rsid w:val="0098455E"/>
    <w:rsid w:val="00984609"/>
    <w:rsid w:val="009847EF"/>
    <w:rsid w:val="0098482A"/>
    <w:rsid w:val="00984953"/>
    <w:rsid w:val="00984C37"/>
    <w:rsid w:val="00984CA0"/>
    <w:rsid w:val="00984CC4"/>
    <w:rsid w:val="00984E87"/>
    <w:rsid w:val="00984EBC"/>
    <w:rsid w:val="00985075"/>
    <w:rsid w:val="009850F7"/>
    <w:rsid w:val="00985297"/>
    <w:rsid w:val="00985593"/>
    <w:rsid w:val="009855DC"/>
    <w:rsid w:val="009857D0"/>
    <w:rsid w:val="00985841"/>
    <w:rsid w:val="0098595A"/>
    <w:rsid w:val="00985BD8"/>
    <w:rsid w:val="00985CEC"/>
    <w:rsid w:val="00985CF3"/>
    <w:rsid w:val="00985D03"/>
    <w:rsid w:val="00985DF0"/>
    <w:rsid w:val="00985EDC"/>
    <w:rsid w:val="009863C2"/>
    <w:rsid w:val="00986483"/>
    <w:rsid w:val="00986664"/>
    <w:rsid w:val="0098675D"/>
    <w:rsid w:val="00986834"/>
    <w:rsid w:val="00986856"/>
    <w:rsid w:val="00986B1E"/>
    <w:rsid w:val="009870AE"/>
    <w:rsid w:val="009870D8"/>
    <w:rsid w:val="00987DCD"/>
    <w:rsid w:val="00990398"/>
    <w:rsid w:val="0099068A"/>
    <w:rsid w:val="00990AEF"/>
    <w:rsid w:val="00990AF5"/>
    <w:rsid w:val="00990D7B"/>
    <w:rsid w:val="00990DD0"/>
    <w:rsid w:val="00990E04"/>
    <w:rsid w:val="00991371"/>
    <w:rsid w:val="0099151F"/>
    <w:rsid w:val="00991600"/>
    <w:rsid w:val="00991816"/>
    <w:rsid w:val="00991DFD"/>
    <w:rsid w:val="00991FD2"/>
    <w:rsid w:val="00992055"/>
    <w:rsid w:val="00992163"/>
    <w:rsid w:val="009921F9"/>
    <w:rsid w:val="00992867"/>
    <w:rsid w:val="0099297D"/>
    <w:rsid w:val="0099298B"/>
    <w:rsid w:val="009929FD"/>
    <w:rsid w:val="00993033"/>
    <w:rsid w:val="00993273"/>
    <w:rsid w:val="009935F0"/>
    <w:rsid w:val="00993682"/>
    <w:rsid w:val="00993A11"/>
    <w:rsid w:val="00993A5E"/>
    <w:rsid w:val="00993F52"/>
    <w:rsid w:val="00993F8C"/>
    <w:rsid w:val="009942B7"/>
    <w:rsid w:val="00994366"/>
    <w:rsid w:val="00994418"/>
    <w:rsid w:val="00994843"/>
    <w:rsid w:val="00994C06"/>
    <w:rsid w:val="00994FCD"/>
    <w:rsid w:val="009951FC"/>
    <w:rsid w:val="009954F5"/>
    <w:rsid w:val="00995533"/>
    <w:rsid w:val="009955CF"/>
    <w:rsid w:val="00995757"/>
    <w:rsid w:val="0099597B"/>
    <w:rsid w:val="00995EB2"/>
    <w:rsid w:val="0099634E"/>
    <w:rsid w:val="0099636F"/>
    <w:rsid w:val="00996531"/>
    <w:rsid w:val="0099688B"/>
    <w:rsid w:val="00996B98"/>
    <w:rsid w:val="00996D7B"/>
    <w:rsid w:val="00996E31"/>
    <w:rsid w:val="00996FB7"/>
    <w:rsid w:val="0099746C"/>
    <w:rsid w:val="009979F4"/>
    <w:rsid w:val="00997AF1"/>
    <w:rsid w:val="00997BEC"/>
    <w:rsid w:val="00997C94"/>
    <w:rsid w:val="00997E6E"/>
    <w:rsid w:val="009A007F"/>
    <w:rsid w:val="009A00F2"/>
    <w:rsid w:val="009A0365"/>
    <w:rsid w:val="009A0526"/>
    <w:rsid w:val="009A0563"/>
    <w:rsid w:val="009A05E5"/>
    <w:rsid w:val="009A09FD"/>
    <w:rsid w:val="009A0AEE"/>
    <w:rsid w:val="009A0CBA"/>
    <w:rsid w:val="009A0CE7"/>
    <w:rsid w:val="009A0D7A"/>
    <w:rsid w:val="009A0E28"/>
    <w:rsid w:val="009A0F63"/>
    <w:rsid w:val="009A1215"/>
    <w:rsid w:val="009A1A3D"/>
    <w:rsid w:val="009A1CD3"/>
    <w:rsid w:val="009A1E33"/>
    <w:rsid w:val="009A1FA3"/>
    <w:rsid w:val="009A2067"/>
    <w:rsid w:val="009A211D"/>
    <w:rsid w:val="009A2726"/>
    <w:rsid w:val="009A27BF"/>
    <w:rsid w:val="009A27D9"/>
    <w:rsid w:val="009A2F66"/>
    <w:rsid w:val="009A322E"/>
    <w:rsid w:val="009A3251"/>
    <w:rsid w:val="009A334B"/>
    <w:rsid w:val="009A33F7"/>
    <w:rsid w:val="009A34E7"/>
    <w:rsid w:val="009A3546"/>
    <w:rsid w:val="009A35EC"/>
    <w:rsid w:val="009A3629"/>
    <w:rsid w:val="009A3648"/>
    <w:rsid w:val="009A36AE"/>
    <w:rsid w:val="009A396D"/>
    <w:rsid w:val="009A3B38"/>
    <w:rsid w:val="009A405A"/>
    <w:rsid w:val="009A43C7"/>
    <w:rsid w:val="009A43C9"/>
    <w:rsid w:val="009A47F0"/>
    <w:rsid w:val="009A4948"/>
    <w:rsid w:val="009A4E10"/>
    <w:rsid w:val="009A4E4C"/>
    <w:rsid w:val="009A4E8F"/>
    <w:rsid w:val="009A56B3"/>
    <w:rsid w:val="009A5867"/>
    <w:rsid w:val="009A59D7"/>
    <w:rsid w:val="009A5BA0"/>
    <w:rsid w:val="009A5C21"/>
    <w:rsid w:val="009A5CE7"/>
    <w:rsid w:val="009A5E96"/>
    <w:rsid w:val="009A5ECF"/>
    <w:rsid w:val="009A5FF4"/>
    <w:rsid w:val="009A6008"/>
    <w:rsid w:val="009A62C4"/>
    <w:rsid w:val="009A63CA"/>
    <w:rsid w:val="009A63E1"/>
    <w:rsid w:val="009A6722"/>
    <w:rsid w:val="009A71DF"/>
    <w:rsid w:val="009A72C9"/>
    <w:rsid w:val="009A7538"/>
    <w:rsid w:val="009A7941"/>
    <w:rsid w:val="009A7987"/>
    <w:rsid w:val="009A79C3"/>
    <w:rsid w:val="009A7B23"/>
    <w:rsid w:val="009A7F26"/>
    <w:rsid w:val="009A7FBB"/>
    <w:rsid w:val="009B0010"/>
    <w:rsid w:val="009B0451"/>
    <w:rsid w:val="009B058D"/>
    <w:rsid w:val="009B05F7"/>
    <w:rsid w:val="009B0716"/>
    <w:rsid w:val="009B0B1C"/>
    <w:rsid w:val="009B0B47"/>
    <w:rsid w:val="009B10CE"/>
    <w:rsid w:val="009B11F3"/>
    <w:rsid w:val="009B1214"/>
    <w:rsid w:val="009B14EA"/>
    <w:rsid w:val="009B1AB1"/>
    <w:rsid w:val="009B1B02"/>
    <w:rsid w:val="009B1B8A"/>
    <w:rsid w:val="009B1BA2"/>
    <w:rsid w:val="009B1BD0"/>
    <w:rsid w:val="009B2096"/>
    <w:rsid w:val="009B225E"/>
    <w:rsid w:val="009B232A"/>
    <w:rsid w:val="009B25B6"/>
    <w:rsid w:val="009B2643"/>
    <w:rsid w:val="009B29AC"/>
    <w:rsid w:val="009B2D7D"/>
    <w:rsid w:val="009B2DE4"/>
    <w:rsid w:val="009B2F5F"/>
    <w:rsid w:val="009B2FC4"/>
    <w:rsid w:val="009B3425"/>
    <w:rsid w:val="009B354E"/>
    <w:rsid w:val="009B3720"/>
    <w:rsid w:val="009B38BE"/>
    <w:rsid w:val="009B38D8"/>
    <w:rsid w:val="009B39B3"/>
    <w:rsid w:val="009B3A89"/>
    <w:rsid w:val="009B3C07"/>
    <w:rsid w:val="009B3C11"/>
    <w:rsid w:val="009B3C9C"/>
    <w:rsid w:val="009B3DAC"/>
    <w:rsid w:val="009B3FD2"/>
    <w:rsid w:val="009B43E7"/>
    <w:rsid w:val="009B44F5"/>
    <w:rsid w:val="009B488C"/>
    <w:rsid w:val="009B4DE1"/>
    <w:rsid w:val="009B4E91"/>
    <w:rsid w:val="009B4F39"/>
    <w:rsid w:val="009B4FAE"/>
    <w:rsid w:val="009B5361"/>
    <w:rsid w:val="009B554A"/>
    <w:rsid w:val="009B5F35"/>
    <w:rsid w:val="009B6216"/>
    <w:rsid w:val="009B62F6"/>
    <w:rsid w:val="009B64F8"/>
    <w:rsid w:val="009B64FC"/>
    <w:rsid w:val="009B6587"/>
    <w:rsid w:val="009B6CC7"/>
    <w:rsid w:val="009B6CEE"/>
    <w:rsid w:val="009B6CF8"/>
    <w:rsid w:val="009B70D1"/>
    <w:rsid w:val="009B7201"/>
    <w:rsid w:val="009B724D"/>
    <w:rsid w:val="009B7357"/>
    <w:rsid w:val="009B7427"/>
    <w:rsid w:val="009B75A6"/>
    <w:rsid w:val="009B76D0"/>
    <w:rsid w:val="009B795C"/>
    <w:rsid w:val="009B7D90"/>
    <w:rsid w:val="009B7EC1"/>
    <w:rsid w:val="009B7EFB"/>
    <w:rsid w:val="009B7F8C"/>
    <w:rsid w:val="009C0074"/>
    <w:rsid w:val="009C0094"/>
    <w:rsid w:val="009C009A"/>
    <w:rsid w:val="009C026F"/>
    <w:rsid w:val="009C02F9"/>
    <w:rsid w:val="009C034E"/>
    <w:rsid w:val="009C04FE"/>
    <w:rsid w:val="009C0653"/>
    <w:rsid w:val="009C099A"/>
    <w:rsid w:val="009C0AB6"/>
    <w:rsid w:val="009C19BA"/>
    <w:rsid w:val="009C1A45"/>
    <w:rsid w:val="009C1ABE"/>
    <w:rsid w:val="009C1BC0"/>
    <w:rsid w:val="009C1D59"/>
    <w:rsid w:val="009C1FCB"/>
    <w:rsid w:val="009C201B"/>
    <w:rsid w:val="009C230C"/>
    <w:rsid w:val="009C232B"/>
    <w:rsid w:val="009C2362"/>
    <w:rsid w:val="009C2512"/>
    <w:rsid w:val="009C26E1"/>
    <w:rsid w:val="009C279B"/>
    <w:rsid w:val="009C2999"/>
    <w:rsid w:val="009C2BB2"/>
    <w:rsid w:val="009C2DD2"/>
    <w:rsid w:val="009C3046"/>
    <w:rsid w:val="009C30FC"/>
    <w:rsid w:val="009C33F8"/>
    <w:rsid w:val="009C34E1"/>
    <w:rsid w:val="009C35D0"/>
    <w:rsid w:val="009C3677"/>
    <w:rsid w:val="009C3ABD"/>
    <w:rsid w:val="009C431A"/>
    <w:rsid w:val="009C43D8"/>
    <w:rsid w:val="009C4457"/>
    <w:rsid w:val="009C447F"/>
    <w:rsid w:val="009C4756"/>
    <w:rsid w:val="009C47EE"/>
    <w:rsid w:val="009C4907"/>
    <w:rsid w:val="009C490C"/>
    <w:rsid w:val="009C4919"/>
    <w:rsid w:val="009C496E"/>
    <w:rsid w:val="009C4CD8"/>
    <w:rsid w:val="009C4F48"/>
    <w:rsid w:val="009C51B5"/>
    <w:rsid w:val="009C52F6"/>
    <w:rsid w:val="009C53EE"/>
    <w:rsid w:val="009C54F5"/>
    <w:rsid w:val="009C5866"/>
    <w:rsid w:val="009C58AD"/>
    <w:rsid w:val="009C5D1E"/>
    <w:rsid w:val="009C5DCE"/>
    <w:rsid w:val="009C6173"/>
    <w:rsid w:val="009C6179"/>
    <w:rsid w:val="009C6531"/>
    <w:rsid w:val="009C668C"/>
    <w:rsid w:val="009C673D"/>
    <w:rsid w:val="009C690C"/>
    <w:rsid w:val="009C698D"/>
    <w:rsid w:val="009C69DF"/>
    <w:rsid w:val="009C6C51"/>
    <w:rsid w:val="009C6CE5"/>
    <w:rsid w:val="009C6D83"/>
    <w:rsid w:val="009C6EAC"/>
    <w:rsid w:val="009C70E6"/>
    <w:rsid w:val="009C7174"/>
    <w:rsid w:val="009C78B0"/>
    <w:rsid w:val="009C7A15"/>
    <w:rsid w:val="009C7ABC"/>
    <w:rsid w:val="009C7C0F"/>
    <w:rsid w:val="009C7F49"/>
    <w:rsid w:val="009C7F72"/>
    <w:rsid w:val="009D0A43"/>
    <w:rsid w:val="009D126F"/>
    <w:rsid w:val="009D173F"/>
    <w:rsid w:val="009D1A92"/>
    <w:rsid w:val="009D1CF0"/>
    <w:rsid w:val="009D2275"/>
    <w:rsid w:val="009D2507"/>
    <w:rsid w:val="009D2531"/>
    <w:rsid w:val="009D2569"/>
    <w:rsid w:val="009D2BA6"/>
    <w:rsid w:val="009D2CB9"/>
    <w:rsid w:val="009D2E7A"/>
    <w:rsid w:val="009D2EB8"/>
    <w:rsid w:val="009D3028"/>
    <w:rsid w:val="009D3034"/>
    <w:rsid w:val="009D3057"/>
    <w:rsid w:val="009D36CC"/>
    <w:rsid w:val="009D38A2"/>
    <w:rsid w:val="009D3B6B"/>
    <w:rsid w:val="009D3BC6"/>
    <w:rsid w:val="009D3D75"/>
    <w:rsid w:val="009D3FE7"/>
    <w:rsid w:val="009D4145"/>
    <w:rsid w:val="009D51FF"/>
    <w:rsid w:val="009D5201"/>
    <w:rsid w:val="009D5219"/>
    <w:rsid w:val="009D548C"/>
    <w:rsid w:val="009D556F"/>
    <w:rsid w:val="009D5570"/>
    <w:rsid w:val="009D55A7"/>
    <w:rsid w:val="009D5781"/>
    <w:rsid w:val="009D5807"/>
    <w:rsid w:val="009D5C10"/>
    <w:rsid w:val="009D5E36"/>
    <w:rsid w:val="009D6385"/>
    <w:rsid w:val="009D662C"/>
    <w:rsid w:val="009D6990"/>
    <w:rsid w:val="009D6A63"/>
    <w:rsid w:val="009D6DB9"/>
    <w:rsid w:val="009D6E7C"/>
    <w:rsid w:val="009D70A9"/>
    <w:rsid w:val="009D718F"/>
    <w:rsid w:val="009D7919"/>
    <w:rsid w:val="009D79A6"/>
    <w:rsid w:val="009D7A82"/>
    <w:rsid w:val="009D7C8F"/>
    <w:rsid w:val="009E03B4"/>
    <w:rsid w:val="009E04B6"/>
    <w:rsid w:val="009E0851"/>
    <w:rsid w:val="009E08B4"/>
    <w:rsid w:val="009E0C4A"/>
    <w:rsid w:val="009E0E4F"/>
    <w:rsid w:val="009E0EE4"/>
    <w:rsid w:val="009E0FEE"/>
    <w:rsid w:val="009E10EA"/>
    <w:rsid w:val="009E11FD"/>
    <w:rsid w:val="009E12B2"/>
    <w:rsid w:val="009E13EA"/>
    <w:rsid w:val="009E16A5"/>
    <w:rsid w:val="009E1BF1"/>
    <w:rsid w:val="009E1C10"/>
    <w:rsid w:val="009E1C3E"/>
    <w:rsid w:val="009E1EBE"/>
    <w:rsid w:val="009E1F68"/>
    <w:rsid w:val="009E21BA"/>
    <w:rsid w:val="009E247D"/>
    <w:rsid w:val="009E2550"/>
    <w:rsid w:val="009E2D5C"/>
    <w:rsid w:val="009E2EC5"/>
    <w:rsid w:val="009E34CC"/>
    <w:rsid w:val="009E34E7"/>
    <w:rsid w:val="009E35E8"/>
    <w:rsid w:val="009E3D32"/>
    <w:rsid w:val="009E40D1"/>
    <w:rsid w:val="009E41E6"/>
    <w:rsid w:val="009E4224"/>
    <w:rsid w:val="009E42C2"/>
    <w:rsid w:val="009E42CB"/>
    <w:rsid w:val="009E4330"/>
    <w:rsid w:val="009E4540"/>
    <w:rsid w:val="009E4555"/>
    <w:rsid w:val="009E496F"/>
    <w:rsid w:val="009E49A4"/>
    <w:rsid w:val="009E4CAC"/>
    <w:rsid w:val="009E4E62"/>
    <w:rsid w:val="009E4F2C"/>
    <w:rsid w:val="009E4F5C"/>
    <w:rsid w:val="009E4F82"/>
    <w:rsid w:val="009E51F6"/>
    <w:rsid w:val="009E533E"/>
    <w:rsid w:val="009E563D"/>
    <w:rsid w:val="009E5943"/>
    <w:rsid w:val="009E59E5"/>
    <w:rsid w:val="009E5A9B"/>
    <w:rsid w:val="009E5A9C"/>
    <w:rsid w:val="009E5AF1"/>
    <w:rsid w:val="009E6196"/>
    <w:rsid w:val="009E63A4"/>
    <w:rsid w:val="009E6499"/>
    <w:rsid w:val="009E6697"/>
    <w:rsid w:val="009E675D"/>
    <w:rsid w:val="009E6797"/>
    <w:rsid w:val="009E67E2"/>
    <w:rsid w:val="009E68A4"/>
    <w:rsid w:val="009E6A0F"/>
    <w:rsid w:val="009E6EA1"/>
    <w:rsid w:val="009E6EB1"/>
    <w:rsid w:val="009E6F2D"/>
    <w:rsid w:val="009E7830"/>
    <w:rsid w:val="009E7B1A"/>
    <w:rsid w:val="009E7CA0"/>
    <w:rsid w:val="009E7CEA"/>
    <w:rsid w:val="009E7E79"/>
    <w:rsid w:val="009E7EBE"/>
    <w:rsid w:val="009F03EB"/>
    <w:rsid w:val="009F04BF"/>
    <w:rsid w:val="009F0645"/>
    <w:rsid w:val="009F082F"/>
    <w:rsid w:val="009F087C"/>
    <w:rsid w:val="009F0C3B"/>
    <w:rsid w:val="009F1001"/>
    <w:rsid w:val="009F11BD"/>
    <w:rsid w:val="009F150B"/>
    <w:rsid w:val="009F15EB"/>
    <w:rsid w:val="009F1784"/>
    <w:rsid w:val="009F1DD3"/>
    <w:rsid w:val="009F1F42"/>
    <w:rsid w:val="009F1F4D"/>
    <w:rsid w:val="009F2092"/>
    <w:rsid w:val="009F2105"/>
    <w:rsid w:val="009F25B5"/>
    <w:rsid w:val="009F276E"/>
    <w:rsid w:val="009F277F"/>
    <w:rsid w:val="009F2D5C"/>
    <w:rsid w:val="009F31EF"/>
    <w:rsid w:val="009F3353"/>
    <w:rsid w:val="009F366D"/>
    <w:rsid w:val="009F3806"/>
    <w:rsid w:val="009F3833"/>
    <w:rsid w:val="009F3C8D"/>
    <w:rsid w:val="009F3D43"/>
    <w:rsid w:val="009F411B"/>
    <w:rsid w:val="009F434D"/>
    <w:rsid w:val="009F471A"/>
    <w:rsid w:val="009F47E1"/>
    <w:rsid w:val="009F4A49"/>
    <w:rsid w:val="009F4B68"/>
    <w:rsid w:val="009F4C53"/>
    <w:rsid w:val="009F501C"/>
    <w:rsid w:val="009F511C"/>
    <w:rsid w:val="009F528B"/>
    <w:rsid w:val="009F52F1"/>
    <w:rsid w:val="009F55B6"/>
    <w:rsid w:val="009F5A57"/>
    <w:rsid w:val="009F5DCB"/>
    <w:rsid w:val="009F5DDC"/>
    <w:rsid w:val="009F5FA2"/>
    <w:rsid w:val="009F618D"/>
    <w:rsid w:val="009F630B"/>
    <w:rsid w:val="009F6394"/>
    <w:rsid w:val="009F6E69"/>
    <w:rsid w:val="009F72AA"/>
    <w:rsid w:val="009F750D"/>
    <w:rsid w:val="009F76AE"/>
    <w:rsid w:val="009F7873"/>
    <w:rsid w:val="009F7AFA"/>
    <w:rsid w:val="009F7EC3"/>
    <w:rsid w:val="009F7F28"/>
    <w:rsid w:val="009F7FC3"/>
    <w:rsid w:val="00A004EC"/>
    <w:rsid w:val="00A00653"/>
    <w:rsid w:val="00A00AC3"/>
    <w:rsid w:val="00A00B5B"/>
    <w:rsid w:val="00A00B77"/>
    <w:rsid w:val="00A00E26"/>
    <w:rsid w:val="00A00E45"/>
    <w:rsid w:val="00A0124E"/>
    <w:rsid w:val="00A0131A"/>
    <w:rsid w:val="00A013EB"/>
    <w:rsid w:val="00A01746"/>
    <w:rsid w:val="00A017DA"/>
    <w:rsid w:val="00A0190F"/>
    <w:rsid w:val="00A01BAA"/>
    <w:rsid w:val="00A01E50"/>
    <w:rsid w:val="00A0210C"/>
    <w:rsid w:val="00A021A2"/>
    <w:rsid w:val="00A0290D"/>
    <w:rsid w:val="00A029EA"/>
    <w:rsid w:val="00A02AE1"/>
    <w:rsid w:val="00A02BAD"/>
    <w:rsid w:val="00A03048"/>
    <w:rsid w:val="00A03061"/>
    <w:rsid w:val="00A0309F"/>
    <w:rsid w:val="00A031AC"/>
    <w:rsid w:val="00A033EC"/>
    <w:rsid w:val="00A03755"/>
    <w:rsid w:val="00A03A30"/>
    <w:rsid w:val="00A03C5E"/>
    <w:rsid w:val="00A041F2"/>
    <w:rsid w:val="00A045C6"/>
    <w:rsid w:val="00A04741"/>
    <w:rsid w:val="00A048E9"/>
    <w:rsid w:val="00A04D14"/>
    <w:rsid w:val="00A04D69"/>
    <w:rsid w:val="00A04DE2"/>
    <w:rsid w:val="00A050FC"/>
    <w:rsid w:val="00A0515C"/>
    <w:rsid w:val="00A0522E"/>
    <w:rsid w:val="00A0544E"/>
    <w:rsid w:val="00A05476"/>
    <w:rsid w:val="00A056D5"/>
    <w:rsid w:val="00A0597E"/>
    <w:rsid w:val="00A05AF1"/>
    <w:rsid w:val="00A05AF2"/>
    <w:rsid w:val="00A0699E"/>
    <w:rsid w:val="00A06B5C"/>
    <w:rsid w:val="00A0707D"/>
    <w:rsid w:val="00A0711F"/>
    <w:rsid w:val="00A0714A"/>
    <w:rsid w:val="00A073A1"/>
    <w:rsid w:val="00A07AF4"/>
    <w:rsid w:val="00A07B59"/>
    <w:rsid w:val="00A07C84"/>
    <w:rsid w:val="00A07D3B"/>
    <w:rsid w:val="00A07DC1"/>
    <w:rsid w:val="00A10311"/>
    <w:rsid w:val="00A1040B"/>
    <w:rsid w:val="00A1055F"/>
    <w:rsid w:val="00A105C2"/>
    <w:rsid w:val="00A105CD"/>
    <w:rsid w:val="00A10A39"/>
    <w:rsid w:val="00A10A78"/>
    <w:rsid w:val="00A10B01"/>
    <w:rsid w:val="00A10B1A"/>
    <w:rsid w:val="00A111B5"/>
    <w:rsid w:val="00A11431"/>
    <w:rsid w:val="00A115F3"/>
    <w:rsid w:val="00A11611"/>
    <w:rsid w:val="00A11BB4"/>
    <w:rsid w:val="00A120E2"/>
    <w:rsid w:val="00A122AC"/>
    <w:rsid w:val="00A12342"/>
    <w:rsid w:val="00A124E1"/>
    <w:rsid w:val="00A126BD"/>
    <w:rsid w:val="00A126DA"/>
    <w:rsid w:val="00A1291A"/>
    <w:rsid w:val="00A129B1"/>
    <w:rsid w:val="00A13243"/>
    <w:rsid w:val="00A13268"/>
    <w:rsid w:val="00A13411"/>
    <w:rsid w:val="00A13702"/>
    <w:rsid w:val="00A138D4"/>
    <w:rsid w:val="00A13949"/>
    <w:rsid w:val="00A13CD5"/>
    <w:rsid w:val="00A13D9B"/>
    <w:rsid w:val="00A14062"/>
    <w:rsid w:val="00A141FF"/>
    <w:rsid w:val="00A14218"/>
    <w:rsid w:val="00A142B9"/>
    <w:rsid w:val="00A14313"/>
    <w:rsid w:val="00A146E8"/>
    <w:rsid w:val="00A14982"/>
    <w:rsid w:val="00A14AF0"/>
    <w:rsid w:val="00A1517A"/>
    <w:rsid w:val="00A157BD"/>
    <w:rsid w:val="00A15B60"/>
    <w:rsid w:val="00A15D08"/>
    <w:rsid w:val="00A15EEC"/>
    <w:rsid w:val="00A15F0D"/>
    <w:rsid w:val="00A15F15"/>
    <w:rsid w:val="00A15FE1"/>
    <w:rsid w:val="00A161AF"/>
    <w:rsid w:val="00A16251"/>
    <w:rsid w:val="00A162B6"/>
    <w:rsid w:val="00A165B8"/>
    <w:rsid w:val="00A16672"/>
    <w:rsid w:val="00A166AF"/>
    <w:rsid w:val="00A166ED"/>
    <w:rsid w:val="00A16827"/>
    <w:rsid w:val="00A16DC0"/>
    <w:rsid w:val="00A16FBE"/>
    <w:rsid w:val="00A17014"/>
    <w:rsid w:val="00A1707E"/>
    <w:rsid w:val="00A170CC"/>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E94"/>
    <w:rsid w:val="00A20EC9"/>
    <w:rsid w:val="00A20FE3"/>
    <w:rsid w:val="00A21409"/>
    <w:rsid w:val="00A214A8"/>
    <w:rsid w:val="00A2172D"/>
    <w:rsid w:val="00A21BF6"/>
    <w:rsid w:val="00A21C00"/>
    <w:rsid w:val="00A21CC2"/>
    <w:rsid w:val="00A21FAA"/>
    <w:rsid w:val="00A221EC"/>
    <w:rsid w:val="00A22265"/>
    <w:rsid w:val="00A226F1"/>
    <w:rsid w:val="00A2281B"/>
    <w:rsid w:val="00A228EF"/>
    <w:rsid w:val="00A22AED"/>
    <w:rsid w:val="00A23031"/>
    <w:rsid w:val="00A23153"/>
    <w:rsid w:val="00A23226"/>
    <w:rsid w:val="00A23561"/>
    <w:rsid w:val="00A236B4"/>
    <w:rsid w:val="00A238F3"/>
    <w:rsid w:val="00A23A0B"/>
    <w:rsid w:val="00A23A8F"/>
    <w:rsid w:val="00A23B94"/>
    <w:rsid w:val="00A23C6A"/>
    <w:rsid w:val="00A23D7E"/>
    <w:rsid w:val="00A23DC4"/>
    <w:rsid w:val="00A23F6D"/>
    <w:rsid w:val="00A240BD"/>
    <w:rsid w:val="00A24191"/>
    <w:rsid w:val="00A24491"/>
    <w:rsid w:val="00A2453A"/>
    <w:rsid w:val="00A249B7"/>
    <w:rsid w:val="00A24CDA"/>
    <w:rsid w:val="00A24D30"/>
    <w:rsid w:val="00A24D6F"/>
    <w:rsid w:val="00A24DCB"/>
    <w:rsid w:val="00A25276"/>
    <w:rsid w:val="00A257AB"/>
    <w:rsid w:val="00A258D8"/>
    <w:rsid w:val="00A25A13"/>
    <w:rsid w:val="00A25A3A"/>
    <w:rsid w:val="00A25A47"/>
    <w:rsid w:val="00A25AA1"/>
    <w:rsid w:val="00A25B62"/>
    <w:rsid w:val="00A25C3F"/>
    <w:rsid w:val="00A26194"/>
    <w:rsid w:val="00A264BF"/>
    <w:rsid w:val="00A26622"/>
    <w:rsid w:val="00A26656"/>
    <w:rsid w:val="00A266C9"/>
    <w:rsid w:val="00A2688E"/>
    <w:rsid w:val="00A2696D"/>
    <w:rsid w:val="00A269B7"/>
    <w:rsid w:val="00A26E8D"/>
    <w:rsid w:val="00A26ED3"/>
    <w:rsid w:val="00A27250"/>
    <w:rsid w:val="00A273C0"/>
    <w:rsid w:val="00A273D4"/>
    <w:rsid w:val="00A2769A"/>
    <w:rsid w:val="00A276F7"/>
    <w:rsid w:val="00A27891"/>
    <w:rsid w:val="00A27B48"/>
    <w:rsid w:val="00A27B95"/>
    <w:rsid w:val="00A27BA0"/>
    <w:rsid w:val="00A27E76"/>
    <w:rsid w:val="00A30444"/>
    <w:rsid w:val="00A30700"/>
    <w:rsid w:val="00A30707"/>
    <w:rsid w:val="00A308AA"/>
    <w:rsid w:val="00A3097D"/>
    <w:rsid w:val="00A30D91"/>
    <w:rsid w:val="00A312C0"/>
    <w:rsid w:val="00A3156C"/>
    <w:rsid w:val="00A3157A"/>
    <w:rsid w:val="00A31613"/>
    <w:rsid w:val="00A3178D"/>
    <w:rsid w:val="00A3184E"/>
    <w:rsid w:val="00A319B6"/>
    <w:rsid w:val="00A31A17"/>
    <w:rsid w:val="00A31CD3"/>
    <w:rsid w:val="00A31D21"/>
    <w:rsid w:val="00A31EFA"/>
    <w:rsid w:val="00A3263B"/>
    <w:rsid w:val="00A32AF3"/>
    <w:rsid w:val="00A32E85"/>
    <w:rsid w:val="00A33295"/>
    <w:rsid w:val="00A33368"/>
    <w:rsid w:val="00A33861"/>
    <w:rsid w:val="00A33A4B"/>
    <w:rsid w:val="00A33C64"/>
    <w:rsid w:val="00A33D7C"/>
    <w:rsid w:val="00A33FE4"/>
    <w:rsid w:val="00A34021"/>
    <w:rsid w:val="00A340AF"/>
    <w:rsid w:val="00A34292"/>
    <w:rsid w:val="00A342AF"/>
    <w:rsid w:val="00A345A3"/>
    <w:rsid w:val="00A34845"/>
    <w:rsid w:val="00A34B0A"/>
    <w:rsid w:val="00A34C72"/>
    <w:rsid w:val="00A34DFF"/>
    <w:rsid w:val="00A34E2B"/>
    <w:rsid w:val="00A34E52"/>
    <w:rsid w:val="00A34EF8"/>
    <w:rsid w:val="00A34FB8"/>
    <w:rsid w:val="00A351FA"/>
    <w:rsid w:val="00A3535C"/>
    <w:rsid w:val="00A35364"/>
    <w:rsid w:val="00A355BA"/>
    <w:rsid w:val="00A35634"/>
    <w:rsid w:val="00A357C7"/>
    <w:rsid w:val="00A35CBF"/>
    <w:rsid w:val="00A35E50"/>
    <w:rsid w:val="00A36203"/>
    <w:rsid w:val="00A365A6"/>
    <w:rsid w:val="00A365F8"/>
    <w:rsid w:val="00A36899"/>
    <w:rsid w:val="00A369EA"/>
    <w:rsid w:val="00A36DF7"/>
    <w:rsid w:val="00A371CA"/>
    <w:rsid w:val="00A3729D"/>
    <w:rsid w:val="00A374F8"/>
    <w:rsid w:val="00A37511"/>
    <w:rsid w:val="00A37548"/>
    <w:rsid w:val="00A37688"/>
    <w:rsid w:val="00A376AB"/>
    <w:rsid w:val="00A376EE"/>
    <w:rsid w:val="00A37810"/>
    <w:rsid w:val="00A37859"/>
    <w:rsid w:val="00A3791B"/>
    <w:rsid w:val="00A37E55"/>
    <w:rsid w:val="00A37F3B"/>
    <w:rsid w:val="00A400E1"/>
    <w:rsid w:val="00A40471"/>
    <w:rsid w:val="00A40591"/>
    <w:rsid w:val="00A40869"/>
    <w:rsid w:val="00A40994"/>
    <w:rsid w:val="00A40A59"/>
    <w:rsid w:val="00A40B51"/>
    <w:rsid w:val="00A40C2E"/>
    <w:rsid w:val="00A41184"/>
    <w:rsid w:val="00A4152E"/>
    <w:rsid w:val="00A41539"/>
    <w:rsid w:val="00A41608"/>
    <w:rsid w:val="00A4162C"/>
    <w:rsid w:val="00A417C2"/>
    <w:rsid w:val="00A41953"/>
    <w:rsid w:val="00A419AB"/>
    <w:rsid w:val="00A41D3D"/>
    <w:rsid w:val="00A41F7E"/>
    <w:rsid w:val="00A42433"/>
    <w:rsid w:val="00A42686"/>
    <w:rsid w:val="00A42788"/>
    <w:rsid w:val="00A427ED"/>
    <w:rsid w:val="00A42896"/>
    <w:rsid w:val="00A428CE"/>
    <w:rsid w:val="00A42C0B"/>
    <w:rsid w:val="00A42C7A"/>
    <w:rsid w:val="00A42DB8"/>
    <w:rsid w:val="00A42E37"/>
    <w:rsid w:val="00A42EBE"/>
    <w:rsid w:val="00A42F6E"/>
    <w:rsid w:val="00A430CE"/>
    <w:rsid w:val="00A43476"/>
    <w:rsid w:val="00A4363A"/>
    <w:rsid w:val="00A4367F"/>
    <w:rsid w:val="00A439C4"/>
    <w:rsid w:val="00A43D8E"/>
    <w:rsid w:val="00A43FD7"/>
    <w:rsid w:val="00A44053"/>
    <w:rsid w:val="00A441F3"/>
    <w:rsid w:val="00A443DC"/>
    <w:rsid w:val="00A44BF2"/>
    <w:rsid w:val="00A44C66"/>
    <w:rsid w:val="00A44D96"/>
    <w:rsid w:val="00A450AF"/>
    <w:rsid w:val="00A45130"/>
    <w:rsid w:val="00A451BC"/>
    <w:rsid w:val="00A452AF"/>
    <w:rsid w:val="00A4571A"/>
    <w:rsid w:val="00A45A58"/>
    <w:rsid w:val="00A45D56"/>
    <w:rsid w:val="00A45F7A"/>
    <w:rsid w:val="00A460DF"/>
    <w:rsid w:val="00A462C2"/>
    <w:rsid w:val="00A464DF"/>
    <w:rsid w:val="00A467E7"/>
    <w:rsid w:val="00A46B97"/>
    <w:rsid w:val="00A46F4A"/>
    <w:rsid w:val="00A470C1"/>
    <w:rsid w:val="00A474AE"/>
    <w:rsid w:val="00A4752C"/>
    <w:rsid w:val="00A4795F"/>
    <w:rsid w:val="00A47989"/>
    <w:rsid w:val="00A47ACB"/>
    <w:rsid w:val="00A47CA8"/>
    <w:rsid w:val="00A47D66"/>
    <w:rsid w:val="00A47EC8"/>
    <w:rsid w:val="00A47FE0"/>
    <w:rsid w:val="00A500E7"/>
    <w:rsid w:val="00A50175"/>
    <w:rsid w:val="00A504F7"/>
    <w:rsid w:val="00A50AA9"/>
    <w:rsid w:val="00A50CAD"/>
    <w:rsid w:val="00A50CB3"/>
    <w:rsid w:val="00A50DCF"/>
    <w:rsid w:val="00A51114"/>
    <w:rsid w:val="00A5125F"/>
    <w:rsid w:val="00A5158B"/>
    <w:rsid w:val="00A5173A"/>
    <w:rsid w:val="00A517E8"/>
    <w:rsid w:val="00A521E9"/>
    <w:rsid w:val="00A5251F"/>
    <w:rsid w:val="00A525CD"/>
    <w:rsid w:val="00A5284F"/>
    <w:rsid w:val="00A52E03"/>
    <w:rsid w:val="00A53489"/>
    <w:rsid w:val="00A53883"/>
    <w:rsid w:val="00A53B79"/>
    <w:rsid w:val="00A53BDF"/>
    <w:rsid w:val="00A53E4C"/>
    <w:rsid w:val="00A53EAF"/>
    <w:rsid w:val="00A5419B"/>
    <w:rsid w:val="00A544D6"/>
    <w:rsid w:val="00A5455E"/>
    <w:rsid w:val="00A5470E"/>
    <w:rsid w:val="00A54B98"/>
    <w:rsid w:val="00A54C35"/>
    <w:rsid w:val="00A54F42"/>
    <w:rsid w:val="00A551AF"/>
    <w:rsid w:val="00A5544E"/>
    <w:rsid w:val="00A55C3B"/>
    <w:rsid w:val="00A55D9A"/>
    <w:rsid w:val="00A55F10"/>
    <w:rsid w:val="00A55F5C"/>
    <w:rsid w:val="00A562FB"/>
    <w:rsid w:val="00A569BE"/>
    <w:rsid w:val="00A56B2D"/>
    <w:rsid w:val="00A56EA9"/>
    <w:rsid w:val="00A5701B"/>
    <w:rsid w:val="00A573A6"/>
    <w:rsid w:val="00A57AA5"/>
    <w:rsid w:val="00A57ABE"/>
    <w:rsid w:val="00A57B7A"/>
    <w:rsid w:val="00A57D54"/>
    <w:rsid w:val="00A57D81"/>
    <w:rsid w:val="00A57DE3"/>
    <w:rsid w:val="00A57ECE"/>
    <w:rsid w:val="00A57FA8"/>
    <w:rsid w:val="00A57FAB"/>
    <w:rsid w:val="00A602F7"/>
    <w:rsid w:val="00A6038B"/>
    <w:rsid w:val="00A60D77"/>
    <w:rsid w:val="00A60DB6"/>
    <w:rsid w:val="00A61246"/>
    <w:rsid w:val="00A61326"/>
    <w:rsid w:val="00A618BB"/>
    <w:rsid w:val="00A61A37"/>
    <w:rsid w:val="00A61C3B"/>
    <w:rsid w:val="00A61DE6"/>
    <w:rsid w:val="00A61DFD"/>
    <w:rsid w:val="00A61FE4"/>
    <w:rsid w:val="00A6207A"/>
    <w:rsid w:val="00A620A5"/>
    <w:rsid w:val="00A627EA"/>
    <w:rsid w:val="00A6290A"/>
    <w:rsid w:val="00A62A6C"/>
    <w:rsid w:val="00A62B01"/>
    <w:rsid w:val="00A62F1F"/>
    <w:rsid w:val="00A62FDE"/>
    <w:rsid w:val="00A630D0"/>
    <w:rsid w:val="00A6329A"/>
    <w:rsid w:val="00A633B4"/>
    <w:rsid w:val="00A638FE"/>
    <w:rsid w:val="00A639FB"/>
    <w:rsid w:val="00A63EC3"/>
    <w:rsid w:val="00A63FE2"/>
    <w:rsid w:val="00A641B8"/>
    <w:rsid w:val="00A64714"/>
    <w:rsid w:val="00A64762"/>
    <w:rsid w:val="00A64A30"/>
    <w:rsid w:val="00A64DDC"/>
    <w:rsid w:val="00A64E31"/>
    <w:rsid w:val="00A65124"/>
    <w:rsid w:val="00A657CB"/>
    <w:rsid w:val="00A65987"/>
    <w:rsid w:val="00A65F31"/>
    <w:rsid w:val="00A65FCD"/>
    <w:rsid w:val="00A661E9"/>
    <w:rsid w:val="00A662DD"/>
    <w:rsid w:val="00A66397"/>
    <w:rsid w:val="00A6656F"/>
    <w:rsid w:val="00A665E6"/>
    <w:rsid w:val="00A6662E"/>
    <w:rsid w:val="00A66AE1"/>
    <w:rsid w:val="00A66DDD"/>
    <w:rsid w:val="00A67318"/>
    <w:rsid w:val="00A67394"/>
    <w:rsid w:val="00A677D0"/>
    <w:rsid w:val="00A67843"/>
    <w:rsid w:val="00A678F1"/>
    <w:rsid w:val="00A67C72"/>
    <w:rsid w:val="00A67C7D"/>
    <w:rsid w:val="00A67DB9"/>
    <w:rsid w:val="00A70047"/>
    <w:rsid w:val="00A70248"/>
    <w:rsid w:val="00A70544"/>
    <w:rsid w:val="00A705FF"/>
    <w:rsid w:val="00A70601"/>
    <w:rsid w:val="00A7063D"/>
    <w:rsid w:val="00A7079D"/>
    <w:rsid w:val="00A708DD"/>
    <w:rsid w:val="00A7095B"/>
    <w:rsid w:val="00A709E4"/>
    <w:rsid w:val="00A70BAF"/>
    <w:rsid w:val="00A70ECD"/>
    <w:rsid w:val="00A713E9"/>
    <w:rsid w:val="00A71486"/>
    <w:rsid w:val="00A71760"/>
    <w:rsid w:val="00A71AA2"/>
    <w:rsid w:val="00A71CF9"/>
    <w:rsid w:val="00A71D68"/>
    <w:rsid w:val="00A71EA8"/>
    <w:rsid w:val="00A72171"/>
    <w:rsid w:val="00A72184"/>
    <w:rsid w:val="00A721CD"/>
    <w:rsid w:val="00A7233F"/>
    <w:rsid w:val="00A725FE"/>
    <w:rsid w:val="00A7277C"/>
    <w:rsid w:val="00A727CE"/>
    <w:rsid w:val="00A7293D"/>
    <w:rsid w:val="00A72A5F"/>
    <w:rsid w:val="00A72BFA"/>
    <w:rsid w:val="00A72CD5"/>
    <w:rsid w:val="00A72EC6"/>
    <w:rsid w:val="00A73323"/>
    <w:rsid w:val="00A73564"/>
    <w:rsid w:val="00A735C3"/>
    <w:rsid w:val="00A739FB"/>
    <w:rsid w:val="00A73B18"/>
    <w:rsid w:val="00A73C88"/>
    <w:rsid w:val="00A73F16"/>
    <w:rsid w:val="00A7421C"/>
    <w:rsid w:val="00A742F4"/>
    <w:rsid w:val="00A743B9"/>
    <w:rsid w:val="00A745D5"/>
    <w:rsid w:val="00A747A7"/>
    <w:rsid w:val="00A748E3"/>
    <w:rsid w:val="00A74C24"/>
    <w:rsid w:val="00A74D44"/>
    <w:rsid w:val="00A74E78"/>
    <w:rsid w:val="00A75157"/>
    <w:rsid w:val="00A7540D"/>
    <w:rsid w:val="00A75422"/>
    <w:rsid w:val="00A75483"/>
    <w:rsid w:val="00A757D8"/>
    <w:rsid w:val="00A75969"/>
    <w:rsid w:val="00A75C69"/>
    <w:rsid w:val="00A75CBD"/>
    <w:rsid w:val="00A75D2C"/>
    <w:rsid w:val="00A75EA7"/>
    <w:rsid w:val="00A764E5"/>
    <w:rsid w:val="00A7654F"/>
    <w:rsid w:val="00A7679D"/>
    <w:rsid w:val="00A76810"/>
    <w:rsid w:val="00A7691B"/>
    <w:rsid w:val="00A7692E"/>
    <w:rsid w:val="00A76B05"/>
    <w:rsid w:val="00A7772B"/>
    <w:rsid w:val="00A77B01"/>
    <w:rsid w:val="00A77C2F"/>
    <w:rsid w:val="00A77EF1"/>
    <w:rsid w:val="00A80346"/>
    <w:rsid w:val="00A803B6"/>
    <w:rsid w:val="00A8060C"/>
    <w:rsid w:val="00A808D8"/>
    <w:rsid w:val="00A80934"/>
    <w:rsid w:val="00A80999"/>
    <w:rsid w:val="00A80B62"/>
    <w:rsid w:val="00A80B67"/>
    <w:rsid w:val="00A80BFA"/>
    <w:rsid w:val="00A80C48"/>
    <w:rsid w:val="00A80C82"/>
    <w:rsid w:val="00A80EEB"/>
    <w:rsid w:val="00A81002"/>
    <w:rsid w:val="00A81377"/>
    <w:rsid w:val="00A81472"/>
    <w:rsid w:val="00A814B9"/>
    <w:rsid w:val="00A81517"/>
    <w:rsid w:val="00A81544"/>
    <w:rsid w:val="00A81A2D"/>
    <w:rsid w:val="00A81AB9"/>
    <w:rsid w:val="00A81B60"/>
    <w:rsid w:val="00A81D62"/>
    <w:rsid w:val="00A81E6A"/>
    <w:rsid w:val="00A81EAE"/>
    <w:rsid w:val="00A821D2"/>
    <w:rsid w:val="00A8226F"/>
    <w:rsid w:val="00A82370"/>
    <w:rsid w:val="00A8270D"/>
    <w:rsid w:val="00A827AB"/>
    <w:rsid w:val="00A827F7"/>
    <w:rsid w:val="00A8285D"/>
    <w:rsid w:val="00A8292C"/>
    <w:rsid w:val="00A82DAB"/>
    <w:rsid w:val="00A82DFE"/>
    <w:rsid w:val="00A82FD2"/>
    <w:rsid w:val="00A83160"/>
    <w:rsid w:val="00A8365F"/>
    <w:rsid w:val="00A83693"/>
    <w:rsid w:val="00A83C92"/>
    <w:rsid w:val="00A83E09"/>
    <w:rsid w:val="00A84115"/>
    <w:rsid w:val="00A84877"/>
    <w:rsid w:val="00A848CF"/>
    <w:rsid w:val="00A84A54"/>
    <w:rsid w:val="00A84BC1"/>
    <w:rsid w:val="00A85006"/>
    <w:rsid w:val="00A85277"/>
    <w:rsid w:val="00A854C2"/>
    <w:rsid w:val="00A858B2"/>
    <w:rsid w:val="00A85969"/>
    <w:rsid w:val="00A85A4C"/>
    <w:rsid w:val="00A85A7B"/>
    <w:rsid w:val="00A85BE1"/>
    <w:rsid w:val="00A85EBF"/>
    <w:rsid w:val="00A860AC"/>
    <w:rsid w:val="00A8622F"/>
    <w:rsid w:val="00A8643D"/>
    <w:rsid w:val="00A867C6"/>
    <w:rsid w:val="00A86A63"/>
    <w:rsid w:val="00A86E36"/>
    <w:rsid w:val="00A872C1"/>
    <w:rsid w:val="00A8749C"/>
    <w:rsid w:val="00A87534"/>
    <w:rsid w:val="00A87660"/>
    <w:rsid w:val="00A876B8"/>
    <w:rsid w:val="00A87A06"/>
    <w:rsid w:val="00A87B1F"/>
    <w:rsid w:val="00A87B40"/>
    <w:rsid w:val="00A87D04"/>
    <w:rsid w:val="00A87D6B"/>
    <w:rsid w:val="00A87EA4"/>
    <w:rsid w:val="00A90091"/>
    <w:rsid w:val="00A900BE"/>
    <w:rsid w:val="00A90160"/>
    <w:rsid w:val="00A901BC"/>
    <w:rsid w:val="00A9085E"/>
    <w:rsid w:val="00A9095E"/>
    <w:rsid w:val="00A90A55"/>
    <w:rsid w:val="00A90AA1"/>
    <w:rsid w:val="00A90C29"/>
    <w:rsid w:val="00A90F54"/>
    <w:rsid w:val="00A9108A"/>
    <w:rsid w:val="00A91488"/>
    <w:rsid w:val="00A91648"/>
    <w:rsid w:val="00A9165A"/>
    <w:rsid w:val="00A918E3"/>
    <w:rsid w:val="00A919E8"/>
    <w:rsid w:val="00A91A98"/>
    <w:rsid w:val="00A91AC5"/>
    <w:rsid w:val="00A91B56"/>
    <w:rsid w:val="00A91BD5"/>
    <w:rsid w:val="00A91CBF"/>
    <w:rsid w:val="00A91F44"/>
    <w:rsid w:val="00A91F8D"/>
    <w:rsid w:val="00A92365"/>
    <w:rsid w:val="00A923E0"/>
    <w:rsid w:val="00A923F4"/>
    <w:rsid w:val="00A9249D"/>
    <w:rsid w:val="00A924AD"/>
    <w:rsid w:val="00A92720"/>
    <w:rsid w:val="00A92A0A"/>
    <w:rsid w:val="00A92E8F"/>
    <w:rsid w:val="00A93112"/>
    <w:rsid w:val="00A93361"/>
    <w:rsid w:val="00A9342D"/>
    <w:rsid w:val="00A93630"/>
    <w:rsid w:val="00A938A2"/>
    <w:rsid w:val="00A9399B"/>
    <w:rsid w:val="00A93A66"/>
    <w:rsid w:val="00A93B88"/>
    <w:rsid w:val="00A93FFA"/>
    <w:rsid w:val="00A94066"/>
    <w:rsid w:val="00A94119"/>
    <w:rsid w:val="00A94168"/>
    <w:rsid w:val="00A94315"/>
    <w:rsid w:val="00A944A5"/>
    <w:rsid w:val="00A950B8"/>
    <w:rsid w:val="00A950ED"/>
    <w:rsid w:val="00A95381"/>
    <w:rsid w:val="00A95556"/>
    <w:rsid w:val="00A9574A"/>
    <w:rsid w:val="00A95900"/>
    <w:rsid w:val="00A95948"/>
    <w:rsid w:val="00A95B76"/>
    <w:rsid w:val="00A960C6"/>
    <w:rsid w:val="00A96103"/>
    <w:rsid w:val="00A9620E"/>
    <w:rsid w:val="00A965F2"/>
    <w:rsid w:val="00A96626"/>
    <w:rsid w:val="00A96892"/>
    <w:rsid w:val="00A96A06"/>
    <w:rsid w:val="00A96CBE"/>
    <w:rsid w:val="00A96E9B"/>
    <w:rsid w:val="00A96FD8"/>
    <w:rsid w:val="00A97263"/>
    <w:rsid w:val="00A97283"/>
    <w:rsid w:val="00A9763A"/>
    <w:rsid w:val="00A978C0"/>
    <w:rsid w:val="00A9795D"/>
    <w:rsid w:val="00A97C50"/>
    <w:rsid w:val="00A97CA1"/>
    <w:rsid w:val="00A97E08"/>
    <w:rsid w:val="00A97EF6"/>
    <w:rsid w:val="00AA017D"/>
    <w:rsid w:val="00AA02DE"/>
    <w:rsid w:val="00AA07B5"/>
    <w:rsid w:val="00AA0987"/>
    <w:rsid w:val="00AA0B4F"/>
    <w:rsid w:val="00AA0BDB"/>
    <w:rsid w:val="00AA162C"/>
    <w:rsid w:val="00AA19A4"/>
    <w:rsid w:val="00AA1A1A"/>
    <w:rsid w:val="00AA1A98"/>
    <w:rsid w:val="00AA1B9C"/>
    <w:rsid w:val="00AA1CB6"/>
    <w:rsid w:val="00AA1FD5"/>
    <w:rsid w:val="00AA2239"/>
    <w:rsid w:val="00AA2BC8"/>
    <w:rsid w:val="00AA2CF5"/>
    <w:rsid w:val="00AA2CFB"/>
    <w:rsid w:val="00AA2F3C"/>
    <w:rsid w:val="00AA313E"/>
    <w:rsid w:val="00AA31E8"/>
    <w:rsid w:val="00AA32D4"/>
    <w:rsid w:val="00AA3303"/>
    <w:rsid w:val="00AA334E"/>
    <w:rsid w:val="00AA3379"/>
    <w:rsid w:val="00AA342A"/>
    <w:rsid w:val="00AA34C0"/>
    <w:rsid w:val="00AA359B"/>
    <w:rsid w:val="00AA3DAA"/>
    <w:rsid w:val="00AA4577"/>
    <w:rsid w:val="00AA49EC"/>
    <w:rsid w:val="00AA4F37"/>
    <w:rsid w:val="00AA5285"/>
    <w:rsid w:val="00AA5465"/>
    <w:rsid w:val="00AA5493"/>
    <w:rsid w:val="00AA554A"/>
    <w:rsid w:val="00AA5615"/>
    <w:rsid w:val="00AA5D9E"/>
    <w:rsid w:val="00AA5DF6"/>
    <w:rsid w:val="00AA5EF2"/>
    <w:rsid w:val="00AA60FF"/>
    <w:rsid w:val="00AA6494"/>
    <w:rsid w:val="00AA668F"/>
    <w:rsid w:val="00AA6728"/>
    <w:rsid w:val="00AA676D"/>
    <w:rsid w:val="00AA67B6"/>
    <w:rsid w:val="00AA6B09"/>
    <w:rsid w:val="00AA7044"/>
    <w:rsid w:val="00AA7058"/>
    <w:rsid w:val="00AA739E"/>
    <w:rsid w:val="00AA73AB"/>
    <w:rsid w:val="00AA768B"/>
    <w:rsid w:val="00AB003A"/>
    <w:rsid w:val="00AB0166"/>
    <w:rsid w:val="00AB0243"/>
    <w:rsid w:val="00AB06FE"/>
    <w:rsid w:val="00AB0739"/>
    <w:rsid w:val="00AB097D"/>
    <w:rsid w:val="00AB09D9"/>
    <w:rsid w:val="00AB0B7D"/>
    <w:rsid w:val="00AB0E89"/>
    <w:rsid w:val="00AB0EBF"/>
    <w:rsid w:val="00AB1174"/>
    <w:rsid w:val="00AB11A4"/>
    <w:rsid w:val="00AB124F"/>
    <w:rsid w:val="00AB16CF"/>
    <w:rsid w:val="00AB18C2"/>
    <w:rsid w:val="00AB1CA2"/>
    <w:rsid w:val="00AB2615"/>
    <w:rsid w:val="00AB2632"/>
    <w:rsid w:val="00AB2658"/>
    <w:rsid w:val="00AB293A"/>
    <w:rsid w:val="00AB2950"/>
    <w:rsid w:val="00AB2D0F"/>
    <w:rsid w:val="00AB2F17"/>
    <w:rsid w:val="00AB3062"/>
    <w:rsid w:val="00AB3083"/>
    <w:rsid w:val="00AB310B"/>
    <w:rsid w:val="00AB3723"/>
    <w:rsid w:val="00AB3BD4"/>
    <w:rsid w:val="00AB4201"/>
    <w:rsid w:val="00AB4407"/>
    <w:rsid w:val="00AB457A"/>
    <w:rsid w:val="00AB46E1"/>
    <w:rsid w:val="00AB47E7"/>
    <w:rsid w:val="00AB4961"/>
    <w:rsid w:val="00AB4BC8"/>
    <w:rsid w:val="00AB4D7F"/>
    <w:rsid w:val="00AB4DA9"/>
    <w:rsid w:val="00AB4EC4"/>
    <w:rsid w:val="00AB4EE2"/>
    <w:rsid w:val="00AB4F2A"/>
    <w:rsid w:val="00AB4F61"/>
    <w:rsid w:val="00AB5031"/>
    <w:rsid w:val="00AB51AA"/>
    <w:rsid w:val="00AB53F5"/>
    <w:rsid w:val="00AB5476"/>
    <w:rsid w:val="00AB563E"/>
    <w:rsid w:val="00AB578A"/>
    <w:rsid w:val="00AB58B3"/>
    <w:rsid w:val="00AB58BA"/>
    <w:rsid w:val="00AB598A"/>
    <w:rsid w:val="00AB5995"/>
    <w:rsid w:val="00AB5B90"/>
    <w:rsid w:val="00AB6164"/>
    <w:rsid w:val="00AB6421"/>
    <w:rsid w:val="00AB6462"/>
    <w:rsid w:val="00AB6683"/>
    <w:rsid w:val="00AB6702"/>
    <w:rsid w:val="00AB6805"/>
    <w:rsid w:val="00AB697F"/>
    <w:rsid w:val="00AB6B4C"/>
    <w:rsid w:val="00AB6E4E"/>
    <w:rsid w:val="00AB6EDE"/>
    <w:rsid w:val="00AB6FE3"/>
    <w:rsid w:val="00AB71A1"/>
    <w:rsid w:val="00AB71D9"/>
    <w:rsid w:val="00AB747B"/>
    <w:rsid w:val="00AB7695"/>
    <w:rsid w:val="00AB773C"/>
    <w:rsid w:val="00AB77A9"/>
    <w:rsid w:val="00AB78BF"/>
    <w:rsid w:val="00AB7A99"/>
    <w:rsid w:val="00AB7A9C"/>
    <w:rsid w:val="00AB7EDA"/>
    <w:rsid w:val="00AC0012"/>
    <w:rsid w:val="00AC0D98"/>
    <w:rsid w:val="00AC0E5D"/>
    <w:rsid w:val="00AC0F77"/>
    <w:rsid w:val="00AC101D"/>
    <w:rsid w:val="00AC14C2"/>
    <w:rsid w:val="00AC1527"/>
    <w:rsid w:val="00AC1788"/>
    <w:rsid w:val="00AC17F2"/>
    <w:rsid w:val="00AC1831"/>
    <w:rsid w:val="00AC1C87"/>
    <w:rsid w:val="00AC22A8"/>
    <w:rsid w:val="00AC256A"/>
    <w:rsid w:val="00AC259B"/>
    <w:rsid w:val="00AC28AE"/>
    <w:rsid w:val="00AC2AA8"/>
    <w:rsid w:val="00AC2B7A"/>
    <w:rsid w:val="00AC2BE1"/>
    <w:rsid w:val="00AC2C60"/>
    <w:rsid w:val="00AC306B"/>
    <w:rsid w:val="00AC3267"/>
    <w:rsid w:val="00AC39F6"/>
    <w:rsid w:val="00AC3D9E"/>
    <w:rsid w:val="00AC3E0B"/>
    <w:rsid w:val="00AC41EE"/>
    <w:rsid w:val="00AC42D4"/>
    <w:rsid w:val="00AC4AB1"/>
    <w:rsid w:val="00AC4AF3"/>
    <w:rsid w:val="00AC4EA0"/>
    <w:rsid w:val="00AC507D"/>
    <w:rsid w:val="00AC5094"/>
    <w:rsid w:val="00AC558F"/>
    <w:rsid w:val="00AC5A44"/>
    <w:rsid w:val="00AC5A7A"/>
    <w:rsid w:val="00AC5ADA"/>
    <w:rsid w:val="00AC5B3B"/>
    <w:rsid w:val="00AC5E35"/>
    <w:rsid w:val="00AC5F30"/>
    <w:rsid w:val="00AC60C3"/>
    <w:rsid w:val="00AC6294"/>
    <w:rsid w:val="00AC6571"/>
    <w:rsid w:val="00AC65F9"/>
    <w:rsid w:val="00AC6C19"/>
    <w:rsid w:val="00AC6D76"/>
    <w:rsid w:val="00AC6F5A"/>
    <w:rsid w:val="00AC70CA"/>
    <w:rsid w:val="00AC7202"/>
    <w:rsid w:val="00AC7261"/>
    <w:rsid w:val="00AC7332"/>
    <w:rsid w:val="00AC7720"/>
    <w:rsid w:val="00AC7F4B"/>
    <w:rsid w:val="00AC7FA2"/>
    <w:rsid w:val="00AC7FEE"/>
    <w:rsid w:val="00AD0223"/>
    <w:rsid w:val="00AD02F7"/>
    <w:rsid w:val="00AD039F"/>
    <w:rsid w:val="00AD03F3"/>
    <w:rsid w:val="00AD077A"/>
    <w:rsid w:val="00AD09B7"/>
    <w:rsid w:val="00AD10E9"/>
    <w:rsid w:val="00AD1467"/>
    <w:rsid w:val="00AD1666"/>
    <w:rsid w:val="00AD167F"/>
    <w:rsid w:val="00AD16EA"/>
    <w:rsid w:val="00AD1799"/>
    <w:rsid w:val="00AD18B5"/>
    <w:rsid w:val="00AD19D3"/>
    <w:rsid w:val="00AD1C91"/>
    <w:rsid w:val="00AD1CE4"/>
    <w:rsid w:val="00AD1D96"/>
    <w:rsid w:val="00AD1E54"/>
    <w:rsid w:val="00AD1E75"/>
    <w:rsid w:val="00AD1F5B"/>
    <w:rsid w:val="00AD2117"/>
    <w:rsid w:val="00AD2360"/>
    <w:rsid w:val="00AD259F"/>
    <w:rsid w:val="00AD26B0"/>
    <w:rsid w:val="00AD296B"/>
    <w:rsid w:val="00AD2A25"/>
    <w:rsid w:val="00AD2BBB"/>
    <w:rsid w:val="00AD2DBB"/>
    <w:rsid w:val="00AD2DBC"/>
    <w:rsid w:val="00AD2FB4"/>
    <w:rsid w:val="00AD317A"/>
    <w:rsid w:val="00AD3342"/>
    <w:rsid w:val="00AD33A0"/>
    <w:rsid w:val="00AD34EA"/>
    <w:rsid w:val="00AD35A5"/>
    <w:rsid w:val="00AD35D7"/>
    <w:rsid w:val="00AD35DC"/>
    <w:rsid w:val="00AD36A0"/>
    <w:rsid w:val="00AD3879"/>
    <w:rsid w:val="00AD39C7"/>
    <w:rsid w:val="00AD39CA"/>
    <w:rsid w:val="00AD3A8B"/>
    <w:rsid w:val="00AD3BDF"/>
    <w:rsid w:val="00AD3C58"/>
    <w:rsid w:val="00AD3CA7"/>
    <w:rsid w:val="00AD407F"/>
    <w:rsid w:val="00AD46D5"/>
    <w:rsid w:val="00AD486F"/>
    <w:rsid w:val="00AD4A0F"/>
    <w:rsid w:val="00AD4F72"/>
    <w:rsid w:val="00AD5019"/>
    <w:rsid w:val="00AD5585"/>
    <w:rsid w:val="00AD56CE"/>
    <w:rsid w:val="00AD56F1"/>
    <w:rsid w:val="00AD58E8"/>
    <w:rsid w:val="00AD60C2"/>
    <w:rsid w:val="00AD6143"/>
    <w:rsid w:val="00AD6284"/>
    <w:rsid w:val="00AD646A"/>
    <w:rsid w:val="00AD64B6"/>
    <w:rsid w:val="00AD660A"/>
    <w:rsid w:val="00AD679D"/>
    <w:rsid w:val="00AD67C2"/>
    <w:rsid w:val="00AD6828"/>
    <w:rsid w:val="00AD6A32"/>
    <w:rsid w:val="00AD6B1E"/>
    <w:rsid w:val="00AD6D67"/>
    <w:rsid w:val="00AD6D68"/>
    <w:rsid w:val="00AD7131"/>
    <w:rsid w:val="00AD74E4"/>
    <w:rsid w:val="00AD761E"/>
    <w:rsid w:val="00AD79D2"/>
    <w:rsid w:val="00AD7D3F"/>
    <w:rsid w:val="00AD7DC5"/>
    <w:rsid w:val="00AE0045"/>
    <w:rsid w:val="00AE0063"/>
    <w:rsid w:val="00AE0212"/>
    <w:rsid w:val="00AE0289"/>
    <w:rsid w:val="00AE03FB"/>
    <w:rsid w:val="00AE0702"/>
    <w:rsid w:val="00AE074B"/>
    <w:rsid w:val="00AE07C5"/>
    <w:rsid w:val="00AE0A2A"/>
    <w:rsid w:val="00AE0F1E"/>
    <w:rsid w:val="00AE107B"/>
    <w:rsid w:val="00AE11CC"/>
    <w:rsid w:val="00AE1878"/>
    <w:rsid w:val="00AE1CA2"/>
    <w:rsid w:val="00AE1FED"/>
    <w:rsid w:val="00AE20AD"/>
    <w:rsid w:val="00AE20E8"/>
    <w:rsid w:val="00AE2148"/>
    <w:rsid w:val="00AE2B4D"/>
    <w:rsid w:val="00AE2C0C"/>
    <w:rsid w:val="00AE2D47"/>
    <w:rsid w:val="00AE2F0A"/>
    <w:rsid w:val="00AE3375"/>
    <w:rsid w:val="00AE380E"/>
    <w:rsid w:val="00AE3B40"/>
    <w:rsid w:val="00AE3CD5"/>
    <w:rsid w:val="00AE3E04"/>
    <w:rsid w:val="00AE40E3"/>
    <w:rsid w:val="00AE4283"/>
    <w:rsid w:val="00AE42AF"/>
    <w:rsid w:val="00AE44B9"/>
    <w:rsid w:val="00AE4563"/>
    <w:rsid w:val="00AE4596"/>
    <w:rsid w:val="00AE45F2"/>
    <w:rsid w:val="00AE463F"/>
    <w:rsid w:val="00AE4A24"/>
    <w:rsid w:val="00AE5521"/>
    <w:rsid w:val="00AE5579"/>
    <w:rsid w:val="00AE55BF"/>
    <w:rsid w:val="00AE5944"/>
    <w:rsid w:val="00AE6051"/>
    <w:rsid w:val="00AE61A3"/>
    <w:rsid w:val="00AE6234"/>
    <w:rsid w:val="00AE62BE"/>
    <w:rsid w:val="00AE62E0"/>
    <w:rsid w:val="00AE646F"/>
    <w:rsid w:val="00AE652F"/>
    <w:rsid w:val="00AE757E"/>
    <w:rsid w:val="00AE77B2"/>
    <w:rsid w:val="00AE7800"/>
    <w:rsid w:val="00AE7819"/>
    <w:rsid w:val="00AE7A07"/>
    <w:rsid w:val="00AE7A5B"/>
    <w:rsid w:val="00AE7B34"/>
    <w:rsid w:val="00AE7C3A"/>
    <w:rsid w:val="00AF0243"/>
    <w:rsid w:val="00AF03B7"/>
    <w:rsid w:val="00AF0419"/>
    <w:rsid w:val="00AF041C"/>
    <w:rsid w:val="00AF0572"/>
    <w:rsid w:val="00AF0620"/>
    <w:rsid w:val="00AF06FD"/>
    <w:rsid w:val="00AF0C2F"/>
    <w:rsid w:val="00AF0CA3"/>
    <w:rsid w:val="00AF1210"/>
    <w:rsid w:val="00AF135E"/>
    <w:rsid w:val="00AF1739"/>
    <w:rsid w:val="00AF18F5"/>
    <w:rsid w:val="00AF1905"/>
    <w:rsid w:val="00AF1E60"/>
    <w:rsid w:val="00AF1F84"/>
    <w:rsid w:val="00AF238E"/>
    <w:rsid w:val="00AF2465"/>
    <w:rsid w:val="00AF2547"/>
    <w:rsid w:val="00AF26B7"/>
    <w:rsid w:val="00AF279A"/>
    <w:rsid w:val="00AF2913"/>
    <w:rsid w:val="00AF2B33"/>
    <w:rsid w:val="00AF2BB4"/>
    <w:rsid w:val="00AF317B"/>
    <w:rsid w:val="00AF3251"/>
    <w:rsid w:val="00AF3448"/>
    <w:rsid w:val="00AF3714"/>
    <w:rsid w:val="00AF38FF"/>
    <w:rsid w:val="00AF3DDD"/>
    <w:rsid w:val="00AF4183"/>
    <w:rsid w:val="00AF42C1"/>
    <w:rsid w:val="00AF43D3"/>
    <w:rsid w:val="00AF4787"/>
    <w:rsid w:val="00AF4AA6"/>
    <w:rsid w:val="00AF4F7F"/>
    <w:rsid w:val="00AF50F3"/>
    <w:rsid w:val="00AF5274"/>
    <w:rsid w:val="00AF558C"/>
    <w:rsid w:val="00AF5695"/>
    <w:rsid w:val="00AF5705"/>
    <w:rsid w:val="00AF57E9"/>
    <w:rsid w:val="00AF5955"/>
    <w:rsid w:val="00AF59A8"/>
    <w:rsid w:val="00AF5CB2"/>
    <w:rsid w:val="00AF5CE1"/>
    <w:rsid w:val="00AF6168"/>
    <w:rsid w:val="00AF62B3"/>
    <w:rsid w:val="00AF632E"/>
    <w:rsid w:val="00AF6414"/>
    <w:rsid w:val="00AF65BB"/>
    <w:rsid w:val="00AF6964"/>
    <w:rsid w:val="00AF709A"/>
    <w:rsid w:val="00AF71DC"/>
    <w:rsid w:val="00AF7298"/>
    <w:rsid w:val="00AF7372"/>
    <w:rsid w:val="00AF7474"/>
    <w:rsid w:val="00AF7843"/>
    <w:rsid w:val="00AF7B48"/>
    <w:rsid w:val="00AF7BDD"/>
    <w:rsid w:val="00AF7CD5"/>
    <w:rsid w:val="00B007CB"/>
    <w:rsid w:val="00B011F5"/>
    <w:rsid w:val="00B01383"/>
    <w:rsid w:val="00B0160D"/>
    <w:rsid w:val="00B018ED"/>
    <w:rsid w:val="00B01BA2"/>
    <w:rsid w:val="00B01F65"/>
    <w:rsid w:val="00B02228"/>
    <w:rsid w:val="00B02267"/>
    <w:rsid w:val="00B0226F"/>
    <w:rsid w:val="00B0230E"/>
    <w:rsid w:val="00B025FC"/>
    <w:rsid w:val="00B027F9"/>
    <w:rsid w:val="00B02B28"/>
    <w:rsid w:val="00B02B3B"/>
    <w:rsid w:val="00B02F7E"/>
    <w:rsid w:val="00B0301C"/>
    <w:rsid w:val="00B03317"/>
    <w:rsid w:val="00B03351"/>
    <w:rsid w:val="00B03381"/>
    <w:rsid w:val="00B03714"/>
    <w:rsid w:val="00B03779"/>
    <w:rsid w:val="00B04010"/>
    <w:rsid w:val="00B0410C"/>
    <w:rsid w:val="00B043B8"/>
    <w:rsid w:val="00B045D7"/>
    <w:rsid w:val="00B047FC"/>
    <w:rsid w:val="00B04F5B"/>
    <w:rsid w:val="00B05060"/>
    <w:rsid w:val="00B0516D"/>
    <w:rsid w:val="00B0518A"/>
    <w:rsid w:val="00B052D0"/>
    <w:rsid w:val="00B05617"/>
    <w:rsid w:val="00B056FA"/>
    <w:rsid w:val="00B0591A"/>
    <w:rsid w:val="00B0596C"/>
    <w:rsid w:val="00B05A86"/>
    <w:rsid w:val="00B05DBB"/>
    <w:rsid w:val="00B05F31"/>
    <w:rsid w:val="00B05F55"/>
    <w:rsid w:val="00B0628B"/>
    <w:rsid w:val="00B06382"/>
    <w:rsid w:val="00B063D0"/>
    <w:rsid w:val="00B06436"/>
    <w:rsid w:val="00B0685F"/>
    <w:rsid w:val="00B06A61"/>
    <w:rsid w:val="00B06B22"/>
    <w:rsid w:val="00B06D90"/>
    <w:rsid w:val="00B0720D"/>
    <w:rsid w:val="00B07372"/>
    <w:rsid w:val="00B07410"/>
    <w:rsid w:val="00B076D0"/>
    <w:rsid w:val="00B07BB4"/>
    <w:rsid w:val="00B07DFB"/>
    <w:rsid w:val="00B10467"/>
    <w:rsid w:val="00B10496"/>
    <w:rsid w:val="00B107A2"/>
    <w:rsid w:val="00B109B5"/>
    <w:rsid w:val="00B10F35"/>
    <w:rsid w:val="00B11208"/>
    <w:rsid w:val="00B11412"/>
    <w:rsid w:val="00B1146E"/>
    <w:rsid w:val="00B11571"/>
    <w:rsid w:val="00B11612"/>
    <w:rsid w:val="00B11740"/>
    <w:rsid w:val="00B1174E"/>
    <w:rsid w:val="00B11BBD"/>
    <w:rsid w:val="00B11EAE"/>
    <w:rsid w:val="00B11EEA"/>
    <w:rsid w:val="00B11EF6"/>
    <w:rsid w:val="00B12033"/>
    <w:rsid w:val="00B121E0"/>
    <w:rsid w:val="00B124A8"/>
    <w:rsid w:val="00B12664"/>
    <w:rsid w:val="00B12AE5"/>
    <w:rsid w:val="00B12BE4"/>
    <w:rsid w:val="00B12C59"/>
    <w:rsid w:val="00B12D7E"/>
    <w:rsid w:val="00B12FA5"/>
    <w:rsid w:val="00B133E1"/>
    <w:rsid w:val="00B13585"/>
    <w:rsid w:val="00B138A5"/>
    <w:rsid w:val="00B1396C"/>
    <w:rsid w:val="00B13A09"/>
    <w:rsid w:val="00B13DA1"/>
    <w:rsid w:val="00B13F87"/>
    <w:rsid w:val="00B1436B"/>
    <w:rsid w:val="00B14412"/>
    <w:rsid w:val="00B147E8"/>
    <w:rsid w:val="00B1498C"/>
    <w:rsid w:val="00B149BB"/>
    <w:rsid w:val="00B14A20"/>
    <w:rsid w:val="00B14B91"/>
    <w:rsid w:val="00B14C73"/>
    <w:rsid w:val="00B14F91"/>
    <w:rsid w:val="00B1505A"/>
    <w:rsid w:val="00B150FD"/>
    <w:rsid w:val="00B15137"/>
    <w:rsid w:val="00B15577"/>
    <w:rsid w:val="00B15602"/>
    <w:rsid w:val="00B15A1A"/>
    <w:rsid w:val="00B15AE5"/>
    <w:rsid w:val="00B15B62"/>
    <w:rsid w:val="00B15D5A"/>
    <w:rsid w:val="00B15D73"/>
    <w:rsid w:val="00B15E64"/>
    <w:rsid w:val="00B15F0A"/>
    <w:rsid w:val="00B1628C"/>
    <w:rsid w:val="00B16AD4"/>
    <w:rsid w:val="00B16B6B"/>
    <w:rsid w:val="00B16CE1"/>
    <w:rsid w:val="00B16DA3"/>
    <w:rsid w:val="00B16DED"/>
    <w:rsid w:val="00B16E8E"/>
    <w:rsid w:val="00B16FC6"/>
    <w:rsid w:val="00B17070"/>
    <w:rsid w:val="00B17126"/>
    <w:rsid w:val="00B17130"/>
    <w:rsid w:val="00B171AE"/>
    <w:rsid w:val="00B172FF"/>
    <w:rsid w:val="00B17433"/>
    <w:rsid w:val="00B1745F"/>
    <w:rsid w:val="00B17529"/>
    <w:rsid w:val="00B17573"/>
    <w:rsid w:val="00B17842"/>
    <w:rsid w:val="00B17B2E"/>
    <w:rsid w:val="00B17B4E"/>
    <w:rsid w:val="00B17BF0"/>
    <w:rsid w:val="00B17E2A"/>
    <w:rsid w:val="00B202DD"/>
    <w:rsid w:val="00B203F9"/>
    <w:rsid w:val="00B204FE"/>
    <w:rsid w:val="00B206EC"/>
    <w:rsid w:val="00B20863"/>
    <w:rsid w:val="00B2089D"/>
    <w:rsid w:val="00B20A6B"/>
    <w:rsid w:val="00B20B78"/>
    <w:rsid w:val="00B20B9A"/>
    <w:rsid w:val="00B211FF"/>
    <w:rsid w:val="00B21285"/>
    <w:rsid w:val="00B212E9"/>
    <w:rsid w:val="00B2157B"/>
    <w:rsid w:val="00B21775"/>
    <w:rsid w:val="00B21C4B"/>
    <w:rsid w:val="00B21DA9"/>
    <w:rsid w:val="00B22069"/>
    <w:rsid w:val="00B2225C"/>
    <w:rsid w:val="00B2244E"/>
    <w:rsid w:val="00B226CF"/>
    <w:rsid w:val="00B22823"/>
    <w:rsid w:val="00B228CD"/>
    <w:rsid w:val="00B2293E"/>
    <w:rsid w:val="00B22B27"/>
    <w:rsid w:val="00B22B2F"/>
    <w:rsid w:val="00B22BC3"/>
    <w:rsid w:val="00B22E04"/>
    <w:rsid w:val="00B22E81"/>
    <w:rsid w:val="00B23073"/>
    <w:rsid w:val="00B238A9"/>
    <w:rsid w:val="00B23C0E"/>
    <w:rsid w:val="00B23C3B"/>
    <w:rsid w:val="00B23C4B"/>
    <w:rsid w:val="00B2426E"/>
    <w:rsid w:val="00B24315"/>
    <w:rsid w:val="00B243A9"/>
    <w:rsid w:val="00B243DC"/>
    <w:rsid w:val="00B244E1"/>
    <w:rsid w:val="00B24B92"/>
    <w:rsid w:val="00B24EB2"/>
    <w:rsid w:val="00B25296"/>
    <w:rsid w:val="00B25863"/>
    <w:rsid w:val="00B2589E"/>
    <w:rsid w:val="00B25A81"/>
    <w:rsid w:val="00B25D05"/>
    <w:rsid w:val="00B2653C"/>
    <w:rsid w:val="00B26578"/>
    <w:rsid w:val="00B265A2"/>
    <w:rsid w:val="00B267D1"/>
    <w:rsid w:val="00B268E1"/>
    <w:rsid w:val="00B26DA2"/>
    <w:rsid w:val="00B272A7"/>
    <w:rsid w:val="00B2762A"/>
    <w:rsid w:val="00B27E85"/>
    <w:rsid w:val="00B27E8B"/>
    <w:rsid w:val="00B27F28"/>
    <w:rsid w:val="00B3007D"/>
    <w:rsid w:val="00B307F5"/>
    <w:rsid w:val="00B30A05"/>
    <w:rsid w:val="00B30AAE"/>
    <w:rsid w:val="00B30BEC"/>
    <w:rsid w:val="00B30D05"/>
    <w:rsid w:val="00B30D75"/>
    <w:rsid w:val="00B30E31"/>
    <w:rsid w:val="00B30E4F"/>
    <w:rsid w:val="00B30FD5"/>
    <w:rsid w:val="00B31073"/>
    <w:rsid w:val="00B312DB"/>
    <w:rsid w:val="00B3175D"/>
    <w:rsid w:val="00B3181C"/>
    <w:rsid w:val="00B3199D"/>
    <w:rsid w:val="00B3218B"/>
    <w:rsid w:val="00B322D1"/>
    <w:rsid w:val="00B32439"/>
    <w:rsid w:val="00B32672"/>
    <w:rsid w:val="00B3269B"/>
    <w:rsid w:val="00B32741"/>
    <w:rsid w:val="00B32791"/>
    <w:rsid w:val="00B32C08"/>
    <w:rsid w:val="00B33055"/>
    <w:rsid w:val="00B331D1"/>
    <w:rsid w:val="00B33363"/>
    <w:rsid w:val="00B33479"/>
    <w:rsid w:val="00B334D7"/>
    <w:rsid w:val="00B335B7"/>
    <w:rsid w:val="00B336A7"/>
    <w:rsid w:val="00B3377C"/>
    <w:rsid w:val="00B33932"/>
    <w:rsid w:val="00B3438E"/>
    <w:rsid w:val="00B347BB"/>
    <w:rsid w:val="00B349AB"/>
    <w:rsid w:val="00B34BBB"/>
    <w:rsid w:val="00B34CDD"/>
    <w:rsid w:val="00B35106"/>
    <w:rsid w:val="00B35155"/>
    <w:rsid w:val="00B3558C"/>
    <w:rsid w:val="00B3575D"/>
    <w:rsid w:val="00B3580A"/>
    <w:rsid w:val="00B359E2"/>
    <w:rsid w:val="00B35A1E"/>
    <w:rsid w:val="00B35B24"/>
    <w:rsid w:val="00B35C6A"/>
    <w:rsid w:val="00B35CB8"/>
    <w:rsid w:val="00B3615A"/>
    <w:rsid w:val="00B36453"/>
    <w:rsid w:val="00B36506"/>
    <w:rsid w:val="00B365CD"/>
    <w:rsid w:val="00B3682B"/>
    <w:rsid w:val="00B36BC0"/>
    <w:rsid w:val="00B36DD1"/>
    <w:rsid w:val="00B36E22"/>
    <w:rsid w:val="00B36EE5"/>
    <w:rsid w:val="00B37141"/>
    <w:rsid w:val="00B372D6"/>
    <w:rsid w:val="00B37313"/>
    <w:rsid w:val="00B374FB"/>
    <w:rsid w:val="00B37556"/>
    <w:rsid w:val="00B377EC"/>
    <w:rsid w:val="00B37877"/>
    <w:rsid w:val="00B379A4"/>
    <w:rsid w:val="00B37B36"/>
    <w:rsid w:val="00B37B5E"/>
    <w:rsid w:val="00B37B84"/>
    <w:rsid w:val="00B37D38"/>
    <w:rsid w:val="00B37FB3"/>
    <w:rsid w:val="00B40404"/>
    <w:rsid w:val="00B406F4"/>
    <w:rsid w:val="00B40B64"/>
    <w:rsid w:val="00B40BDE"/>
    <w:rsid w:val="00B40E58"/>
    <w:rsid w:val="00B40E5E"/>
    <w:rsid w:val="00B41147"/>
    <w:rsid w:val="00B41148"/>
    <w:rsid w:val="00B411A0"/>
    <w:rsid w:val="00B411EC"/>
    <w:rsid w:val="00B41678"/>
    <w:rsid w:val="00B418FA"/>
    <w:rsid w:val="00B4199C"/>
    <w:rsid w:val="00B419E5"/>
    <w:rsid w:val="00B41A8D"/>
    <w:rsid w:val="00B41DDA"/>
    <w:rsid w:val="00B41DE5"/>
    <w:rsid w:val="00B41FBE"/>
    <w:rsid w:val="00B42429"/>
    <w:rsid w:val="00B425F4"/>
    <w:rsid w:val="00B427ED"/>
    <w:rsid w:val="00B42881"/>
    <w:rsid w:val="00B428E1"/>
    <w:rsid w:val="00B42AEB"/>
    <w:rsid w:val="00B42B6B"/>
    <w:rsid w:val="00B42B88"/>
    <w:rsid w:val="00B42E9D"/>
    <w:rsid w:val="00B43020"/>
    <w:rsid w:val="00B4316F"/>
    <w:rsid w:val="00B43204"/>
    <w:rsid w:val="00B4337A"/>
    <w:rsid w:val="00B4339A"/>
    <w:rsid w:val="00B43901"/>
    <w:rsid w:val="00B43959"/>
    <w:rsid w:val="00B43A41"/>
    <w:rsid w:val="00B43BDC"/>
    <w:rsid w:val="00B43C5E"/>
    <w:rsid w:val="00B43C76"/>
    <w:rsid w:val="00B43D5B"/>
    <w:rsid w:val="00B43E05"/>
    <w:rsid w:val="00B43E52"/>
    <w:rsid w:val="00B44235"/>
    <w:rsid w:val="00B44290"/>
    <w:rsid w:val="00B444E1"/>
    <w:rsid w:val="00B44679"/>
    <w:rsid w:val="00B44760"/>
    <w:rsid w:val="00B447D7"/>
    <w:rsid w:val="00B448FC"/>
    <w:rsid w:val="00B44A00"/>
    <w:rsid w:val="00B44C3E"/>
    <w:rsid w:val="00B451A5"/>
    <w:rsid w:val="00B45237"/>
    <w:rsid w:val="00B45649"/>
    <w:rsid w:val="00B4565A"/>
    <w:rsid w:val="00B45759"/>
    <w:rsid w:val="00B45869"/>
    <w:rsid w:val="00B45887"/>
    <w:rsid w:val="00B45C8F"/>
    <w:rsid w:val="00B45D6B"/>
    <w:rsid w:val="00B4602F"/>
    <w:rsid w:val="00B46402"/>
    <w:rsid w:val="00B466E1"/>
    <w:rsid w:val="00B46E4C"/>
    <w:rsid w:val="00B46E60"/>
    <w:rsid w:val="00B46EB4"/>
    <w:rsid w:val="00B4747F"/>
    <w:rsid w:val="00B47515"/>
    <w:rsid w:val="00B476B5"/>
    <w:rsid w:val="00B4771F"/>
    <w:rsid w:val="00B47830"/>
    <w:rsid w:val="00B4790F"/>
    <w:rsid w:val="00B47A9D"/>
    <w:rsid w:val="00B47AD2"/>
    <w:rsid w:val="00B47B4B"/>
    <w:rsid w:val="00B47C7D"/>
    <w:rsid w:val="00B50010"/>
    <w:rsid w:val="00B500D1"/>
    <w:rsid w:val="00B5034E"/>
    <w:rsid w:val="00B5036B"/>
    <w:rsid w:val="00B504D5"/>
    <w:rsid w:val="00B507A3"/>
    <w:rsid w:val="00B50945"/>
    <w:rsid w:val="00B50A05"/>
    <w:rsid w:val="00B50A77"/>
    <w:rsid w:val="00B50C30"/>
    <w:rsid w:val="00B50D5A"/>
    <w:rsid w:val="00B50E0D"/>
    <w:rsid w:val="00B50E4C"/>
    <w:rsid w:val="00B51421"/>
    <w:rsid w:val="00B515AF"/>
    <w:rsid w:val="00B51702"/>
    <w:rsid w:val="00B517EA"/>
    <w:rsid w:val="00B51B67"/>
    <w:rsid w:val="00B51C75"/>
    <w:rsid w:val="00B51CD5"/>
    <w:rsid w:val="00B5214C"/>
    <w:rsid w:val="00B52171"/>
    <w:rsid w:val="00B52190"/>
    <w:rsid w:val="00B522B1"/>
    <w:rsid w:val="00B52401"/>
    <w:rsid w:val="00B52755"/>
    <w:rsid w:val="00B52776"/>
    <w:rsid w:val="00B527A3"/>
    <w:rsid w:val="00B52B5C"/>
    <w:rsid w:val="00B52DEF"/>
    <w:rsid w:val="00B5384C"/>
    <w:rsid w:val="00B53852"/>
    <w:rsid w:val="00B53985"/>
    <w:rsid w:val="00B539B8"/>
    <w:rsid w:val="00B53B97"/>
    <w:rsid w:val="00B53E1D"/>
    <w:rsid w:val="00B53E40"/>
    <w:rsid w:val="00B540D3"/>
    <w:rsid w:val="00B54130"/>
    <w:rsid w:val="00B54382"/>
    <w:rsid w:val="00B54BF9"/>
    <w:rsid w:val="00B54DD8"/>
    <w:rsid w:val="00B55289"/>
    <w:rsid w:val="00B55401"/>
    <w:rsid w:val="00B554FA"/>
    <w:rsid w:val="00B559EC"/>
    <w:rsid w:val="00B55BC2"/>
    <w:rsid w:val="00B55D81"/>
    <w:rsid w:val="00B55E69"/>
    <w:rsid w:val="00B560FC"/>
    <w:rsid w:val="00B5619D"/>
    <w:rsid w:val="00B56218"/>
    <w:rsid w:val="00B56286"/>
    <w:rsid w:val="00B56696"/>
    <w:rsid w:val="00B569D0"/>
    <w:rsid w:val="00B56A4B"/>
    <w:rsid w:val="00B56ACE"/>
    <w:rsid w:val="00B56D6F"/>
    <w:rsid w:val="00B56DEC"/>
    <w:rsid w:val="00B56F44"/>
    <w:rsid w:val="00B573A4"/>
    <w:rsid w:val="00B57413"/>
    <w:rsid w:val="00B5766A"/>
    <w:rsid w:val="00B577A5"/>
    <w:rsid w:val="00B578D3"/>
    <w:rsid w:val="00B57926"/>
    <w:rsid w:val="00B579D7"/>
    <w:rsid w:val="00B57AA7"/>
    <w:rsid w:val="00B57B28"/>
    <w:rsid w:val="00B57FF3"/>
    <w:rsid w:val="00B604AC"/>
    <w:rsid w:val="00B607C7"/>
    <w:rsid w:val="00B60CE2"/>
    <w:rsid w:val="00B60E46"/>
    <w:rsid w:val="00B60E5D"/>
    <w:rsid w:val="00B610CB"/>
    <w:rsid w:val="00B611C0"/>
    <w:rsid w:val="00B61491"/>
    <w:rsid w:val="00B6149F"/>
    <w:rsid w:val="00B61599"/>
    <w:rsid w:val="00B61644"/>
    <w:rsid w:val="00B61837"/>
    <w:rsid w:val="00B61B19"/>
    <w:rsid w:val="00B61D53"/>
    <w:rsid w:val="00B6227F"/>
    <w:rsid w:val="00B6230A"/>
    <w:rsid w:val="00B6275E"/>
    <w:rsid w:val="00B627FF"/>
    <w:rsid w:val="00B62965"/>
    <w:rsid w:val="00B62995"/>
    <w:rsid w:val="00B62E20"/>
    <w:rsid w:val="00B62E3D"/>
    <w:rsid w:val="00B631E8"/>
    <w:rsid w:val="00B634D2"/>
    <w:rsid w:val="00B6357F"/>
    <w:rsid w:val="00B636F9"/>
    <w:rsid w:val="00B63A13"/>
    <w:rsid w:val="00B63B3E"/>
    <w:rsid w:val="00B63D3F"/>
    <w:rsid w:val="00B63DAF"/>
    <w:rsid w:val="00B63FA8"/>
    <w:rsid w:val="00B6435A"/>
    <w:rsid w:val="00B6454A"/>
    <w:rsid w:val="00B64781"/>
    <w:rsid w:val="00B64C51"/>
    <w:rsid w:val="00B64CA0"/>
    <w:rsid w:val="00B64CB3"/>
    <w:rsid w:val="00B64CF2"/>
    <w:rsid w:val="00B64CF8"/>
    <w:rsid w:val="00B64F07"/>
    <w:rsid w:val="00B6518E"/>
    <w:rsid w:val="00B65442"/>
    <w:rsid w:val="00B654AF"/>
    <w:rsid w:val="00B65603"/>
    <w:rsid w:val="00B6589B"/>
    <w:rsid w:val="00B65A2C"/>
    <w:rsid w:val="00B65B39"/>
    <w:rsid w:val="00B65C41"/>
    <w:rsid w:val="00B65F43"/>
    <w:rsid w:val="00B66238"/>
    <w:rsid w:val="00B662E9"/>
    <w:rsid w:val="00B66330"/>
    <w:rsid w:val="00B663C0"/>
    <w:rsid w:val="00B666CD"/>
    <w:rsid w:val="00B667A9"/>
    <w:rsid w:val="00B66C51"/>
    <w:rsid w:val="00B66E1B"/>
    <w:rsid w:val="00B66E58"/>
    <w:rsid w:val="00B67105"/>
    <w:rsid w:val="00B6733E"/>
    <w:rsid w:val="00B6735B"/>
    <w:rsid w:val="00B67361"/>
    <w:rsid w:val="00B67397"/>
    <w:rsid w:val="00B6751D"/>
    <w:rsid w:val="00B678E0"/>
    <w:rsid w:val="00B679A5"/>
    <w:rsid w:val="00B67A19"/>
    <w:rsid w:val="00B67C1A"/>
    <w:rsid w:val="00B67C3E"/>
    <w:rsid w:val="00B700B9"/>
    <w:rsid w:val="00B703A2"/>
    <w:rsid w:val="00B70441"/>
    <w:rsid w:val="00B704AF"/>
    <w:rsid w:val="00B70629"/>
    <w:rsid w:val="00B706FE"/>
    <w:rsid w:val="00B7095A"/>
    <w:rsid w:val="00B709B2"/>
    <w:rsid w:val="00B709C4"/>
    <w:rsid w:val="00B70BC5"/>
    <w:rsid w:val="00B70CB6"/>
    <w:rsid w:val="00B70F72"/>
    <w:rsid w:val="00B70FE3"/>
    <w:rsid w:val="00B7126F"/>
    <w:rsid w:val="00B713AB"/>
    <w:rsid w:val="00B71512"/>
    <w:rsid w:val="00B71608"/>
    <w:rsid w:val="00B718E3"/>
    <w:rsid w:val="00B71903"/>
    <w:rsid w:val="00B71AC7"/>
    <w:rsid w:val="00B72222"/>
    <w:rsid w:val="00B72682"/>
    <w:rsid w:val="00B72744"/>
    <w:rsid w:val="00B72B20"/>
    <w:rsid w:val="00B72C22"/>
    <w:rsid w:val="00B72DE1"/>
    <w:rsid w:val="00B72EC1"/>
    <w:rsid w:val="00B73346"/>
    <w:rsid w:val="00B7337D"/>
    <w:rsid w:val="00B734A7"/>
    <w:rsid w:val="00B73AB2"/>
    <w:rsid w:val="00B73BD9"/>
    <w:rsid w:val="00B740DF"/>
    <w:rsid w:val="00B74638"/>
    <w:rsid w:val="00B74667"/>
    <w:rsid w:val="00B746C4"/>
    <w:rsid w:val="00B74950"/>
    <w:rsid w:val="00B749B8"/>
    <w:rsid w:val="00B7505F"/>
    <w:rsid w:val="00B75133"/>
    <w:rsid w:val="00B75F78"/>
    <w:rsid w:val="00B75F9A"/>
    <w:rsid w:val="00B761E1"/>
    <w:rsid w:val="00B76206"/>
    <w:rsid w:val="00B762B8"/>
    <w:rsid w:val="00B762EF"/>
    <w:rsid w:val="00B766D6"/>
    <w:rsid w:val="00B7679A"/>
    <w:rsid w:val="00B7682B"/>
    <w:rsid w:val="00B76DFF"/>
    <w:rsid w:val="00B76FE5"/>
    <w:rsid w:val="00B77031"/>
    <w:rsid w:val="00B7752C"/>
    <w:rsid w:val="00B77668"/>
    <w:rsid w:val="00B7784B"/>
    <w:rsid w:val="00B77AEC"/>
    <w:rsid w:val="00B77AF5"/>
    <w:rsid w:val="00B77B1C"/>
    <w:rsid w:val="00B800F8"/>
    <w:rsid w:val="00B80185"/>
    <w:rsid w:val="00B809DD"/>
    <w:rsid w:val="00B80B33"/>
    <w:rsid w:val="00B80CCF"/>
    <w:rsid w:val="00B80E73"/>
    <w:rsid w:val="00B80FE5"/>
    <w:rsid w:val="00B8111B"/>
    <w:rsid w:val="00B81273"/>
    <w:rsid w:val="00B817DB"/>
    <w:rsid w:val="00B81D49"/>
    <w:rsid w:val="00B823AA"/>
    <w:rsid w:val="00B823AC"/>
    <w:rsid w:val="00B82429"/>
    <w:rsid w:val="00B8247E"/>
    <w:rsid w:val="00B82609"/>
    <w:rsid w:val="00B82707"/>
    <w:rsid w:val="00B82786"/>
    <w:rsid w:val="00B82A49"/>
    <w:rsid w:val="00B82A67"/>
    <w:rsid w:val="00B83332"/>
    <w:rsid w:val="00B834AB"/>
    <w:rsid w:val="00B83558"/>
    <w:rsid w:val="00B83A26"/>
    <w:rsid w:val="00B83A7D"/>
    <w:rsid w:val="00B84010"/>
    <w:rsid w:val="00B84110"/>
    <w:rsid w:val="00B8422D"/>
    <w:rsid w:val="00B8429E"/>
    <w:rsid w:val="00B843F9"/>
    <w:rsid w:val="00B846FB"/>
    <w:rsid w:val="00B8478E"/>
    <w:rsid w:val="00B84AAA"/>
    <w:rsid w:val="00B84B93"/>
    <w:rsid w:val="00B84CCB"/>
    <w:rsid w:val="00B84D18"/>
    <w:rsid w:val="00B84DB4"/>
    <w:rsid w:val="00B84DC5"/>
    <w:rsid w:val="00B84EB0"/>
    <w:rsid w:val="00B84EE1"/>
    <w:rsid w:val="00B85026"/>
    <w:rsid w:val="00B852D6"/>
    <w:rsid w:val="00B85C59"/>
    <w:rsid w:val="00B8606B"/>
    <w:rsid w:val="00B86110"/>
    <w:rsid w:val="00B861E1"/>
    <w:rsid w:val="00B86D59"/>
    <w:rsid w:val="00B86F60"/>
    <w:rsid w:val="00B87025"/>
    <w:rsid w:val="00B87069"/>
    <w:rsid w:val="00B87090"/>
    <w:rsid w:val="00B87262"/>
    <w:rsid w:val="00B87311"/>
    <w:rsid w:val="00B873E7"/>
    <w:rsid w:val="00B87A2D"/>
    <w:rsid w:val="00B87BF8"/>
    <w:rsid w:val="00B87CC5"/>
    <w:rsid w:val="00B87E9D"/>
    <w:rsid w:val="00B87EAA"/>
    <w:rsid w:val="00B87F6C"/>
    <w:rsid w:val="00B900FA"/>
    <w:rsid w:val="00B90279"/>
    <w:rsid w:val="00B9035E"/>
    <w:rsid w:val="00B90667"/>
    <w:rsid w:val="00B906D2"/>
    <w:rsid w:val="00B906F7"/>
    <w:rsid w:val="00B9079E"/>
    <w:rsid w:val="00B90B0C"/>
    <w:rsid w:val="00B90BD2"/>
    <w:rsid w:val="00B90C93"/>
    <w:rsid w:val="00B90E06"/>
    <w:rsid w:val="00B90E72"/>
    <w:rsid w:val="00B90FCB"/>
    <w:rsid w:val="00B9105F"/>
    <w:rsid w:val="00B91163"/>
    <w:rsid w:val="00B911F7"/>
    <w:rsid w:val="00B912D1"/>
    <w:rsid w:val="00B912F9"/>
    <w:rsid w:val="00B916EC"/>
    <w:rsid w:val="00B91C9A"/>
    <w:rsid w:val="00B91E24"/>
    <w:rsid w:val="00B9248B"/>
    <w:rsid w:val="00B92668"/>
    <w:rsid w:val="00B926CA"/>
    <w:rsid w:val="00B92753"/>
    <w:rsid w:val="00B928A7"/>
    <w:rsid w:val="00B92DCF"/>
    <w:rsid w:val="00B93384"/>
    <w:rsid w:val="00B934DA"/>
    <w:rsid w:val="00B9355B"/>
    <w:rsid w:val="00B93A67"/>
    <w:rsid w:val="00B93AFF"/>
    <w:rsid w:val="00B940D0"/>
    <w:rsid w:val="00B9424B"/>
    <w:rsid w:val="00B943E7"/>
    <w:rsid w:val="00B94540"/>
    <w:rsid w:val="00B945ED"/>
    <w:rsid w:val="00B94851"/>
    <w:rsid w:val="00B94E2C"/>
    <w:rsid w:val="00B94F0F"/>
    <w:rsid w:val="00B95021"/>
    <w:rsid w:val="00B9539A"/>
    <w:rsid w:val="00B95648"/>
    <w:rsid w:val="00B956F7"/>
    <w:rsid w:val="00B95947"/>
    <w:rsid w:val="00B959B3"/>
    <w:rsid w:val="00B95C66"/>
    <w:rsid w:val="00B95D0C"/>
    <w:rsid w:val="00B95EDA"/>
    <w:rsid w:val="00B9610B"/>
    <w:rsid w:val="00B961B1"/>
    <w:rsid w:val="00B961C7"/>
    <w:rsid w:val="00B96231"/>
    <w:rsid w:val="00B96390"/>
    <w:rsid w:val="00B96495"/>
    <w:rsid w:val="00B96693"/>
    <w:rsid w:val="00B966CC"/>
    <w:rsid w:val="00B966ED"/>
    <w:rsid w:val="00B967EF"/>
    <w:rsid w:val="00B970C7"/>
    <w:rsid w:val="00B971D8"/>
    <w:rsid w:val="00B9726B"/>
    <w:rsid w:val="00B97540"/>
    <w:rsid w:val="00B9769F"/>
    <w:rsid w:val="00B97759"/>
    <w:rsid w:val="00B977BD"/>
    <w:rsid w:val="00B97B53"/>
    <w:rsid w:val="00B97BA6"/>
    <w:rsid w:val="00B97F34"/>
    <w:rsid w:val="00B97F83"/>
    <w:rsid w:val="00B97F95"/>
    <w:rsid w:val="00BA00E7"/>
    <w:rsid w:val="00BA02E7"/>
    <w:rsid w:val="00BA07DC"/>
    <w:rsid w:val="00BA083F"/>
    <w:rsid w:val="00BA08D2"/>
    <w:rsid w:val="00BA090B"/>
    <w:rsid w:val="00BA0C56"/>
    <w:rsid w:val="00BA0D9B"/>
    <w:rsid w:val="00BA0E57"/>
    <w:rsid w:val="00BA1001"/>
    <w:rsid w:val="00BA112D"/>
    <w:rsid w:val="00BA113C"/>
    <w:rsid w:val="00BA11FF"/>
    <w:rsid w:val="00BA1431"/>
    <w:rsid w:val="00BA1875"/>
    <w:rsid w:val="00BA1884"/>
    <w:rsid w:val="00BA197D"/>
    <w:rsid w:val="00BA1A6C"/>
    <w:rsid w:val="00BA1A89"/>
    <w:rsid w:val="00BA1B89"/>
    <w:rsid w:val="00BA1DD3"/>
    <w:rsid w:val="00BA1E69"/>
    <w:rsid w:val="00BA1EC0"/>
    <w:rsid w:val="00BA240F"/>
    <w:rsid w:val="00BA2450"/>
    <w:rsid w:val="00BA2528"/>
    <w:rsid w:val="00BA2698"/>
    <w:rsid w:val="00BA2B66"/>
    <w:rsid w:val="00BA2D76"/>
    <w:rsid w:val="00BA2E22"/>
    <w:rsid w:val="00BA2FA9"/>
    <w:rsid w:val="00BA3119"/>
    <w:rsid w:val="00BA31E1"/>
    <w:rsid w:val="00BA32B3"/>
    <w:rsid w:val="00BA331C"/>
    <w:rsid w:val="00BA375E"/>
    <w:rsid w:val="00BA39CF"/>
    <w:rsid w:val="00BA39F0"/>
    <w:rsid w:val="00BA3A42"/>
    <w:rsid w:val="00BA3AB1"/>
    <w:rsid w:val="00BA3C3E"/>
    <w:rsid w:val="00BA3CF2"/>
    <w:rsid w:val="00BA40E5"/>
    <w:rsid w:val="00BA43CF"/>
    <w:rsid w:val="00BA44BD"/>
    <w:rsid w:val="00BA4615"/>
    <w:rsid w:val="00BA463B"/>
    <w:rsid w:val="00BA48F8"/>
    <w:rsid w:val="00BA4EAC"/>
    <w:rsid w:val="00BA5599"/>
    <w:rsid w:val="00BA5771"/>
    <w:rsid w:val="00BA57F6"/>
    <w:rsid w:val="00BA5913"/>
    <w:rsid w:val="00BA5DD4"/>
    <w:rsid w:val="00BA614C"/>
    <w:rsid w:val="00BA62F8"/>
    <w:rsid w:val="00BA6494"/>
    <w:rsid w:val="00BA67D8"/>
    <w:rsid w:val="00BA6875"/>
    <w:rsid w:val="00BA6A88"/>
    <w:rsid w:val="00BA6B33"/>
    <w:rsid w:val="00BA6F94"/>
    <w:rsid w:val="00BA7167"/>
    <w:rsid w:val="00BA71E5"/>
    <w:rsid w:val="00BA7296"/>
    <w:rsid w:val="00BA754E"/>
    <w:rsid w:val="00BA7604"/>
    <w:rsid w:val="00BA763E"/>
    <w:rsid w:val="00BA7FFC"/>
    <w:rsid w:val="00BB05D8"/>
    <w:rsid w:val="00BB0872"/>
    <w:rsid w:val="00BB0964"/>
    <w:rsid w:val="00BB0C65"/>
    <w:rsid w:val="00BB0D85"/>
    <w:rsid w:val="00BB1136"/>
    <w:rsid w:val="00BB1201"/>
    <w:rsid w:val="00BB1263"/>
    <w:rsid w:val="00BB12EF"/>
    <w:rsid w:val="00BB137B"/>
    <w:rsid w:val="00BB1454"/>
    <w:rsid w:val="00BB1A4B"/>
    <w:rsid w:val="00BB1CE0"/>
    <w:rsid w:val="00BB1EB4"/>
    <w:rsid w:val="00BB22DE"/>
    <w:rsid w:val="00BB232C"/>
    <w:rsid w:val="00BB24E1"/>
    <w:rsid w:val="00BB25CC"/>
    <w:rsid w:val="00BB27B3"/>
    <w:rsid w:val="00BB27B5"/>
    <w:rsid w:val="00BB28C8"/>
    <w:rsid w:val="00BB2CA4"/>
    <w:rsid w:val="00BB2D71"/>
    <w:rsid w:val="00BB2D7D"/>
    <w:rsid w:val="00BB2E8D"/>
    <w:rsid w:val="00BB3156"/>
    <w:rsid w:val="00BB3379"/>
    <w:rsid w:val="00BB3405"/>
    <w:rsid w:val="00BB3726"/>
    <w:rsid w:val="00BB384A"/>
    <w:rsid w:val="00BB38C6"/>
    <w:rsid w:val="00BB3AA8"/>
    <w:rsid w:val="00BB3BDF"/>
    <w:rsid w:val="00BB3BF9"/>
    <w:rsid w:val="00BB3DCD"/>
    <w:rsid w:val="00BB3E9A"/>
    <w:rsid w:val="00BB4825"/>
    <w:rsid w:val="00BB48D9"/>
    <w:rsid w:val="00BB497E"/>
    <w:rsid w:val="00BB4BB1"/>
    <w:rsid w:val="00BB4EFD"/>
    <w:rsid w:val="00BB5097"/>
    <w:rsid w:val="00BB53E0"/>
    <w:rsid w:val="00BB5C88"/>
    <w:rsid w:val="00BB5D3D"/>
    <w:rsid w:val="00BB5D3F"/>
    <w:rsid w:val="00BB5FC8"/>
    <w:rsid w:val="00BB6091"/>
    <w:rsid w:val="00BB60E4"/>
    <w:rsid w:val="00BB6173"/>
    <w:rsid w:val="00BB62D3"/>
    <w:rsid w:val="00BB62E2"/>
    <w:rsid w:val="00BB64B1"/>
    <w:rsid w:val="00BB6500"/>
    <w:rsid w:val="00BB6637"/>
    <w:rsid w:val="00BB67EF"/>
    <w:rsid w:val="00BB6AAA"/>
    <w:rsid w:val="00BB6C2A"/>
    <w:rsid w:val="00BB6DA1"/>
    <w:rsid w:val="00BB738F"/>
    <w:rsid w:val="00BB7411"/>
    <w:rsid w:val="00BB7428"/>
    <w:rsid w:val="00BB74F8"/>
    <w:rsid w:val="00BB77E7"/>
    <w:rsid w:val="00BB7C4E"/>
    <w:rsid w:val="00BB7DDF"/>
    <w:rsid w:val="00BB7EB4"/>
    <w:rsid w:val="00BB7FF2"/>
    <w:rsid w:val="00BC03EC"/>
    <w:rsid w:val="00BC0487"/>
    <w:rsid w:val="00BC0735"/>
    <w:rsid w:val="00BC0D03"/>
    <w:rsid w:val="00BC0FAB"/>
    <w:rsid w:val="00BC1527"/>
    <w:rsid w:val="00BC154A"/>
    <w:rsid w:val="00BC172A"/>
    <w:rsid w:val="00BC1A25"/>
    <w:rsid w:val="00BC1BD3"/>
    <w:rsid w:val="00BC1BE8"/>
    <w:rsid w:val="00BC1E45"/>
    <w:rsid w:val="00BC1F42"/>
    <w:rsid w:val="00BC22E1"/>
    <w:rsid w:val="00BC236B"/>
    <w:rsid w:val="00BC23CF"/>
    <w:rsid w:val="00BC257C"/>
    <w:rsid w:val="00BC270C"/>
    <w:rsid w:val="00BC28FF"/>
    <w:rsid w:val="00BC2B08"/>
    <w:rsid w:val="00BC2B6E"/>
    <w:rsid w:val="00BC2C80"/>
    <w:rsid w:val="00BC30CF"/>
    <w:rsid w:val="00BC30EA"/>
    <w:rsid w:val="00BC330F"/>
    <w:rsid w:val="00BC33DE"/>
    <w:rsid w:val="00BC342F"/>
    <w:rsid w:val="00BC350B"/>
    <w:rsid w:val="00BC35E2"/>
    <w:rsid w:val="00BC38F0"/>
    <w:rsid w:val="00BC391E"/>
    <w:rsid w:val="00BC3E81"/>
    <w:rsid w:val="00BC40F5"/>
    <w:rsid w:val="00BC43C8"/>
    <w:rsid w:val="00BC4400"/>
    <w:rsid w:val="00BC44D2"/>
    <w:rsid w:val="00BC45AD"/>
    <w:rsid w:val="00BC49DE"/>
    <w:rsid w:val="00BC4AF4"/>
    <w:rsid w:val="00BC4B64"/>
    <w:rsid w:val="00BC4CCD"/>
    <w:rsid w:val="00BC4E35"/>
    <w:rsid w:val="00BC4EF6"/>
    <w:rsid w:val="00BC509D"/>
    <w:rsid w:val="00BC51EF"/>
    <w:rsid w:val="00BC527D"/>
    <w:rsid w:val="00BC530F"/>
    <w:rsid w:val="00BC543E"/>
    <w:rsid w:val="00BC55E7"/>
    <w:rsid w:val="00BC6054"/>
    <w:rsid w:val="00BC6553"/>
    <w:rsid w:val="00BC659C"/>
    <w:rsid w:val="00BC6851"/>
    <w:rsid w:val="00BC690A"/>
    <w:rsid w:val="00BC6C9E"/>
    <w:rsid w:val="00BC7222"/>
    <w:rsid w:val="00BC739F"/>
    <w:rsid w:val="00BC7662"/>
    <w:rsid w:val="00BC7706"/>
    <w:rsid w:val="00BC7EC9"/>
    <w:rsid w:val="00BC7F28"/>
    <w:rsid w:val="00BD0157"/>
    <w:rsid w:val="00BD0234"/>
    <w:rsid w:val="00BD052C"/>
    <w:rsid w:val="00BD05E2"/>
    <w:rsid w:val="00BD0673"/>
    <w:rsid w:val="00BD0C1D"/>
    <w:rsid w:val="00BD0F21"/>
    <w:rsid w:val="00BD117D"/>
    <w:rsid w:val="00BD125A"/>
    <w:rsid w:val="00BD133F"/>
    <w:rsid w:val="00BD13EB"/>
    <w:rsid w:val="00BD141E"/>
    <w:rsid w:val="00BD1516"/>
    <w:rsid w:val="00BD1519"/>
    <w:rsid w:val="00BD1563"/>
    <w:rsid w:val="00BD1717"/>
    <w:rsid w:val="00BD1952"/>
    <w:rsid w:val="00BD1B1E"/>
    <w:rsid w:val="00BD1D70"/>
    <w:rsid w:val="00BD1EB6"/>
    <w:rsid w:val="00BD1F5F"/>
    <w:rsid w:val="00BD1F8E"/>
    <w:rsid w:val="00BD267D"/>
    <w:rsid w:val="00BD2BA7"/>
    <w:rsid w:val="00BD2CBE"/>
    <w:rsid w:val="00BD2E70"/>
    <w:rsid w:val="00BD2EB6"/>
    <w:rsid w:val="00BD2F82"/>
    <w:rsid w:val="00BD301D"/>
    <w:rsid w:val="00BD3147"/>
    <w:rsid w:val="00BD324F"/>
    <w:rsid w:val="00BD35A7"/>
    <w:rsid w:val="00BD35F5"/>
    <w:rsid w:val="00BD3722"/>
    <w:rsid w:val="00BD377B"/>
    <w:rsid w:val="00BD3783"/>
    <w:rsid w:val="00BD3931"/>
    <w:rsid w:val="00BD39C1"/>
    <w:rsid w:val="00BD3D07"/>
    <w:rsid w:val="00BD40C4"/>
    <w:rsid w:val="00BD4426"/>
    <w:rsid w:val="00BD45A0"/>
    <w:rsid w:val="00BD4661"/>
    <w:rsid w:val="00BD46B2"/>
    <w:rsid w:val="00BD4919"/>
    <w:rsid w:val="00BD502C"/>
    <w:rsid w:val="00BD5368"/>
    <w:rsid w:val="00BD5423"/>
    <w:rsid w:val="00BD542D"/>
    <w:rsid w:val="00BD56D0"/>
    <w:rsid w:val="00BD5B2A"/>
    <w:rsid w:val="00BD5FA2"/>
    <w:rsid w:val="00BD6259"/>
    <w:rsid w:val="00BD62C7"/>
    <w:rsid w:val="00BD63C9"/>
    <w:rsid w:val="00BD646C"/>
    <w:rsid w:val="00BD64BF"/>
    <w:rsid w:val="00BD64F3"/>
    <w:rsid w:val="00BD65D6"/>
    <w:rsid w:val="00BD6667"/>
    <w:rsid w:val="00BD6786"/>
    <w:rsid w:val="00BD67E1"/>
    <w:rsid w:val="00BD6970"/>
    <w:rsid w:val="00BD6BD6"/>
    <w:rsid w:val="00BD6F39"/>
    <w:rsid w:val="00BD724E"/>
    <w:rsid w:val="00BD773F"/>
    <w:rsid w:val="00BD7967"/>
    <w:rsid w:val="00BD798B"/>
    <w:rsid w:val="00BD798D"/>
    <w:rsid w:val="00BE0218"/>
    <w:rsid w:val="00BE066F"/>
    <w:rsid w:val="00BE0911"/>
    <w:rsid w:val="00BE0E18"/>
    <w:rsid w:val="00BE0FD9"/>
    <w:rsid w:val="00BE1064"/>
    <w:rsid w:val="00BE11BC"/>
    <w:rsid w:val="00BE11EE"/>
    <w:rsid w:val="00BE13E0"/>
    <w:rsid w:val="00BE15B1"/>
    <w:rsid w:val="00BE174D"/>
    <w:rsid w:val="00BE180F"/>
    <w:rsid w:val="00BE1A96"/>
    <w:rsid w:val="00BE1AA8"/>
    <w:rsid w:val="00BE1BC5"/>
    <w:rsid w:val="00BE1BF6"/>
    <w:rsid w:val="00BE2393"/>
    <w:rsid w:val="00BE259B"/>
    <w:rsid w:val="00BE268D"/>
    <w:rsid w:val="00BE27F2"/>
    <w:rsid w:val="00BE292A"/>
    <w:rsid w:val="00BE2A7B"/>
    <w:rsid w:val="00BE2C7E"/>
    <w:rsid w:val="00BE2FBA"/>
    <w:rsid w:val="00BE321B"/>
    <w:rsid w:val="00BE33CD"/>
    <w:rsid w:val="00BE33FE"/>
    <w:rsid w:val="00BE3504"/>
    <w:rsid w:val="00BE35DE"/>
    <w:rsid w:val="00BE35EE"/>
    <w:rsid w:val="00BE3BFA"/>
    <w:rsid w:val="00BE3C1C"/>
    <w:rsid w:val="00BE3EE8"/>
    <w:rsid w:val="00BE4120"/>
    <w:rsid w:val="00BE4149"/>
    <w:rsid w:val="00BE471E"/>
    <w:rsid w:val="00BE4940"/>
    <w:rsid w:val="00BE498A"/>
    <w:rsid w:val="00BE514F"/>
    <w:rsid w:val="00BE5E12"/>
    <w:rsid w:val="00BE61F8"/>
    <w:rsid w:val="00BE63B5"/>
    <w:rsid w:val="00BE64E4"/>
    <w:rsid w:val="00BE6523"/>
    <w:rsid w:val="00BE6916"/>
    <w:rsid w:val="00BE698D"/>
    <w:rsid w:val="00BE6A5B"/>
    <w:rsid w:val="00BE6B36"/>
    <w:rsid w:val="00BE6FC6"/>
    <w:rsid w:val="00BE716C"/>
    <w:rsid w:val="00BE71DF"/>
    <w:rsid w:val="00BE74ED"/>
    <w:rsid w:val="00BE750A"/>
    <w:rsid w:val="00BE7AD9"/>
    <w:rsid w:val="00BE7CC9"/>
    <w:rsid w:val="00BE7D12"/>
    <w:rsid w:val="00BE7DDC"/>
    <w:rsid w:val="00BE7EEE"/>
    <w:rsid w:val="00BF019A"/>
    <w:rsid w:val="00BF0358"/>
    <w:rsid w:val="00BF0652"/>
    <w:rsid w:val="00BF06B7"/>
    <w:rsid w:val="00BF0912"/>
    <w:rsid w:val="00BF0CC9"/>
    <w:rsid w:val="00BF0D15"/>
    <w:rsid w:val="00BF0EE4"/>
    <w:rsid w:val="00BF1032"/>
    <w:rsid w:val="00BF1222"/>
    <w:rsid w:val="00BF12B1"/>
    <w:rsid w:val="00BF15DD"/>
    <w:rsid w:val="00BF161A"/>
    <w:rsid w:val="00BF17EF"/>
    <w:rsid w:val="00BF1AF1"/>
    <w:rsid w:val="00BF1B77"/>
    <w:rsid w:val="00BF1BC8"/>
    <w:rsid w:val="00BF1CE5"/>
    <w:rsid w:val="00BF1E39"/>
    <w:rsid w:val="00BF1FBA"/>
    <w:rsid w:val="00BF203B"/>
    <w:rsid w:val="00BF22EB"/>
    <w:rsid w:val="00BF2456"/>
    <w:rsid w:val="00BF2485"/>
    <w:rsid w:val="00BF24D6"/>
    <w:rsid w:val="00BF25A4"/>
    <w:rsid w:val="00BF270A"/>
    <w:rsid w:val="00BF2759"/>
    <w:rsid w:val="00BF27A1"/>
    <w:rsid w:val="00BF2ACD"/>
    <w:rsid w:val="00BF2C14"/>
    <w:rsid w:val="00BF2E17"/>
    <w:rsid w:val="00BF2F71"/>
    <w:rsid w:val="00BF319E"/>
    <w:rsid w:val="00BF3256"/>
    <w:rsid w:val="00BF3375"/>
    <w:rsid w:val="00BF3581"/>
    <w:rsid w:val="00BF3601"/>
    <w:rsid w:val="00BF37C7"/>
    <w:rsid w:val="00BF3802"/>
    <w:rsid w:val="00BF3C78"/>
    <w:rsid w:val="00BF3EB5"/>
    <w:rsid w:val="00BF40FC"/>
    <w:rsid w:val="00BF4171"/>
    <w:rsid w:val="00BF417B"/>
    <w:rsid w:val="00BF457E"/>
    <w:rsid w:val="00BF4702"/>
    <w:rsid w:val="00BF48AB"/>
    <w:rsid w:val="00BF4C44"/>
    <w:rsid w:val="00BF4F15"/>
    <w:rsid w:val="00BF4F6D"/>
    <w:rsid w:val="00BF51E0"/>
    <w:rsid w:val="00BF574E"/>
    <w:rsid w:val="00BF599A"/>
    <w:rsid w:val="00BF5A06"/>
    <w:rsid w:val="00BF5D01"/>
    <w:rsid w:val="00BF605D"/>
    <w:rsid w:val="00BF629D"/>
    <w:rsid w:val="00BF6501"/>
    <w:rsid w:val="00BF69BF"/>
    <w:rsid w:val="00BF6C8E"/>
    <w:rsid w:val="00BF6CE4"/>
    <w:rsid w:val="00BF6DBE"/>
    <w:rsid w:val="00BF75F9"/>
    <w:rsid w:val="00BF765A"/>
    <w:rsid w:val="00BF7775"/>
    <w:rsid w:val="00BF7793"/>
    <w:rsid w:val="00BF7838"/>
    <w:rsid w:val="00BF7E3D"/>
    <w:rsid w:val="00BF7E94"/>
    <w:rsid w:val="00BF7EC0"/>
    <w:rsid w:val="00C003CA"/>
    <w:rsid w:val="00C00910"/>
    <w:rsid w:val="00C00959"/>
    <w:rsid w:val="00C00A3B"/>
    <w:rsid w:val="00C00CF7"/>
    <w:rsid w:val="00C00DC7"/>
    <w:rsid w:val="00C00EAF"/>
    <w:rsid w:val="00C010B7"/>
    <w:rsid w:val="00C011C8"/>
    <w:rsid w:val="00C012B8"/>
    <w:rsid w:val="00C01319"/>
    <w:rsid w:val="00C013D0"/>
    <w:rsid w:val="00C0151E"/>
    <w:rsid w:val="00C017EE"/>
    <w:rsid w:val="00C01B50"/>
    <w:rsid w:val="00C01E21"/>
    <w:rsid w:val="00C0218B"/>
    <w:rsid w:val="00C0222E"/>
    <w:rsid w:val="00C022D9"/>
    <w:rsid w:val="00C026F2"/>
    <w:rsid w:val="00C028CC"/>
    <w:rsid w:val="00C02AB1"/>
    <w:rsid w:val="00C02BB1"/>
    <w:rsid w:val="00C02E59"/>
    <w:rsid w:val="00C02FBC"/>
    <w:rsid w:val="00C03219"/>
    <w:rsid w:val="00C0345A"/>
    <w:rsid w:val="00C03487"/>
    <w:rsid w:val="00C034E8"/>
    <w:rsid w:val="00C03715"/>
    <w:rsid w:val="00C0392E"/>
    <w:rsid w:val="00C03980"/>
    <w:rsid w:val="00C03CE5"/>
    <w:rsid w:val="00C03DDC"/>
    <w:rsid w:val="00C03F64"/>
    <w:rsid w:val="00C043E7"/>
    <w:rsid w:val="00C04625"/>
    <w:rsid w:val="00C04641"/>
    <w:rsid w:val="00C04675"/>
    <w:rsid w:val="00C04A0B"/>
    <w:rsid w:val="00C04A30"/>
    <w:rsid w:val="00C04B97"/>
    <w:rsid w:val="00C04BF3"/>
    <w:rsid w:val="00C04C31"/>
    <w:rsid w:val="00C04EDE"/>
    <w:rsid w:val="00C053AA"/>
    <w:rsid w:val="00C0560C"/>
    <w:rsid w:val="00C057DC"/>
    <w:rsid w:val="00C05872"/>
    <w:rsid w:val="00C058F1"/>
    <w:rsid w:val="00C059D6"/>
    <w:rsid w:val="00C05C6C"/>
    <w:rsid w:val="00C05D83"/>
    <w:rsid w:val="00C05EF0"/>
    <w:rsid w:val="00C05F39"/>
    <w:rsid w:val="00C06168"/>
    <w:rsid w:val="00C062DE"/>
    <w:rsid w:val="00C06315"/>
    <w:rsid w:val="00C06427"/>
    <w:rsid w:val="00C06AEB"/>
    <w:rsid w:val="00C06C40"/>
    <w:rsid w:val="00C06CC9"/>
    <w:rsid w:val="00C06D7A"/>
    <w:rsid w:val="00C06DE3"/>
    <w:rsid w:val="00C0700A"/>
    <w:rsid w:val="00C0733E"/>
    <w:rsid w:val="00C07487"/>
    <w:rsid w:val="00C07AF6"/>
    <w:rsid w:val="00C07DC1"/>
    <w:rsid w:val="00C10132"/>
    <w:rsid w:val="00C1050D"/>
    <w:rsid w:val="00C10824"/>
    <w:rsid w:val="00C10BDE"/>
    <w:rsid w:val="00C10C77"/>
    <w:rsid w:val="00C10D8E"/>
    <w:rsid w:val="00C11493"/>
    <w:rsid w:val="00C114F6"/>
    <w:rsid w:val="00C11554"/>
    <w:rsid w:val="00C115FA"/>
    <w:rsid w:val="00C11609"/>
    <w:rsid w:val="00C116BF"/>
    <w:rsid w:val="00C1181E"/>
    <w:rsid w:val="00C11A39"/>
    <w:rsid w:val="00C11C9A"/>
    <w:rsid w:val="00C12012"/>
    <w:rsid w:val="00C120ED"/>
    <w:rsid w:val="00C120FD"/>
    <w:rsid w:val="00C12354"/>
    <w:rsid w:val="00C123F9"/>
    <w:rsid w:val="00C124C0"/>
    <w:rsid w:val="00C12509"/>
    <w:rsid w:val="00C12532"/>
    <w:rsid w:val="00C12545"/>
    <w:rsid w:val="00C12634"/>
    <w:rsid w:val="00C1269B"/>
    <w:rsid w:val="00C12ED4"/>
    <w:rsid w:val="00C12F63"/>
    <w:rsid w:val="00C13096"/>
    <w:rsid w:val="00C13A8F"/>
    <w:rsid w:val="00C13E21"/>
    <w:rsid w:val="00C140A9"/>
    <w:rsid w:val="00C14436"/>
    <w:rsid w:val="00C14440"/>
    <w:rsid w:val="00C1453E"/>
    <w:rsid w:val="00C1469C"/>
    <w:rsid w:val="00C1495C"/>
    <w:rsid w:val="00C14967"/>
    <w:rsid w:val="00C14A5B"/>
    <w:rsid w:val="00C14E3A"/>
    <w:rsid w:val="00C14E80"/>
    <w:rsid w:val="00C14FAF"/>
    <w:rsid w:val="00C14FC5"/>
    <w:rsid w:val="00C1521A"/>
    <w:rsid w:val="00C15236"/>
    <w:rsid w:val="00C152F4"/>
    <w:rsid w:val="00C15328"/>
    <w:rsid w:val="00C155F7"/>
    <w:rsid w:val="00C1562B"/>
    <w:rsid w:val="00C159E2"/>
    <w:rsid w:val="00C15A8D"/>
    <w:rsid w:val="00C15F80"/>
    <w:rsid w:val="00C1617F"/>
    <w:rsid w:val="00C1658D"/>
    <w:rsid w:val="00C16892"/>
    <w:rsid w:val="00C16B08"/>
    <w:rsid w:val="00C16B09"/>
    <w:rsid w:val="00C16BDE"/>
    <w:rsid w:val="00C16D68"/>
    <w:rsid w:val="00C16ED6"/>
    <w:rsid w:val="00C1713C"/>
    <w:rsid w:val="00C17253"/>
    <w:rsid w:val="00C173A0"/>
    <w:rsid w:val="00C17440"/>
    <w:rsid w:val="00C177F3"/>
    <w:rsid w:val="00C17C10"/>
    <w:rsid w:val="00C17CF0"/>
    <w:rsid w:val="00C17D68"/>
    <w:rsid w:val="00C2011D"/>
    <w:rsid w:val="00C206A8"/>
    <w:rsid w:val="00C20759"/>
    <w:rsid w:val="00C20ADA"/>
    <w:rsid w:val="00C20B6A"/>
    <w:rsid w:val="00C20C73"/>
    <w:rsid w:val="00C20E06"/>
    <w:rsid w:val="00C2104E"/>
    <w:rsid w:val="00C21335"/>
    <w:rsid w:val="00C2134D"/>
    <w:rsid w:val="00C2163B"/>
    <w:rsid w:val="00C2181E"/>
    <w:rsid w:val="00C218FA"/>
    <w:rsid w:val="00C21A33"/>
    <w:rsid w:val="00C21C7B"/>
    <w:rsid w:val="00C21DE4"/>
    <w:rsid w:val="00C21E49"/>
    <w:rsid w:val="00C22085"/>
    <w:rsid w:val="00C2241A"/>
    <w:rsid w:val="00C22998"/>
    <w:rsid w:val="00C22CCC"/>
    <w:rsid w:val="00C22D9B"/>
    <w:rsid w:val="00C22EE5"/>
    <w:rsid w:val="00C230A9"/>
    <w:rsid w:val="00C2321D"/>
    <w:rsid w:val="00C23456"/>
    <w:rsid w:val="00C23598"/>
    <w:rsid w:val="00C236D8"/>
    <w:rsid w:val="00C239F7"/>
    <w:rsid w:val="00C23AA8"/>
    <w:rsid w:val="00C23BD2"/>
    <w:rsid w:val="00C23CD3"/>
    <w:rsid w:val="00C23DF3"/>
    <w:rsid w:val="00C23E76"/>
    <w:rsid w:val="00C23F8E"/>
    <w:rsid w:val="00C23FAB"/>
    <w:rsid w:val="00C23FE3"/>
    <w:rsid w:val="00C2425F"/>
    <w:rsid w:val="00C24344"/>
    <w:rsid w:val="00C247BA"/>
    <w:rsid w:val="00C24A7B"/>
    <w:rsid w:val="00C24C5D"/>
    <w:rsid w:val="00C24F65"/>
    <w:rsid w:val="00C25106"/>
    <w:rsid w:val="00C25303"/>
    <w:rsid w:val="00C2541D"/>
    <w:rsid w:val="00C25459"/>
    <w:rsid w:val="00C254F4"/>
    <w:rsid w:val="00C25672"/>
    <w:rsid w:val="00C2580B"/>
    <w:rsid w:val="00C258D8"/>
    <w:rsid w:val="00C25D53"/>
    <w:rsid w:val="00C25DFD"/>
    <w:rsid w:val="00C25F9B"/>
    <w:rsid w:val="00C2646C"/>
    <w:rsid w:val="00C26795"/>
    <w:rsid w:val="00C26949"/>
    <w:rsid w:val="00C26AE8"/>
    <w:rsid w:val="00C26D18"/>
    <w:rsid w:val="00C27218"/>
    <w:rsid w:val="00C2738D"/>
    <w:rsid w:val="00C274A3"/>
    <w:rsid w:val="00C27679"/>
    <w:rsid w:val="00C27725"/>
    <w:rsid w:val="00C27819"/>
    <w:rsid w:val="00C278AE"/>
    <w:rsid w:val="00C278ED"/>
    <w:rsid w:val="00C27C46"/>
    <w:rsid w:val="00C27DA7"/>
    <w:rsid w:val="00C27DFF"/>
    <w:rsid w:val="00C27E13"/>
    <w:rsid w:val="00C27E3A"/>
    <w:rsid w:val="00C30115"/>
    <w:rsid w:val="00C3023C"/>
    <w:rsid w:val="00C30645"/>
    <w:rsid w:val="00C3078F"/>
    <w:rsid w:val="00C308BA"/>
    <w:rsid w:val="00C3090E"/>
    <w:rsid w:val="00C3095C"/>
    <w:rsid w:val="00C30990"/>
    <w:rsid w:val="00C30AC2"/>
    <w:rsid w:val="00C30CBF"/>
    <w:rsid w:val="00C30FB6"/>
    <w:rsid w:val="00C30FB7"/>
    <w:rsid w:val="00C30FE4"/>
    <w:rsid w:val="00C310ED"/>
    <w:rsid w:val="00C315D9"/>
    <w:rsid w:val="00C3168C"/>
    <w:rsid w:val="00C3175E"/>
    <w:rsid w:val="00C318E9"/>
    <w:rsid w:val="00C31AA2"/>
    <w:rsid w:val="00C31EEA"/>
    <w:rsid w:val="00C31F22"/>
    <w:rsid w:val="00C32284"/>
    <w:rsid w:val="00C32768"/>
    <w:rsid w:val="00C328D8"/>
    <w:rsid w:val="00C3296B"/>
    <w:rsid w:val="00C32BC1"/>
    <w:rsid w:val="00C32C0C"/>
    <w:rsid w:val="00C32D2C"/>
    <w:rsid w:val="00C3350F"/>
    <w:rsid w:val="00C33750"/>
    <w:rsid w:val="00C337FF"/>
    <w:rsid w:val="00C33956"/>
    <w:rsid w:val="00C33E37"/>
    <w:rsid w:val="00C341BD"/>
    <w:rsid w:val="00C341BE"/>
    <w:rsid w:val="00C34259"/>
    <w:rsid w:val="00C3473B"/>
    <w:rsid w:val="00C3481E"/>
    <w:rsid w:val="00C3487A"/>
    <w:rsid w:val="00C3498B"/>
    <w:rsid w:val="00C34B3A"/>
    <w:rsid w:val="00C34E61"/>
    <w:rsid w:val="00C35492"/>
    <w:rsid w:val="00C360F0"/>
    <w:rsid w:val="00C36160"/>
    <w:rsid w:val="00C36239"/>
    <w:rsid w:val="00C36773"/>
    <w:rsid w:val="00C369A3"/>
    <w:rsid w:val="00C36B1A"/>
    <w:rsid w:val="00C36B87"/>
    <w:rsid w:val="00C36F26"/>
    <w:rsid w:val="00C37536"/>
    <w:rsid w:val="00C37800"/>
    <w:rsid w:val="00C3785B"/>
    <w:rsid w:val="00C37ABA"/>
    <w:rsid w:val="00C37B07"/>
    <w:rsid w:val="00C37B4C"/>
    <w:rsid w:val="00C37DE4"/>
    <w:rsid w:val="00C40227"/>
    <w:rsid w:val="00C40250"/>
    <w:rsid w:val="00C4085C"/>
    <w:rsid w:val="00C40B54"/>
    <w:rsid w:val="00C40BE5"/>
    <w:rsid w:val="00C40DAF"/>
    <w:rsid w:val="00C40FAB"/>
    <w:rsid w:val="00C410AC"/>
    <w:rsid w:val="00C41628"/>
    <w:rsid w:val="00C418A1"/>
    <w:rsid w:val="00C418A7"/>
    <w:rsid w:val="00C41CF7"/>
    <w:rsid w:val="00C41E31"/>
    <w:rsid w:val="00C42079"/>
    <w:rsid w:val="00C42131"/>
    <w:rsid w:val="00C422CA"/>
    <w:rsid w:val="00C42347"/>
    <w:rsid w:val="00C42407"/>
    <w:rsid w:val="00C4267B"/>
    <w:rsid w:val="00C426EF"/>
    <w:rsid w:val="00C42880"/>
    <w:rsid w:val="00C42B54"/>
    <w:rsid w:val="00C42BFA"/>
    <w:rsid w:val="00C42C1D"/>
    <w:rsid w:val="00C42FEA"/>
    <w:rsid w:val="00C43085"/>
    <w:rsid w:val="00C432E9"/>
    <w:rsid w:val="00C4379C"/>
    <w:rsid w:val="00C43815"/>
    <w:rsid w:val="00C43CAB"/>
    <w:rsid w:val="00C43EC2"/>
    <w:rsid w:val="00C441E2"/>
    <w:rsid w:val="00C44201"/>
    <w:rsid w:val="00C4447C"/>
    <w:rsid w:val="00C44862"/>
    <w:rsid w:val="00C448A2"/>
    <w:rsid w:val="00C44A89"/>
    <w:rsid w:val="00C44ACD"/>
    <w:rsid w:val="00C44C04"/>
    <w:rsid w:val="00C44C5E"/>
    <w:rsid w:val="00C45381"/>
    <w:rsid w:val="00C4538A"/>
    <w:rsid w:val="00C45441"/>
    <w:rsid w:val="00C455B4"/>
    <w:rsid w:val="00C456F4"/>
    <w:rsid w:val="00C4571B"/>
    <w:rsid w:val="00C457B4"/>
    <w:rsid w:val="00C457B8"/>
    <w:rsid w:val="00C45B6C"/>
    <w:rsid w:val="00C45EA1"/>
    <w:rsid w:val="00C46029"/>
    <w:rsid w:val="00C46068"/>
    <w:rsid w:val="00C4607D"/>
    <w:rsid w:val="00C460FD"/>
    <w:rsid w:val="00C463D1"/>
    <w:rsid w:val="00C466D1"/>
    <w:rsid w:val="00C4680A"/>
    <w:rsid w:val="00C46A2D"/>
    <w:rsid w:val="00C46D2F"/>
    <w:rsid w:val="00C46E0A"/>
    <w:rsid w:val="00C476AD"/>
    <w:rsid w:val="00C47802"/>
    <w:rsid w:val="00C478CB"/>
    <w:rsid w:val="00C47E0B"/>
    <w:rsid w:val="00C47E75"/>
    <w:rsid w:val="00C5027F"/>
    <w:rsid w:val="00C5055C"/>
    <w:rsid w:val="00C50873"/>
    <w:rsid w:val="00C50BC0"/>
    <w:rsid w:val="00C50D00"/>
    <w:rsid w:val="00C50F78"/>
    <w:rsid w:val="00C51291"/>
    <w:rsid w:val="00C5135C"/>
    <w:rsid w:val="00C514D4"/>
    <w:rsid w:val="00C518BE"/>
    <w:rsid w:val="00C51975"/>
    <w:rsid w:val="00C5201F"/>
    <w:rsid w:val="00C52CE4"/>
    <w:rsid w:val="00C52E01"/>
    <w:rsid w:val="00C52F5E"/>
    <w:rsid w:val="00C5302A"/>
    <w:rsid w:val="00C532D8"/>
    <w:rsid w:val="00C53870"/>
    <w:rsid w:val="00C53938"/>
    <w:rsid w:val="00C53AEB"/>
    <w:rsid w:val="00C53AFC"/>
    <w:rsid w:val="00C53C7B"/>
    <w:rsid w:val="00C53CA8"/>
    <w:rsid w:val="00C540AB"/>
    <w:rsid w:val="00C54293"/>
    <w:rsid w:val="00C54472"/>
    <w:rsid w:val="00C5467B"/>
    <w:rsid w:val="00C546B1"/>
    <w:rsid w:val="00C547C3"/>
    <w:rsid w:val="00C54AD6"/>
    <w:rsid w:val="00C54C44"/>
    <w:rsid w:val="00C54E46"/>
    <w:rsid w:val="00C55038"/>
    <w:rsid w:val="00C55219"/>
    <w:rsid w:val="00C552B8"/>
    <w:rsid w:val="00C5556C"/>
    <w:rsid w:val="00C55643"/>
    <w:rsid w:val="00C55A16"/>
    <w:rsid w:val="00C55B0E"/>
    <w:rsid w:val="00C55F8A"/>
    <w:rsid w:val="00C560FA"/>
    <w:rsid w:val="00C564B2"/>
    <w:rsid w:val="00C56775"/>
    <w:rsid w:val="00C567D6"/>
    <w:rsid w:val="00C56809"/>
    <w:rsid w:val="00C568E9"/>
    <w:rsid w:val="00C56981"/>
    <w:rsid w:val="00C56C51"/>
    <w:rsid w:val="00C56EC9"/>
    <w:rsid w:val="00C56FB1"/>
    <w:rsid w:val="00C57097"/>
    <w:rsid w:val="00C5711F"/>
    <w:rsid w:val="00C5715C"/>
    <w:rsid w:val="00C57353"/>
    <w:rsid w:val="00C57479"/>
    <w:rsid w:val="00C575ED"/>
    <w:rsid w:val="00C5768B"/>
    <w:rsid w:val="00C57B07"/>
    <w:rsid w:val="00C57D54"/>
    <w:rsid w:val="00C6036F"/>
    <w:rsid w:val="00C604DD"/>
    <w:rsid w:val="00C608E7"/>
    <w:rsid w:val="00C60929"/>
    <w:rsid w:val="00C60A13"/>
    <w:rsid w:val="00C60C93"/>
    <w:rsid w:val="00C60CEA"/>
    <w:rsid w:val="00C61001"/>
    <w:rsid w:val="00C61475"/>
    <w:rsid w:val="00C61640"/>
    <w:rsid w:val="00C6184C"/>
    <w:rsid w:val="00C61897"/>
    <w:rsid w:val="00C61946"/>
    <w:rsid w:val="00C61B8B"/>
    <w:rsid w:val="00C61C57"/>
    <w:rsid w:val="00C61F5A"/>
    <w:rsid w:val="00C62058"/>
    <w:rsid w:val="00C623CC"/>
    <w:rsid w:val="00C62533"/>
    <w:rsid w:val="00C62753"/>
    <w:rsid w:val="00C62B2A"/>
    <w:rsid w:val="00C62D57"/>
    <w:rsid w:val="00C6317B"/>
    <w:rsid w:val="00C6390E"/>
    <w:rsid w:val="00C63ECA"/>
    <w:rsid w:val="00C6408E"/>
    <w:rsid w:val="00C64348"/>
    <w:rsid w:val="00C6441D"/>
    <w:rsid w:val="00C644E2"/>
    <w:rsid w:val="00C6466C"/>
    <w:rsid w:val="00C646A5"/>
    <w:rsid w:val="00C649B5"/>
    <w:rsid w:val="00C649B7"/>
    <w:rsid w:val="00C64DAE"/>
    <w:rsid w:val="00C64FE5"/>
    <w:rsid w:val="00C6513C"/>
    <w:rsid w:val="00C65184"/>
    <w:rsid w:val="00C65277"/>
    <w:rsid w:val="00C65638"/>
    <w:rsid w:val="00C6563C"/>
    <w:rsid w:val="00C656A2"/>
    <w:rsid w:val="00C65972"/>
    <w:rsid w:val="00C65E22"/>
    <w:rsid w:val="00C65E26"/>
    <w:rsid w:val="00C664F4"/>
    <w:rsid w:val="00C666CD"/>
    <w:rsid w:val="00C667C2"/>
    <w:rsid w:val="00C667E6"/>
    <w:rsid w:val="00C66E2F"/>
    <w:rsid w:val="00C66FDE"/>
    <w:rsid w:val="00C67A60"/>
    <w:rsid w:val="00C67C56"/>
    <w:rsid w:val="00C67F53"/>
    <w:rsid w:val="00C70075"/>
    <w:rsid w:val="00C700FF"/>
    <w:rsid w:val="00C70416"/>
    <w:rsid w:val="00C70642"/>
    <w:rsid w:val="00C708D2"/>
    <w:rsid w:val="00C70E3A"/>
    <w:rsid w:val="00C71059"/>
    <w:rsid w:val="00C71370"/>
    <w:rsid w:val="00C71413"/>
    <w:rsid w:val="00C715D2"/>
    <w:rsid w:val="00C71665"/>
    <w:rsid w:val="00C71AF4"/>
    <w:rsid w:val="00C71E12"/>
    <w:rsid w:val="00C7219B"/>
    <w:rsid w:val="00C7271C"/>
    <w:rsid w:val="00C72C99"/>
    <w:rsid w:val="00C72D9E"/>
    <w:rsid w:val="00C7321C"/>
    <w:rsid w:val="00C73415"/>
    <w:rsid w:val="00C7345D"/>
    <w:rsid w:val="00C739B6"/>
    <w:rsid w:val="00C73ACC"/>
    <w:rsid w:val="00C73D51"/>
    <w:rsid w:val="00C73E10"/>
    <w:rsid w:val="00C74181"/>
    <w:rsid w:val="00C741F5"/>
    <w:rsid w:val="00C7423F"/>
    <w:rsid w:val="00C74441"/>
    <w:rsid w:val="00C74698"/>
    <w:rsid w:val="00C746CC"/>
    <w:rsid w:val="00C7474E"/>
    <w:rsid w:val="00C74AD8"/>
    <w:rsid w:val="00C74EA9"/>
    <w:rsid w:val="00C75493"/>
    <w:rsid w:val="00C75677"/>
    <w:rsid w:val="00C75BAC"/>
    <w:rsid w:val="00C75D05"/>
    <w:rsid w:val="00C75ED1"/>
    <w:rsid w:val="00C760B6"/>
    <w:rsid w:val="00C761C7"/>
    <w:rsid w:val="00C764BF"/>
    <w:rsid w:val="00C765BA"/>
    <w:rsid w:val="00C765C4"/>
    <w:rsid w:val="00C76B32"/>
    <w:rsid w:val="00C76CD4"/>
    <w:rsid w:val="00C77223"/>
    <w:rsid w:val="00C7735D"/>
    <w:rsid w:val="00C774EC"/>
    <w:rsid w:val="00C7777B"/>
    <w:rsid w:val="00C77834"/>
    <w:rsid w:val="00C77890"/>
    <w:rsid w:val="00C778B0"/>
    <w:rsid w:val="00C77911"/>
    <w:rsid w:val="00C77A37"/>
    <w:rsid w:val="00C77B24"/>
    <w:rsid w:val="00C77B7D"/>
    <w:rsid w:val="00C77C08"/>
    <w:rsid w:val="00C77C26"/>
    <w:rsid w:val="00C77D79"/>
    <w:rsid w:val="00C8028D"/>
    <w:rsid w:val="00C80393"/>
    <w:rsid w:val="00C80572"/>
    <w:rsid w:val="00C8059D"/>
    <w:rsid w:val="00C80741"/>
    <w:rsid w:val="00C809EF"/>
    <w:rsid w:val="00C80A65"/>
    <w:rsid w:val="00C81022"/>
    <w:rsid w:val="00C81098"/>
    <w:rsid w:val="00C81213"/>
    <w:rsid w:val="00C812CE"/>
    <w:rsid w:val="00C8133C"/>
    <w:rsid w:val="00C81934"/>
    <w:rsid w:val="00C81CDB"/>
    <w:rsid w:val="00C81ED3"/>
    <w:rsid w:val="00C81F72"/>
    <w:rsid w:val="00C81FF3"/>
    <w:rsid w:val="00C8202B"/>
    <w:rsid w:val="00C821A7"/>
    <w:rsid w:val="00C8236B"/>
    <w:rsid w:val="00C8240C"/>
    <w:rsid w:val="00C828D8"/>
    <w:rsid w:val="00C828DB"/>
    <w:rsid w:val="00C82952"/>
    <w:rsid w:val="00C82D4C"/>
    <w:rsid w:val="00C82F13"/>
    <w:rsid w:val="00C82F49"/>
    <w:rsid w:val="00C833D4"/>
    <w:rsid w:val="00C83434"/>
    <w:rsid w:val="00C834E2"/>
    <w:rsid w:val="00C8352D"/>
    <w:rsid w:val="00C83551"/>
    <w:rsid w:val="00C8355F"/>
    <w:rsid w:val="00C8357F"/>
    <w:rsid w:val="00C8367B"/>
    <w:rsid w:val="00C83808"/>
    <w:rsid w:val="00C838AD"/>
    <w:rsid w:val="00C83C5C"/>
    <w:rsid w:val="00C83E32"/>
    <w:rsid w:val="00C83E8F"/>
    <w:rsid w:val="00C8418C"/>
    <w:rsid w:val="00C84389"/>
    <w:rsid w:val="00C843D8"/>
    <w:rsid w:val="00C843ED"/>
    <w:rsid w:val="00C846E3"/>
    <w:rsid w:val="00C8476D"/>
    <w:rsid w:val="00C847C0"/>
    <w:rsid w:val="00C84922"/>
    <w:rsid w:val="00C84959"/>
    <w:rsid w:val="00C84BB9"/>
    <w:rsid w:val="00C84CB5"/>
    <w:rsid w:val="00C84D56"/>
    <w:rsid w:val="00C85354"/>
    <w:rsid w:val="00C8564E"/>
    <w:rsid w:val="00C85F47"/>
    <w:rsid w:val="00C86030"/>
    <w:rsid w:val="00C86294"/>
    <w:rsid w:val="00C864CA"/>
    <w:rsid w:val="00C864FA"/>
    <w:rsid w:val="00C8655D"/>
    <w:rsid w:val="00C867A4"/>
    <w:rsid w:val="00C86A19"/>
    <w:rsid w:val="00C86A8C"/>
    <w:rsid w:val="00C86C26"/>
    <w:rsid w:val="00C86DE0"/>
    <w:rsid w:val="00C86E52"/>
    <w:rsid w:val="00C86F45"/>
    <w:rsid w:val="00C86F4B"/>
    <w:rsid w:val="00C87292"/>
    <w:rsid w:val="00C87668"/>
    <w:rsid w:val="00C876C4"/>
    <w:rsid w:val="00C87B3C"/>
    <w:rsid w:val="00C87B68"/>
    <w:rsid w:val="00C87C9A"/>
    <w:rsid w:val="00C87F5A"/>
    <w:rsid w:val="00C87FDB"/>
    <w:rsid w:val="00C87FFE"/>
    <w:rsid w:val="00C90011"/>
    <w:rsid w:val="00C9050C"/>
    <w:rsid w:val="00C90551"/>
    <w:rsid w:val="00C905E0"/>
    <w:rsid w:val="00C90BB3"/>
    <w:rsid w:val="00C90C33"/>
    <w:rsid w:val="00C910E6"/>
    <w:rsid w:val="00C9128E"/>
    <w:rsid w:val="00C91434"/>
    <w:rsid w:val="00C91B2C"/>
    <w:rsid w:val="00C91C78"/>
    <w:rsid w:val="00C91E0B"/>
    <w:rsid w:val="00C91E69"/>
    <w:rsid w:val="00C92022"/>
    <w:rsid w:val="00C92318"/>
    <w:rsid w:val="00C9243F"/>
    <w:rsid w:val="00C92770"/>
    <w:rsid w:val="00C92A50"/>
    <w:rsid w:val="00C92BF4"/>
    <w:rsid w:val="00C92E45"/>
    <w:rsid w:val="00C93844"/>
    <w:rsid w:val="00C939AC"/>
    <w:rsid w:val="00C93B48"/>
    <w:rsid w:val="00C93C05"/>
    <w:rsid w:val="00C93C1E"/>
    <w:rsid w:val="00C93FDA"/>
    <w:rsid w:val="00C940C6"/>
    <w:rsid w:val="00C94175"/>
    <w:rsid w:val="00C9465E"/>
    <w:rsid w:val="00C9479B"/>
    <w:rsid w:val="00C947C9"/>
    <w:rsid w:val="00C949B6"/>
    <w:rsid w:val="00C94A07"/>
    <w:rsid w:val="00C94EBB"/>
    <w:rsid w:val="00C94FED"/>
    <w:rsid w:val="00C95227"/>
    <w:rsid w:val="00C9529C"/>
    <w:rsid w:val="00C953C2"/>
    <w:rsid w:val="00C95730"/>
    <w:rsid w:val="00C95926"/>
    <w:rsid w:val="00C95C0E"/>
    <w:rsid w:val="00C961CA"/>
    <w:rsid w:val="00C961F8"/>
    <w:rsid w:val="00C9627A"/>
    <w:rsid w:val="00C96332"/>
    <w:rsid w:val="00C9635F"/>
    <w:rsid w:val="00C964D0"/>
    <w:rsid w:val="00C96743"/>
    <w:rsid w:val="00C9699E"/>
    <w:rsid w:val="00C96C34"/>
    <w:rsid w:val="00C96C4C"/>
    <w:rsid w:val="00C96C8B"/>
    <w:rsid w:val="00C96CDD"/>
    <w:rsid w:val="00C96F62"/>
    <w:rsid w:val="00C96F7A"/>
    <w:rsid w:val="00C96FF0"/>
    <w:rsid w:val="00C97260"/>
    <w:rsid w:val="00C97340"/>
    <w:rsid w:val="00C97653"/>
    <w:rsid w:val="00C977D6"/>
    <w:rsid w:val="00C97832"/>
    <w:rsid w:val="00C97BC3"/>
    <w:rsid w:val="00CA00B2"/>
    <w:rsid w:val="00CA00E2"/>
    <w:rsid w:val="00CA01BE"/>
    <w:rsid w:val="00CA05EF"/>
    <w:rsid w:val="00CA070E"/>
    <w:rsid w:val="00CA071D"/>
    <w:rsid w:val="00CA09CA"/>
    <w:rsid w:val="00CA0A56"/>
    <w:rsid w:val="00CA0AE2"/>
    <w:rsid w:val="00CA0B11"/>
    <w:rsid w:val="00CA0FDD"/>
    <w:rsid w:val="00CA1137"/>
    <w:rsid w:val="00CA1252"/>
    <w:rsid w:val="00CA145F"/>
    <w:rsid w:val="00CA1712"/>
    <w:rsid w:val="00CA1A50"/>
    <w:rsid w:val="00CA1B3D"/>
    <w:rsid w:val="00CA1E7A"/>
    <w:rsid w:val="00CA1EAF"/>
    <w:rsid w:val="00CA1FB0"/>
    <w:rsid w:val="00CA2008"/>
    <w:rsid w:val="00CA230C"/>
    <w:rsid w:val="00CA2493"/>
    <w:rsid w:val="00CA2663"/>
    <w:rsid w:val="00CA2764"/>
    <w:rsid w:val="00CA2827"/>
    <w:rsid w:val="00CA28D5"/>
    <w:rsid w:val="00CA2B1B"/>
    <w:rsid w:val="00CA3159"/>
    <w:rsid w:val="00CA3327"/>
    <w:rsid w:val="00CA3421"/>
    <w:rsid w:val="00CA3538"/>
    <w:rsid w:val="00CA358A"/>
    <w:rsid w:val="00CA35E6"/>
    <w:rsid w:val="00CA3782"/>
    <w:rsid w:val="00CA3992"/>
    <w:rsid w:val="00CA3ADB"/>
    <w:rsid w:val="00CA3D63"/>
    <w:rsid w:val="00CA4636"/>
    <w:rsid w:val="00CA48A3"/>
    <w:rsid w:val="00CA48F5"/>
    <w:rsid w:val="00CA4C32"/>
    <w:rsid w:val="00CA4D1C"/>
    <w:rsid w:val="00CA50BF"/>
    <w:rsid w:val="00CA51EF"/>
    <w:rsid w:val="00CA55EC"/>
    <w:rsid w:val="00CA56DE"/>
    <w:rsid w:val="00CA592A"/>
    <w:rsid w:val="00CA5B5A"/>
    <w:rsid w:val="00CA5E95"/>
    <w:rsid w:val="00CA5F81"/>
    <w:rsid w:val="00CA60F1"/>
    <w:rsid w:val="00CA6223"/>
    <w:rsid w:val="00CA641B"/>
    <w:rsid w:val="00CA6665"/>
    <w:rsid w:val="00CA667A"/>
    <w:rsid w:val="00CA66C4"/>
    <w:rsid w:val="00CA678D"/>
    <w:rsid w:val="00CA67AE"/>
    <w:rsid w:val="00CA6B8D"/>
    <w:rsid w:val="00CA6E7E"/>
    <w:rsid w:val="00CA703D"/>
    <w:rsid w:val="00CA726B"/>
    <w:rsid w:val="00CA75A2"/>
    <w:rsid w:val="00CA7C10"/>
    <w:rsid w:val="00CA7F9F"/>
    <w:rsid w:val="00CB003D"/>
    <w:rsid w:val="00CB0145"/>
    <w:rsid w:val="00CB0316"/>
    <w:rsid w:val="00CB0527"/>
    <w:rsid w:val="00CB067B"/>
    <w:rsid w:val="00CB0763"/>
    <w:rsid w:val="00CB0ACD"/>
    <w:rsid w:val="00CB0C8D"/>
    <w:rsid w:val="00CB0ED1"/>
    <w:rsid w:val="00CB11FF"/>
    <w:rsid w:val="00CB13C5"/>
    <w:rsid w:val="00CB140A"/>
    <w:rsid w:val="00CB1512"/>
    <w:rsid w:val="00CB15F1"/>
    <w:rsid w:val="00CB1876"/>
    <w:rsid w:val="00CB2206"/>
    <w:rsid w:val="00CB26FA"/>
    <w:rsid w:val="00CB27CF"/>
    <w:rsid w:val="00CB2851"/>
    <w:rsid w:val="00CB2D6A"/>
    <w:rsid w:val="00CB2EBC"/>
    <w:rsid w:val="00CB2F61"/>
    <w:rsid w:val="00CB31A0"/>
    <w:rsid w:val="00CB3212"/>
    <w:rsid w:val="00CB3575"/>
    <w:rsid w:val="00CB3592"/>
    <w:rsid w:val="00CB3702"/>
    <w:rsid w:val="00CB3762"/>
    <w:rsid w:val="00CB3834"/>
    <w:rsid w:val="00CB394F"/>
    <w:rsid w:val="00CB40DC"/>
    <w:rsid w:val="00CB42C1"/>
    <w:rsid w:val="00CB45B2"/>
    <w:rsid w:val="00CB4890"/>
    <w:rsid w:val="00CB492E"/>
    <w:rsid w:val="00CB4C53"/>
    <w:rsid w:val="00CB5105"/>
    <w:rsid w:val="00CB5387"/>
    <w:rsid w:val="00CB54AA"/>
    <w:rsid w:val="00CB57C0"/>
    <w:rsid w:val="00CB582B"/>
    <w:rsid w:val="00CB5833"/>
    <w:rsid w:val="00CB5858"/>
    <w:rsid w:val="00CB5A36"/>
    <w:rsid w:val="00CB5DC2"/>
    <w:rsid w:val="00CB5E25"/>
    <w:rsid w:val="00CB5EDB"/>
    <w:rsid w:val="00CB6262"/>
    <w:rsid w:val="00CB62D1"/>
    <w:rsid w:val="00CB639D"/>
    <w:rsid w:val="00CB648D"/>
    <w:rsid w:val="00CB663F"/>
    <w:rsid w:val="00CB6A5C"/>
    <w:rsid w:val="00CB704D"/>
    <w:rsid w:val="00CB70F4"/>
    <w:rsid w:val="00CB7108"/>
    <w:rsid w:val="00CB712B"/>
    <w:rsid w:val="00CB7324"/>
    <w:rsid w:val="00CB7505"/>
    <w:rsid w:val="00CB7541"/>
    <w:rsid w:val="00CB756B"/>
    <w:rsid w:val="00CB75BD"/>
    <w:rsid w:val="00CB794E"/>
    <w:rsid w:val="00CB7A39"/>
    <w:rsid w:val="00CC0112"/>
    <w:rsid w:val="00CC0144"/>
    <w:rsid w:val="00CC01F0"/>
    <w:rsid w:val="00CC042D"/>
    <w:rsid w:val="00CC04DB"/>
    <w:rsid w:val="00CC0B92"/>
    <w:rsid w:val="00CC0BBD"/>
    <w:rsid w:val="00CC0C0E"/>
    <w:rsid w:val="00CC0CF5"/>
    <w:rsid w:val="00CC0E7D"/>
    <w:rsid w:val="00CC10FC"/>
    <w:rsid w:val="00CC11BF"/>
    <w:rsid w:val="00CC1458"/>
    <w:rsid w:val="00CC156B"/>
    <w:rsid w:val="00CC1642"/>
    <w:rsid w:val="00CC1821"/>
    <w:rsid w:val="00CC1A04"/>
    <w:rsid w:val="00CC1E25"/>
    <w:rsid w:val="00CC2204"/>
    <w:rsid w:val="00CC2220"/>
    <w:rsid w:val="00CC249A"/>
    <w:rsid w:val="00CC26E4"/>
    <w:rsid w:val="00CC276B"/>
    <w:rsid w:val="00CC297A"/>
    <w:rsid w:val="00CC2A4F"/>
    <w:rsid w:val="00CC2BF2"/>
    <w:rsid w:val="00CC2FBE"/>
    <w:rsid w:val="00CC30E9"/>
    <w:rsid w:val="00CC31B8"/>
    <w:rsid w:val="00CC32CD"/>
    <w:rsid w:val="00CC3AA2"/>
    <w:rsid w:val="00CC3BD2"/>
    <w:rsid w:val="00CC3DC7"/>
    <w:rsid w:val="00CC3F48"/>
    <w:rsid w:val="00CC4192"/>
    <w:rsid w:val="00CC4EE7"/>
    <w:rsid w:val="00CC51E8"/>
    <w:rsid w:val="00CC522C"/>
    <w:rsid w:val="00CC5585"/>
    <w:rsid w:val="00CC5597"/>
    <w:rsid w:val="00CC58F7"/>
    <w:rsid w:val="00CC594D"/>
    <w:rsid w:val="00CC5D48"/>
    <w:rsid w:val="00CC5E3E"/>
    <w:rsid w:val="00CC5F24"/>
    <w:rsid w:val="00CC5FED"/>
    <w:rsid w:val="00CC62EB"/>
    <w:rsid w:val="00CC6312"/>
    <w:rsid w:val="00CC63AC"/>
    <w:rsid w:val="00CC6492"/>
    <w:rsid w:val="00CC6782"/>
    <w:rsid w:val="00CC68FA"/>
    <w:rsid w:val="00CC6D4F"/>
    <w:rsid w:val="00CC6EC8"/>
    <w:rsid w:val="00CC7052"/>
    <w:rsid w:val="00CC70B4"/>
    <w:rsid w:val="00CC70C3"/>
    <w:rsid w:val="00CC71B6"/>
    <w:rsid w:val="00CC73AD"/>
    <w:rsid w:val="00CC74CD"/>
    <w:rsid w:val="00CC75B2"/>
    <w:rsid w:val="00CC767B"/>
    <w:rsid w:val="00CC772D"/>
    <w:rsid w:val="00CC7866"/>
    <w:rsid w:val="00CC7A0F"/>
    <w:rsid w:val="00CC7AD6"/>
    <w:rsid w:val="00CC7B81"/>
    <w:rsid w:val="00CD004D"/>
    <w:rsid w:val="00CD017E"/>
    <w:rsid w:val="00CD01D0"/>
    <w:rsid w:val="00CD0646"/>
    <w:rsid w:val="00CD0784"/>
    <w:rsid w:val="00CD09F5"/>
    <w:rsid w:val="00CD0BE9"/>
    <w:rsid w:val="00CD0CE2"/>
    <w:rsid w:val="00CD0D85"/>
    <w:rsid w:val="00CD0DF8"/>
    <w:rsid w:val="00CD1157"/>
    <w:rsid w:val="00CD1841"/>
    <w:rsid w:val="00CD1868"/>
    <w:rsid w:val="00CD1C80"/>
    <w:rsid w:val="00CD1FCC"/>
    <w:rsid w:val="00CD23A7"/>
    <w:rsid w:val="00CD2A1C"/>
    <w:rsid w:val="00CD2AFB"/>
    <w:rsid w:val="00CD2E55"/>
    <w:rsid w:val="00CD3510"/>
    <w:rsid w:val="00CD3742"/>
    <w:rsid w:val="00CD38AA"/>
    <w:rsid w:val="00CD3D73"/>
    <w:rsid w:val="00CD3DB9"/>
    <w:rsid w:val="00CD3DEC"/>
    <w:rsid w:val="00CD3FA2"/>
    <w:rsid w:val="00CD43E1"/>
    <w:rsid w:val="00CD499C"/>
    <w:rsid w:val="00CD4C38"/>
    <w:rsid w:val="00CD4CC6"/>
    <w:rsid w:val="00CD4DF3"/>
    <w:rsid w:val="00CD4E83"/>
    <w:rsid w:val="00CD5083"/>
    <w:rsid w:val="00CD5106"/>
    <w:rsid w:val="00CD51C3"/>
    <w:rsid w:val="00CD5284"/>
    <w:rsid w:val="00CD54E3"/>
    <w:rsid w:val="00CD5609"/>
    <w:rsid w:val="00CD58DD"/>
    <w:rsid w:val="00CD5AD6"/>
    <w:rsid w:val="00CD5BB5"/>
    <w:rsid w:val="00CD5E24"/>
    <w:rsid w:val="00CD5F56"/>
    <w:rsid w:val="00CD60BA"/>
    <w:rsid w:val="00CD61B7"/>
    <w:rsid w:val="00CD621E"/>
    <w:rsid w:val="00CD6276"/>
    <w:rsid w:val="00CD635C"/>
    <w:rsid w:val="00CD63B9"/>
    <w:rsid w:val="00CD652C"/>
    <w:rsid w:val="00CD6778"/>
    <w:rsid w:val="00CD6886"/>
    <w:rsid w:val="00CD6C7F"/>
    <w:rsid w:val="00CD7138"/>
    <w:rsid w:val="00CD7354"/>
    <w:rsid w:val="00CD73E3"/>
    <w:rsid w:val="00CD7781"/>
    <w:rsid w:val="00CD77CF"/>
    <w:rsid w:val="00CD7A92"/>
    <w:rsid w:val="00CD7D71"/>
    <w:rsid w:val="00CD7F38"/>
    <w:rsid w:val="00CE0006"/>
    <w:rsid w:val="00CE0221"/>
    <w:rsid w:val="00CE0413"/>
    <w:rsid w:val="00CE04CA"/>
    <w:rsid w:val="00CE07BB"/>
    <w:rsid w:val="00CE0A41"/>
    <w:rsid w:val="00CE0C76"/>
    <w:rsid w:val="00CE0DC7"/>
    <w:rsid w:val="00CE0FF7"/>
    <w:rsid w:val="00CE12DB"/>
    <w:rsid w:val="00CE1945"/>
    <w:rsid w:val="00CE1EDD"/>
    <w:rsid w:val="00CE1F53"/>
    <w:rsid w:val="00CE21EB"/>
    <w:rsid w:val="00CE24E9"/>
    <w:rsid w:val="00CE2D44"/>
    <w:rsid w:val="00CE2DF2"/>
    <w:rsid w:val="00CE2EC4"/>
    <w:rsid w:val="00CE2F10"/>
    <w:rsid w:val="00CE30BC"/>
    <w:rsid w:val="00CE30C5"/>
    <w:rsid w:val="00CE398C"/>
    <w:rsid w:val="00CE39F0"/>
    <w:rsid w:val="00CE3FA9"/>
    <w:rsid w:val="00CE3FC7"/>
    <w:rsid w:val="00CE3FFD"/>
    <w:rsid w:val="00CE4185"/>
    <w:rsid w:val="00CE4238"/>
    <w:rsid w:val="00CE448B"/>
    <w:rsid w:val="00CE4639"/>
    <w:rsid w:val="00CE4727"/>
    <w:rsid w:val="00CE47BA"/>
    <w:rsid w:val="00CE491F"/>
    <w:rsid w:val="00CE4A39"/>
    <w:rsid w:val="00CE4C26"/>
    <w:rsid w:val="00CE4CE8"/>
    <w:rsid w:val="00CE4D6A"/>
    <w:rsid w:val="00CE5004"/>
    <w:rsid w:val="00CE526D"/>
    <w:rsid w:val="00CE5428"/>
    <w:rsid w:val="00CE55B7"/>
    <w:rsid w:val="00CE57D9"/>
    <w:rsid w:val="00CE5B57"/>
    <w:rsid w:val="00CE5BC6"/>
    <w:rsid w:val="00CE5C54"/>
    <w:rsid w:val="00CE5DC6"/>
    <w:rsid w:val="00CE5FDA"/>
    <w:rsid w:val="00CE609A"/>
    <w:rsid w:val="00CE6400"/>
    <w:rsid w:val="00CE66A2"/>
    <w:rsid w:val="00CE68AD"/>
    <w:rsid w:val="00CE6C33"/>
    <w:rsid w:val="00CE6EC9"/>
    <w:rsid w:val="00CE6F25"/>
    <w:rsid w:val="00CE6F9D"/>
    <w:rsid w:val="00CE700B"/>
    <w:rsid w:val="00CE7014"/>
    <w:rsid w:val="00CE7112"/>
    <w:rsid w:val="00CE7242"/>
    <w:rsid w:val="00CE7311"/>
    <w:rsid w:val="00CE771F"/>
    <w:rsid w:val="00CE79ED"/>
    <w:rsid w:val="00CE7A5A"/>
    <w:rsid w:val="00CE7ABE"/>
    <w:rsid w:val="00CE7C24"/>
    <w:rsid w:val="00CE7EF6"/>
    <w:rsid w:val="00CF00FB"/>
    <w:rsid w:val="00CF02A9"/>
    <w:rsid w:val="00CF02E6"/>
    <w:rsid w:val="00CF0686"/>
    <w:rsid w:val="00CF0A54"/>
    <w:rsid w:val="00CF0D86"/>
    <w:rsid w:val="00CF0E53"/>
    <w:rsid w:val="00CF1058"/>
    <w:rsid w:val="00CF11D0"/>
    <w:rsid w:val="00CF12C2"/>
    <w:rsid w:val="00CF1857"/>
    <w:rsid w:val="00CF1894"/>
    <w:rsid w:val="00CF18E1"/>
    <w:rsid w:val="00CF1A69"/>
    <w:rsid w:val="00CF1F2B"/>
    <w:rsid w:val="00CF1FF7"/>
    <w:rsid w:val="00CF217E"/>
    <w:rsid w:val="00CF2186"/>
    <w:rsid w:val="00CF2255"/>
    <w:rsid w:val="00CF22C8"/>
    <w:rsid w:val="00CF22E3"/>
    <w:rsid w:val="00CF236E"/>
    <w:rsid w:val="00CF23CB"/>
    <w:rsid w:val="00CF2624"/>
    <w:rsid w:val="00CF2658"/>
    <w:rsid w:val="00CF2748"/>
    <w:rsid w:val="00CF27AA"/>
    <w:rsid w:val="00CF282D"/>
    <w:rsid w:val="00CF29F5"/>
    <w:rsid w:val="00CF2ABD"/>
    <w:rsid w:val="00CF2BC3"/>
    <w:rsid w:val="00CF2CAB"/>
    <w:rsid w:val="00CF305E"/>
    <w:rsid w:val="00CF30DB"/>
    <w:rsid w:val="00CF312D"/>
    <w:rsid w:val="00CF34C1"/>
    <w:rsid w:val="00CF3603"/>
    <w:rsid w:val="00CF36E4"/>
    <w:rsid w:val="00CF384D"/>
    <w:rsid w:val="00CF3935"/>
    <w:rsid w:val="00CF3A09"/>
    <w:rsid w:val="00CF4404"/>
    <w:rsid w:val="00CF445A"/>
    <w:rsid w:val="00CF44F3"/>
    <w:rsid w:val="00CF453E"/>
    <w:rsid w:val="00CF465B"/>
    <w:rsid w:val="00CF465D"/>
    <w:rsid w:val="00CF4751"/>
    <w:rsid w:val="00CF4823"/>
    <w:rsid w:val="00CF49C2"/>
    <w:rsid w:val="00CF4AF1"/>
    <w:rsid w:val="00CF4B53"/>
    <w:rsid w:val="00CF4D3B"/>
    <w:rsid w:val="00CF4DBF"/>
    <w:rsid w:val="00CF4DEE"/>
    <w:rsid w:val="00CF5322"/>
    <w:rsid w:val="00CF55ED"/>
    <w:rsid w:val="00CF5B2B"/>
    <w:rsid w:val="00CF5D49"/>
    <w:rsid w:val="00CF6456"/>
    <w:rsid w:val="00CF665C"/>
    <w:rsid w:val="00CF67C8"/>
    <w:rsid w:val="00CF6B14"/>
    <w:rsid w:val="00CF6DE7"/>
    <w:rsid w:val="00CF70B8"/>
    <w:rsid w:val="00CF735F"/>
    <w:rsid w:val="00CF750E"/>
    <w:rsid w:val="00CF7532"/>
    <w:rsid w:val="00CF77A7"/>
    <w:rsid w:val="00CF7811"/>
    <w:rsid w:val="00CF7BB7"/>
    <w:rsid w:val="00CF7C7A"/>
    <w:rsid w:val="00CF7E3F"/>
    <w:rsid w:val="00D00382"/>
    <w:rsid w:val="00D005DF"/>
    <w:rsid w:val="00D007D4"/>
    <w:rsid w:val="00D013D6"/>
    <w:rsid w:val="00D016B6"/>
    <w:rsid w:val="00D0205E"/>
    <w:rsid w:val="00D02360"/>
    <w:rsid w:val="00D0246E"/>
    <w:rsid w:val="00D025BF"/>
    <w:rsid w:val="00D02712"/>
    <w:rsid w:val="00D0271F"/>
    <w:rsid w:val="00D02729"/>
    <w:rsid w:val="00D02A92"/>
    <w:rsid w:val="00D02BB1"/>
    <w:rsid w:val="00D02D40"/>
    <w:rsid w:val="00D02EB7"/>
    <w:rsid w:val="00D02F7F"/>
    <w:rsid w:val="00D032B2"/>
    <w:rsid w:val="00D035CB"/>
    <w:rsid w:val="00D035CE"/>
    <w:rsid w:val="00D038A7"/>
    <w:rsid w:val="00D03936"/>
    <w:rsid w:val="00D03A33"/>
    <w:rsid w:val="00D03AAF"/>
    <w:rsid w:val="00D040A5"/>
    <w:rsid w:val="00D04239"/>
    <w:rsid w:val="00D043A0"/>
    <w:rsid w:val="00D047A8"/>
    <w:rsid w:val="00D04934"/>
    <w:rsid w:val="00D04A80"/>
    <w:rsid w:val="00D04EF2"/>
    <w:rsid w:val="00D05059"/>
    <w:rsid w:val="00D051B8"/>
    <w:rsid w:val="00D052AF"/>
    <w:rsid w:val="00D052BA"/>
    <w:rsid w:val="00D05309"/>
    <w:rsid w:val="00D055A0"/>
    <w:rsid w:val="00D05606"/>
    <w:rsid w:val="00D056C3"/>
    <w:rsid w:val="00D05733"/>
    <w:rsid w:val="00D0580E"/>
    <w:rsid w:val="00D05BDB"/>
    <w:rsid w:val="00D05C10"/>
    <w:rsid w:val="00D06145"/>
    <w:rsid w:val="00D065E4"/>
    <w:rsid w:val="00D065F4"/>
    <w:rsid w:val="00D06BA7"/>
    <w:rsid w:val="00D06C60"/>
    <w:rsid w:val="00D06D50"/>
    <w:rsid w:val="00D071F7"/>
    <w:rsid w:val="00D07447"/>
    <w:rsid w:val="00D07534"/>
    <w:rsid w:val="00D075E6"/>
    <w:rsid w:val="00D076A7"/>
    <w:rsid w:val="00D07B15"/>
    <w:rsid w:val="00D07CE1"/>
    <w:rsid w:val="00D07DA4"/>
    <w:rsid w:val="00D100C4"/>
    <w:rsid w:val="00D10227"/>
    <w:rsid w:val="00D10254"/>
    <w:rsid w:val="00D1056F"/>
    <w:rsid w:val="00D10617"/>
    <w:rsid w:val="00D1074C"/>
    <w:rsid w:val="00D10912"/>
    <w:rsid w:val="00D10968"/>
    <w:rsid w:val="00D10A05"/>
    <w:rsid w:val="00D10AE2"/>
    <w:rsid w:val="00D10C29"/>
    <w:rsid w:val="00D11131"/>
    <w:rsid w:val="00D11199"/>
    <w:rsid w:val="00D115CD"/>
    <w:rsid w:val="00D115F2"/>
    <w:rsid w:val="00D117D5"/>
    <w:rsid w:val="00D1186D"/>
    <w:rsid w:val="00D11A2C"/>
    <w:rsid w:val="00D11D18"/>
    <w:rsid w:val="00D121CC"/>
    <w:rsid w:val="00D1293F"/>
    <w:rsid w:val="00D12E9D"/>
    <w:rsid w:val="00D12FFA"/>
    <w:rsid w:val="00D13038"/>
    <w:rsid w:val="00D134F6"/>
    <w:rsid w:val="00D13891"/>
    <w:rsid w:val="00D139AC"/>
    <w:rsid w:val="00D13EC2"/>
    <w:rsid w:val="00D13F7A"/>
    <w:rsid w:val="00D13FBD"/>
    <w:rsid w:val="00D140DA"/>
    <w:rsid w:val="00D14564"/>
    <w:rsid w:val="00D14882"/>
    <w:rsid w:val="00D1495E"/>
    <w:rsid w:val="00D14A97"/>
    <w:rsid w:val="00D14B25"/>
    <w:rsid w:val="00D14E95"/>
    <w:rsid w:val="00D14EAC"/>
    <w:rsid w:val="00D152FF"/>
    <w:rsid w:val="00D1534B"/>
    <w:rsid w:val="00D153D0"/>
    <w:rsid w:val="00D15407"/>
    <w:rsid w:val="00D15538"/>
    <w:rsid w:val="00D156C7"/>
    <w:rsid w:val="00D15A2A"/>
    <w:rsid w:val="00D15C18"/>
    <w:rsid w:val="00D15DFE"/>
    <w:rsid w:val="00D15F3A"/>
    <w:rsid w:val="00D16412"/>
    <w:rsid w:val="00D165E2"/>
    <w:rsid w:val="00D1677D"/>
    <w:rsid w:val="00D167D5"/>
    <w:rsid w:val="00D16878"/>
    <w:rsid w:val="00D168FC"/>
    <w:rsid w:val="00D16A72"/>
    <w:rsid w:val="00D16B66"/>
    <w:rsid w:val="00D17219"/>
    <w:rsid w:val="00D1752F"/>
    <w:rsid w:val="00D17621"/>
    <w:rsid w:val="00D178AC"/>
    <w:rsid w:val="00D17904"/>
    <w:rsid w:val="00D17BB6"/>
    <w:rsid w:val="00D17C4A"/>
    <w:rsid w:val="00D17CFC"/>
    <w:rsid w:val="00D20057"/>
    <w:rsid w:val="00D205C6"/>
    <w:rsid w:val="00D206E3"/>
    <w:rsid w:val="00D20740"/>
    <w:rsid w:val="00D20796"/>
    <w:rsid w:val="00D20805"/>
    <w:rsid w:val="00D20925"/>
    <w:rsid w:val="00D20AC5"/>
    <w:rsid w:val="00D20AFD"/>
    <w:rsid w:val="00D20C64"/>
    <w:rsid w:val="00D20E30"/>
    <w:rsid w:val="00D20E3B"/>
    <w:rsid w:val="00D20E3E"/>
    <w:rsid w:val="00D20E64"/>
    <w:rsid w:val="00D21236"/>
    <w:rsid w:val="00D213E3"/>
    <w:rsid w:val="00D2146F"/>
    <w:rsid w:val="00D216BF"/>
    <w:rsid w:val="00D21909"/>
    <w:rsid w:val="00D21C6B"/>
    <w:rsid w:val="00D21E29"/>
    <w:rsid w:val="00D21E8F"/>
    <w:rsid w:val="00D22347"/>
    <w:rsid w:val="00D22608"/>
    <w:rsid w:val="00D226F6"/>
    <w:rsid w:val="00D22860"/>
    <w:rsid w:val="00D228CA"/>
    <w:rsid w:val="00D228E8"/>
    <w:rsid w:val="00D22A18"/>
    <w:rsid w:val="00D22B3A"/>
    <w:rsid w:val="00D22CB9"/>
    <w:rsid w:val="00D22F66"/>
    <w:rsid w:val="00D22F8D"/>
    <w:rsid w:val="00D22FEB"/>
    <w:rsid w:val="00D2310C"/>
    <w:rsid w:val="00D233DD"/>
    <w:rsid w:val="00D23583"/>
    <w:rsid w:val="00D238EF"/>
    <w:rsid w:val="00D23A79"/>
    <w:rsid w:val="00D23A7D"/>
    <w:rsid w:val="00D23A8E"/>
    <w:rsid w:val="00D23AD4"/>
    <w:rsid w:val="00D23B89"/>
    <w:rsid w:val="00D23CD6"/>
    <w:rsid w:val="00D23CE3"/>
    <w:rsid w:val="00D2402A"/>
    <w:rsid w:val="00D241FC"/>
    <w:rsid w:val="00D24239"/>
    <w:rsid w:val="00D244DD"/>
    <w:rsid w:val="00D24561"/>
    <w:rsid w:val="00D245F3"/>
    <w:rsid w:val="00D24733"/>
    <w:rsid w:val="00D24944"/>
    <w:rsid w:val="00D24B87"/>
    <w:rsid w:val="00D24E3C"/>
    <w:rsid w:val="00D24EC1"/>
    <w:rsid w:val="00D251BE"/>
    <w:rsid w:val="00D25332"/>
    <w:rsid w:val="00D25507"/>
    <w:rsid w:val="00D258E7"/>
    <w:rsid w:val="00D259F0"/>
    <w:rsid w:val="00D25BE0"/>
    <w:rsid w:val="00D25CC1"/>
    <w:rsid w:val="00D26144"/>
    <w:rsid w:val="00D261EA"/>
    <w:rsid w:val="00D26623"/>
    <w:rsid w:val="00D267D4"/>
    <w:rsid w:val="00D268E9"/>
    <w:rsid w:val="00D2699B"/>
    <w:rsid w:val="00D26AA1"/>
    <w:rsid w:val="00D26C8F"/>
    <w:rsid w:val="00D26D99"/>
    <w:rsid w:val="00D26E60"/>
    <w:rsid w:val="00D26F5F"/>
    <w:rsid w:val="00D26FC2"/>
    <w:rsid w:val="00D27054"/>
    <w:rsid w:val="00D27084"/>
    <w:rsid w:val="00D270C3"/>
    <w:rsid w:val="00D27316"/>
    <w:rsid w:val="00D2740D"/>
    <w:rsid w:val="00D2770A"/>
    <w:rsid w:val="00D27916"/>
    <w:rsid w:val="00D27AF0"/>
    <w:rsid w:val="00D27D67"/>
    <w:rsid w:val="00D27DA1"/>
    <w:rsid w:val="00D27E96"/>
    <w:rsid w:val="00D27EFE"/>
    <w:rsid w:val="00D27F5F"/>
    <w:rsid w:val="00D300C6"/>
    <w:rsid w:val="00D30109"/>
    <w:rsid w:val="00D302A6"/>
    <w:rsid w:val="00D30348"/>
    <w:rsid w:val="00D3042E"/>
    <w:rsid w:val="00D30A75"/>
    <w:rsid w:val="00D31066"/>
    <w:rsid w:val="00D31306"/>
    <w:rsid w:val="00D313F2"/>
    <w:rsid w:val="00D3145B"/>
    <w:rsid w:val="00D31DEA"/>
    <w:rsid w:val="00D3259F"/>
    <w:rsid w:val="00D328AB"/>
    <w:rsid w:val="00D328BC"/>
    <w:rsid w:val="00D32D5A"/>
    <w:rsid w:val="00D32FD6"/>
    <w:rsid w:val="00D33264"/>
    <w:rsid w:val="00D33779"/>
    <w:rsid w:val="00D33DBF"/>
    <w:rsid w:val="00D33DDD"/>
    <w:rsid w:val="00D33F98"/>
    <w:rsid w:val="00D34160"/>
    <w:rsid w:val="00D34A4D"/>
    <w:rsid w:val="00D34BF9"/>
    <w:rsid w:val="00D34C68"/>
    <w:rsid w:val="00D34D0D"/>
    <w:rsid w:val="00D34EBC"/>
    <w:rsid w:val="00D34FBF"/>
    <w:rsid w:val="00D35317"/>
    <w:rsid w:val="00D357AD"/>
    <w:rsid w:val="00D359AD"/>
    <w:rsid w:val="00D35C59"/>
    <w:rsid w:val="00D35F0F"/>
    <w:rsid w:val="00D361A4"/>
    <w:rsid w:val="00D361E8"/>
    <w:rsid w:val="00D3637C"/>
    <w:rsid w:val="00D366B6"/>
    <w:rsid w:val="00D36783"/>
    <w:rsid w:val="00D369A0"/>
    <w:rsid w:val="00D369D6"/>
    <w:rsid w:val="00D36B21"/>
    <w:rsid w:val="00D36D2D"/>
    <w:rsid w:val="00D36D57"/>
    <w:rsid w:val="00D36E89"/>
    <w:rsid w:val="00D37224"/>
    <w:rsid w:val="00D37744"/>
    <w:rsid w:val="00D37771"/>
    <w:rsid w:val="00D3779A"/>
    <w:rsid w:val="00D37820"/>
    <w:rsid w:val="00D378CC"/>
    <w:rsid w:val="00D37B00"/>
    <w:rsid w:val="00D37F65"/>
    <w:rsid w:val="00D40088"/>
    <w:rsid w:val="00D40730"/>
    <w:rsid w:val="00D40E28"/>
    <w:rsid w:val="00D40EC1"/>
    <w:rsid w:val="00D40F65"/>
    <w:rsid w:val="00D41088"/>
    <w:rsid w:val="00D410FF"/>
    <w:rsid w:val="00D41158"/>
    <w:rsid w:val="00D4141E"/>
    <w:rsid w:val="00D41604"/>
    <w:rsid w:val="00D416A0"/>
    <w:rsid w:val="00D416CD"/>
    <w:rsid w:val="00D416DF"/>
    <w:rsid w:val="00D417D4"/>
    <w:rsid w:val="00D41CCE"/>
    <w:rsid w:val="00D41F25"/>
    <w:rsid w:val="00D42174"/>
    <w:rsid w:val="00D42198"/>
    <w:rsid w:val="00D42680"/>
    <w:rsid w:val="00D42779"/>
    <w:rsid w:val="00D428CA"/>
    <w:rsid w:val="00D42912"/>
    <w:rsid w:val="00D42C2B"/>
    <w:rsid w:val="00D42E4B"/>
    <w:rsid w:val="00D431A8"/>
    <w:rsid w:val="00D43538"/>
    <w:rsid w:val="00D43703"/>
    <w:rsid w:val="00D4387B"/>
    <w:rsid w:val="00D43973"/>
    <w:rsid w:val="00D43C5C"/>
    <w:rsid w:val="00D43E03"/>
    <w:rsid w:val="00D43E4E"/>
    <w:rsid w:val="00D44103"/>
    <w:rsid w:val="00D443FC"/>
    <w:rsid w:val="00D4440E"/>
    <w:rsid w:val="00D44AF2"/>
    <w:rsid w:val="00D454F6"/>
    <w:rsid w:val="00D456E3"/>
    <w:rsid w:val="00D457A1"/>
    <w:rsid w:val="00D45958"/>
    <w:rsid w:val="00D45C4D"/>
    <w:rsid w:val="00D45C73"/>
    <w:rsid w:val="00D45DA9"/>
    <w:rsid w:val="00D46148"/>
    <w:rsid w:val="00D467E0"/>
    <w:rsid w:val="00D46823"/>
    <w:rsid w:val="00D46A1A"/>
    <w:rsid w:val="00D46A99"/>
    <w:rsid w:val="00D46BEA"/>
    <w:rsid w:val="00D46D80"/>
    <w:rsid w:val="00D46DA6"/>
    <w:rsid w:val="00D46E63"/>
    <w:rsid w:val="00D46EAA"/>
    <w:rsid w:val="00D472EC"/>
    <w:rsid w:val="00D47994"/>
    <w:rsid w:val="00D479BB"/>
    <w:rsid w:val="00D47B0D"/>
    <w:rsid w:val="00D47B6B"/>
    <w:rsid w:val="00D47B93"/>
    <w:rsid w:val="00D47C0C"/>
    <w:rsid w:val="00D47F9B"/>
    <w:rsid w:val="00D47FC0"/>
    <w:rsid w:val="00D5025F"/>
    <w:rsid w:val="00D504AF"/>
    <w:rsid w:val="00D507A0"/>
    <w:rsid w:val="00D50934"/>
    <w:rsid w:val="00D50B82"/>
    <w:rsid w:val="00D50D65"/>
    <w:rsid w:val="00D50E8E"/>
    <w:rsid w:val="00D511A2"/>
    <w:rsid w:val="00D511B2"/>
    <w:rsid w:val="00D5124C"/>
    <w:rsid w:val="00D5126C"/>
    <w:rsid w:val="00D512C3"/>
    <w:rsid w:val="00D51338"/>
    <w:rsid w:val="00D5137E"/>
    <w:rsid w:val="00D514D2"/>
    <w:rsid w:val="00D514E9"/>
    <w:rsid w:val="00D51796"/>
    <w:rsid w:val="00D519B1"/>
    <w:rsid w:val="00D51C82"/>
    <w:rsid w:val="00D51F35"/>
    <w:rsid w:val="00D5218D"/>
    <w:rsid w:val="00D521A9"/>
    <w:rsid w:val="00D523D8"/>
    <w:rsid w:val="00D523F2"/>
    <w:rsid w:val="00D5262C"/>
    <w:rsid w:val="00D52652"/>
    <w:rsid w:val="00D52686"/>
    <w:rsid w:val="00D52847"/>
    <w:rsid w:val="00D52973"/>
    <w:rsid w:val="00D52A0E"/>
    <w:rsid w:val="00D52C02"/>
    <w:rsid w:val="00D52EAC"/>
    <w:rsid w:val="00D52F44"/>
    <w:rsid w:val="00D53199"/>
    <w:rsid w:val="00D53364"/>
    <w:rsid w:val="00D534DF"/>
    <w:rsid w:val="00D53564"/>
    <w:rsid w:val="00D5358E"/>
    <w:rsid w:val="00D536CD"/>
    <w:rsid w:val="00D539FA"/>
    <w:rsid w:val="00D53C4F"/>
    <w:rsid w:val="00D54015"/>
    <w:rsid w:val="00D54264"/>
    <w:rsid w:val="00D542C9"/>
    <w:rsid w:val="00D54392"/>
    <w:rsid w:val="00D54426"/>
    <w:rsid w:val="00D546D3"/>
    <w:rsid w:val="00D5483C"/>
    <w:rsid w:val="00D548B9"/>
    <w:rsid w:val="00D54944"/>
    <w:rsid w:val="00D55058"/>
    <w:rsid w:val="00D550D2"/>
    <w:rsid w:val="00D5529D"/>
    <w:rsid w:val="00D55358"/>
    <w:rsid w:val="00D555B0"/>
    <w:rsid w:val="00D55669"/>
    <w:rsid w:val="00D55671"/>
    <w:rsid w:val="00D55837"/>
    <w:rsid w:val="00D55A7D"/>
    <w:rsid w:val="00D55AAA"/>
    <w:rsid w:val="00D55C44"/>
    <w:rsid w:val="00D55E03"/>
    <w:rsid w:val="00D562D3"/>
    <w:rsid w:val="00D56CEE"/>
    <w:rsid w:val="00D56FB6"/>
    <w:rsid w:val="00D56FDC"/>
    <w:rsid w:val="00D570D7"/>
    <w:rsid w:val="00D570DA"/>
    <w:rsid w:val="00D5723D"/>
    <w:rsid w:val="00D57269"/>
    <w:rsid w:val="00D57272"/>
    <w:rsid w:val="00D572A2"/>
    <w:rsid w:val="00D5753F"/>
    <w:rsid w:val="00D57576"/>
    <w:rsid w:val="00D575BB"/>
    <w:rsid w:val="00D575FF"/>
    <w:rsid w:val="00D57897"/>
    <w:rsid w:val="00D578EF"/>
    <w:rsid w:val="00D57C4C"/>
    <w:rsid w:val="00D57CFB"/>
    <w:rsid w:val="00D57E27"/>
    <w:rsid w:val="00D6041F"/>
    <w:rsid w:val="00D604DC"/>
    <w:rsid w:val="00D60502"/>
    <w:rsid w:val="00D60660"/>
    <w:rsid w:val="00D60687"/>
    <w:rsid w:val="00D6091B"/>
    <w:rsid w:val="00D60B48"/>
    <w:rsid w:val="00D60F74"/>
    <w:rsid w:val="00D6100D"/>
    <w:rsid w:val="00D610A3"/>
    <w:rsid w:val="00D6122F"/>
    <w:rsid w:val="00D6131D"/>
    <w:rsid w:val="00D6155F"/>
    <w:rsid w:val="00D6162E"/>
    <w:rsid w:val="00D61705"/>
    <w:rsid w:val="00D61948"/>
    <w:rsid w:val="00D61B66"/>
    <w:rsid w:val="00D61D8A"/>
    <w:rsid w:val="00D61E2B"/>
    <w:rsid w:val="00D61F58"/>
    <w:rsid w:val="00D62102"/>
    <w:rsid w:val="00D6224A"/>
    <w:rsid w:val="00D62B9F"/>
    <w:rsid w:val="00D62E57"/>
    <w:rsid w:val="00D62E95"/>
    <w:rsid w:val="00D630AB"/>
    <w:rsid w:val="00D63118"/>
    <w:rsid w:val="00D63237"/>
    <w:rsid w:val="00D6397D"/>
    <w:rsid w:val="00D63A76"/>
    <w:rsid w:val="00D63D50"/>
    <w:rsid w:val="00D63E1D"/>
    <w:rsid w:val="00D6406B"/>
    <w:rsid w:val="00D6407D"/>
    <w:rsid w:val="00D64186"/>
    <w:rsid w:val="00D6425F"/>
    <w:rsid w:val="00D643CF"/>
    <w:rsid w:val="00D6449B"/>
    <w:rsid w:val="00D64818"/>
    <w:rsid w:val="00D6493C"/>
    <w:rsid w:val="00D64A39"/>
    <w:rsid w:val="00D65121"/>
    <w:rsid w:val="00D65277"/>
    <w:rsid w:val="00D652E9"/>
    <w:rsid w:val="00D65408"/>
    <w:rsid w:val="00D65511"/>
    <w:rsid w:val="00D65C18"/>
    <w:rsid w:val="00D65F82"/>
    <w:rsid w:val="00D66041"/>
    <w:rsid w:val="00D66546"/>
    <w:rsid w:val="00D66ABD"/>
    <w:rsid w:val="00D671EA"/>
    <w:rsid w:val="00D672B5"/>
    <w:rsid w:val="00D67373"/>
    <w:rsid w:val="00D67441"/>
    <w:rsid w:val="00D6771B"/>
    <w:rsid w:val="00D6781B"/>
    <w:rsid w:val="00D67A8B"/>
    <w:rsid w:val="00D67D7F"/>
    <w:rsid w:val="00D67EAB"/>
    <w:rsid w:val="00D70070"/>
    <w:rsid w:val="00D702BE"/>
    <w:rsid w:val="00D7050C"/>
    <w:rsid w:val="00D706CB"/>
    <w:rsid w:val="00D706DC"/>
    <w:rsid w:val="00D70723"/>
    <w:rsid w:val="00D70A3B"/>
    <w:rsid w:val="00D711FE"/>
    <w:rsid w:val="00D71231"/>
    <w:rsid w:val="00D713AC"/>
    <w:rsid w:val="00D713C6"/>
    <w:rsid w:val="00D71470"/>
    <w:rsid w:val="00D7150D"/>
    <w:rsid w:val="00D716E2"/>
    <w:rsid w:val="00D71798"/>
    <w:rsid w:val="00D71802"/>
    <w:rsid w:val="00D718C9"/>
    <w:rsid w:val="00D71C11"/>
    <w:rsid w:val="00D71C3B"/>
    <w:rsid w:val="00D71EAC"/>
    <w:rsid w:val="00D71FB7"/>
    <w:rsid w:val="00D71FFF"/>
    <w:rsid w:val="00D7204D"/>
    <w:rsid w:val="00D721C8"/>
    <w:rsid w:val="00D721E4"/>
    <w:rsid w:val="00D72349"/>
    <w:rsid w:val="00D72386"/>
    <w:rsid w:val="00D7241D"/>
    <w:rsid w:val="00D72474"/>
    <w:rsid w:val="00D7247C"/>
    <w:rsid w:val="00D725E6"/>
    <w:rsid w:val="00D727F2"/>
    <w:rsid w:val="00D729D3"/>
    <w:rsid w:val="00D72A51"/>
    <w:rsid w:val="00D72BC2"/>
    <w:rsid w:val="00D72E47"/>
    <w:rsid w:val="00D72F7F"/>
    <w:rsid w:val="00D73143"/>
    <w:rsid w:val="00D733BA"/>
    <w:rsid w:val="00D73529"/>
    <w:rsid w:val="00D737EC"/>
    <w:rsid w:val="00D73AD5"/>
    <w:rsid w:val="00D73CC5"/>
    <w:rsid w:val="00D73F1D"/>
    <w:rsid w:val="00D7401C"/>
    <w:rsid w:val="00D74437"/>
    <w:rsid w:val="00D7459E"/>
    <w:rsid w:val="00D74619"/>
    <w:rsid w:val="00D74A94"/>
    <w:rsid w:val="00D7506D"/>
    <w:rsid w:val="00D752DF"/>
    <w:rsid w:val="00D753B3"/>
    <w:rsid w:val="00D75481"/>
    <w:rsid w:val="00D754A3"/>
    <w:rsid w:val="00D75791"/>
    <w:rsid w:val="00D759FF"/>
    <w:rsid w:val="00D75AB1"/>
    <w:rsid w:val="00D75B25"/>
    <w:rsid w:val="00D75C94"/>
    <w:rsid w:val="00D75E73"/>
    <w:rsid w:val="00D75FC1"/>
    <w:rsid w:val="00D76143"/>
    <w:rsid w:val="00D7664D"/>
    <w:rsid w:val="00D767D0"/>
    <w:rsid w:val="00D76A57"/>
    <w:rsid w:val="00D76A86"/>
    <w:rsid w:val="00D76CBB"/>
    <w:rsid w:val="00D76CE8"/>
    <w:rsid w:val="00D76E35"/>
    <w:rsid w:val="00D77613"/>
    <w:rsid w:val="00D77BE0"/>
    <w:rsid w:val="00D77CDE"/>
    <w:rsid w:val="00D77D02"/>
    <w:rsid w:val="00D77D48"/>
    <w:rsid w:val="00D77F95"/>
    <w:rsid w:val="00D77F9D"/>
    <w:rsid w:val="00D801A1"/>
    <w:rsid w:val="00D8092D"/>
    <w:rsid w:val="00D80A1A"/>
    <w:rsid w:val="00D80B53"/>
    <w:rsid w:val="00D80C1E"/>
    <w:rsid w:val="00D80E84"/>
    <w:rsid w:val="00D80F64"/>
    <w:rsid w:val="00D81201"/>
    <w:rsid w:val="00D81600"/>
    <w:rsid w:val="00D817F4"/>
    <w:rsid w:val="00D81A5C"/>
    <w:rsid w:val="00D81BD3"/>
    <w:rsid w:val="00D82202"/>
    <w:rsid w:val="00D82456"/>
    <w:rsid w:val="00D825AF"/>
    <w:rsid w:val="00D82652"/>
    <w:rsid w:val="00D826BF"/>
    <w:rsid w:val="00D827FF"/>
    <w:rsid w:val="00D82ABD"/>
    <w:rsid w:val="00D82F5F"/>
    <w:rsid w:val="00D82F8E"/>
    <w:rsid w:val="00D82FB9"/>
    <w:rsid w:val="00D82FE3"/>
    <w:rsid w:val="00D835BE"/>
    <w:rsid w:val="00D83698"/>
    <w:rsid w:val="00D83815"/>
    <w:rsid w:val="00D83AA2"/>
    <w:rsid w:val="00D83BAB"/>
    <w:rsid w:val="00D83CD2"/>
    <w:rsid w:val="00D83F16"/>
    <w:rsid w:val="00D83F1F"/>
    <w:rsid w:val="00D83F7C"/>
    <w:rsid w:val="00D84036"/>
    <w:rsid w:val="00D842E0"/>
    <w:rsid w:val="00D8451C"/>
    <w:rsid w:val="00D84939"/>
    <w:rsid w:val="00D84ED6"/>
    <w:rsid w:val="00D85199"/>
    <w:rsid w:val="00D855FB"/>
    <w:rsid w:val="00D8574C"/>
    <w:rsid w:val="00D857DA"/>
    <w:rsid w:val="00D85DC0"/>
    <w:rsid w:val="00D86123"/>
    <w:rsid w:val="00D862E5"/>
    <w:rsid w:val="00D8660B"/>
    <w:rsid w:val="00D866FA"/>
    <w:rsid w:val="00D86705"/>
    <w:rsid w:val="00D86828"/>
    <w:rsid w:val="00D8693D"/>
    <w:rsid w:val="00D869A0"/>
    <w:rsid w:val="00D86BA3"/>
    <w:rsid w:val="00D86CC6"/>
    <w:rsid w:val="00D86CD0"/>
    <w:rsid w:val="00D86EA3"/>
    <w:rsid w:val="00D87035"/>
    <w:rsid w:val="00D871C7"/>
    <w:rsid w:val="00D8736A"/>
    <w:rsid w:val="00D87792"/>
    <w:rsid w:val="00D8786F"/>
    <w:rsid w:val="00D878DE"/>
    <w:rsid w:val="00D87A3E"/>
    <w:rsid w:val="00D900E7"/>
    <w:rsid w:val="00D90539"/>
    <w:rsid w:val="00D9053D"/>
    <w:rsid w:val="00D908E6"/>
    <w:rsid w:val="00D909A4"/>
    <w:rsid w:val="00D909D3"/>
    <w:rsid w:val="00D90A65"/>
    <w:rsid w:val="00D90B71"/>
    <w:rsid w:val="00D90CF9"/>
    <w:rsid w:val="00D91045"/>
    <w:rsid w:val="00D91183"/>
    <w:rsid w:val="00D912A4"/>
    <w:rsid w:val="00D9175E"/>
    <w:rsid w:val="00D91CAC"/>
    <w:rsid w:val="00D92006"/>
    <w:rsid w:val="00D922E4"/>
    <w:rsid w:val="00D92479"/>
    <w:rsid w:val="00D925B0"/>
    <w:rsid w:val="00D92661"/>
    <w:rsid w:val="00D926A6"/>
    <w:rsid w:val="00D92851"/>
    <w:rsid w:val="00D928B3"/>
    <w:rsid w:val="00D92990"/>
    <w:rsid w:val="00D92A22"/>
    <w:rsid w:val="00D92AE4"/>
    <w:rsid w:val="00D92CCA"/>
    <w:rsid w:val="00D92DF7"/>
    <w:rsid w:val="00D930CE"/>
    <w:rsid w:val="00D93134"/>
    <w:rsid w:val="00D93464"/>
    <w:rsid w:val="00D93AE1"/>
    <w:rsid w:val="00D93BD2"/>
    <w:rsid w:val="00D93C2B"/>
    <w:rsid w:val="00D93D1B"/>
    <w:rsid w:val="00D93D4E"/>
    <w:rsid w:val="00D94062"/>
    <w:rsid w:val="00D941DF"/>
    <w:rsid w:val="00D9434D"/>
    <w:rsid w:val="00D943BD"/>
    <w:rsid w:val="00D94494"/>
    <w:rsid w:val="00D94C31"/>
    <w:rsid w:val="00D94E87"/>
    <w:rsid w:val="00D94EA0"/>
    <w:rsid w:val="00D94EA5"/>
    <w:rsid w:val="00D950A0"/>
    <w:rsid w:val="00D950CC"/>
    <w:rsid w:val="00D9515F"/>
    <w:rsid w:val="00D952DD"/>
    <w:rsid w:val="00D95B64"/>
    <w:rsid w:val="00D960B3"/>
    <w:rsid w:val="00D963C8"/>
    <w:rsid w:val="00D9661A"/>
    <w:rsid w:val="00D96693"/>
    <w:rsid w:val="00D966F9"/>
    <w:rsid w:val="00D9697D"/>
    <w:rsid w:val="00D96BA8"/>
    <w:rsid w:val="00D96E41"/>
    <w:rsid w:val="00D96FDF"/>
    <w:rsid w:val="00D971B6"/>
    <w:rsid w:val="00D97457"/>
    <w:rsid w:val="00D9776C"/>
    <w:rsid w:val="00D977B6"/>
    <w:rsid w:val="00D97877"/>
    <w:rsid w:val="00D97A3F"/>
    <w:rsid w:val="00D97C1C"/>
    <w:rsid w:val="00D97CE5"/>
    <w:rsid w:val="00D97D29"/>
    <w:rsid w:val="00D97ED2"/>
    <w:rsid w:val="00D97FDC"/>
    <w:rsid w:val="00DA0045"/>
    <w:rsid w:val="00DA0068"/>
    <w:rsid w:val="00DA02F4"/>
    <w:rsid w:val="00DA0569"/>
    <w:rsid w:val="00DA0585"/>
    <w:rsid w:val="00DA0776"/>
    <w:rsid w:val="00DA084A"/>
    <w:rsid w:val="00DA0B54"/>
    <w:rsid w:val="00DA0B6A"/>
    <w:rsid w:val="00DA1082"/>
    <w:rsid w:val="00DA1136"/>
    <w:rsid w:val="00DA12F6"/>
    <w:rsid w:val="00DA1467"/>
    <w:rsid w:val="00DA14CF"/>
    <w:rsid w:val="00DA18B6"/>
    <w:rsid w:val="00DA19AF"/>
    <w:rsid w:val="00DA1BAA"/>
    <w:rsid w:val="00DA1BAD"/>
    <w:rsid w:val="00DA1BBE"/>
    <w:rsid w:val="00DA1E72"/>
    <w:rsid w:val="00DA222D"/>
    <w:rsid w:val="00DA2231"/>
    <w:rsid w:val="00DA229F"/>
    <w:rsid w:val="00DA24BA"/>
    <w:rsid w:val="00DA2936"/>
    <w:rsid w:val="00DA2AB2"/>
    <w:rsid w:val="00DA2ABF"/>
    <w:rsid w:val="00DA2C90"/>
    <w:rsid w:val="00DA2D82"/>
    <w:rsid w:val="00DA2DAB"/>
    <w:rsid w:val="00DA2ED2"/>
    <w:rsid w:val="00DA331A"/>
    <w:rsid w:val="00DA3375"/>
    <w:rsid w:val="00DA342C"/>
    <w:rsid w:val="00DA368F"/>
    <w:rsid w:val="00DA3696"/>
    <w:rsid w:val="00DA36FB"/>
    <w:rsid w:val="00DA38D6"/>
    <w:rsid w:val="00DA39F3"/>
    <w:rsid w:val="00DA3A99"/>
    <w:rsid w:val="00DA3B23"/>
    <w:rsid w:val="00DA3E87"/>
    <w:rsid w:val="00DA3ECB"/>
    <w:rsid w:val="00DA40FF"/>
    <w:rsid w:val="00DA413B"/>
    <w:rsid w:val="00DA43B1"/>
    <w:rsid w:val="00DA46E2"/>
    <w:rsid w:val="00DA481C"/>
    <w:rsid w:val="00DA48E8"/>
    <w:rsid w:val="00DA4A4E"/>
    <w:rsid w:val="00DA4B27"/>
    <w:rsid w:val="00DA4B82"/>
    <w:rsid w:val="00DA4C60"/>
    <w:rsid w:val="00DA4CFA"/>
    <w:rsid w:val="00DA4EB8"/>
    <w:rsid w:val="00DA5189"/>
    <w:rsid w:val="00DA51C0"/>
    <w:rsid w:val="00DA53EC"/>
    <w:rsid w:val="00DA5412"/>
    <w:rsid w:val="00DA55AF"/>
    <w:rsid w:val="00DA56F5"/>
    <w:rsid w:val="00DA57EB"/>
    <w:rsid w:val="00DA587F"/>
    <w:rsid w:val="00DA5A68"/>
    <w:rsid w:val="00DA5ABB"/>
    <w:rsid w:val="00DA5AD9"/>
    <w:rsid w:val="00DA5B54"/>
    <w:rsid w:val="00DA5B99"/>
    <w:rsid w:val="00DA5D0C"/>
    <w:rsid w:val="00DA5D5B"/>
    <w:rsid w:val="00DA607B"/>
    <w:rsid w:val="00DA63EE"/>
    <w:rsid w:val="00DA6406"/>
    <w:rsid w:val="00DA6565"/>
    <w:rsid w:val="00DA65B3"/>
    <w:rsid w:val="00DA6681"/>
    <w:rsid w:val="00DA67CE"/>
    <w:rsid w:val="00DA687B"/>
    <w:rsid w:val="00DA689F"/>
    <w:rsid w:val="00DA6986"/>
    <w:rsid w:val="00DA6BC9"/>
    <w:rsid w:val="00DA6CFD"/>
    <w:rsid w:val="00DA6D62"/>
    <w:rsid w:val="00DA6EE9"/>
    <w:rsid w:val="00DA7100"/>
    <w:rsid w:val="00DA72B9"/>
    <w:rsid w:val="00DA7407"/>
    <w:rsid w:val="00DA788B"/>
    <w:rsid w:val="00DA79D8"/>
    <w:rsid w:val="00DA7BD1"/>
    <w:rsid w:val="00DA7F61"/>
    <w:rsid w:val="00DB017F"/>
    <w:rsid w:val="00DB020D"/>
    <w:rsid w:val="00DB0363"/>
    <w:rsid w:val="00DB0521"/>
    <w:rsid w:val="00DB06C9"/>
    <w:rsid w:val="00DB06FD"/>
    <w:rsid w:val="00DB077B"/>
    <w:rsid w:val="00DB0BAB"/>
    <w:rsid w:val="00DB12B8"/>
    <w:rsid w:val="00DB17E3"/>
    <w:rsid w:val="00DB1AAF"/>
    <w:rsid w:val="00DB1B55"/>
    <w:rsid w:val="00DB209C"/>
    <w:rsid w:val="00DB221B"/>
    <w:rsid w:val="00DB2454"/>
    <w:rsid w:val="00DB26EE"/>
    <w:rsid w:val="00DB290C"/>
    <w:rsid w:val="00DB29FD"/>
    <w:rsid w:val="00DB2BA3"/>
    <w:rsid w:val="00DB2DAF"/>
    <w:rsid w:val="00DB2F32"/>
    <w:rsid w:val="00DB3199"/>
    <w:rsid w:val="00DB32B6"/>
    <w:rsid w:val="00DB3706"/>
    <w:rsid w:val="00DB375B"/>
    <w:rsid w:val="00DB386D"/>
    <w:rsid w:val="00DB38CE"/>
    <w:rsid w:val="00DB3B88"/>
    <w:rsid w:val="00DB3D5A"/>
    <w:rsid w:val="00DB3F8A"/>
    <w:rsid w:val="00DB410C"/>
    <w:rsid w:val="00DB4118"/>
    <w:rsid w:val="00DB423F"/>
    <w:rsid w:val="00DB42B2"/>
    <w:rsid w:val="00DB438A"/>
    <w:rsid w:val="00DB45EA"/>
    <w:rsid w:val="00DB482D"/>
    <w:rsid w:val="00DB48F9"/>
    <w:rsid w:val="00DB4933"/>
    <w:rsid w:val="00DB49EE"/>
    <w:rsid w:val="00DB4B06"/>
    <w:rsid w:val="00DB4BC3"/>
    <w:rsid w:val="00DB4F09"/>
    <w:rsid w:val="00DB4F41"/>
    <w:rsid w:val="00DB5196"/>
    <w:rsid w:val="00DB51F6"/>
    <w:rsid w:val="00DB5638"/>
    <w:rsid w:val="00DB5D99"/>
    <w:rsid w:val="00DB5ECB"/>
    <w:rsid w:val="00DB5F4D"/>
    <w:rsid w:val="00DB61BB"/>
    <w:rsid w:val="00DB61DE"/>
    <w:rsid w:val="00DB6516"/>
    <w:rsid w:val="00DB653E"/>
    <w:rsid w:val="00DB68E3"/>
    <w:rsid w:val="00DB690C"/>
    <w:rsid w:val="00DB6A44"/>
    <w:rsid w:val="00DB6DC9"/>
    <w:rsid w:val="00DB6DDE"/>
    <w:rsid w:val="00DB7192"/>
    <w:rsid w:val="00DB7407"/>
    <w:rsid w:val="00DB758A"/>
    <w:rsid w:val="00DB78C6"/>
    <w:rsid w:val="00DB79CF"/>
    <w:rsid w:val="00DB79DF"/>
    <w:rsid w:val="00DB7E72"/>
    <w:rsid w:val="00DC004B"/>
    <w:rsid w:val="00DC00E4"/>
    <w:rsid w:val="00DC01E2"/>
    <w:rsid w:val="00DC032F"/>
    <w:rsid w:val="00DC03A0"/>
    <w:rsid w:val="00DC072A"/>
    <w:rsid w:val="00DC0FA7"/>
    <w:rsid w:val="00DC1188"/>
    <w:rsid w:val="00DC1231"/>
    <w:rsid w:val="00DC1273"/>
    <w:rsid w:val="00DC1B69"/>
    <w:rsid w:val="00DC1C93"/>
    <w:rsid w:val="00DC1EC1"/>
    <w:rsid w:val="00DC1F0F"/>
    <w:rsid w:val="00DC239E"/>
    <w:rsid w:val="00DC23DE"/>
    <w:rsid w:val="00DC2B21"/>
    <w:rsid w:val="00DC2ECC"/>
    <w:rsid w:val="00DC330F"/>
    <w:rsid w:val="00DC358E"/>
    <w:rsid w:val="00DC38AF"/>
    <w:rsid w:val="00DC39CE"/>
    <w:rsid w:val="00DC3F70"/>
    <w:rsid w:val="00DC40D0"/>
    <w:rsid w:val="00DC4227"/>
    <w:rsid w:val="00DC4540"/>
    <w:rsid w:val="00DC45E8"/>
    <w:rsid w:val="00DC47EC"/>
    <w:rsid w:val="00DC4F8B"/>
    <w:rsid w:val="00DC50D8"/>
    <w:rsid w:val="00DC5116"/>
    <w:rsid w:val="00DC51C9"/>
    <w:rsid w:val="00DC525E"/>
    <w:rsid w:val="00DC54BA"/>
    <w:rsid w:val="00DC572D"/>
    <w:rsid w:val="00DC57A6"/>
    <w:rsid w:val="00DC5B5D"/>
    <w:rsid w:val="00DC6325"/>
    <w:rsid w:val="00DC6348"/>
    <w:rsid w:val="00DC6480"/>
    <w:rsid w:val="00DC667E"/>
    <w:rsid w:val="00DC6766"/>
    <w:rsid w:val="00DC6867"/>
    <w:rsid w:val="00DC69DD"/>
    <w:rsid w:val="00DC6D26"/>
    <w:rsid w:val="00DC6D78"/>
    <w:rsid w:val="00DC6E65"/>
    <w:rsid w:val="00DC70C8"/>
    <w:rsid w:val="00DC723B"/>
    <w:rsid w:val="00DC7347"/>
    <w:rsid w:val="00DC7382"/>
    <w:rsid w:val="00DC7514"/>
    <w:rsid w:val="00DC7778"/>
    <w:rsid w:val="00DC7B9A"/>
    <w:rsid w:val="00DC7D02"/>
    <w:rsid w:val="00DC7D63"/>
    <w:rsid w:val="00DC7DEB"/>
    <w:rsid w:val="00DC7F25"/>
    <w:rsid w:val="00DD0188"/>
    <w:rsid w:val="00DD053C"/>
    <w:rsid w:val="00DD072D"/>
    <w:rsid w:val="00DD0914"/>
    <w:rsid w:val="00DD0B7F"/>
    <w:rsid w:val="00DD0BB3"/>
    <w:rsid w:val="00DD0BED"/>
    <w:rsid w:val="00DD148A"/>
    <w:rsid w:val="00DD14FA"/>
    <w:rsid w:val="00DD1539"/>
    <w:rsid w:val="00DD179A"/>
    <w:rsid w:val="00DD187F"/>
    <w:rsid w:val="00DD1898"/>
    <w:rsid w:val="00DD18B5"/>
    <w:rsid w:val="00DD1B8D"/>
    <w:rsid w:val="00DD1C59"/>
    <w:rsid w:val="00DD1D58"/>
    <w:rsid w:val="00DD1EB6"/>
    <w:rsid w:val="00DD1F59"/>
    <w:rsid w:val="00DD1F7D"/>
    <w:rsid w:val="00DD22E2"/>
    <w:rsid w:val="00DD27AE"/>
    <w:rsid w:val="00DD2CDA"/>
    <w:rsid w:val="00DD2EDB"/>
    <w:rsid w:val="00DD342A"/>
    <w:rsid w:val="00DD3735"/>
    <w:rsid w:val="00DD3736"/>
    <w:rsid w:val="00DD45EE"/>
    <w:rsid w:val="00DD4641"/>
    <w:rsid w:val="00DD476E"/>
    <w:rsid w:val="00DD4B85"/>
    <w:rsid w:val="00DD4F8C"/>
    <w:rsid w:val="00DD5421"/>
    <w:rsid w:val="00DD544B"/>
    <w:rsid w:val="00DD571C"/>
    <w:rsid w:val="00DD577C"/>
    <w:rsid w:val="00DD5859"/>
    <w:rsid w:val="00DD594F"/>
    <w:rsid w:val="00DD595A"/>
    <w:rsid w:val="00DD5A01"/>
    <w:rsid w:val="00DD5AAA"/>
    <w:rsid w:val="00DD5FEB"/>
    <w:rsid w:val="00DD6558"/>
    <w:rsid w:val="00DD68B5"/>
    <w:rsid w:val="00DD6B64"/>
    <w:rsid w:val="00DD6C34"/>
    <w:rsid w:val="00DD708D"/>
    <w:rsid w:val="00DD712F"/>
    <w:rsid w:val="00DD7626"/>
    <w:rsid w:val="00DD76D3"/>
    <w:rsid w:val="00DD7BA9"/>
    <w:rsid w:val="00DD7C21"/>
    <w:rsid w:val="00DD7D2A"/>
    <w:rsid w:val="00DD7D87"/>
    <w:rsid w:val="00DD7EA0"/>
    <w:rsid w:val="00DD7EA3"/>
    <w:rsid w:val="00DE04FB"/>
    <w:rsid w:val="00DE05CF"/>
    <w:rsid w:val="00DE0650"/>
    <w:rsid w:val="00DE09E6"/>
    <w:rsid w:val="00DE0BCF"/>
    <w:rsid w:val="00DE0BDA"/>
    <w:rsid w:val="00DE0C11"/>
    <w:rsid w:val="00DE11A7"/>
    <w:rsid w:val="00DE1869"/>
    <w:rsid w:val="00DE1B29"/>
    <w:rsid w:val="00DE1D1A"/>
    <w:rsid w:val="00DE220F"/>
    <w:rsid w:val="00DE2573"/>
    <w:rsid w:val="00DE259F"/>
    <w:rsid w:val="00DE2808"/>
    <w:rsid w:val="00DE2AF4"/>
    <w:rsid w:val="00DE2F67"/>
    <w:rsid w:val="00DE2FC7"/>
    <w:rsid w:val="00DE31CF"/>
    <w:rsid w:val="00DE342D"/>
    <w:rsid w:val="00DE379D"/>
    <w:rsid w:val="00DE382B"/>
    <w:rsid w:val="00DE38C0"/>
    <w:rsid w:val="00DE39BE"/>
    <w:rsid w:val="00DE3BD6"/>
    <w:rsid w:val="00DE3BE5"/>
    <w:rsid w:val="00DE3CAB"/>
    <w:rsid w:val="00DE45D5"/>
    <w:rsid w:val="00DE4653"/>
    <w:rsid w:val="00DE495E"/>
    <w:rsid w:val="00DE49EE"/>
    <w:rsid w:val="00DE4F83"/>
    <w:rsid w:val="00DE51C5"/>
    <w:rsid w:val="00DE5226"/>
    <w:rsid w:val="00DE58E0"/>
    <w:rsid w:val="00DE594C"/>
    <w:rsid w:val="00DE5A02"/>
    <w:rsid w:val="00DE5CC3"/>
    <w:rsid w:val="00DE5D9D"/>
    <w:rsid w:val="00DE6030"/>
    <w:rsid w:val="00DE6106"/>
    <w:rsid w:val="00DE6135"/>
    <w:rsid w:val="00DE615F"/>
    <w:rsid w:val="00DE6186"/>
    <w:rsid w:val="00DE622C"/>
    <w:rsid w:val="00DE6645"/>
    <w:rsid w:val="00DE6674"/>
    <w:rsid w:val="00DE68E9"/>
    <w:rsid w:val="00DE68EE"/>
    <w:rsid w:val="00DE6ABF"/>
    <w:rsid w:val="00DE6B5A"/>
    <w:rsid w:val="00DE6CAF"/>
    <w:rsid w:val="00DE6D70"/>
    <w:rsid w:val="00DE6ECA"/>
    <w:rsid w:val="00DE6EE8"/>
    <w:rsid w:val="00DE7408"/>
    <w:rsid w:val="00DE77EE"/>
    <w:rsid w:val="00DE7997"/>
    <w:rsid w:val="00DE79CF"/>
    <w:rsid w:val="00DE79F5"/>
    <w:rsid w:val="00DE7B8D"/>
    <w:rsid w:val="00DE7BAF"/>
    <w:rsid w:val="00DE7C7D"/>
    <w:rsid w:val="00DE7E07"/>
    <w:rsid w:val="00DE7E1C"/>
    <w:rsid w:val="00DE7E51"/>
    <w:rsid w:val="00DE7F46"/>
    <w:rsid w:val="00DE7FD5"/>
    <w:rsid w:val="00DF046F"/>
    <w:rsid w:val="00DF0586"/>
    <w:rsid w:val="00DF05CA"/>
    <w:rsid w:val="00DF0656"/>
    <w:rsid w:val="00DF06A7"/>
    <w:rsid w:val="00DF0B48"/>
    <w:rsid w:val="00DF0C0C"/>
    <w:rsid w:val="00DF0C1B"/>
    <w:rsid w:val="00DF0CBC"/>
    <w:rsid w:val="00DF0DF5"/>
    <w:rsid w:val="00DF0E84"/>
    <w:rsid w:val="00DF0FCB"/>
    <w:rsid w:val="00DF114A"/>
    <w:rsid w:val="00DF1497"/>
    <w:rsid w:val="00DF14B4"/>
    <w:rsid w:val="00DF157C"/>
    <w:rsid w:val="00DF1950"/>
    <w:rsid w:val="00DF1A31"/>
    <w:rsid w:val="00DF1B05"/>
    <w:rsid w:val="00DF1E52"/>
    <w:rsid w:val="00DF20D8"/>
    <w:rsid w:val="00DF212A"/>
    <w:rsid w:val="00DF219D"/>
    <w:rsid w:val="00DF21CB"/>
    <w:rsid w:val="00DF239C"/>
    <w:rsid w:val="00DF2501"/>
    <w:rsid w:val="00DF257A"/>
    <w:rsid w:val="00DF2585"/>
    <w:rsid w:val="00DF26E9"/>
    <w:rsid w:val="00DF2B83"/>
    <w:rsid w:val="00DF2CAF"/>
    <w:rsid w:val="00DF2D28"/>
    <w:rsid w:val="00DF2DC7"/>
    <w:rsid w:val="00DF2FAA"/>
    <w:rsid w:val="00DF30A2"/>
    <w:rsid w:val="00DF30DF"/>
    <w:rsid w:val="00DF329D"/>
    <w:rsid w:val="00DF33C4"/>
    <w:rsid w:val="00DF34D7"/>
    <w:rsid w:val="00DF3AA6"/>
    <w:rsid w:val="00DF3D06"/>
    <w:rsid w:val="00DF40A7"/>
    <w:rsid w:val="00DF41BC"/>
    <w:rsid w:val="00DF4534"/>
    <w:rsid w:val="00DF4794"/>
    <w:rsid w:val="00DF4B6C"/>
    <w:rsid w:val="00DF4BB2"/>
    <w:rsid w:val="00DF4C71"/>
    <w:rsid w:val="00DF5011"/>
    <w:rsid w:val="00DF507A"/>
    <w:rsid w:val="00DF5ABD"/>
    <w:rsid w:val="00DF5CE6"/>
    <w:rsid w:val="00DF5D04"/>
    <w:rsid w:val="00DF5E25"/>
    <w:rsid w:val="00DF5FDE"/>
    <w:rsid w:val="00DF648A"/>
    <w:rsid w:val="00DF65B6"/>
    <w:rsid w:val="00DF65F9"/>
    <w:rsid w:val="00DF6D77"/>
    <w:rsid w:val="00DF6F25"/>
    <w:rsid w:val="00DF73C6"/>
    <w:rsid w:val="00DF75EC"/>
    <w:rsid w:val="00DF77A2"/>
    <w:rsid w:val="00DF799F"/>
    <w:rsid w:val="00DF7A40"/>
    <w:rsid w:val="00DF7BE2"/>
    <w:rsid w:val="00DF7D72"/>
    <w:rsid w:val="00E0010D"/>
    <w:rsid w:val="00E0090B"/>
    <w:rsid w:val="00E00B7B"/>
    <w:rsid w:val="00E00D0B"/>
    <w:rsid w:val="00E00D93"/>
    <w:rsid w:val="00E00E41"/>
    <w:rsid w:val="00E00E6F"/>
    <w:rsid w:val="00E00ED9"/>
    <w:rsid w:val="00E00F2E"/>
    <w:rsid w:val="00E010FC"/>
    <w:rsid w:val="00E011A4"/>
    <w:rsid w:val="00E011A6"/>
    <w:rsid w:val="00E01403"/>
    <w:rsid w:val="00E0143C"/>
    <w:rsid w:val="00E016AE"/>
    <w:rsid w:val="00E01DD6"/>
    <w:rsid w:val="00E020E7"/>
    <w:rsid w:val="00E02393"/>
    <w:rsid w:val="00E023D4"/>
    <w:rsid w:val="00E02573"/>
    <w:rsid w:val="00E0262D"/>
    <w:rsid w:val="00E02871"/>
    <w:rsid w:val="00E028AD"/>
    <w:rsid w:val="00E02907"/>
    <w:rsid w:val="00E02C5D"/>
    <w:rsid w:val="00E02CC9"/>
    <w:rsid w:val="00E02FEC"/>
    <w:rsid w:val="00E03007"/>
    <w:rsid w:val="00E0304A"/>
    <w:rsid w:val="00E033B5"/>
    <w:rsid w:val="00E034B0"/>
    <w:rsid w:val="00E036FD"/>
    <w:rsid w:val="00E038E1"/>
    <w:rsid w:val="00E038FA"/>
    <w:rsid w:val="00E03A74"/>
    <w:rsid w:val="00E03A80"/>
    <w:rsid w:val="00E03AA4"/>
    <w:rsid w:val="00E03ED1"/>
    <w:rsid w:val="00E04059"/>
    <w:rsid w:val="00E040F7"/>
    <w:rsid w:val="00E04121"/>
    <w:rsid w:val="00E04144"/>
    <w:rsid w:val="00E041F2"/>
    <w:rsid w:val="00E042E4"/>
    <w:rsid w:val="00E0432C"/>
    <w:rsid w:val="00E04391"/>
    <w:rsid w:val="00E043D3"/>
    <w:rsid w:val="00E04613"/>
    <w:rsid w:val="00E046C5"/>
    <w:rsid w:val="00E04A53"/>
    <w:rsid w:val="00E04B6E"/>
    <w:rsid w:val="00E04BF5"/>
    <w:rsid w:val="00E04DE2"/>
    <w:rsid w:val="00E04E42"/>
    <w:rsid w:val="00E05180"/>
    <w:rsid w:val="00E0523F"/>
    <w:rsid w:val="00E05512"/>
    <w:rsid w:val="00E058F4"/>
    <w:rsid w:val="00E05CF6"/>
    <w:rsid w:val="00E062C9"/>
    <w:rsid w:val="00E06449"/>
    <w:rsid w:val="00E064E4"/>
    <w:rsid w:val="00E065EA"/>
    <w:rsid w:val="00E066D3"/>
    <w:rsid w:val="00E06E53"/>
    <w:rsid w:val="00E06E8D"/>
    <w:rsid w:val="00E07316"/>
    <w:rsid w:val="00E07320"/>
    <w:rsid w:val="00E07333"/>
    <w:rsid w:val="00E074F5"/>
    <w:rsid w:val="00E075D0"/>
    <w:rsid w:val="00E079DD"/>
    <w:rsid w:val="00E07B21"/>
    <w:rsid w:val="00E07D20"/>
    <w:rsid w:val="00E07E52"/>
    <w:rsid w:val="00E07E70"/>
    <w:rsid w:val="00E07EB4"/>
    <w:rsid w:val="00E10018"/>
    <w:rsid w:val="00E1015B"/>
    <w:rsid w:val="00E10509"/>
    <w:rsid w:val="00E10770"/>
    <w:rsid w:val="00E10941"/>
    <w:rsid w:val="00E10A73"/>
    <w:rsid w:val="00E10B5D"/>
    <w:rsid w:val="00E11072"/>
    <w:rsid w:val="00E11146"/>
    <w:rsid w:val="00E11348"/>
    <w:rsid w:val="00E113FB"/>
    <w:rsid w:val="00E11400"/>
    <w:rsid w:val="00E114E9"/>
    <w:rsid w:val="00E1154C"/>
    <w:rsid w:val="00E11A6C"/>
    <w:rsid w:val="00E11C18"/>
    <w:rsid w:val="00E11D02"/>
    <w:rsid w:val="00E11DD2"/>
    <w:rsid w:val="00E12096"/>
    <w:rsid w:val="00E120D8"/>
    <w:rsid w:val="00E12483"/>
    <w:rsid w:val="00E12AC6"/>
    <w:rsid w:val="00E12B52"/>
    <w:rsid w:val="00E12C6E"/>
    <w:rsid w:val="00E12F09"/>
    <w:rsid w:val="00E1310D"/>
    <w:rsid w:val="00E131DA"/>
    <w:rsid w:val="00E134E0"/>
    <w:rsid w:val="00E134FA"/>
    <w:rsid w:val="00E13698"/>
    <w:rsid w:val="00E1377B"/>
    <w:rsid w:val="00E13A6F"/>
    <w:rsid w:val="00E13D31"/>
    <w:rsid w:val="00E13DC4"/>
    <w:rsid w:val="00E13EB7"/>
    <w:rsid w:val="00E1430E"/>
    <w:rsid w:val="00E14380"/>
    <w:rsid w:val="00E145BB"/>
    <w:rsid w:val="00E145EF"/>
    <w:rsid w:val="00E14910"/>
    <w:rsid w:val="00E149C2"/>
    <w:rsid w:val="00E14B99"/>
    <w:rsid w:val="00E14C13"/>
    <w:rsid w:val="00E14CAC"/>
    <w:rsid w:val="00E14ECA"/>
    <w:rsid w:val="00E14F5F"/>
    <w:rsid w:val="00E156A7"/>
    <w:rsid w:val="00E15745"/>
    <w:rsid w:val="00E15931"/>
    <w:rsid w:val="00E159E2"/>
    <w:rsid w:val="00E15C5F"/>
    <w:rsid w:val="00E15D45"/>
    <w:rsid w:val="00E15EAD"/>
    <w:rsid w:val="00E15EBD"/>
    <w:rsid w:val="00E15F2C"/>
    <w:rsid w:val="00E15FA5"/>
    <w:rsid w:val="00E16157"/>
    <w:rsid w:val="00E1661C"/>
    <w:rsid w:val="00E16671"/>
    <w:rsid w:val="00E16719"/>
    <w:rsid w:val="00E169B0"/>
    <w:rsid w:val="00E16C34"/>
    <w:rsid w:val="00E16C4B"/>
    <w:rsid w:val="00E16C5C"/>
    <w:rsid w:val="00E16CFB"/>
    <w:rsid w:val="00E16E5A"/>
    <w:rsid w:val="00E16EA1"/>
    <w:rsid w:val="00E1733D"/>
    <w:rsid w:val="00E174DD"/>
    <w:rsid w:val="00E175B6"/>
    <w:rsid w:val="00E17695"/>
    <w:rsid w:val="00E176E4"/>
    <w:rsid w:val="00E17952"/>
    <w:rsid w:val="00E17AF2"/>
    <w:rsid w:val="00E17AF6"/>
    <w:rsid w:val="00E17B31"/>
    <w:rsid w:val="00E17C35"/>
    <w:rsid w:val="00E17CFB"/>
    <w:rsid w:val="00E20032"/>
    <w:rsid w:val="00E2049B"/>
    <w:rsid w:val="00E206D7"/>
    <w:rsid w:val="00E20A11"/>
    <w:rsid w:val="00E20A73"/>
    <w:rsid w:val="00E20ADA"/>
    <w:rsid w:val="00E20F27"/>
    <w:rsid w:val="00E21016"/>
    <w:rsid w:val="00E2118C"/>
    <w:rsid w:val="00E21295"/>
    <w:rsid w:val="00E2167E"/>
    <w:rsid w:val="00E2193A"/>
    <w:rsid w:val="00E21A7E"/>
    <w:rsid w:val="00E21BDF"/>
    <w:rsid w:val="00E21F22"/>
    <w:rsid w:val="00E223B5"/>
    <w:rsid w:val="00E226B5"/>
    <w:rsid w:val="00E226F1"/>
    <w:rsid w:val="00E2274A"/>
    <w:rsid w:val="00E2281F"/>
    <w:rsid w:val="00E22B08"/>
    <w:rsid w:val="00E2305F"/>
    <w:rsid w:val="00E23682"/>
    <w:rsid w:val="00E2377D"/>
    <w:rsid w:val="00E23A4E"/>
    <w:rsid w:val="00E23C99"/>
    <w:rsid w:val="00E23E22"/>
    <w:rsid w:val="00E23EFF"/>
    <w:rsid w:val="00E2421C"/>
    <w:rsid w:val="00E24413"/>
    <w:rsid w:val="00E244DB"/>
    <w:rsid w:val="00E247CD"/>
    <w:rsid w:val="00E24B45"/>
    <w:rsid w:val="00E24C99"/>
    <w:rsid w:val="00E24D67"/>
    <w:rsid w:val="00E252DF"/>
    <w:rsid w:val="00E253B9"/>
    <w:rsid w:val="00E25430"/>
    <w:rsid w:val="00E25561"/>
    <w:rsid w:val="00E25727"/>
    <w:rsid w:val="00E25B51"/>
    <w:rsid w:val="00E25C0A"/>
    <w:rsid w:val="00E25DBF"/>
    <w:rsid w:val="00E25E8F"/>
    <w:rsid w:val="00E26537"/>
    <w:rsid w:val="00E26821"/>
    <w:rsid w:val="00E268B3"/>
    <w:rsid w:val="00E26A90"/>
    <w:rsid w:val="00E26CEA"/>
    <w:rsid w:val="00E27226"/>
    <w:rsid w:val="00E27230"/>
    <w:rsid w:val="00E272C3"/>
    <w:rsid w:val="00E2731B"/>
    <w:rsid w:val="00E273D4"/>
    <w:rsid w:val="00E277F1"/>
    <w:rsid w:val="00E278E7"/>
    <w:rsid w:val="00E279F6"/>
    <w:rsid w:val="00E27A30"/>
    <w:rsid w:val="00E27B45"/>
    <w:rsid w:val="00E27BF8"/>
    <w:rsid w:val="00E27CFF"/>
    <w:rsid w:val="00E27FE9"/>
    <w:rsid w:val="00E3005C"/>
    <w:rsid w:val="00E3006C"/>
    <w:rsid w:val="00E30070"/>
    <w:rsid w:val="00E302C6"/>
    <w:rsid w:val="00E303AE"/>
    <w:rsid w:val="00E30898"/>
    <w:rsid w:val="00E30934"/>
    <w:rsid w:val="00E30A87"/>
    <w:rsid w:val="00E30D11"/>
    <w:rsid w:val="00E3104F"/>
    <w:rsid w:val="00E31105"/>
    <w:rsid w:val="00E312AC"/>
    <w:rsid w:val="00E3155C"/>
    <w:rsid w:val="00E316FB"/>
    <w:rsid w:val="00E3178D"/>
    <w:rsid w:val="00E317F7"/>
    <w:rsid w:val="00E31857"/>
    <w:rsid w:val="00E318FF"/>
    <w:rsid w:val="00E319D3"/>
    <w:rsid w:val="00E31CD9"/>
    <w:rsid w:val="00E320C5"/>
    <w:rsid w:val="00E32376"/>
    <w:rsid w:val="00E323CF"/>
    <w:rsid w:val="00E3247A"/>
    <w:rsid w:val="00E32499"/>
    <w:rsid w:val="00E32620"/>
    <w:rsid w:val="00E32846"/>
    <w:rsid w:val="00E32982"/>
    <w:rsid w:val="00E32E4C"/>
    <w:rsid w:val="00E32F3C"/>
    <w:rsid w:val="00E3305E"/>
    <w:rsid w:val="00E3309F"/>
    <w:rsid w:val="00E331EC"/>
    <w:rsid w:val="00E3320D"/>
    <w:rsid w:val="00E33373"/>
    <w:rsid w:val="00E33563"/>
    <w:rsid w:val="00E3356C"/>
    <w:rsid w:val="00E33C47"/>
    <w:rsid w:val="00E340BD"/>
    <w:rsid w:val="00E3418E"/>
    <w:rsid w:val="00E341B9"/>
    <w:rsid w:val="00E3441A"/>
    <w:rsid w:val="00E34631"/>
    <w:rsid w:val="00E34A05"/>
    <w:rsid w:val="00E34AD0"/>
    <w:rsid w:val="00E34B32"/>
    <w:rsid w:val="00E34C5C"/>
    <w:rsid w:val="00E34D08"/>
    <w:rsid w:val="00E350E5"/>
    <w:rsid w:val="00E351C3"/>
    <w:rsid w:val="00E352A0"/>
    <w:rsid w:val="00E355E0"/>
    <w:rsid w:val="00E35885"/>
    <w:rsid w:val="00E35AD1"/>
    <w:rsid w:val="00E360E0"/>
    <w:rsid w:val="00E36144"/>
    <w:rsid w:val="00E3632E"/>
    <w:rsid w:val="00E365D6"/>
    <w:rsid w:val="00E3676E"/>
    <w:rsid w:val="00E36C3E"/>
    <w:rsid w:val="00E36F08"/>
    <w:rsid w:val="00E371A0"/>
    <w:rsid w:val="00E37633"/>
    <w:rsid w:val="00E37A20"/>
    <w:rsid w:val="00E37A6B"/>
    <w:rsid w:val="00E37E0A"/>
    <w:rsid w:val="00E37FD1"/>
    <w:rsid w:val="00E4011D"/>
    <w:rsid w:val="00E40148"/>
    <w:rsid w:val="00E4034A"/>
    <w:rsid w:val="00E40764"/>
    <w:rsid w:val="00E408FD"/>
    <w:rsid w:val="00E40AD8"/>
    <w:rsid w:val="00E40B08"/>
    <w:rsid w:val="00E40B40"/>
    <w:rsid w:val="00E41741"/>
    <w:rsid w:val="00E41810"/>
    <w:rsid w:val="00E41937"/>
    <w:rsid w:val="00E41C45"/>
    <w:rsid w:val="00E41E98"/>
    <w:rsid w:val="00E4214F"/>
    <w:rsid w:val="00E42223"/>
    <w:rsid w:val="00E4239B"/>
    <w:rsid w:val="00E42580"/>
    <w:rsid w:val="00E42AAA"/>
    <w:rsid w:val="00E42AB0"/>
    <w:rsid w:val="00E42FBA"/>
    <w:rsid w:val="00E43193"/>
    <w:rsid w:val="00E43418"/>
    <w:rsid w:val="00E435BA"/>
    <w:rsid w:val="00E43700"/>
    <w:rsid w:val="00E43724"/>
    <w:rsid w:val="00E43ABD"/>
    <w:rsid w:val="00E43B07"/>
    <w:rsid w:val="00E43B6D"/>
    <w:rsid w:val="00E43EAB"/>
    <w:rsid w:val="00E441BE"/>
    <w:rsid w:val="00E444B6"/>
    <w:rsid w:val="00E445C8"/>
    <w:rsid w:val="00E449A3"/>
    <w:rsid w:val="00E44EF6"/>
    <w:rsid w:val="00E44FA4"/>
    <w:rsid w:val="00E45021"/>
    <w:rsid w:val="00E450E1"/>
    <w:rsid w:val="00E45512"/>
    <w:rsid w:val="00E45851"/>
    <w:rsid w:val="00E45957"/>
    <w:rsid w:val="00E45C1D"/>
    <w:rsid w:val="00E45CC7"/>
    <w:rsid w:val="00E45CEF"/>
    <w:rsid w:val="00E45E8C"/>
    <w:rsid w:val="00E45FFF"/>
    <w:rsid w:val="00E46041"/>
    <w:rsid w:val="00E46042"/>
    <w:rsid w:val="00E462CC"/>
    <w:rsid w:val="00E462D8"/>
    <w:rsid w:val="00E4632A"/>
    <w:rsid w:val="00E46387"/>
    <w:rsid w:val="00E46399"/>
    <w:rsid w:val="00E46506"/>
    <w:rsid w:val="00E46766"/>
    <w:rsid w:val="00E46B9A"/>
    <w:rsid w:val="00E46BB9"/>
    <w:rsid w:val="00E46DF3"/>
    <w:rsid w:val="00E46EF4"/>
    <w:rsid w:val="00E46FE8"/>
    <w:rsid w:val="00E47208"/>
    <w:rsid w:val="00E4771B"/>
    <w:rsid w:val="00E47854"/>
    <w:rsid w:val="00E47A2B"/>
    <w:rsid w:val="00E47A7E"/>
    <w:rsid w:val="00E47BF5"/>
    <w:rsid w:val="00E47D8D"/>
    <w:rsid w:val="00E47DA0"/>
    <w:rsid w:val="00E47EDD"/>
    <w:rsid w:val="00E47F1B"/>
    <w:rsid w:val="00E47F33"/>
    <w:rsid w:val="00E47FB5"/>
    <w:rsid w:val="00E5012B"/>
    <w:rsid w:val="00E5012D"/>
    <w:rsid w:val="00E50463"/>
    <w:rsid w:val="00E506C6"/>
    <w:rsid w:val="00E50B73"/>
    <w:rsid w:val="00E50DF7"/>
    <w:rsid w:val="00E50E8D"/>
    <w:rsid w:val="00E50E9F"/>
    <w:rsid w:val="00E50FC5"/>
    <w:rsid w:val="00E50FC7"/>
    <w:rsid w:val="00E516F4"/>
    <w:rsid w:val="00E51A11"/>
    <w:rsid w:val="00E51A7E"/>
    <w:rsid w:val="00E51BDD"/>
    <w:rsid w:val="00E51DC0"/>
    <w:rsid w:val="00E52219"/>
    <w:rsid w:val="00E525ED"/>
    <w:rsid w:val="00E527DE"/>
    <w:rsid w:val="00E52D04"/>
    <w:rsid w:val="00E52EA8"/>
    <w:rsid w:val="00E53317"/>
    <w:rsid w:val="00E535E7"/>
    <w:rsid w:val="00E5377D"/>
    <w:rsid w:val="00E537FC"/>
    <w:rsid w:val="00E53A76"/>
    <w:rsid w:val="00E53ABC"/>
    <w:rsid w:val="00E5444B"/>
    <w:rsid w:val="00E5452E"/>
    <w:rsid w:val="00E5461E"/>
    <w:rsid w:val="00E549A2"/>
    <w:rsid w:val="00E549B1"/>
    <w:rsid w:val="00E54A98"/>
    <w:rsid w:val="00E54AC3"/>
    <w:rsid w:val="00E54CC9"/>
    <w:rsid w:val="00E54D14"/>
    <w:rsid w:val="00E54D75"/>
    <w:rsid w:val="00E5510D"/>
    <w:rsid w:val="00E5531D"/>
    <w:rsid w:val="00E553B4"/>
    <w:rsid w:val="00E5546B"/>
    <w:rsid w:val="00E55525"/>
    <w:rsid w:val="00E5553F"/>
    <w:rsid w:val="00E555B0"/>
    <w:rsid w:val="00E5571D"/>
    <w:rsid w:val="00E55A0A"/>
    <w:rsid w:val="00E55B9D"/>
    <w:rsid w:val="00E55C7B"/>
    <w:rsid w:val="00E55EB7"/>
    <w:rsid w:val="00E55F3D"/>
    <w:rsid w:val="00E5643C"/>
    <w:rsid w:val="00E568EA"/>
    <w:rsid w:val="00E569D0"/>
    <w:rsid w:val="00E56F9C"/>
    <w:rsid w:val="00E5704C"/>
    <w:rsid w:val="00E573D1"/>
    <w:rsid w:val="00E57767"/>
    <w:rsid w:val="00E57BCB"/>
    <w:rsid w:val="00E57BE6"/>
    <w:rsid w:val="00E57C19"/>
    <w:rsid w:val="00E57CF4"/>
    <w:rsid w:val="00E57D8F"/>
    <w:rsid w:val="00E600FC"/>
    <w:rsid w:val="00E6067A"/>
    <w:rsid w:val="00E613BE"/>
    <w:rsid w:val="00E614DE"/>
    <w:rsid w:val="00E614E3"/>
    <w:rsid w:val="00E6153F"/>
    <w:rsid w:val="00E616D7"/>
    <w:rsid w:val="00E61A5C"/>
    <w:rsid w:val="00E61B95"/>
    <w:rsid w:val="00E61D34"/>
    <w:rsid w:val="00E61DEC"/>
    <w:rsid w:val="00E6215E"/>
    <w:rsid w:val="00E624BB"/>
    <w:rsid w:val="00E625E8"/>
    <w:rsid w:val="00E62717"/>
    <w:rsid w:val="00E62737"/>
    <w:rsid w:val="00E62CEA"/>
    <w:rsid w:val="00E6301B"/>
    <w:rsid w:val="00E63024"/>
    <w:rsid w:val="00E63360"/>
    <w:rsid w:val="00E63393"/>
    <w:rsid w:val="00E6366D"/>
    <w:rsid w:val="00E637B5"/>
    <w:rsid w:val="00E63B58"/>
    <w:rsid w:val="00E63F68"/>
    <w:rsid w:val="00E6418B"/>
    <w:rsid w:val="00E64C8C"/>
    <w:rsid w:val="00E6521B"/>
    <w:rsid w:val="00E654C5"/>
    <w:rsid w:val="00E65592"/>
    <w:rsid w:val="00E655FD"/>
    <w:rsid w:val="00E65632"/>
    <w:rsid w:val="00E65814"/>
    <w:rsid w:val="00E65849"/>
    <w:rsid w:val="00E65B13"/>
    <w:rsid w:val="00E65CCD"/>
    <w:rsid w:val="00E65F92"/>
    <w:rsid w:val="00E65FA3"/>
    <w:rsid w:val="00E661DB"/>
    <w:rsid w:val="00E66282"/>
    <w:rsid w:val="00E665DC"/>
    <w:rsid w:val="00E66825"/>
    <w:rsid w:val="00E6690C"/>
    <w:rsid w:val="00E66CAF"/>
    <w:rsid w:val="00E66D52"/>
    <w:rsid w:val="00E66D5F"/>
    <w:rsid w:val="00E66E74"/>
    <w:rsid w:val="00E67207"/>
    <w:rsid w:val="00E67376"/>
    <w:rsid w:val="00E67391"/>
    <w:rsid w:val="00E673E2"/>
    <w:rsid w:val="00E678CD"/>
    <w:rsid w:val="00E67E43"/>
    <w:rsid w:val="00E70126"/>
    <w:rsid w:val="00E70489"/>
    <w:rsid w:val="00E7070F"/>
    <w:rsid w:val="00E7087B"/>
    <w:rsid w:val="00E70899"/>
    <w:rsid w:val="00E709CF"/>
    <w:rsid w:val="00E70B33"/>
    <w:rsid w:val="00E70B51"/>
    <w:rsid w:val="00E70D87"/>
    <w:rsid w:val="00E70D9F"/>
    <w:rsid w:val="00E7109E"/>
    <w:rsid w:val="00E71131"/>
    <w:rsid w:val="00E711DD"/>
    <w:rsid w:val="00E71206"/>
    <w:rsid w:val="00E71350"/>
    <w:rsid w:val="00E71371"/>
    <w:rsid w:val="00E71AAD"/>
    <w:rsid w:val="00E71BB4"/>
    <w:rsid w:val="00E71C80"/>
    <w:rsid w:val="00E71C9F"/>
    <w:rsid w:val="00E71CED"/>
    <w:rsid w:val="00E71DF0"/>
    <w:rsid w:val="00E72001"/>
    <w:rsid w:val="00E723EC"/>
    <w:rsid w:val="00E726EC"/>
    <w:rsid w:val="00E72B5D"/>
    <w:rsid w:val="00E72C6B"/>
    <w:rsid w:val="00E72D37"/>
    <w:rsid w:val="00E72D76"/>
    <w:rsid w:val="00E72E57"/>
    <w:rsid w:val="00E73043"/>
    <w:rsid w:val="00E73142"/>
    <w:rsid w:val="00E732C3"/>
    <w:rsid w:val="00E73577"/>
    <w:rsid w:val="00E73643"/>
    <w:rsid w:val="00E736D2"/>
    <w:rsid w:val="00E7370E"/>
    <w:rsid w:val="00E73855"/>
    <w:rsid w:val="00E73CD4"/>
    <w:rsid w:val="00E73E5C"/>
    <w:rsid w:val="00E74059"/>
    <w:rsid w:val="00E740A4"/>
    <w:rsid w:val="00E742A5"/>
    <w:rsid w:val="00E74485"/>
    <w:rsid w:val="00E748B8"/>
    <w:rsid w:val="00E74A61"/>
    <w:rsid w:val="00E74C99"/>
    <w:rsid w:val="00E75406"/>
    <w:rsid w:val="00E75611"/>
    <w:rsid w:val="00E75C63"/>
    <w:rsid w:val="00E75D0B"/>
    <w:rsid w:val="00E75D77"/>
    <w:rsid w:val="00E75E2A"/>
    <w:rsid w:val="00E75E2C"/>
    <w:rsid w:val="00E75FC6"/>
    <w:rsid w:val="00E76239"/>
    <w:rsid w:val="00E762D1"/>
    <w:rsid w:val="00E7640E"/>
    <w:rsid w:val="00E76489"/>
    <w:rsid w:val="00E76732"/>
    <w:rsid w:val="00E7679F"/>
    <w:rsid w:val="00E76B40"/>
    <w:rsid w:val="00E76C61"/>
    <w:rsid w:val="00E76D2F"/>
    <w:rsid w:val="00E771C5"/>
    <w:rsid w:val="00E77338"/>
    <w:rsid w:val="00E77626"/>
    <w:rsid w:val="00E777BC"/>
    <w:rsid w:val="00E7793C"/>
    <w:rsid w:val="00E77B10"/>
    <w:rsid w:val="00E77B9D"/>
    <w:rsid w:val="00E77ECF"/>
    <w:rsid w:val="00E80150"/>
    <w:rsid w:val="00E80181"/>
    <w:rsid w:val="00E80196"/>
    <w:rsid w:val="00E801FE"/>
    <w:rsid w:val="00E8021D"/>
    <w:rsid w:val="00E80785"/>
    <w:rsid w:val="00E80802"/>
    <w:rsid w:val="00E80B15"/>
    <w:rsid w:val="00E80C7E"/>
    <w:rsid w:val="00E80DF6"/>
    <w:rsid w:val="00E80F84"/>
    <w:rsid w:val="00E80FDB"/>
    <w:rsid w:val="00E81378"/>
    <w:rsid w:val="00E814D1"/>
    <w:rsid w:val="00E8172B"/>
    <w:rsid w:val="00E817D0"/>
    <w:rsid w:val="00E81831"/>
    <w:rsid w:val="00E81A06"/>
    <w:rsid w:val="00E81A86"/>
    <w:rsid w:val="00E81AF7"/>
    <w:rsid w:val="00E81C3B"/>
    <w:rsid w:val="00E81CC0"/>
    <w:rsid w:val="00E81F0C"/>
    <w:rsid w:val="00E824EA"/>
    <w:rsid w:val="00E826B1"/>
    <w:rsid w:val="00E82C37"/>
    <w:rsid w:val="00E82DFB"/>
    <w:rsid w:val="00E82E5F"/>
    <w:rsid w:val="00E830C9"/>
    <w:rsid w:val="00E83301"/>
    <w:rsid w:val="00E836BC"/>
    <w:rsid w:val="00E83868"/>
    <w:rsid w:val="00E838CF"/>
    <w:rsid w:val="00E8394E"/>
    <w:rsid w:val="00E839D9"/>
    <w:rsid w:val="00E83EEE"/>
    <w:rsid w:val="00E83FE9"/>
    <w:rsid w:val="00E8405E"/>
    <w:rsid w:val="00E84202"/>
    <w:rsid w:val="00E84243"/>
    <w:rsid w:val="00E844CB"/>
    <w:rsid w:val="00E8454A"/>
    <w:rsid w:val="00E84591"/>
    <w:rsid w:val="00E8465B"/>
    <w:rsid w:val="00E84677"/>
    <w:rsid w:val="00E847EF"/>
    <w:rsid w:val="00E84A02"/>
    <w:rsid w:val="00E84ED2"/>
    <w:rsid w:val="00E84F0F"/>
    <w:rsid w:val="00E8553A"/>
    <w:rsid w:val="00E857AC"/>
    <w:rsid w:val="00E85950"/>
    <w:rsid w:val="00E85E34"/>
    <w:rsid w:val="00E86164"/>
    <w:rsid w:val="00E861D4"/>
    <w:rsid w:val="00E8657A"/>
    <w:rsid w:val="00E86654"/>
    <w:rsid w:val="00E8670B"/>
    <w:rsid w:val="00E8673E"/>
    <w:rsid w:val="00E86985"/>
    <w:rsid w:val="00E869A0"/>
    <w:rsid w:val="00E86A86"/>
    <w:rsid w:val="00E86B36"/>
    <w:rsid w:val="00E86CB4"/>
    <w:rsid w:val="00E86D57"/>
    <w:rsid w:val="00E86F74"/>
    <w:rsid w:val="00E86F90"/>
    <w:rsid w:val="00E871C8"/>
    <w:rsid w:val="00E874D5"/>
    <w:rsid w:val="00E87562"/>
    <w:rsid w:val="00E8768E"/>
    <w:rsid w:val="00E876CF"/>
    <w:rsid w:val="00E8770D"/>
    <w:rsid w:val="00E87855"/>
    <w:rsid w:val="00E87A30"/>
    <w:rsid w:val="00E87D7A"/>
    <w:rsid w:val="00E90405"/>
    <w:rsid w:val="00E9073E"/>
    <w:rsid w:val="00E908C6"/>
    <w:rsid w:val="00E9096D"/>
    <w:rsid w:val="00E90B2B"/>
    <w:rsid w:val="00E90EAA"/>
    <w:rsid w:val="00E90F46"/>
    <w:rsid w:val="00E91041"/>
    <w:rsid w:val="00E91157"/>
    <w:rsid w:val="00E9162C"/>
    <w:rsid w:val="00E9167B"/>
    <w:rsid w:val="00E9171F"/>
    <w:rsid w:val="00E9190A"/>
    <w:rsid w:val="00E919BF"/>
    <w:rsid w:val="00E919E6"/>
    <w:rsid w:val="00E91F2F"/>
    <w:rsid w:val="00E92071"/>
    <w:rsid w:val="00E92184"/>
    <w:rsid w:val="00E92430"/>
    <w:rsid w:val="00E9256C"/>
    <w:rsid w:val="00E925C4"/>
    <w:rsid w:val="00E9262B"/>
    <w:rsid w:val="00E9264D"/>
    <w:rsid w:val="00E92872"/>
    <w:rsid w:val="00E92B01"/>
    <w:rsid w:val="00E92BDB"/>
    <w:rsid w:val="00E92D5D"/>
    <w:rsid w:val="00E9368B"/>
    <w:rsid w:val="00E936F7"/>
    <w:rsid w:val="00E93778"/>
    <w:rsid w:val="00E93A54"/>
    <w:rsid w:val="00E93AA4"/>
    <w:rsid w:val="00E93AC0"/>
    <w:rsid w:val="00E93DFA"/>
    <w:rsid w:val="00E93DFC"/>
    <w:rsid w:val="00E93F4B"/>
    <w:rsid w:val="00E93F92"/>
    <w:rsid w:val="00E940CC"/>
    <w:rsid w:val="00E942D7"/>
    <w:rsid w:val="00E94399"/>
    <w:rsid w:val="00E9447B"/>
    <w:rsid w:val="00E944E1"/>
    <w:rsid w:val="00E94559"/>
    <w:rsid w:val="00E94637"/>
    <w:rsid w:val="00E94779"/>
    <w:rsid w:val="00E948D6"/>
    <w:rsid w:val="00E94963"/>
    <w:rsid w:val="00E94C94"/>
    <w:rsid w:val="00E955C3"/>
    <w:rsid w:val="00E9564F"/>
    <w:rsid w:val="00E95696"/>
    <w:rsid w:val="00E95824"/>
    <w:rsid w:val="00E95A1A"/>
    <w:rsid w:val="00E95E08"/>
    <w:rsid w:val="00E95FF2"/>
    <w:rsid w:val="00E96466"/>
    <w:rsid w:val="00E964D5"/>
    <w:rsid w:val="00E966DB"/>
    <w:rsid w:val="00E96838"/>
    <w:rsid w:val="00E968C3"/>
    <w:rsid w:val="00E96C7E"/>
    <w:rsid w:val="00E96F0D"/>
    <w:rsid w:val="00E97313"/>
    <w:rsid w:val="00E97829"/>
    <w:rsid w:val="00E97833"/>
    <w:rsid w:val="00E978A5"/>
    <w:rsid w:val="00E97CE1"/>
    <w:rsid w:val="00E97E9F"/>
    <w:rsid w:val="00EA00B9"/>
    <w:rsid w:val="00EA0134"/>
    <w:rsid w:val="00EA016E"/>
    <w:rsid w:val="00EA0210"/>
    <w:rsid w:val="00EA0272"/>
    <w:rsid w:val="00EA02EC"/>
    <w:rsid w:val="00EA043E"/>
    <w:rsid w:val="00EA0708"/>
    <w:rsid w:val="00EA09DF"/>
    <w:rsid w:val="00EA0EA1"/>
    <w:rsid w:val="00EA0F62"/>
    <w:rsid w:val="00EA12DE"/>
    <w:rsid w:val="00EA139B"/>
    <w:rsid w:val="00EA175A"/>
    <w:rsid w:val="00EA1A14"/>
    <w:rsid w:val="00EA1C32"/>
    <w:rsid w:val="00EA1EBA"/>
    <w:rsid w:val="00EA20CE"/>
    <w:rsid w:val="00EA21CB"/>
    <w:rsid w:val="00EA2526"/>
    <w:rsid w:val="00EA2547"/>
    <w:rsid w:val="00EA2969"/>
    <w:rsid w:val="00EA2A6E"/>
    <w:rsid w:val="00EA2B5A"/>
    <w:rsid w:val="00EA2BCD"/>
    <w:rsid w:val="00EA2C27"/>
    <w:rsid w:val="00EA2CBF"/>
    <w:rsid w:val="00EA2CE7"/>
    <w:rsid w:val="00EA302F"/>
    <w:rsid w:val="00EA307A"/>
    <w:rsid w:val="00EA3500"/>
    <w:rsid w:val="00EA3574"/>
    <w:rsid w:val="00EA3575"/>
    <w:rsid w:val="00EA3713"/>
    <w:rsid w:val="00EA3783"/>
    <w:rsid w:val="00EA382D"/>
    <w:rsid w:val="00EA3A36"/>
    <w:rsid w:val="00EA3B0F"/>
    <w:rsid w:val="00EA3C67"/>
    <w:rsid w:val="00EA3E5F"/>
    <w:rsid w:val="00EA3F21"/>
    <w:rsid w:val="00EA3FAB"/>
    <w:rsid w:val="00EA4112"/>
    <w:rsid w:val="00EA462F"/>
    <w:rsid w:val="00EA4890"/>
    <w:rsid w:val="00EA4C37"/>
    <w:rsid w:val="00EA4C77"/>
    <w:rsid w:val="00EA4CC9"/>
    <w:rsid w:val="00EA4D76"/>
    <w:rsid w:val="00EA54A3"/>
    <w:rsid w:val="00EA56E0"/>
    <w:rsid w:val="00EA5A4B"/>
    <w:rsid w:val="00EA5B2C"/>
    <w:rsid w:val="00EA5CE2"/>
    <w:rsid w:val="00EA5D6B"/>
    <w:rsid w:val="00EA609F"/>
    <w:rsid w:val="00EA60EF"/>
    <w:rsid w:val="00EA622F"/>
    <w:rsid w:val="00EA6283"/>
    <w:rsid w:val="00EA6287"/>
    <w:rsid w:val="00EA62FC"/>
    <w:rsid w:val="00EA63CA"/>
    <w:rsid w:val="00EA6488"/>
    <w:rsid w:val="00EA6711"/>
    <w:rsid w:val="00EA6730"/>
    <w:rsid w:val="00EA68F2"/>
    <w:rsid w:val="00EA6A98"/>
    <w:rsid w:val="00EA6F0D"/>
    <w:rsid w:val="00EA6FEE"/>
    <w:rsid w:val="00EA72D7"/>
    <w:rsid w:val="00EA73E8"/>
    <w:rsid w:val="00EA74B5"/>
    <w:rsid w:val="00EA7728"/>
    <w:rsid w:val="00EA7945"/>
    <w:rsid w:val="00EA7CA5"/>
    <w:rsid w:val="00EA7D6A"/>
    <w:rsid w:val="00EA7EA4"/>
    <w:rsid w:val="00EB0449"/>
    <w:rsid w:val="00EB05C8"/>
    <w:rsid w:val="00EB09D2"/>
    <w:rsid w:val="00EB0BE6"/>
    <w:rsid w:val="00EB0FD1"/>
    <w:rsid w:val="00EB1494"/>
    <w:rsid w:val="00EB151D"/>
    <w:rsid w:val="00EB1835"/>
    <w:rsid w:val="00EB1858"/>
    <w:rsid w:val="00EB1B3D"/>
    <w:rsid w:val="00EB1BB4"/>
    <w:rsid w:val="00EB1E0D"/>
    <w:rsid w:val="00EB1EFF"/>
    <w:rsid w:val="00EB21FE"/>
    <w:rsid w:val="00EB2273"/>
    <w:rsid w:val="00EB23AD"/>
    <w:rsid w:val="00EB28F5"/>
    <w:rsid w:val="00EB2930"/>
    <w:rsid w:val="00EB2A54"/>
    <w:rsid w:val="00EB2B03"/>
    <w:rsid w:val="00EB2DD5"/>
    <w:rsid w:val="00EB2F97"/>
    <w:rsid w:val="00EB37EC"/>
    <w:rsid w:val="00EB3867"/>
    <w:rsid w:val="00EB3E65"/>
    <w:rsid w:val="00EB3FFB"/>
    <w:rsid w:val="00EB4159"/>
    <w:rsid w:val="00EB44BF"/>
    <w:rsid w:val="00EB4827"/>
    <w:rsid w:val="00EB482E"/>
    <w:rsid w:val="00EB4964"/>
    <w:rsid w:val="00EB4B34"/>
    <w:rsid w:val="00EB4C6D"/>
    <w:rsid w:val="00EB4DAE"/>
    <w:rsid w:val="00EB4DAF"/>
    <w:rsid w:val="00EB5562"/>
    <w:rsid w:val="00EB585F"/>
    <w:rsid w:val="00EB5A21"/>
    <w:rsid w:val="00EB5A2C"/>
    <w:rsid w:val="00EB5D1C"/>
    <w:rsid w:val="00EB5D37"/>
    <w:rsid w:val="00EB5F4B"/>
    <w:rsid w:val="00EB6055"/>
    <w:rsid w:val="00EB60D9"/>
    <w:rsid w:val="00EB619B"/>
    <w:rsid w:val="00EB6531"/>
    <w:rsid w:val="00EB65F1"/>
    <w:rsid w:val="00EB667E"/>
    <w:rsid w:val="00EB6A33"/>
    <w:rsid w:val="00EB6F8D"/>
    <w:rsid w:val="00EB6FC1"/>
    <w:rsid w:val="00EB70A0"/>
    <w:rsid w:val="00EB7195"/>
    <w:rsid w:val="00EB71AD"/>
    <w:rsid w:val="00EB7283"/>
    <w:rsid w:val="00EB7832"/>
    <w:rsid w:val="00EB7C27"/>
    <w:rsid w:val="00EC0317"/>
    <w:rsid w:val="00EC06F4"/>
    <w:rsid w:val="00EC0775"/>
    <w:rsid w:val="00EC0978"/>
    <w:rsid w:val="00EC09D8"/>
    <w:rsid w:val="00EC0A78"/>
    <w:rsid w:val="00EC0B69"/>
    <w:rsid w:val="00EC0D38"/>
    <w:rsid w:val="00EC0DBE"/>
    <w:rsid w:val="00EC0F38"/>
    <w:rsid w:val="00EC109C"/>
    <w:rsid w:val="00EC10A3"/>
    <w:rsid w:val="00EC117B"/>
    <w:rsid w:val="00EC1314"/>
    <w:rsid w:val="00EC1480"/>
    <w:rsid w:val="00EC157D"/>
    <w:rsid w:val="00EC1932"/>
    <w:rsid w:val="00EC1D6E"/>
    <w:rsid w:val="00EC1ECF"/>
    <w:rsid w:val="00EC1FC3"/>
    <w:rsid w:val="00EC202F"/>
    <w:rsid w:val="00EC20CA"/>
    <w:rsid w:val="00EC20D0"/>
    <w:rsid w:val="00EC2697"/>
    <w:rsid w:val="00EC2835"/>
    <w:rsid w:val="00EC2B1C"/>
    <w:rsid w:val="00EC2D94"/>
    <w:rsid w:val="00EC315F"/>
    <w:rsid w:val="00EC3161"/>
    <w:rsid w:val="00EC3281"/>
    <w:rsid w:val="00EC3313"/>
    <w:rsid w:val="00EC35CF"/>
    <w:rsid w:val="00EC369F"/>
    <w:rsid w:val="00EC3930"/>
    <w:rsid w:val="00EC3953"/>
    <w:rsid w:val="00EC39D3"/>
    <w:rsid w:val="00EC3A7F"/>
    <w:rsid w:val="00EC3B13"/>
    <w:rsid w:val="00EC3B8B"/>
    <w:rsid w:val="00EC40C7"/>
    <w:rsid w:val="00EC473A"/>
    <w:rsid w:val="00EC47CA"/>
    <w:rsid w:val="00EC487E"/>
    <w:rsid w:val="00EC4984"/>
    <w:rsid w:val="00EC4B06"/>
    <w:rsid w:val="00EC519B"/>
    <w:rsid w:val="00EC51C5"/>
    <w:rsid w:val="00EC52E7"/>
    <w:rsid w:val="00EC540D"/>
    <w:rsid w:val="00EC5746"/>
    <w:rsid w:val="00EC5806"/>
    <w:rsid w:val="00EC5906"/>
    <w:rsid w:val="00EC5AC1"/>
    <w:rsid w:val="00EC5B16"/>
    <w:rsid w:val="00EC5BD8"/>
    <w:rsid w:val="00EC6924"/>
    <w:rsid w:val="00EC6936"/>
    <w:rsid w:val="00EC6A53"/>
    <w:rsid w:val="00EC6AFD"/>
    <w:rsid w:val="00EC6BB1"/>
    <w:rsid w:val="00EC6C16"/>
    <w:rsid w:val="00EC6D40"/>
    <w:rsid w:val="00EC6E67"/>
    <w:rsid w:val="00EC6FDB"/>
    <w:rsid w:val="00EC7034"/>
    <w:rsid w:val="00EC7122"/>
    <w:rsid w:val="00EC7249"/>
    <w:rsid w:val="00EC72B0"/>
    <w:rsid w:val="00EC75FA"/>
    <w:rsid w:val="00EC7B05"/>
    <w:rsid w:val="00EC7CF6"/>
    <w:rsid w:val="00EC7E9E"/>
    <w:rsid w:val="00EC7F95"/>
    <w:rsid w:val="00ED02F0"/>
    <w:rsid w:val="00ED0503"/>
    <w:rsid w:val="00ED0679"/>
    <w:rsid w:val="00ED06A2"/>
    <w:rsid w:val="00ED0B8F"/>
    <w:rsid w:val="00ED0BE9"/>
    <w:rsid w:val="00ED105C"/>
    <w:rsid w:val="00ED11BB"/>
    <w:rsid w:val="00ED183A"/>
    <w:rsid w:val="00ED1BBF"/>
    <w:rsid w:val="00ED1BEE"/>
    <w:rsid w:val="00ED2473"/>
    <w:rsid w:val="00ED24BF"/>
    <w:rsid w:val="00ED26AA"/>
    <w:rsid w:val="00ED27E5"/>
    <w:rsid w:val="00ED2D56"/>
    <w:rsid w:val="00ED304B"/>
    <w:rsid w:val="00ED34E0"/>
    <w:rsid w:val="00ED35D5"/>
    <w:rsid w:val="00ED3A6E"/>
    <w:rsid w:val="00ED3C23"/>
    <w:rsid w:val="00ED3DD3"/>
    <w:rsid w:val="00ED4057"/>
    <w:rsid w:val="00ED4148"/>
    <w:rsid w:val="00ED416A"/>
    <w:rsid w:val="00ED4285"/>
    <w:rsid w:val="00ED44DD"/>
    <w:rsid w:val="00ED45F8"/>
    <w:rsid w:val="00ED49B4"/>
    <w:rsid w:val="00ED4A57"/>
    <w:rsid w:val="00ED4B23"/>
    <w:rsid w:val="00ED4BEB"/>
    <w:rsid w:val="00ED4C6D"/>
    <w:rsid w:val="00ED4D9F"/>
    <w:rsid w:val="00ED4F9F"/>
    <w:rsid w:val="00ED5373"/>
    <w:rsid w:val="00ED53A1"/>
    <w:rsid w:val="00ED55C1"/>
    <w:rsid w:val="00ED59F6"/>
    <w:rsid w:val="00ED5B6F"/>
    <w:rsid w:val="00ED5BE4"/>
    <w:rsid w:val="00ED5C58"/>
    <w:rsid w:val="00ED5C6D"/>
    <w:rsid w:val="00ED5F51"/>
    <w:rsid w:val="00ED6079"/>
    <w:rsid w:val="00ED64E9"/>
    <w:rsid w:val="00ED6550"/>
    <w:rsid w:val="00ED6895"/>
    <w:rsid w:val="00ED6CD4"/>
    <w:rsid w:val="00ED6D49"/>
    <w:rsid w:val="00ED6DEF"/>
    <w:rsid w:val="00ED6FEE"/>
    <w:rsid w:val="00ED7399"/>
    <w:rsid w:val="00ED74EF"/>
    <w:rsid w:val="00ED75A2"/>
    <w:rsid w:val="00ED75FF"/>
    <w:rsid w:val="00ED776A"/>
    <w:rsid w:val="00ED783F"/>
    <w:rsid w:val="00ED7B14"/>
    <w:rsid w:val="00ED7B28"/>
    <w:rsid w:val="00ED7C72"/>
    <w:rsid w:val="00ED7FE9"/>
    <w:rsid w:val="00EE0109"/>
    <w:rsid w:val="00EE01BD"/>
    <w:rsid w:val="00EE0655"/>
    <w:rsid w:val="00EE0695"/>
    <w:rsid w:val="00EE098B"/>
    <w:rsid w:val="00EE09FF"/>
    <w:rsid w:val="00EE0A4F"/>
    <w:rsid w:val="00EE1011"/>
    <w:rsid w:val="00EE1189"/>
    <w:rsid w:val="00EE1B6B"/>
    <w:rsid w:val="00EE1C2F"/>
    <w:rsid w:val="00EE1E10"/>
    <w:rsid w:val="00EE1EBB"/>
    <w:rsid w:val="00EE1F05"/>
    <w:rsid w:val="00EE23EF"/>
    <w:rsid w:val="00EE250B"/>
    <w:rsid w:val="00EE25B3"/>
    <w:rsid w:val="00EE2A0C"/>
    <w:rsid w:val="00EE2E3C"/>
    <w:rsid w:val="00EE31CE"/>
    <w:rsid w:val="00EE32D3"/>
    <w:rsid w:val="00EE34D7"/>
    <w:rsid w:val="00EE3CE2"/>
    <w:rsid w:val="00EE3FFE"/>
    <w:rsid w:val="00EE41CD"/>
    <w:rsid w:val="00EE44FC"/>
    <w:rsid w:val="00EE4613"/>
    <w:rsid w:val="00EE469C"/>
    <w:rsid w:val="00EE4AD5"/>
    <w:rsid w:val="00EE4CEE"/>
    <w:rsid w:val="00EE5041"/>
    <w:rsid w:val="00EE523D"/>
    <w:rsid w:val="00EE525D"/>
    <w:rsid w:val="00EE54BA"/>
    <w:rsid w:val="00EE5775"/>
    <w:rsid w:val="00EE57E0"/>
    <w:rsid w:val="00EE5972"/>
    <w:rsid w:val="00EE5ABC"/>
    <w:rsid w:val="00EE5C29"/>
    <w:rsid w:val="00EE5C54"/>
    <w:rsid w:val="00EE5C5B"/>
    <w:rsid w:val="00EE5D1D"/>
    <w:rsid w:val="00EE6100"/>
    <w:rsid w:val="00EE61E2"/>
    <w:rsid w:val="00EE6784"/>
    <w:rsid w:val="00EE6812"/>
    <w:rsid w:val="00EE6E9F"/>
    <w:rsid w:val="00EE7915"/>
    <w:rsid w:val="00EE7E99"/>
    <w:rsid w:val="00EE7FF1"/>
    <w:rsid w:val="00EF017E"/>
    <w:rsid w:val="00EF0299"/>
    <w:rsid w:val="00EF0680"/>
    <w:rsid w:val="00EF06D4"/>
    <w:rsid w:val="00EF07B9"/>
    <w:rsid w:val="00EF08D3"/>
    <w:rsid w:val="00EF0C33"/>
    <w:rsid w:val="00EF0DAA"/>
    <w:rsid w:val="00EF0DFA"/>
    <w:rsid w:val="00EF13F5"/>
    <w:rsid w:val="00EF1859"/>
    <w:rsid w:val="00EF1E30"/>
    <w:rsid w:val="00EF21D0"/>
    <w:rsid w:val="00EF23E3"/>
    <w:rsid w:val="00EF25C0"/>
    <w:rsid w:val="00EF26DB"/>
    <w:rsid w:val="00EF2864"/>
    <w:rsid w:val="00EF28FB"/>
    <w:rsid w:val="00EF2929"/>
    <w:rsid w:val="00EF2E7D"/>
    <w:rsid w:val="00EF32EF"/>
    <w:rsid w:val="00EF3438"/>
    <w:rsid w:val="00EF3C09"/>
    <w:rsid w:val="00EF3CE4"/>
    <w:rsid w:val="00EF3F98"/>
    <w:rsid w:val="00EF4125"/>
    <w:rsid w:val="00EF436B"/>
    <w:rsid w:val="00EF4621"/>
    <w:rsid w:val="00EF495D"/>
    <w:rsid w:val="00EF4C3E"/>
    <w:rsid w:val="00EF4D42"/>
    <w:rsid w:val="00EF50FD"/>
    <w:rsid w:val="00EF54BB"/>
    <w:rsid w:val="00EF5661"/>
    <w:rsid w:val="00EF57CA"/>
    <w:rsid w:val="00EF5DB8"/>
    <w:rsid w:val="00EF61D3"/>
    <w:rsid w:val="00EF62E5"/>
    <w:rsid w:val="00EF64F2"/>
    <w:rsid w:val="00EF672F"/>
    <w:rsid w:val="00EF6868"/>
    <w:rsid w:val="00EF6E4F"/>
    <w:rsid w:val="00EF70A9"/>
    <w:rsid w:val="00EF712E"/>
    <w:rsid w:val="00EF767A"/>
    <w:rsid w:val="00EF76F0"/>
    <w:rsid w:val="00EF7724"/>
    <w:rsid w:val="00EF7856"/>
    <w:rsid w:val="00EF794E"/>
    <w:rsid w:val="00EF7CDB"/>
    <w:rsid w:val="00EF7EB9"/>
    <w:rsid w:val="00F0002F"/>
    <w:rsid w:val="00F0003F"/>
    <w:rsid w:val="00F000FA"/>
    <w:rsid w:val="00F0014E"/>
    <w:rsid w:val="00F00A91"/>
    <w:rsid w:val="00F00C1F"/>
    <w:rsid w:val="00F00D99"/>
    <w:rsid w:val="00F01394"/>
    <w:rsid w:val="00F014E3"/>
    <w:rsid w:val="00F016D4"/>
    <w:rsid w:val="00F016DF"/>
    <w:rsid w:val="00F01A11"/>
    <w:rsid w:val="00F01A2E"/>
    <w:rsid w:val="00F02054"/>
    <w:rsid w:val="00F0240A"/>
    <w:rsid w:val="00F02436"/>
    <w:rsid w:val="00F0297E"/>
    <w:rsid w:val="00F02A6C"/>
    <w:rsid w:val="00F02EAF"/>
    <w:rsid w:val="00F031C4"/>
    <w:rsid w:val="00F036EE"/>
    <w:rsid w:val="00F03FD0"/>
    <w:rsid w:val="00F04056"/>
    <w:rsid w:val="00F040DD"/>
    <w:rsid w:val="00F04456"/>
    <w:rsid w:val="00F04693"/>
    <w:rsid w:val="00F0476C"/>
    <w:rsid w:val="00F048AF"/>
    <w:rsid w:val="00F04941"/>
    <w:rsid w:val="00F0495B"/>
    <w:rsid w:val="00F04B7C"/>
    <w:rsid w:val="00F04B9E"/>
    <w:rsid w:val="00F04C3E"/>
    <w:rsid w:val="00F05035"/>
    <w:rsid w:val="00F05265"/>
    <w:rsid w:val="00F05345"/>
    <w:rsid w:val="00F054C5"/>
    <w:rsid w:val="00F05C1E"/>
    <w:rsid w:val="00F05C2C"/>
    <w:rsid w:val="00F05E19"/>
    <w:rsid w:val="00F05E25"/>
    <w:rsid w:val="00F05F53"/>
    <w:rsid w:val="00F060AD"/>
    <w:rsid w:val="00F06103"/>
    <w:rsid w:val="00F06212"/>
    <w:rsid w:val="00F06244"/>
    <w:rsid w:val="00F06806"/>
    <w:rsid w:val="00F06A3C"/>
    <w:rsid w:val="00F06AF2"/>
    <w:rsid w:val="00F06AFB"/>
    <w:rsid w:val="00F06B1E"/>
    <w:rsid w:val="00F070C0"/>
    <w:rsid w:val="00F07514"/>
    <w:rsid w:val="00F0760F"/>
    <w:rsid w:val="00F07682"/>
    <w:rsid w:val="00F07B91"/>
    <w:rsid w:val="00F07E62"/>
    <w:rsid w:val="00F07F2C"/>
    <w:rsid w:val="00F100C1"/>
    <w:rsid w:val="00F10267"/>
    <w:rsid w:val="00F103A8"/>
    <w:rsid w:val="00F103D6"/>
    <w:rsid w:val="00F104BB"/>
    <w:rsid w:val="00F109EB"/>
    <w:rsid w:val="00F10C3B"/>
    <w:rsid w:val="00F10D54"/>
    <w:rsid w:val="00F10EEF"/>
    <w:rsid w:val="00F1106F"/>
    <w:rsid w:val="00F110DA"/>
    <w:rsid w:val="00F11112"/>
    <w:rsid w:val="00F112F5"/>
    <w:rsid w:val="00F11964"/>
    <w:rsid w:val="00F11B04"/>
    <w:rsid w:val="00F11BF2"/>
    <w:rsid w:val="00F11C2B"/>
    <w:rsid w:val="00F11CED"/>
    <w:rsid w:val="00F11E51"/>
    <w:rsid w:val="00F12231"/>
    <w:rsid w:val="00F12253"/>
    <w:rsid w:val="00F1243F"/>
    <w:rsid w:val="00F1268F"/>
    <w:rsid w:val="00F12AF4"/>
    <w:rsid w:val="00F12B8A"/>
    <w:rsid w:val="00F12E11"/>
    <w:rsid w:val="00F13187"/>
    <w:rsid w:val="00F131B4"/>
    <w:rsid w:val="00F13430"/>
    <w:rsid w:val="00F134A1"/>
    <w:rsid w:val="00F13881"/>
    <w:rsid w:val="00F13967"/>
    <w:rsid w:val="00F13CE0"/>
    <w:rsid w:val="00F13DBC"/>
    <w:rsid w:val="00F13EEA"/>
    <w:rsid w:val="00F1434D"/>
    <w:rsid w:val="00F147F8"/>
    <w:rsid w:val="00F148B4"/>
    <w:rsid w:val="00F14BC5"/>
    <w:rsid w:val="00F14FD4"/>
    <w:rsid w:val="00F156B9"/>
    <w:rsid w:val="00F15705"/>
    <w:rsid w:val="00F1599B"/>
    <w:rsid w:val="00F15BAE"/>
    <w:rsid w:val="00F15D38"/>
    <w:rsid w:val="00F15FAE"/>
    <w:rsid w:val="00F16201"/>
    <w:rsid w:val="00F16686"/>
    <w:rsid w:val="00F16A99"/>
    <w:rsid w:val="00F16E5E"/>
    <w:rsid w:val="00F16FA1"/>
    <w:rsid w:val="00F1707D"/>
    <w:rsid w:val="00F17A9B"/>
    <w:rsid w:val="00F17B33"/>
    <w:rsid w:val="00F17BF0"/>
    <w:rsid w:val="00F2026D"/>
    <w:rsid w:val="00F20AF2"/>
    <w:rsid w:val="00F20D45"/>
    <w:rsid w:val="00F20D5C"/>
    <w:rsid w:val="00F20F52"/>
    <w:rsid w:val="00F20FC0"/>
    <w:rsid w:val="00F212FB"/>
    <w:rsid w:val="00F2130F"/>
    <w:rsid w:val="00F2136B"/>
    <w:rsid w:val="00F213B7"/>
    <w:rsid w:val="00F21412"/>
    <w:rsid w:val="00F21816"/>
    <w:rsid w:val="00F21B39"/>
    <w:rsid w:val="00F21B89"/>
    <w:rsid w:val="00F21C98"/>
    <w:rsid w:val="00F21CAC"/>
    <w:rsid w:val="00F21D23"/>
    <w:rsid w:val="00F21FB3"/>
    <w:rsid w:val="00F22344"/>
    <w:rsid w:val="00F224B0"/>
    <w:rsid w:val="00F224D5"/>
    <w:rsid w:val="00F22612"/>
    <w:rsid w:val="00F2270F"/>
    <w:rsid w:val="00F22B3C"/>
    <w:rsid w:val="00F22C11"/>
    <w:rsid w:val="00F22EA0"/>
    <w:rsid w:val="00F22EA6"/>
    <w:rsid w:val="00F2325C"/>
    <w:rsid w:val="00F2328C"/>
    <w:rsid w:val="00F234E3"/>
    <w:rsid w:val="00F23589"/>
    <w:rsid w:val="00F23768"/>
    <w:rsid w:val="00F238EE"/>
    <w:rsid w:val="00F23995"/>
    <w:rsid w:val="00F243DB"/>
    <w:rsid w:val="00F24403"/>
    <w:rsid w:val="00F24811"/>
    <w:rsid w:val="00F24A2F"/>
    <w:rsid w:val="00F24AEA"/>
    <w:rsid w:val="00F24C56"/>
    <w:rsid w:val="00F24F58"/>
    <w:rsid w:val="00F24F92"/>
    <w:rsid w:val="00F24FC0"/>
    <w:rsid w:val="00F250FC"/>
    <w:rsid w:val="00F25173"/>
    <w:rsid w:val="00F251F1"/>
    <w:rsid w:val="00F25676"/>
    <w:rsid w:val="00F257A7"/>
    <w:rsid w:val="00F257B8"/>
    <w:rsid w:val="00F2582E"/>
    <w:rsid w:val="00F25B88"/>
    <w:rsid w:val="00F25CC7"/>
    <w:rsid w:val="00F25DF6"/>
    <w:rsid w:val="00F25FC8"/>
    <w:rsid w:val="00F2625F"/>
    <w:rsid w:val="00F262E8"/>
    <w:rsid w:val="00F2641A"/>
    <w:rsid w:val="00F2658F"/>
    <w:rsid w:val="00F265D6"/>
    <w:rsid w:val="00F26739"/>
    <w:rsid w:val="00F26783"/>
    <w:rsid w:val="00F26B9C"/>
    <w:rsid w:val="00F26BF8"/>
    <w:rsid w:val="00F26E4A"/>
    <w:rsid w:val="00F27018"/>
    <w:rsid w:val="00F272E9"/>
    <w:rsid w:val="00F273D3"/>
    <w:rsid w:val="00F2750B"/>
    <w:rsid w:val="00F27644"/>
    <w:rsid w:val="00F27809"/>
    <w:rsid w:val="00F27C35"/>
    <w:rsid w:val="00F27C37"/>
    <w:rsid w:val="00F27C48"/>
    <w:rsid w:val="00F27E8C"/>
    <w:rsid w:val="00F27EC3"/>
    <w:rsid w:val="00F3013C"/>
    <w:rsid w:val="00F3027E"/>
    <w:rsid w:val="00F303F9"/>
    <w:rsid w:val="00F30540"/>
    <w:rsid w:val="00F305BB"/>
    <w:rsid w:val="00F306E3"/>
    <w:rsid w:val="00F30B0E"/>
    <w:rsid w:val="00F30D17"/>
    <w:rsid w:val="00F31F0C"/>
    <w:rsid w:val="00F326C3"/>
    <w:rsid w:val="00F326E0"/>
    <w:rsid w:val="00F327D1"/>
    <w:rsid w:val="00F32C0B"/>
    <w:rsid w:val="00F32CA6"/>
    <w:rsid w:val="00F32CB0"/>
    <w:rsid w:val="00F32EE2"/>
    <w:rsid w:val="00F32F77"/>
    <w:rsid w:val="00F33117"/>
    <w:rsid w:val="00F33323"/>
    <w:rsid w:val="00F33386"/>
    <w:rsid w:val="00F33847"/>
    <w:rsid w:val="00F3397C"/>
    <w:rsid w:val="00F33F59"/>
    <w:rsid w:val="00F3411B"/>
    <w:rsid w:val="00F34305"/>
    <w:rsid w:val="00F345D7"/>
    <w:rsid w:val="00F34649"/>
    <w:rsid w:val="00F3465E"/>
    <w:rsid w:val="00F34869"/>
    <w:rsid w:val="00F34893"/>
    <w:rsid w:val="00F349BF"/>
    <w:rsid w:val="00F34BE9"/>
    <w:rsid w:val="00F34BF2"/>
    <w:rsid w:val="00F34BFB"/>
    <w:rsid w:val="00F34C59"/>
    <w:rsid w:val="00F34C7B"/>
    <w:rsid w:val="00F34EA2"/>
    <w:rsid w:val="00F3511A"/>
    <w:rsid w:val="00F35445"/>
    <w:rsid w:val="00F354FA"/>
    <w:rsid w:val="00F35599"/>
    <w:rsid w:val="00F35690"/>
    <w:rsid w:val="00F35A28"/>
    <w:rsid w:val="00F35F45"/>
    <w:rsid w:val="00F36235"/>
    <w:rsid w:val="00F36353"/>
    <w:rsid w:val="00F363DB"/>
    <w:rsid w:val="00F36545"/>
    <w:rsid w:val="00F36592"/>
    <w:rsid w:val="00F36653"/>
    <w:rsid w:val="00F36656"/>
    <w:rsid w:val="00F36A7E"/>
    <w:rsid w:val="00F36E5F"/>
    <w:rsid w:val="00F36FEA"/>
    <w:rsid w:val="00F374E9"/>
    <w:rsid w:val="00F37609"/>
    <w:rsid w:val="00F37709"/>
    <w:rsid w:val="00F37948"/>
    <w:rsid w:val="00F37A94"/>
    <w:rsid w:val="00F37D1E"/>
    <w:rsid w:val="00F4006B"/>
    <w:rsid w:val="00F40441"/>
    <w:rsid w:val="00F4057D"/>
    <w:rsid w:val="00F406A0"/>
    <w:rsid w:val="00F407BA"/>
    <w:rsid w:val="00F40D66"/>
    <w:rsid w:val="00F41042"/>
    <w:rsid w:val="00F411AE"/>
    <w:rsid w:val="00F412BB"/>
    <w:rsid w:val="00F413B1"/>
    <w:rsid w:val="00F419C7"/>
    <w:rsid w:val="00F421A8"/>
    <w:rsid w:val="00F423BB"/>
    <w:rsid w:val="00F42491"/>
    <w:rsid w:val="00F429FC"/>
    <w:rsid w:val="00F42CA9"/>
    <w:rsid w:val="00F42E3E"/>
    <w:rsid w:val="00F43092"/>
    <w:rsid w:val="00F43760"/>
    <w:rsid w:val="00F43B60"/>
    <w:rsid w:val="00F43C2F"/>
    <w:rsid w:val="00F43D8C"/>
    <w:rsid w:val="00F44186"/>
    <w:rsid w:val="00F443AF"/>
    <w:rsid w:val="00F445D6"/>
    <w:rsid w:val="00F44B4E"/>
    <w:rsid w:val="00F44C77"/>
    <w:rsid w:val="00F44D0E"/>
    <w:rsid w:val="00F44DD6"/>
    <w:rsid w:val="00F44F41"/>
    <w:rsid w:val="00F4502A"/>
    <w:rsid w:val="00F4516C"/>
    <w:rsid w:val="00F45255"/>
    <w:rsid w:val="00F453EE"/>
    <w:rsid w:val="00F4549D"/>
    <w:rsid w:val="00F456C9"/>
    <w:rsid w:val="00F45790"/>
    <w:rsid w:val="00F457FD"/>
    <w:rsid w:val="00F45A52"/>
    <w:rsid w:val="00F45E62"/>
    <w:rsid w:val="00F46111"/>
    <w:rsid w:val="00F46198"/>
    <w:rsid w:val="00F46649"/>
    <w:rsid w:val="00F46A15"/>
    <w:rsid w:val="00F46A6F"/>
    <w:rsid w:val="00F46E96"/>
    <w:rsid w:val="00F46F30"/>
    <w:rsid w:val="00F472F0"/>
    <w:rsid w:val="00F47400"/>
    <w:rsid w:val="00F47575"/>
    <w:rsid w:val="00F475B3"/>
    <w:rsid w:val="00F479D9"/>
    <w:rsid w:val="00F479E2"/>
    <w:rsid w:val="00F5046F"/>
    <w:rsid w:val="00F504A7"/>
    <w:rsid w:val="00F50557"/>
    <w:rsid w:val="00F507E1"/>
    <w:rsid w:val="00F50AC7"/>
    <w:rsid w:val="00F50EDF"/>
    <w:rsid w:val="00F5144D"/>
    <w:rsid w:val="00F5209E"/>
    <w:rsid w:val="00F52781"/>
    <w:rsid w:val="00F52805"/>
    <w:rsid w:val="00F5296E"/>
    <w:rsid w:val="00F52985"/>
    <w:rsid w:val="00F52C04"/>
    <w:rsid w:val="00F52D47"/>
    <w:rsid w:val="00F52FC7"/>
    <w:rsid w:val="00F53021"/>
    <w:rsid w:val="00F53049"/>
    <w:rsid w:val="00F53070"/>
    <w:rsid w:val="00F53443"/>
    <w:rsid w:val="00F5369B"/>
    <w:rsid w:val="00F538D4"/>
    <w:rsid w:val="00F53A44"/>
    <w:rsid w:val="00F53CD8"/>
    <w:rsid w:val="00F53F69"/>
    <w:rsid w:val="00F5473B"/>
    <w:rsid w:val="00F54871"/>
    <w:rsid w:val="00F54A2C"/>
    <w:rsid w:val="00F54C1F"/>
    <w:rsid w:val="00F54DE2"/>
    <w:rsid w:val="00F54EE5"/>
    <w:rsid w:val="00F55364"/>
    <w:rsid w:val="00F5550D"/>
    <w:rsid w:val="00F5599B"/>
    <w:rsid w:val="00F55E69"/>
    <w:rsid w:val="00F56050"/>
    <w:rsid w:val="00F56079"/>
    <w:rsid w:val="00F56185"/>
    <w:rsid w:val="00F5631F"/>
    <w:rsid w:val="00F565E5"/>
    <w:rsid w:val="00F5669A"/>
    <w:rsid w:val="00F56909"/>
    <w:rsid w:val="00F56953"/>
    <w:rsid w:val="00F569C1"/>
    <w:rsid w:val="00F56A47"/>
    <w:rsid w:val="00F56B09"/>
    <w:rsid w:val="00F56DCD"/>
    <w:rsid w:val="00F56ED9"/>
    <w:rsid w:val="00F5701C"/>
    <w:rsid w:val="00F571F6"/>
    <w:rsid w:val="00F57202"/>
    <w:rsid w:val="00F57383"/>
    <w:rsid w:val="00F573EA"/>
    <w:rsid w:val="00F57420"/>
    <w:rsid w:val="00F575CD"/>
    <w:rsid w:val="00F576AE"/>
    <w:rsid w:val="00F57771"/>
    <w:rsid w:val="00F577E8"/>
    <w:rsid w:val="00F57A70"/>
    <w:rsid w:val="00F57F75"/>
    <w:rsid w:val="00F57FE3"/>
    <w:rsid w:val="00F6006A"/>
    <w:rsid w:val="00F60246"/>
    <w:rsid w:val="00F60386"/>
    <w:rsid w:val="00F605B6"/>
    <w:rsid w:val="00F6090A"/>
    <w:rsid w:val="00F60AF0"/>
    <w:rsid w:val="00F60B3D"/>
    <w:rsid w:val="00F60BBD"/>
    <w:rsid w:val="00F60BC8"/>
    <w:rsid w:val="00F60C0C"/>
    <w:rsid w:val="00F60E2D"/>
    <w:rsid w:val="00F60E3D"/>
    <w:rsid w:val="00F60E68"/>
    <w:rsid w:val="00F60F10"/>
    <w:rsid w:val="00F60F1B"/>
    <w:rsid w:val="00F60F3A"/>
    <w:rsid w:val="00F60F8C"/>
    <w:rsid w:val="00F6103A"/>
    <w:rsid w:val="00F61125"/>
    <w:rsid w:val="00F61149"/>
    <w:rsid w:val="00F6120E"/>
    <w:rsid w:val="00F6122E"/>
    <w:rsid w:val="00F61332"/>
    <w:rsid w:val="00F6138A"/>
    <w:rsid w:val="00F6151A"/>
    <w:rsid w:val="00F61763"/>
    <w:rsid w:val="00F61AA3"/>
    <w:rsid w:val="00F61B21"/>
    <w:rsid w:val="00F61DE9"/>
    <w:rsid w:val="00F61E63"/>
    <w:rsid w:val="00F62260"/>
    <w:rsid w:val="00F623D5"/>
    <w:rsid w:val="00F62662"/>
    <w:rsid w:val="00F62816"/>
    <w:rsid w:val="00F62836"/>
    <w:rsid w:val="00F62A00"/>
    <w:rsid w:val="00F62B7A"/>
    <w:rsid w:val="00F62C61"/>
    <w:rsid w:val="00F62E47"/>
    <w:rsid w:val="00F62ED4"/>
    <w:rsid w:val="00F62F3B"/>
    <w:rsid w:val="00F62FC8"/>
    <w:rsid w:val="00F63175"/>
    <w:rsid w:val="00F63271"/>
    <w:rsid w:val="00F63460"/>
    <w:rsid w:val="00F635B5"/>
    <w:rsid w:val="00F6385C"/>
    <w:rsid w:val="00F639F4"/>
    <w:rsid w:val="00F63A98"/>
    <w:rsid w:val="00F63BB8"/>
    <w:rsid w:val="00F64379"/>
    <w:rsid w:val="00F6441B"/>
    <w:rsid w:val="00F6459A"/>
    <w:rsid w:val="00F646AD"/>
    <w:rsid w:val="00F64721"/>
    <w:rsid w:val="00F6496F"/>
    <w:rsid w:val="00F64A08"/>
    <w:rsid w:val="00F64AEA"/>
    <w:rsid w:val="00F64B47"/>
    <w:rsid w:val="00F64C83"/>
    <w:rsid w:val="00F65004"/>
    <w:rsid w:val="00F653AF"/>
    <w:rsid w:val="00F65582"/>
    <w:rsid w:val="00F6594E"/>
    <w:rsid w:val="00F65A13"/>
    <w:rsid w:val="00F65C22"/>
    <w:rsid w:val="00F66207"/>
    <w:rsid w:val="00F663E6"/>
    <w:rsid w:val="00F6641C"/>
    <w:rsid w:val="00F6675D"/>
    <w:rsid w:val="00F66895"/>
    <w:rsid w:val="00F668B5"/>
    <w:rsid w:val="00F66980"/>
    <w:rsid w:val="00F66ED7"/>
    <w:rsid w:val="00F67045"/>
    <w:rsid w:val="00F6705B"/>
    <w:rsid w:val="00F670B1"/>
    <w:rsid w:val="00F6733D"/>
    <w:rsid w:val="00F673D8"/>
    <w:rsid w:val="00F674B3"/>
    <w:rsid w:val="00F67623"/>
    <w:rsid w:val="00F67987"/>
    <w:rsid w:val="00F679CC"/>
    <w:rsid w:val="00F67C26"/>
    <w:rsid w:val="00F67CE6"/>
    <w:rsid w:val="00F67F17"/>
    <w:rsid w:val="00F701E1"/>
    <w:rsid w:val="00F707C5"/>
    <w:rsid w:val="00F7083F"/>
    <w:rsid w:val="00F709B8"/>
    <w:rsid w:val="00F70AF6"/>
    <w:rsid w:val="00F70F70"/>
    <w:rsid w:val="00F71159"/>
    <w:rsid w:val="00F71170"/>
    <w:rsid w:val="00F71195"/>
    <w:rsid w:val="00F71200"/>
    <w:rsid w:val="00F7124E"/>
    <w:rsid w:val="00F712DB"/>
    <w:rsid w:val="00F71377"/>
    <w:rsid w:val="00F715D0"/>
    <w:rsid w:val="00F715D4"/>
    <w:rsid w:val="00F71663"/>
    <w:rsid w:val="00F718B4"/>
    <w:rsid w:val="00F7193C"/>
    <w:rsid w:val="00F719F2"/>
    <w:rsid w:val="00F71B49"/>
    <w:rsid w:val="00F71B66"/>
    <w:rsid w:val="00F71BAC"/>
    <w:rsid w:val="00F71C34"/>
    <w:rsid w:val="00F71D4B"/>
    <w:rsid w:val="00F71F86"/>
    <w:rsid w:val="00F721B5"/>
    <w:rsid w:val="00F7232A"/>
    <w:rsid w:val="00F72504"/>
    <w:rsid w:val="00F728D8"/>
    <w:rsid w:val="00F72927"/>
    <w:rsid w:val="00F7292E"/>
    <w:rsid w:val="00F72F23"/>
    <w:rsid w:val="00F72FD0"/>
    <w:rsid w:val="00F733E0"/>
    <w:rsid w:val="00F73438"/>
    <w:rsid w:val="00F73587"/>
    <w:rsid w:val="00F73757"/>
    <w:rsid w:val="00F738AC"/>
    <w:rsid w:val="00F73C8F"/>
    <w:rsid w:val="00F73E94"/>
    <w:rsid w:val="00F73FB1"/>
    <w:rsid w:val="00F7401D"/>
    <w:rsid w:val="00F741D7"/>
    <w:rsid w:val="00F74209"/>
    <w:rsid w:val="00F742F5"/>
    <w:rsid w:val="00F74677"/>
    <w:rsid w:val="00F746FA"/>
    <w:rsid w:val="00F74AA5"/>
    <w:rsid w:val="00F74AEA"/>
    <w:rsid w:val="00F74CA1"/>
    <w:rsid w:val="00F74F22"/>
    <w:rsid w:val="00F7518E"/>
    <w:rsid w:val="00F752FD"/>
    <w:rsid w:val="00F7559E"/>
    <w:rsid w:val="00F75656"/>
    <w:rsid w:val="00F7579E"/>
    <w:rsid w:val="00F7592D"/>
    <w:rsid w:val="00F75B1E"/>
    <w:rsid w:val="00F75C97"/>
    <w:rsid w:val="00F75CD0"/>
    <w:rsid w:val="00F75E7E"/>
    <w:rsid w:val="00F75EDF"/>
    <w:rsid w:val="00F76154"/>
    <w:rsid w:val="00F7621D"/>
    <w:rsid w:val="00F763E9"/>
    <w:rsid w:val="00F7646D"/>
    <w:rsid w:val="00F76575"/>
    <w:rsid w:val="00F767E4"/>
    <w:rsid w:val="00F76A1C"/>
    <w:rsid w:val="00F76A67"/>
    <w:rsid w:val="00F76C56"/>
    <w:rsid w:val="00F76DBC"/>
    <w:rsid w:val="00F76E42"/>
    <w:rsid w:val="00F7720B"/>
    <w:rsid w:val="00F77254"/>
    <w:rsid w:val="00F774B0"/>
    <w:rsid w:val="00F776D0"/>
    <w:rsid w:val="00F77F51"/>
    <w:rsid w:val="00F77F59"/>
    <w:rsid w:val="00F80019"/>
    <w:rsid w:val="00F80066"/>
    <w:rsid w:val="00F801DB"/>
    <w:rsid w:val="00F8062E"/>
    <w:rsid w:val="00F80815"/>
    <w:rsid w:val="00F80930"/>
    <w:rsid w:val="00F80BBC"/>
    <w:rsid w:val="00F80F10"/>
    <w:rsid w:val="00F810D7"/>
    <w:rsid w:val="00F810F7"/>
    <w:rsid w:val="00F81107"/>
    <w:rsid w:val="00F8160E"/>
    <w:rsid w:val="00F816C5"/>
    <w:rsid w:val="00F81B19"/>
    <w:rsid w:val="00F81B23"/>
    <w:rsid w:val="00F81D0F"/>
    <w:rsid w:val="00F81D24"/>
    <w:rsid w:val="00F8236B"/>
    <w:rsid w:val="00F8277D"/>
    <w:rsid w:val="00F82A68"/>
    <w:rsid w:val="00F82B43"/>
    <w:rsid w:val="00F82C59"/>
    <w:rsid w:val="00F82F34"/>
    <w:rsid w:val="00F82F8A"/>
    <w:rsid w:val="00F831D1"/>
    <w:rsid w:val="00F833ED"/>
    <w:rsid w:val="00F83699"/>
    <w:rsid w:val="00F836DB"/>
    <w:rsid w:val="00F8375C"/>
    <w:rsid w:val="00F83820"/>
    <w:rsid w:val="00F838AA"/>
    <w:rsid w:val="00F83B2D"/>
    <w:rsid w:val="00F8405C"/>
    <w:rsid w:val="00F840BA"/>
    <w:rsid w:val="00F84242"/>
    <w:rsid w:val="00F8455F"/>
    <w:rsid w:val="00F846A2"/>
    <w:rsid w:val="00F8484D"/>
    <w:rsid w:val="00F848B3"/>
    <w:rsid w:val="00F84AED"/>
    <w:rsid w:val="00F84C41"/>
    <w:rsid w:val="00F84D66"/>
    <w:rsid w:val="00F857BD"/>
    <w:rsid w:val="00F85988"/>
    <w:rsid w:val="00F85D07"/>
    <w:rsid w:val="00F863F6"/>
    <w:rsid w:val="00F8656F"/>
    <w:rsid w:val="00F86660"/>
    <w:rsid w:val="00F868F2"/>
    <w:rsid w:val="00F86902"/>
    <w:rsid w:val="00F8691E"/>
    <w:rsid w:val="00F86C5D"/>
    <w:rsid w:val="00F86DDD"/>
    <w:rsid w:val="00F86F72"/>
    <w:rsid w:val="00F86F94"/>
    <w:rsid w:val="00F870D2"/>
    <w:rsid w:val="00F871C9"/>
    <w:rsid w:val="00F874ED"/>
    <w:rsid w:val="00F87797"/>
    <w:rsid w:val="00F8785E"/>
    <w:rsid w:val="00F878CA"/>
    <w:rsid w:val="00F87F32"/>
    <w:rsid w:val="00F87F83"/>
    <w:rsid w:val="00F90711"/>
    <w:rsid w:val="00F90BB9"/>
    <w:rsid w:val="00F90E51"/>
    <w:rsid w:val="00F91048"/>
    <w:rsid w:val="00F9175E"/>
    <w:rsid w:val="00F91BD2"/>
    <w:rsid w:val="00F91D5F"/>
    <w:rsid w:val="00F92069"/>
    <w:rsid w:val="00F92100"/>
    <w:rsid w:val="00F92264"/>
    <w:rsid w:val="00F925CB"/>
    <w:rsid w:val="00F92C66"/>
    <w:rsid w:val="00F92DE6"/>
    <w:rsid w:val="00F92F03"/>
    <w:rsid w:val="00F931BD"/>
    <w:rsid w:val="00F93263"/>
    <w:rsid w:val="00F932CF"/>
    <w:rsid w:val="00F934EA"/>
    <w:rsid w:val="00F935D4"/>
    <w:rsid w:val="00F93772"/>
    <w:rsid w:val="00F937FC"/>
    <w:rsid w:val="00F93842"/>
    <w:rsid w:val="00F93948"/>
    <w:rsid w:val="00F93A41"/>
    <w:rsid w:val="00F93B05"/>
    <w:rsid w:val="00F93C79"/>
    <w:rsid w:val="00F93F32"/>
    <w:rsid w:val="00F94253"/>
    <w:rsid w:val="00F9425A"/>
    <w:rsid w:val="00F94A71"/>
    <w:rsid w:val="00F94D09"/>
    <w:rsid w:val="00F952D1"/>
    <w:rsid w:val="00F955E8"/>
    <w:rsid w:val="00F957F7"/>
    <w:rsid w:val="00F9599B"/>
    <w:rsid w:val="00F95AC0"/>
    <w:rsid w:val="00F95C81"/>
    <w:rsid w:val="00F95D25"/>
    <w:rsid w:val="00F95FEF"/>
    <w:rsid w:val="00F96175"/>
    <w:rsid w:val="00F964E7"/>
    <w:rsid w:val="00F965C8"/>
    <w:rsid w:val="00F9693C"/>
    <w:rsid w:val="00F969EA"/>
    <w:rsid w:val="00F96D5B"/>
    <w:rsid w:val="00F96F7E"/>
    <w:rsid w:val="00F97171"/>
    <w:rsid w:val="00F971E5"/>
    <w:rsid w:val="00F97CAE"/>
    <w:rsid w:val="00F97D63"/>
    <w:rsid w:val="00F97D65"/>
    <w:rsid w:val="00FA0632"/>
    <w:rsid w:val="00FA0753"/>
    <w:rsid w:val="00FA07E0"/>
    <w:rsid w:val="00FA0EC8"/>
    <w:rsid w:val="00FA0FC7"/>
    <w:rsid w:val="00FA1288"/>
    <w:rsid w:val="00FA1299"/>
    <w:rsid w:val="00FA1395"/>
    <w:rsid w:val="00FA16C7"/>
    <w:rsid w:val="00FA171F"/>
    <w:rsid w:val="00FA18EB"/>
    <w:rsid w:val="00FA25EE"/>
    <w:rsid w:val="00FA2759"/>
    <w:rsid w:val="00FA277E"/>
    <w:rsid w:val="00FA2A07"/>
    <w:rsid w:val="00FA2DB4"/>
    <w:rsid w:val="00FA2DC5"/>
    <w:rsid w:val="00FA2E63"/>
    <w:rsid w:val="00FA30CA"/>
    <w:rsid w:val="00FA3136"/>
    <w:rsid w:val="00FA32F1"/>
    <w:rsid w:val="00FA334E"/>
    <w:rsid w:val="00FA3382"/>
    <w:rsid w:val="00FA345F"/>
    <w:rsid w:val="00FA3725"/>
    <w:rsid w:val="00FA3887"/>
    <w:rsid w:val="00FA3895"/>
    <w:rsid w:val="00FA3A58"/>
    <w:rsid w:val="00FA3EAA"/>
    <w:rsid w:val="00FA3EC1"/>
    <w:rsid w:val="00FA4216"/>
    <w:rsid w:val="00FA4516"/>
    <w:rsid w:val="00FA4845"/>
    <w:rsid w:val="00FA4964"/>
    <w:rsid w:val="00FA4A3F"/>
    <w:rsid w:val="00FA4B02"/>
    <w:rsid w:val="00FA4BFE"/>
    <w:rsid w:val="00FA4C2B"/>
    <w:rsid w:val="00FA51C8"/>
    <w:rsid w:val="00FA5343"/>
    <w:rsid w:val="00FA54D6"/>
    <w:rsid w:val="00FA556A"/>
    <w:rsid w:val="00FA56B6"/>
    <w:rsid w:val="00FA56C3"/>
    <w:rsid w:val="00FA5ADF"/>
    <w:rsid w:val="00FA5BC5"/>
    <w:rsid w:val="00FA6235"/>
    <w:rsid w:val="00FA62B3"/>
    <w:rsid w:val="00FA62F2"/>
    <w:rsid w:val="00FA6322"/>
    <w:rsid w:val="00FA647D"/>
    <w:rsid w:val="00FA656D"/>
    <w:rsid w:val="00FA6738"/>
    <w:rsid w:val="00FA6808"/>
    <w:rsid w:val="00FA696C"/>
    <w:rsid w:val="00FA6A52"/>
    <w:rsid w:val="00FA6B90"/>
    <w:rsid w:val="00FA6ED6"/>
    <w:rsid w:val="00FA730A"/>
    <w:rsid w:val="00FA77F9"/>
    <w:rsid w:val="00FA7C85"/>
    <w:rsid w:val="00FA7D9A"/>
    <w:rsid w:val="00FA7E0F"/>
    <w:rsid w:val="00FB0258"/>
    <w:rsid w:val="00FB02E2"/>
    <w:rsid w:val="00FB0407"/>
    <w:rsid w:val="00FB0E19"/>
    <w:rsid w:val="00FB13BE"/>
    <w:rsid w:val="00FB14D8"/>
    <w:rsid w:val="00FB1608"/>
    <w:rsid w:val="00FB17C1"/>
    <w:rsid w:val="00FB1BA8"/>
    <w:rsid w:val="00FB1CF1"/>
    <w:rsid w:val="00FB1D36"/>
    <w:rsid w:val="00FB1D7A"/>
    <w:rsid w:val="00FB2613"/>
    <w:rsid w:val="00FB2709"/>
    <w:rsid w:val="00FB28D0"/>
    <w:rsid w:val="00FB29B9"/>
    <w:rsid w:val="00FB2C33"/>
    <w:rsid w:val="00FB2D0F"/>
    <w:rsid w:val="00FB2DE9"/>
    <w:rsid w:val="00FB3065"/>
    <w:rsid w:val="00FB30BA"/>
    <w:rsid w:val="00FB3BFE"/>
    <w:rsid w:val="00FB3F20"/>
    <w:rsid w:val="00FB40BE"/>
    <w:rsid w:val="00FB4241"/>
    <w:rsid w:val="00FB444A"/>
    <w:rsid w:val="00FB4508"/>
    <w:rsid w:val="00FB45BF"/>
    <w:rsid w:val="00FB4646"/>
    <w:rsid w:val="00FB4ABB"/>
    <w:rsid w:val="00FB4BA1"/>
    <w:rsid w:val="00FB4D41"/>
    <w:rsid w:val="00FB4E3D"/>
    <w:rsid w:val="00FB4E42"/>
    <w:rsid w:val="00FB4EAD"/>
    <w:rsid w:val="00FB50DF"/>
    <w:rsid w:val="00FB5224"/>
    <w:rsid w:val="00FB5320"/>
    <w:rsid w:val="00FB574F"/>
    <w:rsid w:val="00FB58A6"/>
    <w:rsid w:val="00FB5EC7"/>
    <w:rsid w:val="00FB65A1"/>
    <w:rsid w:val="00FB6BA9"/>
    <w:rsid w:val="00FB6BBB"/>
    <w:rsid w:val="00FB6D89"/>
    <w:rsid w:val="00FB6D8B"/>
    <w:rsid w:val="00FB71A6"/>
    <w:rsid w:val="00FB7337"/>
    <w:rsid w:val="00FB7350"/>
    <w:rsid w:val="00FB7424"/>
    <w:rsid w:val="00FB750C"/>
    <w:rsid w:val="00FB7DB3"/>
    <w:rsid w:val="00FB7DD8"/>
    <w:rsid w:val="00FB7E9B"/>
    <w:rsid w:val="00FB7EA3"/>
    <w:rsid w:val="00FB7ED4"/>
    <w:rsid w:val="00FB7F21"/>
    <w:rsid w:val="00FC0115"/>
    <w:rsid w:val="00FC0388"/>
    <w:rsid w:val="00FC04BD"/>
    <w:rsid w:val="00FC074E"/>
    <w:rsid w:val="00FC0929"/>
    <w:rsid w:val="00FC0B1C"/>
    <w:rsid w:val="00FC0D0B"/>
    <w:rsid w:val="00FC0D86"/>
    <w:rsid w:val="00FC0D91"/>
    <w:rsid w:val="00FC0DE0"/>
    <w:rsid w:val="00FC154E"/>
    <w:rsid w:val="00FC15A7"/>
    <w:rsid w:val="00FC15C4"/>
    <w:rsid w:val="00FC1748"/>
    <w:rsid w:val="00FC18F7"/>
    <w:rsid w:val="00FC1AB9"/>
    <w:rsid w:val="00FC1ABA"/>
    <w:rsid w:val="00FC1B40"/>
    <w:rsid w:val="00FC1C26"/>
    <w:rsid w:val="00FC1C67"/>
    <w:rsid w:val="00FC203C"/>
    <w:rsid w:val="00FC21B2"/>
    <w:rsid w:val="00FC21B8"/>
    <w:rsid w:val="00FC22C1"/>
    <w:rsid w:val="00FC23C5"/>
    <w:rsid w:val="00FC251F"/>
    <w:rsid w:val="00FC27ED"/>
    <w:rsid w:val="00FC2883"/>
    <w:rsid w:val="00FC2944"/>
    <w:rsid w:val="00FC2BB6"/>
    <w:rsid w:val="00FC2BE4"/>
    <w:rsid w:val="00FC2C83"/>
    <w:rsid w:val="00FC2E97"/>
    <w:rsid w:val="00FC2ECA"/>
    <w:rsid w:val="00FC308D"/>
    <w:rsid w:val="00FC3292"/>
    <w:rsid w:val="00FC33B7"/>
    <w:rsid w:val="00FC34E6"/>
    <w:rsid w:val="00FC3512"/>
    <w:rsid w:val="00FC385D"/>
    <w:rsid w:val="00FC386F"/>
    <w:rsid w:val="00FC3938"/>
    <w:rsid w:val="00FC3A8C"/>
    <w:rsid w:val="00FC3B3D"/>
    <w:rsid w:val="00FC3CDD"/>
    <w:rsid w:val="00FC4336"/>
    <w:rsid w:val="00FC44D3"/>
    <w:rsid w:val="00FC46F6"/>
    <w:rsid w:val="00FC48AF"/>
    <w:rsid w:val="00FC497E"/>
    <w:rsid w:val="00FC4CBB"/>
    <w:rsid w:val="00FC4D55"/>
    <w:rsid w:val="00FC4D8D"/>
    <w:rsid w:val="00FC4D9B"/>
    <w:rsid w:val="00FC5018"/>
    <w:rsid w:val="00FC5367"/>
    <w:rsid w:val="00FC5371"/>
    <w:rsid w:val="00FC551E"/>
    <w:rsid w:val="00FC55CE"/>
    <w:rsid w:val="00FC5831"/>
    <w:rsid w:val="00FC5834"/>
    <w:rsid w:val="00FC5997"/>
    <w:rsid w:val="00FC5DE5"/>
    <w:rsid w:val="00FC5ECD"/>
    <w:rsid w:val="00FC5F45"/>
    <w:rsid w:val="00FC60E3"/>
    <w:rsid w:val="00FC61D5"/>
    <w:rsid w:val="00FC63E3"/>
    <w:rsid w:val="00FC64AE"/>
    <w:rsid w:val="00FC6617"/>
    <w:rsid w:val="00FC6712"/>
    <w:rsid w:val="00FC67EB"/>
    <w:rsid w:val="00FC6911"/>
    <w:rsid w:val="00FC6914"/>
    <w:rsid w:val="00FC6A9D"/>
    <w:rsid w:val="00FC6AE9"/>
    <w:rsid w:val="00FC6F04"/>
    <w:rsid w:val="00FC6FB9"/>
    <w:rsid w:val="00FC70BE"/>
    <w:rsid w:val="00FC7167"/>
    <w:rsid w:val="00FC71B3"/>
    <w:rsid w:val="00FC7485"/>
    <w:rsid w:val="00FC75C8"/>
    <w:rsid w:val="00FC7603"/>
    <w:rsid w:val="00FC78BE"/>
    <w:rsid w:val="00FC79B7"/>
    <w:rsid w:val="00FC79BB"/>
    <w:rsid w:val="00FC79E0"/>
    <w:rsid w:val="00FC7FA8"/>
    <w:rsid w:val="00FD0034"/>
    <w:rsid w:val="00FD005A"/>
    <w:rsid w:val="00FD0179"/>
    <w:rsid w:val="00FD0399"/>
    <w:rsid w:val="00FD04C0"/>
    <w:rsid w:val="00FD050E"/>
    <w:rsid w:val="00FD056A"/>
    <w:rsid w:val="00FD08DC"/>
    <w:rsid w:val="00FD09DB"/>
    <w:rsid w:val="00FD0C6E"/>
    <w:rsid w:val="00FD0EB4"/>
    <w:rsid w:val="00FD0F05"/>
    <w:rsid w:val="00FD124B"/>
    <w:rsid w:val="00FD124C"/>
    <w:rsid w:val="00FD1352"/>
    <w:rsid w:val="00FD142F"/>
    <w:rsid w:val="00FD1435"/>
    <w:rsid w:val="00FD14F2"/>
    <w:rsid w:val="00FD1950"/>
    <w:rsid w:val="00FD1CAC"/>
    <w:rsid w:val="00FD243A"/>
    <w:rsid w:val="00FD2688"/>
    <w:rsid w:val="00FD26CD"/>
    <w:rsid w:val="00FD2737"/>
    <w:rsid w:val="00FD2787"/>
    <w:rsid w:val="00FD2795"/>
    <w:rsid w:val="00FD2ADE"/>
    <w:rsid w:val="00FD2AF1"/>
    <w:rsid w:val="00FD2DA8"/>
    <w:rsid w:val="00FD2FAA"/>
    <w:rsid w:val="00FD3047"/>
    <w:rsid w:val="00FD311E"/>
    <w:rsid w:val="00FD3264"/>
    <w:rsid w:val="00FD3292"/>
    <w:rsid w:val="00FD3327"/>
    <w:rsid w:val="00FD3543"/>
    <w:rsid w:val="00FD3728"/>
    <w:rsid w:val="00FD3802"/>
    <w:rsid w:val="00FD3B3A"/>
    <w:rsid w:val="00FD3B6C"/>
    <w:rsid w:val="00FD3C58"/>
    <w:rsid w:val="00FD3CBA"/>
    <w:rsid w:val="00FD3E8A"/>
    <w:rsid w:val="00FD3FD6"/>
    <w:rsid w:val="00FD4001"/>
    <w:rsid w:val="00FD406C"/>
    <w:rsid w:val="00FD407A"/>
    <w:rsid w:val="00FD427B"/>
    <w:rsid w:val="00FD43B4"/>
    <w:rsid w:val="00FD43D1"/>
    <w:rsid w:val="00FD485A"/>
    <w:rsid w:val="00FD49B8"/>
    <w:rsid w:val="00FD4B48"/>
    <w:rsid w:val="00FD4BB9"/>
    <w:rsid w:val="00FD4DE1"/>
    <w:rsid w:val="00FD4F69"/>
    <w:rsid w:val="00FD5551"/>
    <w:rsid w:val="00FD55E8"/>
    <w:rsid w:val="00FD57CB"/>
    <w:rsid w:val="00FD58F7"/>
    <w:rsid w:val="00FD5B1A"/>
    <w:rsid w:val="00FD5B44"/>
    <w:rsid w:val="00FD5C41"/>
    <w:rsid w:val="00FD5C4D"/>
    <w:rsid w:val="00FD60CA"/>
    <w:rsid w:val="00FD6220"/>
    <w:rsid w:val="00FD6322"/>
    <w:rsid w:val="00FD641F"/>
    <w:rsid w:val="00FD6521"/>
    <w:rsid w:val="00FD6758"/>
    <w:rsid w:val="00FD67F5"/>
    <w:rsid w:val="00FD6872"/>
    <w:rsid w:val="00FD6978"/>
    <w:rsid w:val="00FD69FC"/>
    <w:rsid w:val="00FD6EA8"/>
    <w:rsid w:val="00FD6FF9"/>
    <w:rsid w:val="00FD7215"/>
    <w:rsid w:val="00FD721F"/>
    <w:rsid w:val="00FD7291"/>
    <w:rsid w:val="00FD7434"/>
    <w:rsid w:val="00FD7688"/>
    <w:rsid w:val="00FD7773"/>
    <w:rsid w:val="00FD7934"/>
    <w:rsid w:val="00FD7B49"/>
    <w:rsid w:val="00FD7C45"/>
    <w:rsid w:val="00FD7CDB"/>
    <w:rsid w:val="00FD7DB8"/>
    <w:rsid w:val="00FD7F11"/>
    <w:rsid w:val="00FE02D8"/>
    <w:rsid w:val="00FE0477"/>
    <w:rsid w:val="00FE0768"/>
    <w:rsid w:val="00FE0B2A"/>
    <w:rsid w:val="00FE1212"/>
    <w:rsid w:val="00FE156E"/>
    <w:rsid w:val="00FE15DD"/>
    <w:rsid w:val="00FE19BA"/>
    <w:rsid w:val="00FE1A82"/>
    <w:rsid w:val="00FE2000"/>
    <w:rsid w:val="00FE259B"/>
    <w:rsid w:val="00FE25F7"/>
    <w:rsid w:val="00FE2747"/>
    <w:rsid w:val="00FE2A95"/>
    <w:rsid w:val="00FE2DAE"/>
    <w:rsid w:val="00FE2E40"/>
    <w:rsid w:val="00FE2E46"/>
    <w:rsid w:val="00FE2F26"/>
    <w:rsid w:val="00FE3474"/>
    <w:rsid w:val="00FE350A"/>
    <w:rsid w:val="00FE353A"/>
    <w:rsid w:val="00FE363B"/>
    <w:rsid w:val="00FE366D"/>
    <w:rsid w:val="00FE3937"/>
    <w:rsid w:val="00FE3D34"/>
    <w:rsid w:val="00FE417A"/>
    <w:rsid w:val="00FE47B0"/>
    <w:rsid w:val="00FE4961"/>
    <w:rsid w:val="00FE4C7E"/>
    <w:rsid w:val="00FE4D6C"/>
    <w:rsid w:val="00FE4F88"/>
    <w:rsid w:val="00FE5060"/>
    <w:rsid w:val="00FE5105"/>
    <w:rsid w:val="00FE5145"/>
    <w:rsid w:val="00FE5232"/>
    <w:rsid w:val="00FE527B"/>
    <w:rsid w:val="00FE52C9"/>
    <w:rsid w:val="00FE5301"/>
    <w:rsid w:val="00FE5420"/>
    <w:rsid w:val="00FE577E"/>
    <w:rsid w:val="00FE58F0"/>
    <w:rsid w:val="00FE5AE5"/>
    <w:rsid w:val="00FE5B8F"/>
    <w:rsid w:val="00FE5B9E"/>
    <w:rsid w:val="00FE6144"/>
    <w:rsid w:val="00FE63FC"/>
    <w:rsid w:val="00FE69E6"/>
    <w:rsid w:val="00FE6A4D"/>
    <w:rsid w:val="00FE6B8A"/>
    <w:rsid w:val="00FE6CBE"/>
    <w:rsid w:val="00FE6CDA"/>
    <w:rsid w:val="00FE6FF3"/>
    <w:rsid w:val="00FE748E"/>
    <w:rsid w:val="00FE77C1"/>
    <w:rsid w:val="00FE782D"/>
    <w:rsid w:val="00FE7C74"/>
    <w:rsid w:val="00FE7D10"/>
    <w:rsid w:val="00FE7E4D"/>
    <w:rsid w:val="00FE7EE4"/>
    <w:rsid w:val="00FF0163"/>
    <w:rsid w:val="00FF026A"/>
    <w:rsid w:val="00FF064C"/>
    <w:rsid w:val="00FF0882"/>
    <w:rsid w:val="00FF08F1"/>
    <w:rsid w:val="00FF0B92"/>
    <w:rsid w:val="00FF0BE6"/>
    <w:rsid w:val="00FF0DD7"/>
    <w:rsid w:val="00FF0DFD"/>
    <w:rsid w:val="00FF0E1F"/>
    <w:rsid w:val="00FF0E7C"/>
    <w:rsid w:val="00FF0FFA"/>
    <w:rsid w:val="00FF1166"/>
    <w:rsid w:val="00FF1180"/>
    <w:rsid w:val="00FF12F9"/>
    <w:rsid w:val="00FF14A1"/>
    <w:rsid w:val="00FF166D"/>
    <w:rsid w:val="00FF18B8"/>
    <w:rsid w:val="00FF197F"/>
    <w:rsid w:val="00FF1A5C"/>
    <w:rsid w:val="00FF1F67"/>
    <w:rsid w:val="00FF21A5"/>
    <w:rsid w:val="00FF2242"/>
    <w:rsid w:val="00FF23B7"/>
    <w:rsid w:val="00FF293A"/>
    <w:rsid w:val="00FF2F00"/>
    <w:rsid w:val="00FF30E0"/>
    <w:rsid w:val="00FF3111"/>
    <w:rsid w:val="00FF3163"/>
    <w:rsid w:val="00FF326A"/>
    <w:rsid w:val="00FF32D8"/>
    <w:rsid w:val="00FF3598"/>
    <w:rsid w:val="00FF3895"/>
    <w:rsid w:val="00FF39B9"/>
    <w:rsid w:val="00FF3A3C"/>
    <w:rsid w:val="00FF3A87"/>
    <w:rsid w:val="00FF3DC9"/>
    <w:rsid w:val="00FF3DF8"/>
    <w:rsid w:val="00FF3E4F"/>
    <w:rsid w:val="00FF40AE"/>
    <w:rsid w:val="00FF42FF"/>
    <w:rsid w:val="00FF4405"/>
    <w:rsid w:val="00FF440A"/>
    <w:rsid w:val="00FF446E"/>
    <w:rsid w:val="00FF47B0"/>
    <w:rsid w:val="00FF4823"/>
    <w:rsid w:val="00FF489E"/>
    <w:rsid w:val="00FF492F"/>
    <w:rsid w:val="00FF49B7"/>
    <w:rsid w:val="00FF49F7"/>
    <w:rsid w:val="00FF4ECD"/>
    <w:rsid w:val="00FF4FC5"/>
    <w:rsid w:val="00FF508C"/>
    <w:rsid w:val="00FF50EA"/>
    <w:rsid w:val="00FF52E9"/>
    <w:rsid w:val="00FF5481"/>
    <w:rsid w:val="00FF553A"/>
    <w:rsid w:val="00FF57BA"/>
    <w:rsid w:val="00FF5858"/>
    <w:rsid w:val="00FF5BB9"/>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48D827-C639-49EA-AAE2-1E733B082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2" w:qFormat="1"/>
    <w:lsdException w:name="List Bullet 3"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A32D4"/>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qFormat/>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2">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qFormat/>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3">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4">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qFormat/>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aliases w:val="TableGrid"/>
    <w:basedOn w:val="TableNormal"/>
    <w:uiPriority w:val="39"/>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5">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列表段落 Char,¥¡¡¡¡ì¬º¥¹¥È¶ÎÂä Char,ÁÐ³ö¶ÎÂä Char,¥ê¥¹¥È¶ÎÂä Char,列表段落1 Char,—ño’i—Ž Char,1st level - Bullet List Paragraph Char,列表段落11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6">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uiPriority w:val="9"/>
    <w:rsid w:val="009E7CEA"/>
    <w:rPr>
      <w:i/>
      <w:iCs/>
      <w:sz w:val="24"/>
      <w:szCs w:val="24"/>
      <w:lang w:eastAsia="en-US"/>
    </w:rPr>
  </w:style>
  <w:style w:type="character" w:customStyle="1" w:styleId="Heading9Char">
    <w:name w:val="Heading 9 Char"/>
    <w:aliases w:val="Figure Heading Char,FH Char,标题 9 Char"/>
    <w:link w:val="Heading9"/>
    <w:uiPriority w:val="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7">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qFormat/>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qFormat/>
    <w:rsid w:val="00A7679D"/>
    <w:pPr>
      <w:ind w:leftChars="400" w:left="840"/>
    </w:pPr>
    <w:rPr>
      <w:rFonts w:ascii="Times New Roman" w:eastAsia="MS Gothic" w:hAnsi="Times New Roman"/>
      <w:sz w:val="24"/>
      <w:szCs w:val="20"/>
      <w:lang w:eastAsia="ja-JP"/>
    </w:rPr>
  </w:style>
  <w:style w:type="character" w:customStyle="1" w:styleId="Char0">
    <w:name w:val="列出段落 Char"/>
    <w:aliases w:val="목록 단락 Char,リスト段落 Char,列出段落1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9">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rsid w:val="00F715D0"/>
    <w:pPr>
      <w:keepNext/>
      <w:keepLines/>
      <w:ind w:left="851" w:hanging="851"/>
    </w:pPr>
    <w:rPr>
      <w:rFonts w:ascii="Arial" w:eastAsia="SimSun" w:hAnsi="Arial"/>
      <w:sz w:val="18"/>
      <w:szCs w:val="20"/>
    </w:rPr>
  </w:style>
  <w:style w:type="character" w:customStyle="1" w:styleId="apple-converted-space">
    <w:name w:val="apple-converted-space"/>
    <w:qFormat/>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qFormat/>
    <w:rsid w:val="00F715D0"/>
  </w:style>
  <w:style w:type="paragraph" w:customStyle="1" w:styleId="B5">
    <w:name w:val="B5"/>
    <w:basedOn w:val="List5"/>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a">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a"/>
    <w:rsid w:val="00F715D0"/>
    <w:rPr>
      <w:rFonts w:eastAsia="SimSun" w:cs="SimSun"/>
      <w:kern w:val="2"/>
      <w:sz w:val="21"/>
      <w:lang w:val="en-US" w:eastAsia="zh-CN"/>
    </w:rPr>
  </w:style>
  <w:style w:type="paragraph" w:customStyle="1" w:styleId="ab">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c">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uiPriority w:val="99"/>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uiPriority w:val="99"/>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e">
    <w:name w:val="テキスト (文字)"/>
    <w:link w:val="ad"/>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semiHidden/>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f">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5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0">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semiHidden/>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1">
    <w:name w:val="上角标"/>
    <w:rsid w:val="006D7D75"/>
    <w:rPr>
      <w:vertAlign w:val="superscript"/>
    </w:rPr>
  </w:style>
  <w:style w:type="character" w:customStyle="1" w:styleId="af2">
    <w:name w:val="下角标"/>
    <w:rsid w:val="006D7D75"/>
    <w:rPr>
      <w:vertAlign w:val="subscript"/>
    </w:rPr>
  </w:style>
  <w:style w:type="character" w:customStyle="1" w:styleId="af3">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4">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4"/>
    <w:rsid w:val="006D7D75"/>
    <w:rPr>
      <w:rFonts w:eastAsia="SimSun"/>
      <w:sz w:val="21"/>
      <w:lang w:val="en-US" w:eastAsia="zh-CN"/>
    </w:rPr>
  </w:style>
  <w:style w:type="paragraph" w:customStyle="1" w:styleId="af5">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6">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semiHidden/>
    <w:unhideWhenUsed/>
    <w:rsid w:val="00A443DC"/>
    <w:rPr>
      <w:color w:val="808080"/>
      <w:shd w:val="clear" w:color="auto" w:fill="E6E6E6"/>
    </w:rPr>
  </w:style>
  <w:style w:type="paragraph" w:customStyle="1" w:styleId="paragraph0">
    <w:name w:val="paragraph"/>
    <w:basedOn w:val="Normal"/>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rsid w:val="002A50C8"/>
  </w:style>
  <w:style w:type="character" w:customStyle="1" w:styleId="normaltextrun1">
    <w:name w:val="normaltextrun1"/>
    <w:basedOn w:val="DefaultParagraphFont"/>
    <w:rsid w:val="002A50C8"/>
  </w:style>
  <w:style w:type="character" w:customStyle="1" w:styleId="eop">
    <w:name w:val="eop"/>
    <w:basedOn w:val="DefaultParagraphFon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uiPriority w:val="99"/>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uiPriority w:val="99"/>
    <w:rsid w:val="00D17621"/>
    <w:rPr>
      <w:rFonts w:ascii="Calibri" w:eastAsia="MS Mincho" w:hAnsi="Calibri"/>
      <w:b/>
      <w:lang w:eastAsia="sv-SE"/>
    </w:rPr>
  </w:style>
  <w:style w:type="character" w:styleId="Mention">
    <w:name w:val="Mention"/>
    <w:uiPriority w:val="99"/>
    <w:semiHidden/>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rsid w:val="002F087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rsid w:val="00EF6E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rsid w:val="00D16B6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rsid w:val="005D1E83"/>
    <w:rPr>
      <w:rFonts w:ascii="Times New Roman" w:hAnsi="Times New Roman"/>
      <w:lang w:eastAsia="en-US"/>
    </w:rPr>
  </w:style>
  <w:style w:type="paragraph" w:customStyle="1" w:styleId="50">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58">
    <w:name w:val="Char Char1 Char Char Char Char Char Char Char Char Char Char Char Char Char Char Char58"/>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rsid w:val="00E079D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D1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rsid w:val="008D1D31"/>
    <w:rPr>
      <w:rFonts w:ascii="Times New Roman" w:hAnsi="Times New Roman"/>
      <w:lang w:eastAsia="en-US"/>
    </w:rPr>
  </w:style>
  <w:style w:type="character" w:customStyle="1" w:styleId="normaltextrun">
    <w:name w:val="normaltextrun"/>
    <w:basedOn w:val="DefaultParagraphFont"/>
    <w:rsid w:val="009D173F"/>
  </w:style>
  <w:style w:type="paragraph" w:customStyle="1" w:styleId="CharChar1CharCharCharCharCharCharCharCharCharCharCharCharCharCharChar56">
    <w:name w:val="Char Char1 Char Char Char Char Char Char Char Char Char Char Char Char Char Char Char56"/>
    <w:semiHidden/>
    <w:rsid w:val="00F17B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rsid w:val="00F17B33"/>
    <w:rPr>
      <w:rFonts w:ascii="Times New Roman" w:hAnsi="Times New Roman"/>
      <w:lang w:eastAsia="en-US"/>
    </w:rPr>
  </w:style>
  <w:style w:type="paragraph" w:customStyle="1" w:styleId="a1">
    <w:name w:val="들여쓰기"/>
    <w:basedOn w:val="Normal"/>
    <w:qFormat/>
    <w:rsid w:val="00F17B33"/>
    <w:pPr>
      <w:widowControl w:val="0"/>
      <w:numPr>
        <w:numId w:val="54"/>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F17B33"/>
    <w:pPr>
      <w:numPr>
        <w:ilvl w:val="1"/>
      </w:numPr>
      <w:spacing w:after="180"/>
    </w:pPr>
  </w:style>
  <w:style w:type="character" w:customStyle="1" w:styleId="summaryChar">
    <w:name w:val="summary Char"/>
    <w:link w:val="summary"/>
    <w:rsid w:val="00F17B33"/>
    <w:rPr>
      <w:rFonts w:ascii="LG스마트체 Light" w:eastAsia="LG스마트체 Light" w:hAnsi="LG스마트체 Light"/>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87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rsid w:val="00A872C1"/>
    <w:rPr>
      <w:rFonts w:ascii="Times New Roman" w:hAnsi="Times New Roman"/>
      <w:lang w:eastAsia="en-US"/>
    </w:rPr>
  </w:style>
  <w:style w:type="paragraph" w:customStyle="1" w:styleId="TDOCProposal">
    <w:name w:val="TDOC Proposal"/>
    <w:basedOn w:val="Normal"/>
    <w:link w:val="TDOCProposalChar"/>
    <w:qFormat/>
    <w:rsid w:val="004B0E7A"/>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4B0E7A"/>
    <w:rPr>
      <w:rFonts w:eastAsia="Malgun Gothic"/>
      <w:b/>
      <w:sz w:val="22"/>
      <w:lang w:val="en-US" w:eastAsia="ko-KR"/>
    </w:rPr>
  </w:style>
  <w:style w:type="paragraph" w:customStyle="1" w:styleId="N1">
    <w:name w:val="N1"/>
    <w:basedOn w:val="Normal"/>
    <w:link w:val="N1Char"/>
    <w:qFormat/>
    <w:rsid w:val="003E1918"/>
    <w:pPr>
      <w:ind w:left="634"/>
      <w:jc w:val="both"/>
    </w:pPr>
    <w:rPr>
      <w:rFonts w:ascii="Calibri" w:eastAsia="MS Mincho" w:hAnsi="Calibri" w:cs="Calibri"/>
      <w:sz w:val="22"/>
      <w:szCs w:val="22"/>
      <w:lang w:val="en-US" w:eastAsia="ko-KR" w:bidi="hi-IN"/>
    </w:rPr>
  </w:style>
  <w:style w:type="character" w:customStyle="1" w:styleId="N1Char">
    <w:name w:val="N1 Char"/>
    <w:link w:val="N1"/>
    <w:rsid w:val="003E1918"/>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7964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rsid w:val="007964BC"/>
    <w:rPr>
      <w:rFonts w:ascii="Times New Roman" w:hAnsi="Times New Roman"/>
      <w:lang w:eastAsia="en-US"/>
    </w:rPr>
  </w:style>
  <w:style w:type="character" w:customStyle="1" w:styleId="LGTdoc1Char">
    <w:name w:val="LGTdoc_제목1 Char"/>
    <w:link w:val="LGTdoc1"/>
    <w:rsid w:val="007964BC"/>
    <w:rPr>
      <w:b/>
      <w:snapToGrid w:val="0"/>
      <w:sz w:val="28"/>
      <w:lang w:eastAsia="ko-KR"/>
    </w:rPr>
  </w:style>
  <w:style w:type="paragraph" w:customStyle="1" w:styleId="CharChar1CharCharCharCharCharCharCharCharCharCharCharCharCharCharChar53">
    <w:name w:val="Char Char1 Char Char Char Char Char Char Char Char Char Char Char Char Char Char Char53"/>
    <w:semiHidden/>
    <w:rsid w:val="00553D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rsid w:val="00553DE0"/>
    <w:rPr>
      <w:rFonts w:ascii="Times New Roman" w:hAnsi="Times New Roman"/>
      <w:lang w:eastAsia="en-US"/>
    </w:rPr>
  </w:style>
  <w:style w:type="numbering" w:customStyle="1" w:styleId="3GPPBullets">
    <w:name w:val="3GPP Bullets"/>
    <w:basedOn w:val="NoList"/>
    <w:uiPriority w:val="99"/>
    <w:rsid w:val="0059373B"/>
    <w:pPr>
      <w:numPr>
        <w:numId w:val="55"/>
      </w:numPr>
    </w:pPr>
  </w:style>
  <w:style w:type="paragraph" w:customStyle="1" w:styleId="6pt6pt120">
    <w:name w:val="스타일 목록 단락 + 양쪽 앞: 6 pt 단락 뒤: 6 pt 줄 간격: 배수 1.2 줄 왼쪽 0 글자"/>
    <w:basedOn w:val="ListParagraph"/>
    <w:rsid w:val="00684FB8"/>
    <w:pPr>
      <w:overflowPunct/>
      <w:autoSpaceDE/>
      <w:autoSpaceDN/>
      <w:adjustRightInd/>
      <w:spacing w:before="120" w:after="120" w:line="336" w:lineRule="auto"/>
      <w:ind w:left="0"/>
      <w:contextualSpacing w:val="0"/>
      <w:jc w:val="both"/>
      <w:textAlignment w:val="auto"/>
    </w:pPr>
    <w:rPr>
      <w:rFonts w:eastAsia="Malgun Gothic" w:cs="Batang"/>
      <w:lang w:eastAsia="en-US"/>
    </w:rPr>
  </w:style>
  <w:style w:type="paragraph" w:customStyle="1" w:styleId="xmsonormal">
    <w:name w:val="x_msonormal"/>
    <w:basedOn w:val="Normal"/>
    <w:rsid w:val="0004707A"/>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3140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rsid w:val="0031401B"/>
    <w:rPr>
      <w:rFonts w:ascii="Times New Roman" w:hAnsi="Times New Roman"/>
      <w:lang w:eastAsia="en-US"/>
    </w:rPr>
  </w:style>
  <w:style w:type="paragraph" w:customStyle="1" w:styleId="0Maintext">
    <w:name w:val="0 Main text"/>
    <w:basedOn w:val="Normal"/>
    <w:link w:val="0MaintextChar"/>
    <w:qFormat/>
    <w:rsid w:val="00160D8E"/>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rsid w:val="00160D8E"/>
    <w:rPr>
      <w:rFonts w:eastAsia="Malgun Gothic" w:cs="Batang"/>
      <w:lang w:eastAsia="en-US"/>
    </w:rPr>
  </w:style>
  <w:style w:type="paragraph" w:customStyle="1" w:styleId="CharChar1CharCharCharCharCharCharCharCharCharCharCharCharCharCharChar51">
    <w:name w:val="Char Char1 Char Char Char Char Char Char Char Char Char Char Char Char Char Char Char51"/>
    <w:semiHidden/>
    <w:rsid w:val="007F0F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rsid w:val="007F0FB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650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rsid w:val="00650C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B431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B4316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2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rsid w:val="000723C0"/>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47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rsid w:val="00476EF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8047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rsid w:val="0080476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3132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rsid w:val="00313216"/>
    <w:rPr>
      <w:rFonts w:ascii="Times New Roman" w:hAnsi="Times New Roman"/>
      <w:lang w:eastAsia="en-US"/>
    </w:rPr>
  </w:style>
  <w:style w:type="paragraph" w:customStyle="1" w:styleId="Proposal1">
    <w:name w:val="Proposal1"/>
    <w:basedOn w:val="Normal"/>
    <w:link w:val="Proposal1Char"/>
    <w:qFormat/>
    <w:rsid w:val="00FC70BE"/>
    <w:p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C70BE"/>
    <w:rPr>
      <w:rFonts w:ascii="Calibri" w:eastAsia="MS Mincho" w:hAnsi="Calibri"/>
      <w:b/>
      <w:lang w:val="en-US" w:eastAsia="en-US"/>
    </w:rPr>
  </w:style>
  <w:style w:type="table" w:styleId="GridTable2-Accent5">
    <w:name w:val="Grid Table 2 Accent 5"/>
    <w:basedOn w:val="TableNormal"/>
    <w:uiPriority w:val="47"/>
    <w:rsid w:val="00A71D68"/>
    <w:rPr>
      <w:rFonts w:ascii="CG Times (WN)" w:eastAsia="SimSun"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B5B90"/>
    <w:pPr>
      <w:keepLines/>
      <w:numPr>
        <w:numId w:val="7"/>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AB5B90"/>
    <w:rPr>
      <w:rFonts w:ascii="Arial" w:eastAsia="SimSun" w:hAnsi="Arial"/>
      <w:sz w:val="28"/>
      <w:lang w:eastAsia="en-US"/>
    </w:rPr>
  </w:style>
  <w:style w:type="paragraph" w:customStyle="1" w:styleId="00Text">
    <w:name w:val="00_Text"/>
    <w:basedOn w:val="Normal"/>
    <w:link w:val="00TextChar"/>
    <w:qFormat/>
    <w:rsid w:val="00AB5B90"/>
    <w:pPr>
      <w:spacing w:after="120"/>
      <w:jc w:val="both"/>
    </w:pPr>
    <w:rPr>
      <w:rFonts w:ascii="Times New Roman" w:eastAsia="SimSun" w:hAnsi="Times New Roman"/>
      <w:lang w:val="en-US" w:eastAsia="zh-CN"/>
    </w:rPr>
  </w:style>
  <w:style w:type="character" w:customStyle="1" w:styleId="00TextChar">
    <w:name w:val="00_Text Char"/>
    <w:link w:val="00Text"/>
    <w:rsid w:val="00AB5B90"/>
    <w:rPr>
      <w:rFonts w:eastAsia="SimSun"/>
      <w:szCs w:val="24"/>
      <w:lang w:val="en-US" w:eastAsia="zh-CN"/>
    </w:rPr>
  </w:style>
  <w:style w:type="paragraph" w:customStyle="1" w:styleId="afa">
    <w:name w:val="문단"/>
    <w:basedOn w:val="Normal"/>
    <w:uiPriority w:val="99"/>
    <w:rsid w:val="00545EFD"/>
    <w:pPr>
      <w:autoSpaceDE w:val="0"/>
      <w:autoSpaceDN w:val="0"/>
      <w:ind w:firstLine="800"/>
      <w:jc w:val="both"/>
    </w:pPr>
    <w:rPr>
      <w:rFonts w:ascii="Gulim" w:eastAsia="Gulim" w:hAnsi="Calibri" w:cs="Calibri"/>
      <w:color w:val="00000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7873752">
      <w:bodyDiv w:val="1"/>
      <w:marLeft w:val="0"/>
      <w:marRight w:val="0"/>
      <w:marTop w:val="0"/>
      <w:marBottom w:val="0"/>
      <w:divBdr>
        <w:top w:val="none" w:sz="0" w:space="0" w:color="auto"/>
        <w:left w:val="none" w:sz="0" w:space="0" w:color="auto"/>
        <w:bottom w:val="none" w:sz="0" w:space="0" w:color="auto"/>
        <w:right w:val="none" w:sz="0" w:space="0" w:color="auto"/>
      </w:divBdr>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149376">
      <w:bodyDiv w:val="1"/>
      <w:marLeft w:val="0"/>
      <w:marRight w:val="0"/>
      <w:marTop w:val="0"/>
      <w:marBottom w:val="0"/>
      <w:divBdr>
        <w:top w:val="none" w:sz="0" w:space="0" w:color="auto"/>
        <w:left w:val="none" w:sz="0" w:space="0" w:color="auto"/>
        <w:bottom w:val="none" w:sz="0" w:space="0" w:color="auto"/>
        <w:right w:val="none" w:sz="0" w:space="0" w:color="auto"/>
      </w:divBdr>
    </w:div>
    <w:div w:id="26416373">
      <w:bodyDiv w:val="1"/>
      <w:marLeft w:val="0"/>
      <w:marRight w:val="0"/>
      <w:marTop w:val="0"/>
      <w:marBottom w:val="0"/>
      <w:divBdr>
        <w:top w:val="none" w:sz="0" w:space="0" w:color="auto"/>
        <w:left w:val="none" w:sz="0" w:space="0" w:color="auto"/>
        <w:bottom w:val="none" w:sz="0" w:space="0" w:color="auto"/>
        <w:right w:val="none" w:sz="0" w:space="0" w:color="auto"/>
      </w:divBdr>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219201">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2143426">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0513074">
      <w:bodyDiv w:val="1"/>
      <w:marLeft w:val="0"/>
      <w:marRight w:val="0"/>
      <w:marTop w:val="0"/>
      <w:marBottom w:val="0"/>
      <w:divBdr>
        <w:top w:val="none" w:sz="0" w:space="0" w:color="auto"/>
        <w:left w:val="none" w:sz="0" w:space="0" w:color="auto"/>
        <w:bottom w:val="none" w:sz="0" w:space="0" w:color="auto"/>
        <w:right w:val="none" w:sz="0" w:space="0" w:color="auto"/>
      </w:divBdr>
    </w:div>
    <w:div w:id="90973023">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329142">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6947">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35387">
      <w:bodyDiv w:val="1"/>
      <w:marLeft w:val="0"/>
      <w:marRight w:val="0"/>
      <w:marTop w:val="0"/>
      <w:marBottom w:val="0"/>
      <w:divBdr>
        <w:top w:val="none" w:sz="0" w:space="0" w:color="auto"/>
        <w:left w:val="none" w:sz="0" w:space="0" w:color="auto"/>
        <w:bottom w:val="none" w:sz="0" w:space="0" w:color="auto"/>
        <w:right w:val="none" w:sz="0" w:space="0" w:color="auto"/>
      </w:divBdr>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13299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000555">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2544718">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9048695">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0769634">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6671990">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8221963">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300963">
      <w:bodyDiv w:val="1"/>
      <w:marLeft w:val="0"/>
      <w:marRight w:val="0"/>
      <w:marTop w:val="0"/>
      <w:marBottom w:val="0"/>
      <w:divBdr>
        <w:top w:val="none" w:sz="0" w:space="0" w:color="auto"/>
        <w:left w:val="none" w:sz="0" w:space="0" w:color="auto"/>
        <w:bottom w:val="none" w:sz="0" w:space="0" w:color="auto"/>
        <w:right w:val="none" w:sz="0" w:space="0" w:color="auto"/>
      </w:divBdr>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5915010">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3030292">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276769">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299814">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299675">
      <w:bodyDiv w:val="1"/>
      <w:marLeft w:val="0"/>
      <w:marRight w:val="0"/>
      <w:marTop w:val="0"/>
      <w:marBottom w:val="0"/>
      <w:divBdr>
        <w:top w:val="none" w:sz="0" w:space="0" w:color="auto"/>
        <w:left w:val="none" w:sz="0" w:space="0" w:color="auto"/>
        <w:bottom w:val="none" w:sz="0" w:space="0" w:color="auto"/>
        <w:right w:val="none" w:sz="0" w:space="0" w:color="auto"/>
      </w:divBdr>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195492">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696427">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8576589">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469648">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499808">
      <w:bodyDiv w:val="1"/>
      <w:marLeft w:val="0"/>
      <w:marRight w:val="0"/>
      <w:marTop w:val="0"/>
      <w:marBottom w:val="0"/>
      <w:divBdr>
        <w:top w:val="none" w:sz="0" w:space="0" w:color="auto"/>
        <w:left w:val="none" w:sz="0" w:space="0" w:color="auto"/>
        <w:bottom w:val="none" w:sz="0" w:space="0" w:color="auto"/>
        <w:right w:val="none" w:sz="0" w:space="0" w:color="auto"/>
      </w:divBdr>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69998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01827">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708671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0520007">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3985131">
      <w:bodyDiv w:val="1"/>
      <w:marLeft w:val="0"/>
      <w:marRight w:val="0"/>
      <w:marTop w:val="0"/>
      <w:marBottom w:val="0"/>
      <w:divBdr>
        <w:top w:val="none" w:sz="0" w:space="0" w:color="auto"/>
        <w:left w:val="none" w:sz="0" w:space="0" w:color="auto"/>
        <w:bottom w:val="none" w:sz="0" w:space="0" w:color="auto"/>
        <w:right w:val="none" w:sz="0" w:space="0" w:color="auto"/>
      </w:divBdr>
    </w:div>
    <w:div w:id="454369685">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6240840">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97193">
      <w:bodyDiv w:val="1"/>
      <w:marLeft w:val="0"/>
      <w:marRight w:val="0"/>
      <w:marTop w:val="0"/>
      <w:marBottom w:val="0"/>
      <w:divBdr>
        <w:top w:val="none" w:sz="0" w:space="0" w:color="auto"/>
        <w:left w:val="none" w:sz="0" w:space="0" w:color="auto"/>
        <w:bottom w:val="none" w:sz="0" w:space="0" w:color="auto"/>
        <w:right w:val="none" w:sz="0" w:space="0" w:color="auto"/>
      </w:divBdr>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88447427">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19865">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8855726">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055975">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671693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074762">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14464">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64447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1142">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22999">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558649">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885146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120860">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4944233">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651248">
      <w:bodyDiv w:val="1"/>
      <w:marLeft w:val="0"/>
      <w:marRight w:val="0"/>
      <w:marTop w:val="0"/>
      <w:marBottom w:val="0"/>
      <w:divBdr>
        <w:top w:val="none" w:sz="0" w:space="0" w:color="auto"/>
        <w:left w:val="none" w:sz="0" w:space="0" w:color="auto"/>
        <w:bottom w:val="none" w:sz="0" w:space="0" w:color="auto"/>
        <w:right w:val="none" w:sz="0" w:space="0" w:color="auto"/>
      </w:divBdr>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288374">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469924">
      <w:bodyDiv w:val="1"/>
      <w:marLeft w:val="0"/>
      <w:marRight w:val="0"/>
      <w:marTop w:val="0"/>
      <w:marBottom w:val="0"/>
      <w:divBdr>
        <w:top w:val="none" w:sz="0" w:space="0" w:color="auto"/>
        <w:left w:val="none" w:sz="0" w:space="0" w:color="auto"/>
        <w:bottom w:val="none" w:sz="0" w:space="0" w:color="auto"/>
        <w:right w:val="none" w:sz="0" w:space="0" w:color="auto"/>
      </w:divBdr>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052146">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9329257">
      <w:bodyDiv w:val="1"/>
      <w:marLeft w:val="0"/>
      <w:marRight w:val="0"/>
      <w:marTop w:val="0"/>
      <w:marBottom w:val="0"/>
      <w:divBdr>
        <w:top w:val="none" w:sz="0" w:space="0" w:color="auto"/>
        <w:left w:val="none" w:sz="0" w:space="0" w:color="auto"/>
        <w:bottom w:val="none" w:sz="0" w:space="0" w:color="auto"/>
        <w:right w:val="none" w:sz="0" w:space="0" w:color="auto"/>
      </w:divBdr>
    </w:div>
    <w:div w:id="759368759">
      <w:bodyDiv w:val="1"/>
      <w:marLeft w:val="0"/>
      <w:marRight w:val="0"/>
      <w:marTop w:val="0"/>
      <w:marBottom w:val="0"/>
      <w:divBdr>
        <w:top w:val="none" w:sz="0" w:space="0" w:color="auto"/>
        <w:left w:val="none" w:sz="0" w:space="0" w:color="auto"/>
        <w:bottom w:val="none" w:sz="0" w:space="0" w:color="auto"/>
        <w:right w:val="none" w:sz="0" w:space="0" w:color="auto"/>
      </w:divBdr>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387637">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167076">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579674">
      <w:bodyDiv w:val="1"/>
      <w:marLeft w:val="0"/>
      <w:marRight w:val="0"/>
      <w:marTop w:val="0"/>
      <w:marBottom w:val="0"/>
      <w:divBdr>
        <w:top w:val="none" w:sz="0" w:space="0" w:color="auto"/>
        <w:left w:val="none" w:sz="0" w:space="0" w:color="auto"/>
        <w:bottom w:val="none" w:sz="0" w:space="0" w:color="auto"/>
        <w:right w:val="none" w:sz="0" w:space="0" w:color="auto"/>
      </w:divBdr>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2940175">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41726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09906846">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065416">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4190">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325548">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7487">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5363788">
      <w:bodyDiv w:val="1"/>
      <w:marLeft w:val="0"/>
      <w:marRight w:val="0"/>
      <w:marTop w:val="0"/>
      <w:marBottom w:val="0"/>
      <w:divBdr>
        <w:top w:val="none" w:sz="0" w:space="0" w:color="auto"/>
        <w:left w:val="none" w:sz="0" w:space="0" w:color="auto"/>
        <w:bottom w:val="none" w:sz="0" w:space="0" w:color="auto"/>
        <w:right w:val="none" w:sz="0" w:space="0" w:color="auto"/>
      </w:divBdr>
    </w:div>
    <w:div w:id="866218354">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0386128">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112926">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1988539">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4437520">
      <w:bodyDiv w:val="1"/>
      <w:marLeft w:val="0"/>
      <w:marRight w:val="0"/>
      <w:marTop w:val="0"/>
      <w:marBottom w:val="0"/>
      <w:divBdr>
        <w:top w:val="none" w:sz="0" w:space="0" w:color="auto"/>
        <w:left w:val="none" w:sz="0" w:space="0" w:color="auto"/>
        <w:bottom w:val="none" w:sz="0" w:space="0" w:color="auto"/>
        <w:right w:val="none" w:sz="0" w:space="0" w:color="auto"/>
      </w:divBdr>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10525">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006">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254679">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7683103">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034485">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8318311">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573670">
      <w:bodyDiv w:val="1"/>
      <w:marLeft w:val="0"/>
      <w:marRight w:val="0"/>
      <w:marTop w:val="0"/>
      <w:marBottom w:val="0"/>
      <w:divBdr>
        <w:top w:val="none" w:sz="0" w:space="0" w:color="auto"/>
        <w:left w:val="none" w:sz="0" w:space="0" w:color="auto"/>
        <w:bottom w:val="none" w:sz="0" w:space="0" w:color="auto"/>
        <w:right w:val="none" w:sz="0" w:space="0" w:color="auto"/>
      </w:divBdr>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51485">
      <w:bodyDiv w:val="1"/>
      <w:marLeft w:val="0"/>
      <w:marRight w:val="0"/>
      <w:marTop w:val="0"/>
      <w:marBottom w:val="0"/>
      <w:divBdr>
        <w:top w:val="none" w:sz="0" w:space="0" w:color="auto"/>
        <w:left w:val="none" w:sz="0" w:space="0" w:color="auto"/>
        <w:bottom w:val="none" w:sz="0" w:space="0" w:color="auto"/>
        <w:right w:val="none" w:sz="0" w:space="0" w:color="auto"/>
      </w:divBdr>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4987323">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423607">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219273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59867653">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79407234">
      <w:bodyDiv w:val="1"/>
      <w:marLeft w:val="0"/>
      <w:marRight w:val="0"/>
      <w:marTop w:val="0"/>
      <w:marBottom w:val="0"/>
      <w:divBdr>
        <w:top w:val="none" w:sz="0" w:space="0" w:color="auto"/>
        <w:left w:val="none" w:sz="0" w:space="0" w:color="auto"/>
        <w:bottom w:val="none" w:sz="0" w:space="0" w:color="auto"/>
        <w:right w:val="none" w:sz="0" w:space="0" w:color="auto"/>
      </w:divBdr>
    </w:div>
    <w:div w:id="1079981599">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588993">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483708">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099447451">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7384662">
      <w:bodyDiv w:val="1"/>
      <w:marLeft w:val="0"/>
      <w:marRight w:val="0"/>
      <w:marTop w:val="0"/>
      <w:marBottom w:val="0"/>
      <w:divBdr>
        <w:top w:val="none" w:sz="0" w:space="0" w:color="auto"/>
        <w:left w:val="none" w:sz="0" w:space="0" w:color="auto"/>
        <w:bottom w:val="none" w:sz="0" w:space="0" w:color="auto"/>
        <w:right w:val="none" w:sz="0" w:space="0" w:color="auto"/>
      </w:divBdr>
    </w:div>
    <w:div w:id="1108233435">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3289095">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191820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5492667">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69100267">
      <w:bodyDiv w:val="1"/>
      <w:marLeft w:val="0"/>
      <w:marRight w:val="0"/>
      <w:marTop w:val="0"/>
      <w:marBottom w:val="0"/>
      <w:divBdr>
        <w:top w:val="none" w:sz="0" w:space="0" w:color="auto"/>
        <w:left w:val="none" w:sz="0" w:space="0" w:color="auto"/>
        <w:bottom w:val="none" w:sz="0" w:space="0" w:color="auto"/>
        <w:right w:val="none" w:sz="0" w:space="0" w:color="auto"/>
      </w:divBdr>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614018">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551837">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600727">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8003947">
      <w:bodyDiv w:val="1"/>
      <w:marLeft w:val="0"/>
      <w:marRight w:val="0"/>
      <w:marTop w:val="0"/>
      <w:marBottom w:val="0"/>
      <w:divBdr>
        <w:top w:val="none" w:sz="0" w:space="0" w:color="auto"/>
        <w:left w:val="none" w:sz="0" w:space="0" w:color="auto"/>
        <w:bottom w:val="none" w:sz="0" w:space="0" w:color="auto"/>
        <w:right w:val="none" w:sz="0" w:space="0" w:color="auto"/>
      </w:divBdr>
    </w:div>
    <w:div w:id="1199201157">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388576">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40438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6681361">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346754">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204152">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310909609">
          <w:marLeft w:val="1080"/>
          <w:marRight w:val="0"/>
          <w:marTop w:val="100"/>
          <w:marBottom w:val="0"/>
          <w:divBdr>
            <w:top w:val="none" w:sz="0" w:space="0" w:color="auto"/>
            <w:left w:val="none" w:sz="0" w:space="0" w:color="auto"/>
            <w:bottom w:val="none" w:sz="0" w:space="0" w:color="auto"/>
            <w:right w:val="none" w:sz="0" w:space="0" w:color="auto"/>
          </w:divBdr>
        </w:div>
      </w:divsChild>
    </w:div>
    <w:div w:id="1242257917">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3877638">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6616369">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28916">
      <w:bodyDiv w:val="1"/>
      <w:marLeft w:val="0"/>
      <w:marRight w:val="0"/>
      <w:marTop w:val="0"/>
      <w:marBottom w:val="0"/>
      <w:divBdr>
        <w:top w:val="none" w:sz="0" w:space="0" w:color="auto"/>
        <w:left w:val="none" w:sz="0" w:space="0" w:color="auto"/>
        <w:bottom w:val="none" w:sz="0" w:space="0" w:color="auto"/>
        <w:right w:val="none" w:sz="0" w:space="0" w:color="auto"/>
      </w:divBdr>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358050">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3968990">
      <w:bodyDiv w:val="1"/>
      <w:marLeft w:val="0"/>
      <w:marRight w:val="0"/>
      <w:marTop w:val="0"/>
      <w:marBottom w:val="0"/>
      <w:divBdr>
        <w:top w:val="none" w:sz="0" w:space="0" w:color="auto"/>
        <w:left w:val="none" w:sz="0" w:space="0" w:color="auto"/>
        <w:bottom w:val="none" w:sz="0" w:space="0" w:color="auto"/>
        <w:right w:val="none" w:sz="0" w:space="0" w:color="auto"/>
      </w:divBdr>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582811">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8927285">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2220196">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257575">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3526479">
      <w:bodyDiv w:val="1"/>
      <w:marLeft w:val="0"/>
      <w:marRight w:val="0"/>
      <w:marTop w:val="0"/>
      <w:marBottom w:val="0"/>
      <w:divBdr>
        <w:top w:val="none" w:sz="0" w:space="0" w:color="auto"/>
        <w:left w:val="none" w:sz="0" w:space="0" w:color="auto"/>
        <w:bottom w:val="none" w:sz="0" w:space="0" w:color="auto"/>
        <w:right w:val="none" w:sz="0" w:space="0" w:color="auto"/>
      </w:divBdr>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19759">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34313">
      <w:bodyDiv w:val="1"/>
      <w:marLeft w:val="0"/>
      <w:marRight w:val="0"/>
      <w:marTop w:val="0"/>
      <w:marBottom w:val="0"/>
      <w:divBdr>
        <w:top w:val="none" w:sz="0" w:space="0" w:color="auto"/>
        <w:left w:val="none" w:sz="0" w:space="0" w:color="auto"/>
        <w:bottom w:val="none" w:sz="0" w:space="0" w:color="auto"/>
        <w:right w:val="none" w:sz="0" w:space="0" w:color="auto"/>
      </w:divBdr>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3314967">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081866">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6027188">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8526358">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956992">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0998560">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69936940">
      <w:bodyDiv w:val="1"/>
      <w:marLeft w:val="0"/>
      <w:marRight w:val="0"/>
      <w:marTop w:val="0"/>
      <w:marBottom w:val="0"/>
      <w:divBdr>
        <w:top w:val="none" w:sz="0" w:space="0" w:color="auto"/>
        <w:left w:val="none" w:sz="0" w:space="0" w:color="auto"/>
        <w:bottom w:val="none" w:sz="0" w:space="0" w:color="auto"/>
        <w:right w:val="none" w:sz="0" w:space="0" w:color="auto"/>
      </w:divBdr>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0325252">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3599943">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496681">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3811733">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034385">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695302">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5797905">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836533">
      <w:bodyDiv w:val="1"/>
      <w:marLeft w:val="0"/>
      <w:marRight w:val="0"/>
      <w:marTop w:val="0"/>
      <w:marBottom w:val="0"/>
      <w:divBdr>
        <w:top w:val="none" w:sz="0" w:space="0" w:color="auto"/>
        <w:left w:val="none" w:sz="0" w:space="0" w:color="auto"/>
        <w:bottom w:val="none" w:sz="0" w:space="0" w:color="auto"/>
        <w:right w:val="none" w:sz="0" w:space="0" w:color="auto"/>
      </w:divBdr>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0146057">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21565">
      <w:bodyDiv w:val="1"/>
      <w:marLeft w:val="0"/>
      <w:marRight w:val="0"/>
      <w:marTop w:val="0"/>
      <w:marBottom w:val="0"/>
      <w:divBdr>
        <w:top w:val="none" w:sz="0" w:space="0" w:color="auto"/>
        <w:left w:val="none" w:sz="0" w:space="0" w:color="auto"/>
        <w:bottom w:val="none" w:sz="0" w:space="0" w:color="auto"/>
        <w:right w:val="none" w:sz="0" w:space="0" w:color="auto"/>
      </w:divBdr>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403103">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150224">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044310">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0534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2333736">
      <w:bodyDiv w:val="1"/>
      <w:marLeft w:val="0"/>
      <w:marRight w:val="0"/>
      <w:marTop w:val="0"/>
      <w:marBottom w:val="0"/>
      <w:divBdr>
        <w:top w:val="none" w:sz="0" w:space="0" w:color="auto"/>
        <w:left w:val="none" w:sz="0" w:space="0" w:color="auto"/>
        <w:bottom w:val="none" w:sz="0" w:space="0" w:color="auto"/>
        <w:right w:val="none" w:sz="0" w:space="0" w:color="auto"/>
      </w:divBdr>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6842630">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100888">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496832">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8464269">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712158">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3438755">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29507057">
      <w:bodyDiv w:val="1"/>
      <w:marLeft w:val="0"/>
      <w:marRight w:val="0"/>
      <w:marTop w:val="0"/>
      <w:marBottom w:val="0"/>
      <w:divBdr>
        <w:top w:val="none" w:sz="0" w:space="0" w:color="auto"/>
        <w:left w:val="none" w:sz="0" w:space="0" w:color="auto"/>
        <w:bottom w:val="none" w:sz="0" w:space="0" w:color="auto"/>
        <w:right w:val="none" w:sz="0" w:space="0" w:color="auto"/>
      </w:divBdr>
    </w:div>
    <w:div w:id="1630163171">
      <w:bodyDiv w:val="1"/>
      <w:marLeft w:val="0"/>
      <w:marRight w:val="0"/>
      <w:marTop w:val="0"/>
      <w:marBottom w:val="0"/>
      <w:divBdr>
        <w:top w:val="none" w:sz="0" w:space="0" w:color="auto"/>
        <w:left w:val="none" w:sz="0" w:space="0" w:color="auto"/>
        <w:bottom w:val="none" w:sz="0" w:space="0" w:color="auto"/>
        <w:right w:val="none" w:sz="0" w:space="0" w:color="auto"/>
      </w:divBdr>
    </w:div>
    <w:div w:id="1632318802">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453101">
      <w:bodyDiv w:val="1"/>
      <w:marLeft w:val="0"/>
      <w:marRight w:val="0"/>
      <w:marTop w:val="0"/>
      <w:marBottom w:val="0"/>
      <w:divBdr>
        <w:top w:val="none" w:sz="0" w:space="0" w:color="auto"/>
        <w:left w:val="none" w:sz="0" w:space="0" w:color="auto"/>
        <w:bottom w:val="none" w:sz="0" w:space="0" w:color="auto"/>
        <w:right w:val="none" w:sz="0" w:space="0" w:color="auto"/>
      </w:divBdr>
      <w:divsChild>
        <w:div w:id="1342388535">
          <w:marLeft w:val="1166"/>
          <w:marRight w:val="0"/>
          <w:marTop w:val="96"/>
          <w:marBottom w:val="0"/>
          <w:divBdr>
            <w:top w:val="none" w:sz="0" w:space="0" w:color="auto"/>
            <w:left w:val="none" w:sz="0" w:space="0" w:color="auto"/>
            <w:bottom w:val="none" w:sz="0" w:space="0" w:color="auto"/>
            <w:right w:val="none" w:sz="0" w:space="0" w:color="auto"/>
          </w:divBdr>
        </w:div>
        <w:div w:id="2145930455">
          <w:marLeft w:val="1627"/>
          <w:marRight w:val="0"/>
          <w:marTop w:val="96"/>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252069">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365157">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1590087">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455928">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656811">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5620393">
      <w:bodyDiv w:val="1"/>
      <w:marLeft w:val="0"/>
      <w:marRight w:val="0"/>
      <w:marTop w:val="0"/>
      <w:marBottom w:val="0"/>
      <w:divBdr>
        <w:top w:val="none" w:sz="0" w:space="0" w:color="auto"/>
        <w:left w:val="none" w:sz="0" w:space="0" w:color="auto"/>
        <w:bottom w:val="none" w:sz="0" w:space="0" w:color="auto"/>
        <w:right w:val="none" w:sz="0" w:space="0" w:color="auto"/>
      </w:divBdr>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094080">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19622081">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0976273">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0341912">
      <w:bodyDiv w:val="1"/>
      <w:marLeft w:val="0"/>
      <w:marRight w:val="0"/>
      <w:marTop w:val="0"/>
      <w:marBottom w:val="0"/>
      <w:divBdr>
        <w:top w:val="none" w:sz="0" w:space="0" w:color="auto"/>
        <w:left w:val="none" w:sz="0" w:space="0" w:color="auto"/>
        <w:bottom w:val="none" w:sz="0" w:space="0" w:color="auto"/>
        <w:right w:val="none" w:sz="0" w:space="0" w:color="auto"/>
      </w:divBdr>
    </w:div>
    <w:div w:id="1750694958">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96953">
      <w:bodyDiv w:val="1"/>
      <w:marLeft w:val="0"/>
      <w:marRight w:val="0"/>
      <w:marTop w:val="0"/>
      <w:marBottom w:val="0"/>
      <w:divBdr>
        <w:top w:val="none" w:sz="0" w:space="0" w:color="auto"/>
        <w:left w:val="none" w:sz="0" w:space="0" w:color="auto"/>
        <w:bottom w:val="none" w:sz="0" w:space="0" w:color="auto"/>
        <w:right w:val="none" w:sz="0" w:space="0" w:color="auto"/>
      </w:divBdr>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6827564">
      <w:bodyDiv w:val="1"/>
      <w:marLeft w:val="0"/>
      <w:marRight w:val="0"/>
      <w:marTop w:val="0"/>
      <w:marBottom w:val="0"/>
      <w:divBdr>
        <w:top w:val="none" w:sz="0" w:space="0" w:color="auto"/>
        <w:left w:val="none" w:sz="0" w:space="0" w:color="auto"/>
        <w:bottom w:val="none" w:sz="0" w:space="0" w:color="auto"/>
        <w:right w:val="none" w:sz="0" w:space="0" w:color="auto"/>
      </w:divBdr>
    </w:div>
    <w:div w:id="175724478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06473">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0857509">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432501">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4153799">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428301">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517804">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0906124">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2794602">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6528775">
      <w:bodyDiv w:val="1"/>
      <w:marLeft w:val="0"/>
      <w:marRight w:val="0"/>
      <w:marTop w:val="0"/>
      <w:marBottom w:val="0"/>
      <w:divBdr>
        <w:top w:val="none" w:sz="0" w:space="0" w:color="auto"/>
        <w:left w:val="none" w:sz="0" w:space="0" w:color="auto"/>
        <w:bottom w:val="none" w:sz="0" w:space="0" w:color="auto"/>
        <w:right w:val="none" w:sz="0" w:space="0" w:color="auto"/>
      </w:divBdr>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837706">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4496585">
      <w:bodyDiv w:val="1"/>
      <w:marLeft w:val="0"/>
      <w:marRight w:val="0"/>
      <w:marTop w:val="0"/>
      <w:marBottom w:val="0"/>
      <w:divBdr>
        <w:top w:val="none" w:sz="0" w:space="0" w:color="auto"/>
        <w:left w:val="none" w:sz="0" w:space="0" w:color="auto"/>
        <w:bottom w:val="none" w:sz="0" w:space="0" w:color="auto"/>
        <w:right w:val="none" w:sz="0" w:space="0" w:color="auto"/>
      </w:divBdr>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603425">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59254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6845183">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546518">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132284">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392423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2829851">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411885">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177122">
      <w:bodyDiv w:val="1"/>
      <w:marLeft w:val="0"/>
      <w:marRight w:val="0"/>
      <w:marTop w:val="0"/>
      <w:marBottom w:val="0"/>
      <w:divBdr>
        <w:top w:val="none" w:sz="0" w:space="0" w:color="auto"/>
        <w:left w:val="none" w:sz="0" w:space="0" w:color="auto"/>
        <w:bottom w:val="none" w:sz="0" w:space="0" w:color="auto"/>
        <w:right w:val="none" w:sz="0" w:space="0" w:color="auto"/>
      </w:divBdr>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1796724">
      <w:bodyDiv w:val="1"/>
      <w:marLeft w:val="0"/>
      <w:marRight w:val="0"/>
      <w:marTop w:val="0"/>
      <w:marBottom w:val="0"/>
      <w:divBdr>
        <w:top w:val="none" w:sz="0" w:space="0" w:color="auto"/>
        <w:left w:val="none" w:sz="0" w:space="0" w:color="auto"/>
        <w:bottom w:val="none" w:sz="0" w:space="0" w:color="auto"/>
        <w:right w:val="none" w:sz="0" w:space="0" w:color="auto"/>
      </w:divBdr>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033167">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49923897">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870120">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2035457">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1999772231">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5710860">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1366303">
      <w:bodyDiv w:val="1"/>
      <w:marLeft w:val="0"/>
      <w:marRight w:val="0"/>
      <w:marTop w:val="0"/>
      <w:marBottom w:val="0"/>
      <w:divBdr>
        <w:top w:val="none" w:sz="0" w:space="0" w:color="auto"/>
        <w:left w:val="none" w:sz="0" w:space="0" w:color="auto"/>
        <w:bottom w:val="none" w:sz="0" w:space="0" w:color="auto"/>
        <w:right w:val="none" w:sz="0" w:space="0" w:color="auto"/>
      </w:divBdr>
    </w:div>
    <w:div w:id="2083522114">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0999334">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136923">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8409177">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312713">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file:///C:\Users\merias\Documents\RAN1\TSGR1_99-USA\Docs\R1-1912530.zip" TargetMode="External"/><Relationship Id="rId1827" Type="http://schemas.openxmlformats.org/officeDocument/2006/relationships/hyperlink" Target="file:///C:\Users\merias\Documents\RAN1\TSGR1_99-USA\Docs\R1-1913233.zip" TargetMode="External"/><Relationship Id="rId21" Type="http://schemas.openxmlformats.org/officeDocument/2006/relationships/hyperlink" Target="file:///C:\Users\merias\Documents\RAN1\TSGR1_99-USA\Docs\R1-1913396.zip" TargetMode="External"/><Relationship Id="rId170" Type="http://schemas.openxmlformats.org/officeDocument/2006/relationships/hyperlink" Target="file:///C:\Users\merias\Documents\RAN1\TSGR1_99-USA\Docs\R1-1911980.zip" TargetMode="External"/><Relationship Id="rId268" Type="http://schemas.openxmlformats.org/officeDocument/2006/relationships/hyperlink" Target="file:///C:\Users\merias\Documents\RAN1\TSGR1_99-USA\Docs\R1-1912189.zip" TargetMode="External"/><Relationship Id="rId475" Type="http://schemas.openxmlformats.org/officeDocument/2006/relationships/hyperlink" Target="file:///C:\Users\merias\Documents\RAN1\TSGR1_99-USA\Docs\R1-1913348.zip" TargetMode="External"/><Relationship Id="rId682" Type="http://schemas.openxmlformats.org/officeDocument/2006/relationships/hyperlink" Target="file:///C:\Users\merias\Documents\RAN1\TSGR1_99-USA\Docs\R1-1912197.zip" TargetMode="External"/><Relationship Id="rId128" Type="http://schemas.openxmlformats.org/officeDocument/2006/relationships/hyperlink" Target="file:///C:\Users\merias\Documents\RAN1\TSGR1_99-USA\Docs\R1-1913109.zip" TargetMode="External"/><Relationship Id="rId335" Type="http://schemas.openxmlformats.org/officeDocument/2006/relationships/hyperlink" Target="file:///C:\Users\merias\Documents\RAN1\TSGR1_99-USA\Docs\R1-1911913.zip" TargetMode="External"/><Relationship Id="rId542" Type="http://schemas.openxmlformats.org/officeDocument/2006/relationships/hyperlink" Target="file:///C:\Users\merias\Documents\RAN1\TSGR1_99-USA\Docs\R1-1911828.zip" TargetMode="External"/><Relationship Id="rId987" Type="http://schemas.openxmlformats.org/officeDocument/2006/relationships/hyperlink" Target="file:///C:\Users\merias\Documents\RAN1\TSGR1_99-USA\Docs\R1-1912206.zip" TargetMode="External"/><Relationship Id="rId1172" Type="http://schemas.openxmlformats.org/officeDocument/2006/relationships/hyperlink" Target="file:///C:\Users\merias\Documents\RAN1\TSGR1_99-USA\Docs\R1-1912124.zip" TargetMode="External"/><Relationship Id="rId402" Type="http://schemas.openxmlformats.org/officeDocument/2006/relationships/hyperlink" Target="file:///C:\Users\merias\Documents\RAN1\TSGR1_99-USA\Docs\R1-1913009.zip" TargetMode="External"/><Relationship Id="rId847" Type="http://schemas.openxmlformats.org/officeDocument/2006/relationships/hyperlink" Target="file:///C:\Users\merias\Documents\RAN1\TSGR1_99-USA\Docs\R1-1913587.zip" TargetMode="External"/><Relationship Id="rId1032" Type="http://schemas.openxmlformats.org/officeDocument/2006/relationships/hyperlink" Target="file:///C:\Users\merias\Documents\RAN1\TSGR1_99-USA\Docs\R1-1912290.zip" TargetMode="External"/><Relationship Id="rId1477" Type="http://schemas.openxmlformats.org/officeDocument/2006/relationships/hyperlink" Target="file:///C:\Users\merias\Documents\RAN1\TSGR1_99-USA\Docs\R1-1912176.zip" TargetMode="External"/><Relationship Id="rId1684" Type="http://schemas.openxmlformats.org/officeDocument/2006/relationships/hyperlink" Target="file:///C:\Users\merias\Documents\RAN1\TSGR1_99-USA\Docs\R1-1912113.zip" TargetMode="External"/><Relationship Id="rId1891" Type="http://schemas.openxmlformats.org/officeDocument/2006/relationships/hyperlink" Target="http://portal.3gpp.org/desktopmodules/Release/ReleaseDetails.aspx?releaseId=191" TargetMode="External"/><Relationship Id="rId707" Type="http://schemas.openxmlformats.org/officeDocument/2006/relationships/hyperlink" Target="file:///C:\Users\merias\Documents\RAN1\TSGR1_99-USA\Docs\R1-1913291.zip" TargetMode="External"/><Relationship Id="rId914" Type="http://schemas.openxmlformats.org/officeDocument/2006/relationships/hyperlink" Target="file:///C:\Users\merias\Documents\RAN1\TSGR1_99-USA\Docs\R1-1912616.zip" TargetMode="External"/><Relationship Id="rId1337" Type="http://schemas.openxmlformats.org/officeDocument/2006/relationships/hyperlink" Target="file:///C:\Users\merias\Documents\RAN1\TSGR1_99-USA\Docs\R1-1912733.zip" TargetMode="External"/><Relationship Id="rId1544" Type="http://schemas.openxmlformats.org/officeDocument/2006/relationships/hyperlink" Target="file:///C:\Users\merias\Documents\RAN1\TSGR1_99-USA\Docs\R1-1912136.zip" TargetMode="External"/><Relationship Id="rId1751" Type="http://schemas.openxmlformats.org/officeDocument/2006/relationships/hyperlink" Target="http://www.3gpp.org/ftp/tsg_ran/TSG_RAN/TSGR_85/Docs/RP-192336.zip" TargetMode="External"/><Relationship Id="rId1989" Type="http://schemas.openxmlformats.org/officeDocument/2006/relationships/hyperlink" Target="file:///C:\Users\merias\Documents\RAN1\TSGR1_99-USA\Docs\R1-1911398.zip" TargetMode="External"/><Relationship Id="rId43" Type="http://schemas.openxmlformats.org/officeDocument/2006/relationships/hyperlink" Target="file:///C:\Users\merias\Documents\RAN1\TSGR1_99-USA\Docs\R1-1912657.zip" TargetMode="External"/><Relationship Id="rId1404" Type="http://schemas.openxmlformats.org/officeDocument/2006/relationships/hyperlink" Target="file:///C:\Users\merias\Documents\RAN1\TSGR1_99-USA\Docs\R1-1912477.zip" TargetMode="External"/><Relationship Id="rId1611" Type="http://schemas.openxmlformats.org/officeDocument/2006/relationships/hyperlink" Target="file:///C:\Users\merias\Documents\RAN1\TSGR1_99-USA\Docs\R1-1912180.zip" TargetMode="External"/><Relationship Id="rId1849" Type="http://schemas.openxmlformats.org/officeDocument/2006/relationships/hyperlink" Target="file:///C:\Users\merias\Documents\RAN1\TSGR1_99-USA\Docs\R1-1913219.zip" TargetMode="External"/><Relationship Id="rId192" Type="http://schemas.openxmlformats.org/officeDocument/2006/relationships/hyperlink" Target="file:///C:\Users\merias\Documents\RAN1\TSGR1_99-USA\Docs\R1-1912703.zip" TargetMode="External"/><Relationship Id="rId1709" Type="http://schemas.openxmlformats.org/officeDocument/2006/relationships/hyperlink" Target="file:///C:\Users\merias\Documents\RAN1\TSGR1_99-USA\Docs\R1-1912423.zip" TargetMode="External"/><Relationship Id="rId1916" Type="http://schemas.openxmlformats.org/officeDocument/2006/relationships/hyperlink" Target="http://portal.3gpp.org/desktopmodules/WorkItem/WorkItemDetails.aspx?workitemId=770050" TargetMode="External"/><Relationship Id="rId497" Type="http://schemas.openxmlformats.org/officeDocument/2006/relationships/hyperlink" Target="file:///C:\Users\merias\Documents\RAN1\TSGR1_99-USA\Docs\R1-1913555.zip" TargetMode="External"/><Relationship Id="rId357" Type="http://schemas.openxmlformats.org/officeDocument/2006/relationships/hyperlink" Target="file:///C:\Users\merias\Documents\RAN1\TSGR1_99-USA\Docs\R1-1913378.zip" TargetMode="External"/><Relationship Id="rId1194" Type="http://schemas.openxmlformats.org/officeDocument/2006/relationships/hyperlink" Target="file:///C:\Users\merias\Documents\RAN1\TSGR1_99-USA\Docs\R1-1912245.zip" TargetMode="External"/><Relationship Id="rId217" Type="http://schemas.openxmlformats.org/officeDocument/2006/relationships/hyperlink" Target="file:///C:\Users\merias\Documents\RAN1\TSGR1_99-USA\Docs\R1-1913449.zip" TargetMode="External"/><Relationship Id="rId564" Type="http://schemas.openxmlformats.org/officeDocument/2006/relationships/hyperlink" Target="file:///C:\Users\merias\Documents\RAN1\TSGR1_99-USA\Docs\R1-1912193.zip" TargetMode="External"/><Relationship Id="rId771" Type="http://schemas.openxmlformats.org/officeDocument/2006/relationships/hyperlink" Target="file:///C:\Users\merias\Documents\RAN1\TSGR1_99-USA\Docs\R1-1912509.zip" TargetMode="External"/><Relationship Id="rId869" Type="http://schemas.openxmlformats.org/officeDocument/2006/relationships/hyperlink" Target="file:///C:\Users\merias\Documents\RAN1\TSGR1_99-USA\Docs\R1-1912428.zip" TargetMode="External"/><Relationship Id="rId1499" Type="http://schemas.openxmlformats.org/officeDocument/2006/relationships/hyperlink" Target="file:///C:\Users\merias\Documents\RAN1\TSGR1_99-USA\Docs\R1-1912277.zip" TargetMode="External"/><Relationship Id="rId424" Type="http://schemas.openxmlformats.org/officeDocument/2006/relationships/hyperlink" Target="file:///C:\Users\merias\Documents\RAN1\TSGR1_99-USA\Docs\R1-1913272.zip" TargetMode="External"/><Relationship Id="rId631" Type="http://schemas.openxmlformats.org/officeDocument/2006/relationships/hyperlink" Target="file:///C:\Users\merias\Documents\RAN1\TSGR1_99-USA\Docs\R1-1912707.zip" TargetMode="External"/><Relationship Id="rId729" Type="http://schemas.openxmlformats.org/officeDocument/2006/relationships/hyperlink" Target="file:///C:\Users\merias\Documents\RAN1\TSGR1_99-USA\Docs\R1-1913429.zip" TargetMode="External"/><Relationship Id="rId1054" Type="http://schemas.openxmlformats.org/officeDocument/2006/relationships/hyperlink" Target="file:///C:\Users\merias\Documents\RAN1\TSGR1_99-USA\Docs\R1-1913012.zip" TargetMode="External"/><Relationship Id="rId1261" Type="http://schemas.openxmlformats.org/officeDocument/2006/relationships/hyperlink" Target="file:///C:\Users\merias\Documents\RAN1\TSGR1_99-USA\Docs\R1-1911945.zip" TargetMode="External"/><Relationship Id="rId1359" Type="http://schemas.openxmlformats.org/officeDocument/2006/relationships/hyperlink" Target="file:///C:\Users\merias\Documents\RAN1\TSGR1_99-USA\Docs\R1-1912521.zip" TargetMode="External"/><Relationship Id="rId936" Type="http://schemas.openxmlformats.org/officeDocument/2006/relationships/hyperlink" Target="file:///C:\Users\merias\Documents\RAN1\TSGR1_99-USA\Docs\R1-1913525.zip" TargetMode="External"/><Relationship Id="rId1121" Type="http://schemas.openxmlformats.org/officeDocument/2006/relationships/hyperlink" Target="file:///C:\Users\merias\Documents\RAN1\TSGR1_99-USA\Docs\R1-1911858.zip" TargetMode="External"/><Relationship Id="rId1219" Type="http://schemas.openxmlformats.org/officeDocument/2006/relationships/hyperlink" Target="file:///C:\Users\merias\Documents\RAN1\TSGR1_99-USA\Docs\R1-1912213.zip" TargetMode="External"/><Relationship Id="rId1566" Type="http://schemas.openxmlformats.org/officeDocument/2006/relationships/hyperlink" Target="file:///C:\Users\merias\Documents\RAN1\TSGR1_99-USA\Docs\R1-1912920.zip" TargetMode="External"/><Relationship Id="rId1773" Type="http://schemas.openxmlformats.org/officeDocument/2006/relationships/hyperlink" Target="file:///C:\Users\merias\Documents\RAN1\TSGR1_99-USA\Docs\R1-1912998.zip" TargetMode="External"/><Relationship Id="rId1980" Type="http://schemas.openxmlformats.org/officeDocument/2006/relationships/hyperlink" Target="file:///C:\Users\merias\Documents\RAN1\TSGR1_99-USA\Docs\R1-1912063.zip" TargetMode="External"/><Relationship Id="rId65" Type="http://schemas.openxmlformats.org/officeDocument/2006/relationships/hyperlink" Target="file:///C:\Users\merias\Documents\RAN1\TSGR1_99-USA\Docs\R1-1913578.zip" TargetMode="External"/><Relationship Id="rId1426" Type="http://schemas.openxmlformats.org/officeDocument/2006/relationships/hyperlink" Target="file:///C:\Users\merias\Documents\RAN1\TSGR1_99-USA\Docs\R1-1912778.zip" TargetMode="External"/><Relationship Id="rId1633" Type="http://schemas.openxmlformats.org/officeDocument/2006/relationships/hyperlink" Target="file:///C:\Users\merias\Documents\RAN1\TSGR1_99-USA\Docs\R1-1912406.zip" TargetMode="External"/><Relationship Id="rId1840" Type="http://schemas.openxmlformats.org/officeDocument/2006/relationships/hyperlink" Target="file:///C:\Users\merias\Documents\RAN1\TSGR1_99-USA\Docs\R1-1912499.zip" TargetMode="External"/><Relationship Id="rId1700" Type="http://schemas.openxmlformats.org/officeDocument/2006/relationships/hyperlink" Target="file:///C:\Users\merias\Documents\RAN1\TSGR1_99-USA\Docs\R1-1911898.zip" TargetMode="External"/><Relationship Id="rId1938" Type="http://schemas.openxmlformats.org/officeDocument/2006/relationships/hyperlink" Target="http://portal.3gpp.org/desktopmodules/Release/ReleaseDetails.aspx?releaseId=191" TargetMode="External"/><Relationship Id="rId281" Type="http://schemas.openxmlformats.org/officeDocument/2006/relationships/oleObject" Target="embeddings/oleObject1.bin"/><Relationship Id="rId141" Type="http://schemas.openxmlformats.org/officeDocument/2006/relationships/hyperlink" Target="file:///C:\Users\merias\Documents\RAN1\TSGR1_99-USA\Docs\R1-1913339.zip" TargetMode="External"/><Relationship Id="rId379" Type="http://schemas.openxmlformats.org/officeDocument/2006/relationships/hyperlink" Target="file:///C:\Users\merias\Documents\RAN1\TSGR1_99-USA\Docs\R1-1913512.zip" TargetMode="External"/><Relationship Id="rId586" Type="http://schemas.openxmlformats.org/officeDocument/2006/relationships/hyperlink" Target="file:///C:\Users\merias\Documents\RAN1\TSGR1_99-USA\Docs\R1-1909667.zip" TargetMode="External"/><Relationship Id="rId793" Type="http://schemas.openxmlformats.org/officeDocument/2006/relationships/hyperlink" Target="file:///C:\Users\merias\Documents\RAN1\TSGR1_99-USA\Docs\R1-1912639.zip" TargetMode="External"/><Relationship Id="rId7" Type="http://schemas.openxmlformats.org/officeDocument/2006/relationships/footnotes" Target="footnotes.xml"/><Relationship Id="rId239" Type="http://schemas.openxmlformats.org/officeDocument/2006/relationships/hyperlink" Target="file:///C:\Users\merias\Documents\RAN1\TSGR1_99-USA\Docs\R1-1912682.zip" TargetMode="External"/><Relationship Id="rId446" Type="http://schemas.openxmlformats.org/officeDocument/2006/relationships/hyperlink" Target="file:///C:\Users\merias\Documents\RAN1\TSGR1_99-USA\Docs\R1-1913258.zip" TargetMode="External"/><Relationship Id="rId653" Type="http://schemas.openxmlformats.org/officeDocument/2006/relationships/hyperlink" Target="file:///C:\Users\merias\Documents\RAN1\TSGR1_99-USA\Docs\R1-1911865.zip" TargetMode="External"/><Relationship Id="rId1076" Type="http://schemas.openxmlformats.org/officeDocument/2006/relationships/hyperlink" Target="file:///C:\Users\merias\Documents\RAN1\TSGR1_99-USA\Docs\R1-1913132.zip" TargetMode="External"/><Relationship Id="rId1283" Type="http://schemas.openxmlformats.org/officeDocument/2006/relationships/hyperlink" Target="file:///C:\Users\merias\Documents\RAN1\TSGR1_99-USA\Docs\R1-1913241.zip" TargetMode="External"/><Relationship Id="rId1490" Type="http://schemas.openxmlformats.org/officeDocument/2006/relationships/hyperlink" Target="file:///C:\Users\merias\Documents\RAN1\TSGR1_99-USA\Docs\R1-1912823.zip" TargetMode="External"/><Relationship Id="rId306" Type="http://schemas.openxmlformats.org/officeDocument/2006/relationships/hyperlink" Target="file:///C:\Users\merias\Documents\RAN1\TSGR1_99-USA\Docs\R1-1912688.zip" TargetMode="External"/><Relationship Id="rId860" Type="http://schemas.openxmlformats.org/officeDocument/2006/relationships/hyperlink" Target="file:///C:\Users\merias\Documents\RAN1\TSGR1_99-USA\Docs\R1-1912153.zip" TargetMode="External"/><Relationship Id="rId958" Type="http://schemas.openxmlformats.org/officeDocument/2006/relationships/hyperlink" Target="file:///C:\Users\merias\Documents\RAN1\TSGR1_99-USA\Docs\R1-1912794.zip" TargetMode="External"/><Relationship Id="rId1143" Type="http://schemas.openxmlformats.org/officeDocument/2006/relationships/hyperlink" Target="file:///C:\Users\merias\Documents\RAN1\TSGR1_99-USA\Docs\R1-1913351.zip" TargetMode="External"/><Relationship Id="rId1588" Type="http://schemas.openxmlformats.org/officeDocument/2006/relationships/hyperlink" Target="file:///C:\Users\merias\Documents\RAN1\TSGR1_99-USA\Docs\R1-1912486.zip" TargetMode="External"/><Relationship Id="rId1795" Type="http://schemas.openxmlformats.org/officeDocument/2006/relationships/hyperlink" Target="file:///C:\Users\merias\Documents\RAN1\TSGR1_99-USA\Docs\R1-1912281.zip" TargetMode="External"/><Relationship Id="rId87" Type="http://schemas.openxmlformats.org/officeDocument/2006/relationships/hyperlink" Target="file:///C:\Users\merias\Documents\RAN1\TSGR1_99-USA\Docs\R1-1912914.zip" TargetMode="External"/><Relationship Id="rId513" Type="http://schemas.openxmlformats.org/officeDocument/2006/relationships/hyperlink" Target="file:///C:\Users\merias\Documents\RAN1\TSGR1_99-USA\Docs\R1-1913502.zip" TargetMode="External"/><Relationship Id="rId720" Type="http://schemas.openxmlformats.org/officeDocument/2006/relationships/hyperlink" Target="file:///C:\Users\merias\Documents\RAN1\TSGR1_99-USA\Docs\R1-1912806.zip" TargetMode="External"/><Relationship Id="rId818" Type="http://schemas.openxmlformats.org/officeDocument/2006/relationships/hyperlink" Target="file:///C:\Users\merias\Documents\RAN1\TSGR1_99-USA\Docs\R1-1913438.zip" TargetMode="External"/><Relationship Id="rId1350" Type="http://schemas.openxmlformats.org/officeDocument/2006/relationships/hyperlink" Target="file:///C:\Users\merias\Documents\RAN1\TSGR1_99-USA\Docs\R1-1911948.zip" TargetMode="External"/><Relationship Id="rId1448" Type="http://schemas.openxmlformats.org/officeDocument/2006/relationships/hyperlink" Target="file:///C:\Users\merias\Documents\RAN1\TSGR1_99-USA\Docs\R1-1912038.zip" TargetMode="External"/><Relationship Id="rId1655" Type="http://schemas.openxmlformats.org/officeDocument/2006/relationships/hyperlink" Target="file:///C:\Users\merias\Documents\RAN1\TSGR1_99-USA\Docs\R1-1913209.zip" TargetMode="External"/><Relationship Id="rId1003" Type="http://schemas.openxmlformats.org/officeDocument/2006/relationships/hyperlink" Target="file:///C:\Users\merias\Documents\RAN1\TSGR1_99-USA\Docs\R1-1913011.zip" TargetMode="External"/><Relationship Id="rId1210" Type="http://schemas.openxmlformats.org/officeDocument/2006/relationships/hyperlink" Target="file:///C:\Users\merias\Documents\RAN1\TSGR1_99-USA\Docs\R1-1913260.zip" TargetMode="External"/><Relationship Id="rId1308" Type="http://schemas.openxmlformats.org/officeDocument/2006/relationships/hyperlink" Target="file:///C:\Users\merias\Documents\RAN1\TSGR1_99-USA\Docs\R1-1912748.zip" TargetMode="External"/><Relationship Id="rId1862" Type="http://schemas.openxmlformats.org/officeDocument/2006/relationships/hyperlink" Target="file:///C:\Users\merias\Documents\RAN1\TSGR1_99-USA\Docs\R1-1913466.zip" TargetMode="External"/><Relationship Id="rId1515" Type="http://schemas.openxmlformats.org/officeDocument/2006/relationships/hyperlink" Target="file:///C:\Users\merias\Documents\RAN1\TSGR1_99-USA\Docs\R1-1912177.zip" TargetMode="External"/><Relationship Id="rId1722" Type="http://schemas.openxmlformats.org/officeDocument/2006/relationships/hyperlink" Target="file:///C:\Users\merias\Documents\RAN1\TSGR1_99-USA\Docs\R1-1912295.zip" TargetMode="External"/><Relationship Id="rId14" Type="http://schemas.openxmlformats.org/officeDocument/2006/relationships/hyperlink" Target="https://www.etsi.org/intellectual-property-rights/ipr" TargetMode="External"/><Relationship Id="rId163" Type="http://schemas.openxmlformats.org/officeDocument/2006/relationships/hyperlink" Target="file:///C:\Users\merias\Documents\RAN1\TSGR1_99-USA\Docs\R1-1913163.zip" TargetMode="External"/><Relationship Id="rId370" Type="http://schemas.openxmlformats.org/officeDocument/2006/relationships/hyperlink" Target="file:///C:\Users\merias\Documents\RAN1\TSGR1_99-USA\Docs\R1-1911542.zip" TargetMode="External"/><Relationship Id="rId230" Type="http://schemas.openxmlformats.org/officeDocument/2006/relationships/hyperlink" Target="file:///C:\Users\merias\Documents\RAN1\TSGR1_99-USA\Docs\R1-1912378.zip" TargetMode="External"/><Relationship Id="rId468" Type="http://schemas.openxmlformats.org/officeDocument/2006/relationships/hyperlink" Target="file:///C:\Users\merias\Documents\RAN1\TSGR1_99-USA\Docs\R1-1913123.zip" TargetMode="External"/><Relationship Id="rId675" Type="http://schemas.openxmlformats.org/officeDocument/2006/relationships/hyperlink" Target="file:///C:\Users\merias\Documents\RAN1\TSGR1_99-USA\Docs\R1-1913178.zip" TargetMode="External"/><Relationship Id="rId882" Type="http://schemas.openxmlformats.org/officeDocument/2006/relationships/hyperlink" Target="file:///C:\Users\merias\Documents\RAN1\TSGR1_99-USA\Docs\R1-1912880.zip" TargetMode="External"/><Relationship Id="rId1098" Type="http://schemas.openxmlformats.org/officeDocument/2006/relationships/hyperlink" Target="file:///C:\Users\merias\Documents\RAN1\TSGR1_99-USA\Docs\R1-1913464.zip" TargetMode="External"/><Relationship Id="rId328" Type="http://schemas.openxmlformats.org/officeDocument/2006/relationships/hyperlink" Target="file:///C:\Users\merias\Documents\RAN1\TSGR1_99-USA\Docs\R1-1913483.zip" TargetMode="External"/><Relationship Id="rId535" Type="http://schemas.openxmlformats.org/officeDocument/2006/relationships/hyperlink" Target="file:///C:\Users\merias\Documents\RAN1\TSGR1_99-USA\Docs\R1-1913266.zip" TargetMode="External"/><Relationship Id="rId742" Type="http://schemas.openxmlformats.org/officeDocument/2006/relationships/hyperlink" Target="file:///C:\Users\merias\Documents\RAN1\TSGR1_99-USA\Docs\R1-1912328.zip" TargetMode="External"/><Relationship Id="rId1165" Type="http://schemas.openxmlformats.org/officeDocument/2006/relationships/hyperlink" Target="file:///C:\Users\merias\Documents\RAN1\TSGR1_99-USA\Docs\R1-1913131.zip" TargetMode="External"/><Relationship Id="rId1372" Type="http://schemas.openxmlformats.org/officeDocument/2006/relationships/hyperlink" Target="file:///C:\Users\merias\Documents\RAN1\TSGR1_99-USA\Docs\R1-1911967.zip" TargetMode="External"/><Relationship Id="rId2009" Type="http://schemas.openxmlformats.org/officeDocument/2006/relationships/hyperlink" Target="file:///C:\Users\merias\Documents\RAN1\TSGR1_99-USA\Docs\R1-1913563.zip" TargetMode="External"/><Relationship Id="rId602" Type="http://schemas.openxmlformats.org/officeDocument/2006/relationships/hyperlink" Target="file:///C:\Users\merias\Documents\RAN1\TSGR1_99-USA\Docs\R1-1912706.zip" TargetMode="External"/><Relationship Id="rId1025" Type="http://schemas.openxmlformats.org/officeDocument/2006/relationships/hyperlink" Target="file:///C:\Users\merias\Documents\RAN1\TSGR1_99-USA\Docs\R1-1911957.zip" TargetMode="External"/><Relationship Id="rId1232" Type="http://schemas.openxmlformats.org/officeDocument/2006/relationships/hyperlink" Target="file:///C:\Users\merias\Documents\RAN1\TSGR1_99-USA\Docs\R1-1913436.zip" TargetMode="External"/><Relationship Id="rId1677" Type="http://schemas.openxmlformats.org/officeDocument/2006/relationships/hyperlink" Target="file:///C:\Users\merias\Documents\RAN1\TSGR1_99-USA\Docs\R1-1913473.zip" TargetMode="External"/><Relationship Id="rId1884" Type="http://schemas.openxmlformats.org/officeDocument/2006/relationships/hyperlink" Target="file:///C:\Users\merias\Documents\RAN1\TSGR1_99-USA\Docs\R1-1913152.zip" TargetMode="External"/><Relationship Id="rId907" Type="http://schemas.openxmlformats.org/officeDocument/2006/relationships/hyperlink" Target="file:///C:\Users\merias\Documents\RAN1\TSGR1_99-USA\Docs\R1-1912429.zip" TargetMode="External"/><Relationship Id="rId1537" Type="http://schemas.openxmlformats.org/officeDocument/2006/relationships/hyperlink" Target="file:///C:\Users\merias\Documents\RAN1\TSGR1_99-USA\Docs\R1-1913459.zip" TargetMode="External"/><Relationship Id="rId1744" Type="http://schemas.openxmlformats.org/officeDocument/2006/relationships/hyperlink" Target="file:///C:\Users\merias\Documents\RAN1\TSGR1_99-USA\Docs\R1-1913320.zip" TargetMode="External"/><Relationship Id="rId1951" Type="http://schemas.openxmlformats.org/officeDocument/2006/relationships/hyperlink" Target="http://portal.3gpp.org/desktopmodules/WorkItem/WorkItemDetails.aspx?workitemId=830178" TargetMode="External"/><Relationship Id="rId36" Type="http://schemas.openxmlformats.org/officeDocument/2006/relationships/hyperlink" Target="file:///C:\Users\merias\Documents\RAN1\TSGR1_99-USA\Docs\R1-1911807.zip" TargetMode="External"/><Relationship Id="rId1604" Type="http://schemas.openxmlformats.org/officeDocument/2006/relationships/hyperlink" Target="file:///C:\Users\merias\Documents\RAN1\TSGR1_99-USA\Docs\R1-1913400.zip" TargetMode="External"/><Relationship Id="rId185" Type="http://schemas.openxmlformats.org/officeDocument/2006/relationships/hyperlink" Target="file:///C:\Users\merias\Documents\RAN1\TSGR1_99-USA\Docs\R1-1912333.zip" TargetMode="External"/><Relationship Id="rId1811" Type="http://schemas.openxmlformats.org/officeDocument/2006/relationships/hyperlink" Target="file:///C:\Users\merias\Documents\RAN1\TSGR1_99-USA\Docs\R1-1912056.zip" TargetMode="External"/><Relationship Id="rId1909" Type="http://schemas.openxmlformats.org/officeDocument/2006/relationships/hyperlink" Target="http://portal.3gpp.org/desktopmodules/Release/ReleaseDetails.aspx?releaseId=191" TargetMode="External"/><Relationship Id="rId392" Type="http://schemas.openxmlformats.org/officeDocument/2006/relationships/hyperlink" Target="file:///C:\Users\merias\Documents\RAN1\TSGR1_99-USA\Docs\R1-1912661.zip" TargetMode="External"/><Relationship Id="rId697" Type="http://schemas.openxmlformats.org/officeDocument/2006/relationships/hyperlink" Target="file:///C:\Users\merias\Documents\RAN1\TSGR1_99-USA\Docs\R1-1913130.zip" TargetMode="External"/><Relationship Id="rId252" Type="http://schemas.openxmlformats.org/officeDocument/2006/relationships/hyperlink" Target="file:///C:\Users\merias\Documents\RAN1\TSGR1_99-USA\Docs\R1-1913166.zip" TargetMode="External"/><Relationship Id="rId1187" Type="http://schemas.openxmlformats.org/officeDocument/2006/relationships/hyperlink" Target="file:///C:\Users\merias\Documents\RAN1\TSGR1_99-USA\Docs\R1-1913427.zip" TargetMode="External"/><Relationship Id="rId112" Type="http://schemas.openxmlformats.org/officeDocument/2006/relationships/hyperlink" Target="file:///C:\Users\merias\Documents\RAN1\TSGR1_99-USA\Docs\R1-1913437.zip" TargetMode="External"/><Relationship Id="rId557" Type="http://schemas.openxmlformats.org/officeDocument/2006/relationships/hyperlink" Target="file:///C:\Users\merias\Documents\RAN1\TSGR1_99-USA\Docs\R1-1912804.zip" TargetMode="External"/><Relationship Id="rId764" Type="http://schemas.openxmlformats.org/officeDocument/2006/relationships/hyperlink" Target="file:///C:\Users\merias\Documents\RAN1\TSGR1_99-USA\Docs\R1-1912091.zip" TargetMode="External"/><Relationship Id="rId971" Type="http://schemas.openxmlformats.org/officeDocument/2006/relationships/hyperlink" Target="file:///C:\Users\merias\Documents\RAN1\TSGR1_99-USA\Docs\R1-1912554.zip" TargetMode="External"/><Relationship Id="rId1394" Type="http://schemas.openxmlformats.org/officeDocument/2006/relationships/hyperlink" Target="file:///C:\Users\merias\Documents\RAN1\TSGR1_99-USA\Docs\R1-1912890.zip" TargetMode="External"/><Relationship Id="rId1699" Type="http://schemas.openxmlformats.org/officeDocument/2006/relationships/hyperlink" Target="file:///C:\Users\merias\Documents\RAN1\TSGR1_99-USA\Docs\R1-1911849.zip" TargetMode="External"/><Relationship Id="rId2000" Type="http://schemas.openxmlformats.org/officeDocument/2006/relationships/hyperlink" Target="file:///C:\Users\merias\Documents\RAN1\TSGR1_99-USA\Docs\R1-1913587.zip" TargetMode="External"/><Relationship Id="rId417" Type="http://schemas.openxmlformats.org/officeDocument/2006/relationships/hyperlink" Target="file:///C:\Users\merias\Documents\RAN1\TSGR1_99-USA\Docs\R1-1912645.zip" TargetMode="External"/><Relationship Id="rId624" Type="http://schemas.openxmlformats.org/officeDocument/2006/relationships/hyperlink" Target="file:///C:\Users\merias\Documents\RAN1\TSGR1_99-USA\Docs\R1-1912339.zip" TargetMode="External"/><Relationship Id="rId831" Type="http://schemas.openxmlformats.org/officeDocument/2006/relationships/hyperlink" Target="file:///C:\Users\merias\Documents\RAN1\TSGR1_99-USA\Docs\R1-1912879.zip" TargetMode="External"/><Relationship Id="rId1047" Type="http://schemas.openxmlformats.org/officeDocument/2006/relationships/hyperlink" Target="file:///C:\Users\merias\Documents\RAN1\TSGR1_99-USA\Docs\R1-1912761.zip" TargetMode="External"/><Relationship Id="rId1254" Type="http://schemas.openxmlformats.org/officeDocument/2006/relationships/hyperlink" Target="file:///C:\Users\merias\Documents\RAN1\TSGR1_99-USA\Docs\R1-1913565.zip" TargetMode="External"/><Relationship Id="rId1461" Type="http://schemas.openxmlformats.org/officeDocument/2006/relationships/hyperlink" Target="file:///C:\Users\merias\Documents\RAN1\TSGR1_99-USA\Docs\R1-1912892.zip" TargetMode="External"/><Relationship Id="rId929" Type="http://schemas.openxmlformats.org/officeDocument/2006/relationships/hyperlink" Target="file:///C:\Users\merias\Documents\RAN1\TSGR1_99-USA\Docs\R1-1912079.zip" TargetMode="External"/><Relationship Id="rId1114" Type="http://schemas.openxmlformats.org/officeDocument/2006/relationships/hyperlink" Target="file:///C:\Users\merias\Documents\RAN1\TSGR1_99-USA\Docs\R1-1912918.zip" TargetMode="External"/><Relationship Id="rId1321" Type="http://schemas.openxmlformats.org/officeDocument/2006/relationships/hyperlink" Target="file:///C:\Users\merias\Documents\RAN1\TSGR1_99-USA\Docs\R1-1911892.zip" TargetMode="External"/><Relationship Id="rId1559" Type="http://schemas.openxmlformats.org/officeDocument/2006/relationships/hyperlink" Target="file:///C:\Users\merias\Documents\RAN1\TSGR1_99-USA\Docs\R1-1912043.zip" TargetMode="External"/><Relationship Id="rId1766" Type="http://schemas.openxmlformats.org/officeDocument/2006/relationships/hyperlink" Target="file:///C:\Users\merias\Documents\RAN1\TSGR1_99-USA\Docs\R1-1912099.zip" TargetMode="External"/><Relationship Id="rId1973" Type="http://schemas.openxmlformats.org/officeDocument/2006/relationships/hyperlink" Target="file:///C:\Users\merias\Documents\RAN1\TSGR1_99-USA\Docs\R1-1911813.zip" TargetMode="External"/><Relationship Id="rId58" Type="http://schemas.openxmlformats.org/officeDocument/2006/relationships/hyperlink" Target="file:///C:\Users\merias\Documents\RAN1\TSGR1_99-USA\Docs\R1-1912138.zip" TargetMode="External"/><Relationship Id="rId1419" Type="http://schemas.openxmlformats.org/officeDocument/2006/relationships/hyperlink" Target="file:///C:\Users\merias\Documents\RAN1\TSGR1_99-USA\Docs\R1-1912174.zip" TargetMode="External"/><Relationship Id="rId1626" Type="http://schemas.openxmlformats.org/officeDocument/2006/relationships/hyperlink" Target="file:///C:\Users\merias\Documents\RAN1\TSGR1_99-USA\Docs\R1-1913112.zip" TargetMode="External"/><Relationship Id="rId1833" Type="http://schemas.openxmlformats.org/officeDocument/2006/relationships/hyperlink" Target="file:///C:\Users\merias\Documents\RAN1\TSGR1_99-USA\Docs\R1-1913391.zip" TargetMode="External"/><Relationship Id="rId1900" Type="http://schemas.openxmlformats.org/officeDocument/2006/relationships/hyperlink" Target="http://portal.3gpp.org/desktopmodules/Release/ReleaseDetails.aspx?releaseId=191" TargetMode="External"/><Relationship Id="rId274" Type="http://schemas.openxmlformats.org/officeDocument/2006/relationships/hyperlink" Target="file:///C:\Users\merias\Documents\RAN1\TSGR1_99-USA\Docs\R1-1912685.zip" TargetMode="External"/><Relationship Id="rId481" Type="http://schemas.openxmlformats.org/officeDocument/2006/relationships/hyperlink" Target="file:///C:\Users\merias\Documents\RAN1\TSGR1_99-USA\Docs\R1-1913579.zip" TargetMode="External"/><Relationship Id="rId134" Type="http://schemas.openxmlformats.org/officeDocument/2006/relationships/hyperlink" Target="file:///C:\Users\merias\Documents\RAN1\TSGR1_99-USA\Docs\R1-1913072.zip" TargetMode="External"/><Relationship Id="rId579" Type="http://schemas.openxmlformats.org/officeDocument/2006/relationships/hyperlink" Target="file:///C:\Users\merias\Documents\RAN1\TSGR1_99-USA\Docs\R1-1913182.zip" TargetMode="External"/><Relationship Id="rId786" Type="http://schemas.openxmlformats.org/officeDocument/2006/relationships/hyperlink" Target="file:///C:\Users\merias\Documents\RAN1\TSGR1_99-USA\Docs\R1-1912280.zip" TargetMode="External"/><Relationship Id="rId993" Type="http://schemas.openxmlformats.org/officeDocument/2006/relationships/hyperlink" Target="file:///C:\Users\merias\Documents\RAN1\TSGR1_99-USA\Docs\R1-1912578.zip" TargetMode="External"/><Relationship Id="rId341" Type="http://schemas.openxmlformats.org/officeDocument/2006/relationships/hyperlink" Target="file:///C:\Users\merias\Documents\RAN1\TSGR1_99-USA\Docs\R1-1913095.zip" TargetMode="External"/><Relationship Id="rId439" Type="http://schemas.openxmlformats.org/officeDocument/2006/relationships/hyperlink" Target="file:///C:\Users\merias\Documents\RAN1\TSGR1_99-USA\Docs\R1-1913277.zip" TargetMode="External"/><Relationship Id="rId646" Type="http://schemas.openxmlformats.org/officeDocument/2006/relationships/image" Target="media/image18.wmf"/><Relationship Id="rId1069" Type="http://schemas.openxmlformats.org/officeDocument/2006/relationships/hyperlink" Target="file:///C:\Users\merias\Documents\RAN1\TSGR1_99-USA\Docs\R1-1912604.zip" TargetMode="External"/><Relationship Id="rId1276" Type="http://schemas.openxmlformats.org/officeDocument/2006/relationships/hyperlink" Target="file:///C:\Users\merias\Documents\RAN1\TSGR1_99-USA\Docs\R1-1912768.zip" TargetMode="External"/><Relationship Id="rId1483" Type="http://schemas.openxmlformats.org/officeDocument/2006/relationships/hyperlink" Target="file:///C:\Users\merias\Documents\RAN1\TSGR1_99-USA\Docs\R1-1912529.zip" TargetMode="External"/><Relationship Id="rId201" Type="http://schemas.openxmlformats.org/officeDocument/2006/relationships/hyperlink" Target="file:///C:\Users\merias\Documents\RAN1\TSGR1_99-USA\Docs\R1-1912679.zip" TargetMode="External"/><Relationship Id="rId506" Type="http://schemas.openxmlformats.org/officeDocument/2006/relationships/hyperlink" Target="file:///C:\Users\merias\Documents\RAN1\TSGR1_99-USA\Docs\R1-1913413.zip" TargetMode="External"/><Relationship Id="rId853" Type="http://schemas.openxmlformats.org/officeDocument/2006/relationships/hyperlink" Target="file:///C:\Users\merias\Documents\RAN1\TSGR1_99-USA\Docs\R1-1913576.zip" TargetMode="External"/><Relationship Id="rId1136" Type="http://schemas.openxmlformats.org/officeDocument/2006/relationships/hyperlink" Target="file:///C:\Users\merias\Documents\RAN1\TSGR1_99-USA\Docs\R1-1913271.zip" TargetMode="External"/><Relationship Id="rId1690" Type="http://schemas.openxmlformats.org/officeDocument/2006/relationships/hyperlink" Target="file:///C:\Users\merias\Documents\RAN1\TSGR1_99-USA\Docs\R1-1912491.zip" TargetMode="External"/><Relationship Id="rId1788" Type="http://schemas.openxmlformats.org/officeDocument/2006/relationships/hyperlink" Target="file:///C:\Users\merias\Documents\RAN1\TSGR1_99-USA\Docs\R1-1913549.zip" TargetMode="External"/><Relationship Id="rId1995" Type="http://schemas.openxmlformats.org/officeDocument/2006/relationships/hyperlink" Target="file:///C:\Users\merias\Documents\RAN1\TSGR1_99-USA\Docs\R1-1911746.zip" TargetMode="External"/><Relationship Id="rId713" Type="http://schemas.openxmlformats.org/officeDocument/2006/relationships/hyperlink" Target="file:///C:\Users\merias\Documents\RAN1\TSGR1_99-USA\Docs\R1-1912507.zip" TargetMode="External"/><Relationship Id="rId920" Type="http://schemas.openxmlformats.org/officeDocument/2006/relationships/hyperlink" Target="file:///C:\Users\merias\Documents\RAN1\TSGR1_99-USA\Docs\R1-1912881.zip" TargetMode="External"/><Relationship Id="rId1343" Type="http://schemas.openxmlformats.org/officeDocument/2006/relationships/hyperlink" Target="file:///C:\Users\merias\Documents\RAN1\TSGR1_99-USA\Docs\R1-1912887.zip" TargetMode="External"/><Relationship Id="rId1550" Type="http://schemas.openxmlformats.org/officeDocument/2006/relationships/hyperlink" Target="file:///C:\Users\merias\Documents\RAN1\TSGR1_99-USA\Docs\R1-1912564.zip" TargetMode="External"/><Relationship Id="rId1648" Type="http://schemas.openxmlformats.org/officeDocument/2006/relationships/hyperlink" Target="file:///C:\Users\merias\Documents\RAN1\TSGR1_99-USA\Docs\R1-1912547.zip" TargetMode="External"/><Relationship Id="rId1203" Type="http://schemas.openxmlformats.org/officeDocument/2006/relationships/hyperlink" Target="file:///C:\Users\merias\Documents\RAN1\TSGR1_99-USA\Docs\R1-1912904.zip" TargetMode="External"/><Relationship Id="rId1410" Type="http://schemas.openxmlformats.org/officeDocument/2006/relationships/hyperlink" Target="file:///C:\Users\merias\Documents\RAN1\TSGR1_99-USA\Docs\R1-1913033.zip" TargetMode="External"/><Relationship Id="rId1508" Type="http://schemas.openxmlformats.org/officeDocument/2006/relationships/hyperlink" Target="file:///C:\Users\merias\Documents\RAN1\TSGR1_99-USA\Docs\R1-1911903.zip" TargetMode="External"/><Relationship Id="rId1855" Type="http://schemas.openxmlformats.org/officeDocument/2006/relationships/hyperlink" Target="file:///C:\Users\merias\Documents\RAN1\TSGR1_99-USA\Docs\R1-1913440.zip" TargetMode="External"/><Relationship Id="rId1715" Type="http://schemas.openxmlformats.org/officeDocument/2006/relationships/hyperlink" Target="file:///C:\Users\merias\Documents\RAN1\TSGR1_99-USA\Docs\R1-1911899.zip" TargetMode="External"/><Relationship Id="rId1922" Type="http://schemas.openxmlformats.org/officeDocument/2006/relationships/hyperlink" Target="http://portal.3gpp.org/desktopmodules/WorkItem/WorkItemDetails.aspx?workitemId=840191" TargetMode="External"/><Relationship Id="rId296" Type="http://schemas.openxmlformats.org/officeDocument/2006/relationships/hyperlink" Target="file:///C:\Users\merias\Documents\RAN1\TSGR1_99-USA\Docs\R1-1911990.zip" TargetMode="External"/><Relationship Id="rId156" Type="http://schemas.openxmlformats.org/officeDocument/2006/relationships/hyperlink" Target="http://www.3gpp.org/ftp/tsg_ran/TSG_RAN/TSGR_84/Docs/RP-191356.zip" TargetMode="External"/><Relationship Id="rId363" Type="http://schemas.openxmlformats.org/officeDocument/2006/relationships/hyperlink" Target="file:///C:\Users\merias\Documents\RAN1\TSGR1_99-USA\Docs\R1-1912694.zip" TargetMode="External"/><Relationship Id="rId570" Type="http://schemas.openxmlformats.org/officeDocument/2006/relationships/hyperlink" Target="file:///C:\Users\merias\Documents\RAN1\TSGR1_99-USA\Docs\R1-1912934.zip" TargetMode="External"/><Relationship Id="rId223" Type="http://schemas.openxmlformats.org/officeDocument/2006/relationships/hyperlink" Target="file:///C:\Users\merias\Documents\RAN1\TSGR1_99-USA\Docs\R1-1912631.zip" TargetMode="External"/><Relationship Id="rId430" Type="http://schemas.openxmlformats.org/officeDocument/2006/relationships/hyperlink" Target="file:///C:\Users\merias\Documents\RAN1\TSGR1_99-USA\Docs\R1-1912004.zip" TargetMode="External"/><Relationship Id="rId668" Type="http://schemas.openxmlformats.org/officeDocument/2006/relationships/hyperlink" Target="file:///C:\Users\merias\Documents\RAN1\TSGR1_99-USA\Docs\R1-1912805.zip" TargetMode="External"/><Relationship Id="rId875" Type="http://schemas.openxmlformats.org/officeDocument/2006/relationships/hyperlink" Target="file:///C:\Users\merias\Documents\RAN1\TSGR1_99-USA\Docs\R1-1912597.zip" TargetMode="External"/><Relationship Id="rId1060" Type="http://schemas.openxmlformats.org/officeDocument/2006/relationships/hyperlink" Target="file:///C:\Users\merias\Documents\RAN1\TSGR1_99-USA\Docs\R1-1911958.zip" TargetMode="External"/><Relationship Id="rId1298" Type="http://schemas.openxmlformats.org/officeDocument/2006/relationships/hyperlink" Target="file:///C:\Users\merias\Documents\RAN1\TSGR1_99-USA\Docs\R1-1912397.zip" TargetMode="External"/><Relationship Id="rId528" Type="http://schemas.openxmlformats.org/officeDocument/2006/relationships/hyperlink" Target="file:///C:\Users\merias\Documents\RAN1\TSGR1_99-USA\Docs\R1-1912671.zip" TargetMode="External"/><Relationship Id="rId735" Type="http://schemas.openxmlformats.org/officeDocument/2006/relationships/hyperlink" Target="file:///C:\Users\merias\Documents\RAN1\TSGR1_99-USA\Docs\R1-1911868.zip" TargetMode="External"/><Relationship Id="rId942" Type="http://schemas.openxmlformats.org/officeDocument/2006/relationships/hyperlink" Target="file:///C:\Users\merias\Documents\RAN1\TSGR1_99-USA\Docs\R1-1912250.zip" TargetMode="External"/><Relationship Id="rId1158" Type="http://schemas.openxmlformats.org/officeDocument/2006/relationships/hyperlink" Target="file:///C:\Users\merias\Documents\RAN1\TSGR1_99-USA\Docs\R1-1912469.zip" TargetMode="External"/><Relationship Id="rId1365" Type="http://schemas.openxmlformats.org/officeDocument/2006/relationships/hyperlink" Target="file:///C:\Users\merias\Documents\RAN1\TSGR1_99-USA\Docs\R1-1912888.zip" TargetMode="External"/><Relationship Id="rId1572" Type="http://schemas.openxmlformats.org/officeDocument/2006/relationships/hyperlink" Target="file:///C:\Users\merias\Documents\RAN1\TSGR1_99-USA\Docs\R1-1913281.zip" TargetMode="External"/><Relationship Id="rId1018" Type="http://schemas.openxmlformats.org/officeDocument/2006/relationships/hyperlink" Target="file:///C:\Users\merias\Documents\RAN1\TSGR1_99-USA\Docs\R1-1912796.zip" TargetMode="External"/><Relationship Id="rId1225" Type="http://schemas.openxmlformats.org/officeDocument/2006/relationships/hyperlink" Target="file:///C:\Users\merias\Documents\RAN1\TSGR1_99-USA\Docs\R1-1913238.zip" TargetMode="External"/><Relationship Id="rId1432" Type="http://schemas.openxmlformats.org/officeDocument/2006/relationships/hyperlink" Target="file:///C:\Users\merias\Documents\RAN1\TSGR1_99-USA\Docs\R1-1913035.zip" TargetMode="External"/><Relationship Id="rId1877" Type="http://schemas.openxmlformats.org/officeDocument/2006/relationships/hyperlink" Target="file:///C:\Users\merias\Documents\RAN1\TSGR1_99-USA\Docs\R1-1912984.zip" TargetMode="External"/><Relationship Id="rId71" Type="http://schemas.openxmlformats.org/officeDocument/2006/relationships/hyperlink" Target="file:///C:\Users\merias\Documents\RAN1\TSGR1_99-USA\Docs\R1-1913593.zip" TargetMode="External"/><Relationship Id="rId802" Type="http://schemas.openxmlformats.org/officeDocument/2006/relationships/hyperlink" Target="file:///C:\Users\merias\Documents\RAN1\TSGR1_99-USA\Docs\R1-1913066.zip" TargetMode="External"/><Relationship Id="rId1737" Type="http://schemas.openxmlformats.org/officeDocument/2006/relationships/hyperlink" Target="file:///C:\Users\merias\Documents\RAN1\TSGR1_99-USA\Docs\R1-1912059.zip" TargetMode="External"/><Relationship Id="rId1944" Type="http://schemas.openxmlformats.org/officeDocument/2006/relationships/hyperlink" Target="http://portal.3gpp.org/desktopmodules/Release/ReleaseDetails.aspx?releaseId=191" TargetMode="External"/><Relationship Id="rId29" Type="http://schemas.openxmlformats.org/officeDocument/2006/relationships/hyperlink" Target="file:///C:\Users\merias\Documents\RAN1\TSGR1_99-USA\Docs\R1-1911806.zip" TargetMode="External"/><Relationship Id="rId178" Type="http://schemas.openxmlformats.org/officeDocument/2006/relationships/hyperlink" Target="file:///C:\Users\merias\Documents\RAN1\TSGR1_99-USA\Docs\R1-1912373.zip" TargetMode="External"/><Relationship Id="rId1804" Type="http://schemas.openxmlformats.org/officeDocument/2006/relationships/hyperlink" Target="file:///C:\Users\merias\Documents\RAN1\TSGR1_99-USA\Docs\R1-1913003.zip" TargetMode="External"/><Relationship Id="rId385" Type="http://schemas.openxmlformats.org/officeDocument/2006/relationships/hyperlink" Target="file:///C:\Users\merias\Documents\RAN1\TSGR1_99-USA\Docs\R1-1912987.zip" TargetMode="External"/><Relationship Id="rId592" Type="http://schemas.openxmlformats.org/officeDocument/2006/relationships/hyperlink" Target="file:///C:\Users\merias\Documents\RAN1\TSGR1_99-USA\Docs\R1-1912071.zip" TargetMode="External"/><Relationship Id="rId245" Type="http://schemas.openxmlformats.org/officeDocument/2006/relationships/hyperlink" Target="file:///C:\Users\merias\Documents\RAN1\TSGR1_99-USA\Docs\R1-1912381.zip" TargetMode="External"/><Relationship Id="rId452" Type="http://schemas.openxmlformats.org/officeDocument/2006/relationships/hyperlink" Target="file:///C:\Users\merias\Documents\RAN1\TSGR1_99-USA\Docs\R1-1913116.zip" TargetMode="External"/><Relationship Id="rId897" Type="http://schemas.openxmlformats.org/officeDocument/2006/relationships/hyperlink" Target="file:///C:\Users\merias\Documents\RAN1\TSGR1_99-USA\Docs\R1-1912021.zip" TargetMode="External"/><Relationship Id="rId1082" Type="http://schemas.openxmlformats.org/officeDocument/2006/relationships/hyperlink" Target="file:///C:\Users\merias\Documents\RAN1\TSGR1_99-USA\Docs\R1-1912028.zip" TargetMode="External"/><Relationship Id="rId105" Type="http://schemas.openxmlformats.org/officeDocument/2006/relationships/hyperlink" Target="file:///C:\Users\merias\Documents\RAN1\TSGR1_99-USA\Docs\R1-1913529.zip" TargetMode="External"/><Relationship Id="rId312" Type="http://schemas.openxmlformats.org/officeDocument/2006/relationships/hyperlink" Target="file:///C:\Users\merias\Documents\RAN1\TSGR1_99-USA\Docs\R1-1913326.zip" TargetMode="External"/><Relationship Id="rId757" Type="http://schemas.openxmlformats.org/officeDocument/2006/relationships/hyperlink" Target="file:///C:\Users\merias\Documents\RAN1\TSGR1_99-USA\Docs\R1-1913418.zip" TargetMode="External"/><Relationship Id="rId964" Type="http://schemas.openxmlformats.org/officeDocument/2006/relationships/hyperlink" Target="file:///C:\Users\merias\Documents\RAN1\TSGR1_99-USA\Docs\R1-1913076.zip" TargetMode="External"/><Relationship Id="rId1387" Type="http://schemas.openxmlformats.org/officeDocument/2006/relationships/hyperlink" Target="file:///C:\Users\merias\Documents\RAN1\TSGR1_99-USA\Docs\R1-1912751.zip" TargetMode="External"/><Relationship Id="rId1594" Type="http://schemas.openxmlformats.org/officeDocument/2006/relationships/hyperlink" Target="file:///C:\Users\merias\Documents\RAN1\TSGR1_99-USA\Docs\R1-1912773.zip" TargetMode="External"/><Relationship Id="rId93" Type="http://schemas.openxmlformats.org/officeDocument/2006/relationships/hyperlink" Target="file:///C:\Users\merias\Documents\RAN1\TSGR1_99-USA\Docs\R1-1911815.zip" TargetMode="External"/><Relationship Id="rId617" Type="http://schemas.openxmlformats.org/officeDocument/2006/relationships/hyperlink" Target="file:///C:\Users\merias\Documents\RAN1\TSGR1_99-USA\Docs\R1-1911820.zip" TargetMode="External"/><Relationship Id="rId824" Type="http://schemas.openxmlformats.org/officeDocument/2006/relationships/hyperlink" Target="file:///C:\Users\merias\Documents\RAN1\TSGR1_99-USA\Docs\R1-1912265.zip" TargetMode="External"/><Relationship Id="rId1247" Type="http://schemas.openxmlformats.org/officeDocument/2006/relationships/hyperlink" Target="file:///C:\Users\merias\Documents\RAN1\TSGR1_99-USA\Docs\R1-1913194.zip" TargetMode="External"/><Relationship Id="rId1454" Type="http://schemas.openxmlformats.org/officeDocument/2006/relationships/hyperlink" Target="file:///C:\Users\merias\Documents\RAN1\TSGR1_99-USA\Docs\R1-1912481.zip" TargetMode="External"/><Relationship Id="rId1661" Type="http://schemas.openxmlformats.org/officeDocument/2006/relationships/hyperlink" Target="file:///C:\Users\merias\Documents\RAN1\TSGR1_99-USA\Docs\R1-1911896.zip" TargetMode="External"/><Relationship Id="rId1899" Type="http://schemas.openxmlformats.org/officeDocument/2006/relationships/hyperlink" Target="file:///C:\Users\merias\Documents\RAN1\TSGR1_99-USA\Docs\R1-1913463.zip" TargetMode="External"/><Relationship Id="rId1107" Type="http://schemas.openxmlformats.org/officeDocument/2006/relationships/hyperlink" Target="file:///C:\Users\merias\Documents\RAN1\TSGR1_99-USA\Docs\R1-1912467.zip" TargetMode="External"/><Relationship Id="rId1314" Type="http://schemas.openxmlformats.org/officeDocument/2006/relationships/hyperlink" Target="file:///C:\Users\merias\Documents\RAN1\TSGR1_99-USA\Docs\R1-1912960.zip" TargetMode="External"/><Relationship Id="rId1521" Type="http://schemas.openxmlformats.org/officeDocument/2006/relationships/hyperlink" Target="file:///C:\Users\merias\Documents\RAN1\TSGR1_99-USA\Docs\R1-1912483.zip" TargetMode="External"/><Relationship Id="rId1759" Type="http://schemas.openxmlformats.org/officeDocument/2006/relationships/hyperlink" Target="file:///C:\Users\merias\Documents\RAN1\TSGR1_99-USA\Docs\R1-1913407.zip" TargetMode="External"/><Relationship Id="rId1966" Type="http://schemas.openxmlformats.org/officeDocument/2006/relationships/hyperlink" Target="file:///C:\Users\merias\Documents\RAN1\TSGR1_99-USA\Docs\R1-1903810.zip" TargetMode="External"/><Relationship Id="rId1619" Type="http://schemas.openxmlformats.org/officeDocument/2006/relationships/hyperlink" Target="file:///C:\Users\merias\Documents\RAN1\TSGR1_99-USA\Docs\R1-1912737.zip" TargetMode="External"/><Relationship Id="rId1826" Type="http://schemas.openxmlformats.org/officeDocument/2006/relationships/hyperlink" Target="file:///C:\Users\merias\Documents\RAN1\TSGR1_99-USA\Docs\R1-1912236.zip" TargetMode="External"/><Relationship Id="rId20" Type="http://schemas.openxmlformats.org/officeDocument/2006/relationships/hyperlink" Target="file:///C:\Users\merias\Documents\RAN1\TSGR1_99-USA\Docs\R1-1913093.zip" TargetMode="External"/><Relationship Id="rId267" Type="http://schemas.openxmlformats.org/officeDocument/2006/relationships/hyperlink" Target="file:///C:\Users\merias\Documents\RAN1\TSGR1_99-USA\Docs\R1-1911988.zip" TargetMode="External"/><Relationship Id="rId474" Type="http://schemas.openxmlformats.org/officeDocument/2006/relationships/hyperlink" Target="file:///C:\Users\merias\Documents\RAN1\TSGR1_99-USA\Docs\R1-1913228.zip" TargetMode="External"/><Relationship Id="rId127" Type="http://schemas.openxmlformats.org/officeDocument/2006/relationships/hyperlink" Target="file:///C:\Users\merias\Documents\RAN1\TSGR1_99-USA\Docs\R1-1912185.zip" TargetMode="External"/><Relationship Id="rId681" Type="http://schemas.openxmlformats.org/officeDocument/2006/relationships/hyperlink" Target="file:///C:\Users\merias\Documents\RAN1\TSGR1_99-USA\Docs\R1-1912088.zip" TargetMode="External"/><Relationship Id="rId779" Type="http://schemas.openxmlformats.org/officeDocument/2006/relationships/hyperlink" Target="file:///C:\Users\merias\Documents\RAN1\TSGR1_99-USA\Docs\R1-1913531.zip" TargetMode="External"/><Relationship Id="rId986" Type="http://schemas.openxmlformats.org/officeDocument/2006/relationships/hyperlink" Target="file:///C:\Users\merias\Documents\RAN1\TSGR1_99-USA\Docs\R1-1912156.zip" TargetMode="External"/><Relationship Id="rId334" Type="http://schemas.openxmlformats.org/officeDocument/2006/relationships/hyperlink" Target="file:///C:\Users\merias\Documents\RAN1\TSGR1_99-USA\Docs\R1-1913439.zip" TargetMode="External"/><Relationship Id="rId541" Type="http://schemas.openxmlformats.org/officeDocument/2006/relationships/image" Target="media/image16.png"/><Relationship Id="rId639" Type="http://schemas.openxmlformats.org/officeDocument/2006/relationships/hyperlink" Target="file:///C:\Users\merias\Documents\RAN1\TSGR1_99-USA\Docs\R1-1913057.zip" TargetMode="External"/><Relationship Id="rId1171" Type="http://schemas.openxmlformats.org/officeDocument/2006/relationships/hyperlink" Target="file:///C:\Users\merias\Documents\RAN1\TSGR1_99-USA\Docs\R1-1911860.zip" TargetMode="External"/><Relationship Id="rId1269" Type="http://schemas.openxmlformats.org/officeDocument/2006/relationships/hyperlink" Target="file:///C:\Users\merias\Documents\RAN1\TSGR1_99-USA\Docs\R1-1912396.zip" TargetMode="External"/><Relationship Id="rId1476" Type="http://schemas.openxmlformats.org/officeDocument/2006/relationships/hyperlink" Target="file:///C:\Users\merias\Documents\RAN1\TSGR1_99-USA\Docs\R1-1912134.zip" TargetMode="External"/><Relationship Id="rId401" Type="http://schemas.openxmlformats.org/officeDocument/2006/relationships/hyperlink" Target="file:///C:\Users\merias\Documents\RAN1\TSGR1_99-USA\Docs\R1-1913126.zip" TargetMode="External"/><Relationship Id="rId846" Type="http://schemas.openxmlformats.org/officeDocument/2006/relationships/hyperlink" Target="file:///C:\Users\merias\Documents\RAN1\TSGR1_99-USA\Docs\R1-1913120.zip" TargetMode="External"/><Relationship Id="rId1031" Type="http://schemas.openxmlformats.org/officeDocument/2006/relationships/hyperlink" Target="file:///C:\Users\merias\Documents\RAN1\TSGR1_99-USA\Docs\R1-1912243.zip" TargetMode="External"/><Relationship Id="rId1129" Type="http://schemas.openxmlformats.org/officeDocument/2006/relationships/hyperlink" Target="file:///C:\Users\merias\Documents\RAN1\TSGR1_99-USA\Docs\R1-1912346.zip" TargetMode="External"/><Relationship Id="rId1683" Type="http://schemas.openxmlformats.org/officeDocument/2006/relationships/hyperlink" Target="file:///C:\Users\merias\Documents\RAN1\TSGR1_99-USA\Docs\R1-1912045.zip" TargetMode="External"/><Relationship Id="rId1890" Type="http://schemas.openxmlformats.org/officeDocument/2006/relationships/hyperlink" Target="file:///C:\Users\merias\Documents\RAN1\TSGR1_99-USA\Docs\R1-1913367.zip" TargetMode="External"/><Relationship Id="rId1988" Type="http://schemas.openxmlformats.org/officeDocument/2006/relationships/hyperlink" Target="file:///C:\Users\merias\Documents\RAN1\TSGR1_99-USA\Docs\R1-1913526.zip" TargetMode="External"/><Relationship Id="rId706" Type="http://schemas.openxmlformats.org/officeDocument/2006/relationships/hyperlink" Target="file:///C:\Users\merias\Documents\RAN1\TSGR1_99-USA\Docs\R1-1912181.zip" TargetMode="External"/><Relationship Id="rId913" Type="http://schemas.openxmlformats.org/officeDocument/2006/relationships/hyperlink" Target="file:///C:\Users\merias\Documents\RAN1\TSGR1_99-USA\Docs\R1-1912598.zip" TargetMode="External"/><Relationship Id="rId1336" Type="http://schemas.openxmlformats.org/officeDocument/2006/relationships/hyperlink" Target="file:///C:\Users\merias\Documents\RAN1\TSGR1_99-USA\Docs\R1-1912634.zip" TargetMode="External"/><Relationship Id="rId1543" Type="http://schemas.openxmlformats.org/officeDocument/2006/relationships/hyperlink" Target="file:///C:\Users\merias\Documents\RAN1\TSGR1_99-USA\Docs\R1-1912065.zip" TargetMode="External"/><Relationship Id="rId1750" Type="http://schemas.openxmlformats.org/officeDocument/2006/relationships/hyperlink" Target="file:///C:\Users\merias\Documents\RAN1\TSGR1_99-USA\Docs\R1-1912060.zip" TargetMode="External"/><Relationship Id="rId42" Type="http://schemas.openxmlformats.org/officeDocument/2006/relationships/hyperlink" Target="file:///C:\Users\merias\Documents\RAN1\TSGR1_99-USA\Docs\R1-1912437.zip" TargetMode="External"/><Relationship Id="rId1403" Type="http://schemas.openxmlformats.org/officeDocument/2006/relationships/hyperlink" Target="file:///C:\Users\merias\Documents\RAN1\TSGR1_99-USA\Docs\R1-1912401.zip" TargetMode="External"/><Relationship Id="rId1610" Type="http://schemas.openxmlformats.org/officeDocument/2006/relationships/hyperlink" Target="file:///C:\Users\merias\Documents\RAN1\TSGR1_99-USA\Docs\R1-1912096.zip" TargetMode="External"/><Relationship Id="rId1848" Type="http://schemas.openxmlformats.org/officeDocument/2006/relationships/hyperlink" Target="file:///C:\Users\merias\Documents\RAN1\TSGR1_99-USA\Docs\R1-1913218.zip" TargetMode="External"/><Relationship Id="rId191" Type="http://schemas.openxmlformats.org/officeDocument/2006/relationships/hyperlink" Target="file:///C:\Users\merias\Documents\RAN1\TSGR1_99-USA\Docs\R1-1912678.zip" TargetMode="External"/><Relationship Id="rId1708" Type="http://schemas.openxmlformats.org/officeDocument/2006/relationships/hyperlink" Target="file:///C:\Users\merias\Documents\RAN1\TSGR1_99-USA\Docs\R1-1912362.zip" TargetMode="External"/><Relationship Id="rId1915" Type="http://schemas.openxmlformats.org/officeDocument/2006/relationships/hyperlink" Target="http://portal.3gpp.org/desktopmodules/Release/ReleaseDetails.aspx?releaseId=191" TargetMode="External"/><Relationship Id="rId289" Type="http://schemas.openxmlformats.org/officeDocument/2006/relationships/hyperlink" Target="file:///C:\Users\merias\Documents\RAN1\TSGR1_99-USA\Docs\R1-1912686.zip" TargetMode="External"/><Relationship Id="rId496" Type="http://schemas.openxmlformats.org/officeDocument/2006/relationships/hyperlink" Target="file:///C:\Users\merias\Documents\RAN1\TSGR1_99-USA\Docs\R1-1913254.zip" TargetMode="External"/><Relationship Id="rId149" Type="http://schemas.openxmlformats.org/officeDocument/2006/relationships/hyperlink" Target="file:///C:\Users\merias\Documents\RAN1\TSGR1_99-USA\Docs\R1-1913434.zip" TargetMode="External"/><Relationship Id="rId356" Type="http://schemas.openxmlformats.org/officeDocument/2006/relationships/hyperlink" Target="http://www.3gpp.org/ftp/tsg_ran/TSG_RAN/TSGR_84/Docs/RP-191602.zip" TargetMode="External"/><Relationship Id="rId563" Type="http://schemas.openxmlformats.org/officeDocument/2006/relationships/hyperlink" Target="file:///C:\Users\merias\Documents\RAN1\TSGR1_99-USA\Docs\R1-1912008.zip" TargetMode="External"/><Relationship Id="rId770" Type="http://schemas.openxmlformats.org/officeDocument/2006/relationships/hyperlink" Target="file:///C:\Users\merias\Documents\RAN1\TSGR1_99-USA\Docs\R1-1912452.zip" TargetMode="External"/><Relationship Id="rId1193" Type="http://schemas.openxmlformats.org/officeDocument/2006/relationships/hyperlink" Target="file:///C:\Users\merias\Documents\RAN1\TSGR1_99-USA\Docs\R1-1912213.zip" TargetMode="External"/><Relationship Id="rId216" Type="http://schemas.openxmlformats.org/officeDocument/2006/relationships/hyperlink" Target="file:///C:\Users\merias\Documents\RAN1\TSGR1_99-USA\Docs\R1-1913230.zip" TargetMode="External"/><Relationship Id="rId423" Type="http://schemas.openxmlformats.org/officeDocument/2006/relationships/hyperlink" Target="file:///C:\Users\merias\Documents\RAN1\TSGR1_99-USA\Docs\R1-1912779.zip" TargetMode="External"/><Relationship Id="rId868" Type="http://schemas.openxmlformats.org/officeDocument/2006/relationships/hyperlink" Target="file:///C:\Users\merias\Documents\RAN1\TSGR1_99-USA\Docs\R1-1912370.zip" TargetMode="External"/><Relationship Id="rId1053" Type="http://schemas.openxmlformats.org/officeDocument/2006/relationships/hyperlink" Target="file:///C:\Users\merias\Documents\RAN1\TSGR1_99-USA\Docs\R1-1912950.zip" TargetMode="External"/><Relationship Id="rId1260" Type="http://schemas.openxmlformats.org/officeDocument/2006/relationships/hyperlink" Target="file:///C:\Users\merias\Documents\RAN1\TSGR1_99-USA\Docs\R1-1911890.zip" TargetMode="External"/><Relationship Id="rId1498" Type="http://schemas.openxmlformats.org/officeDocument/2006/relationships/hyperlink" Target="file:///C:\Users\merias\Documents\RAN1\TSGR1_99-USA\Docs\R1-1913036.zip" TargetMode="External"/><Relationship Id="rId630" Type="http://schemas.openxmlformats.org/officeDocument/2006/relationships/hyperlink" Target="file:///C:\Users\merias\Documents\RAN1\TSGR1_99-USA\Docs\R1-1912695.zip" TargetMode="External"/><Relationship Id="rId728" Type="http://schemas.openxmlformats.org/officeDocument/2006/relationships/hyperlink" Target="file:///C:\Users\merias\Documents\RAN1\TSGR1_99-USA\Docs\R1-1913538.zip" TargetMode="External"/><Relationship Id="rId935" Type="http://schemas.openxmlformats.org/officeDocument/2006/relationships/hyperlink" Target="file:///C:\Users\merias\Documents\RAN1\TSGR1_99-USA\Docs\R1-1913458.zip" TargetMode="External"/><Relationship Id="rId1358" Type="http://schemas.openxmlformats.org/officeDocument/2006/relationships/hyperlink" Target="file:///C:\Users\merias\Documents\RAN1\TSGR1_99-USA\Docs\R1-1912475.zip" TargetMode="External"/><Relationship Id="rId1565" Type="http://schemas.openxmlformats.org/officeDocument/2006/relationships/hyperlink" Target="file:///C:\Users\merias\Documents\RAN1\TSGR1_99-USA\Docs\R1-1912896.zip" TargetMode="External"/><Relationship Id="rId1772" Type="http://schemas.openxmlformats.org/officeDocument/2006/relationships/hyperlink" Target="file:///C:\Users\merias\Documents\RAN1\TSGR1_99-USA\Docs\R1-1912978.zip" TargetMode="External"/><Relationship Id="rId64" Type="http://schemas.openxmlformats.org/officeDocument/2006/relationships/hyperlink" Target="file:///C:\Users\merias\Documents\RAN1\TSGR1_99-USA\Docs\R1-1913344.zip" TargetMode="External"/><Relationship Id="rId1120" Type="http://schemas.openxmlformats.org/officeDocument/2006/relationships/hyperlink" Target="file:///C:\Users\merias\Documents\RAN1\TSGR1_99-USA\Docs\R1-1913243.zip" TargetMode="External"/><Relationship Id="rId1218" Type="http://schemas.openxmlformats.org/officeDocument/2006/relationships/hyperlink" Target="file:///C:\Users\merias\Documents\RAN1\TSGR1_99-USA\Docs\R1-1912957.zip" TargetMode="External"/><Relationship Id="rId1425" Type="http://schemas.openxmlformats.org/officeDocument/2006/relationships/hyperlink" Target="file:///C:\Users\merias\Documents\RAN1\TSGR1_99-USA\Docs\R1-1912609.zip" TargetMode="External"/><Relationship Id="rId1632" Type="http://schemas.openxmlformats.org/officeDocument/2006/relationships/hyperlink" Target="file:///C:\Users\merias\Documents\RAN1\TSGR1_99-USA\Docs\R1-1912227.zip" TargetMode="External"/><Relationship Id="rId1937" Type="http://schemas.openxmlformats.org/officeDocument/2006/relationships/hyperlink" Target="file:///C:\Users\merias\Documents\RAN1\TSGR1_99-USA\Docs\R1-1913584.zip" TargetMode="External"/><Relationship Id="rId280" Type="http://schemas.openxmlformats.org/officeDocument/2006/relationships/image" Target="media/image5.wmf"/><Relationship Id="rId140" Type="http://schemas.openxmlformats.org/officeDocument/2006/relationships/hyperlink" Target="file:///C:\Users\merias\Documents\RAN1\TSGR1_99-USA\Docs\R1-1913411.zip" TargetMode="External"/><Relationship Id="rId378" Type="http://schemas.openxmlformats.org/officeDocument/2006/relationships/hyperlink" Target="file:///C:\Users\merias\Documents\RAN1\TSGR1_99-USA\Docs\R1-1911545.zip" TargetMode="External"/><Relationship Id="rId585" Type="http://schemas.openxmlformats.org/officeDocument/2006/relationships/hyperlink" Target="file:///C:\Users\merias\Documents\RAN1\TSGR1_99-USA\Docs\R1-1912910.zip" TargetMode="External"/><Relationship Id="rId792" Type="http://schemas.openxmlformats.org/officeDocument/2006/relationships/hyperlink" Target="file:///C:\Users\merias\Documents\RAN1\TSGR1_99-USA\Docs\R1-1912574.zip" TargetMode="External"/><Relationship Id="rId6" Type="http://schemas.openxmlformats.org/officeDocument/2006/relationships/webSettings" Target="webSettings.xml"/><Relationship Id="rId238" Type="http://schemas.openxmlformats.org/officeDocument/2006/relationships/hyperlink" Target="file:///C:\Users\merias\Documents\RAN1\TSGR1_99-USA\Docs\R1-1912414.zip" TargetMode="External"/><Relationship Id="rId445" Type="http://schemas.openxmlformats.org/officeDocument/2006/relationships/hyperlink" Target="file:///C:\Users\merias\Documents\RAN1\TSGR1_99-USA\Docs\R1-1913355.zip" TargetMode="External"/><Relationship Id="rId652" Type="http://schemas.openxmlformats.org/officeDocument/2006/relationships/hyperlink" Target="file:///C:\Users\merias\Documents\RAN1\TSGR1_99-USA\Docs\R1-1911821.zip" TargetMode="External"/><Relationship Id="rId1075" Type="http://schemas.openxmlformats.org/officeDocument/2006/relationships/hyperlink" Target="file:///C:\Users\merias\Documents\RAN1\TSGR1_99-USA\Docs\R1-1912951.zip" TargetMode="External"/><Relationship Id="rId1282" Type="http://schemas.openxmlformats.org/officeDocument/2006/relationships/hyperlink" Target="http://www.3gpp.org/ftp/tsg_ran/TSG_RAN/TSGR_85/Docs/RP-192324.zip" TargetMode="External"/><Relationship Id="rId305" Type="http://schemas.openxmlformats.org/officeDocument/2006/relationships/hyperlink" Target="file:///C:\Users\merias\Documents\RAN1\TSGR1_99-USA\Docs\R1-1912420.zip" TargetMode="External"/><Relationship Id="rId512" Type="http://schemas.openxmlformats.org/officeDocument/2006/relationships/hyperlink" Target="file:///C:\Users\merias\Documents\RAN1\TSGR1_99-USA\Docs\R1-1911827.zip" TargetMode="External"/><Relationship Id="rId957" Type="http://schemas.openxmlformats.org/officeDocument/2006/relationships/hyperlink" Target="file:///C:\Users\merias\Documents\RAN1\TSGR1_99-USA\Docs\R1-1912759.zip" TargetMode="External"/><Relationship Id="rId1142" Type="http://schemas.openxmlformats.org/officeDocument/2006/relationships/hyperlink" Target="file:///C:\Users\merias\Documents\RAN1\TSGR1_99-USA\Docs\R1-1913133.zip" TargetMode="External"/><Relationship Id="rId1587" Type="http://schemas.openxmlformats.org/officeDocument/2006/relationships/hyperlink" Target="file:///C:\Users\merias\Documents\RAN1\TSGR1_99-USA\Docs\R1-1912404.zip" TargetMode="External"/><Relationship Id="rId1794" Type="http://schemas.openxmlformats.org/officeDocument/2006/relationships/hyperlink" Target="file:///C:\Users\merias\Documents\RAN1\TSGR1_99-USA\Docs\R1-1912234.zip" TargetMode="External"/><Relationship Id="rId86" Type="http://schemas.openxmlformats.org/officeDocument/2006/relationships/hyperlink" Target="file:///C:\Users\merias\Documents\RAN1\TSGR1_99-USA\Docs\R1-1911584.zip" TargetMode="External"/><Relationship Id="rId817" Type="http://schemas.openxmlformats.org/officeDocument/2006/relationships/hyperlink" Target="file:///C:\Users\merias\Documents\RAN1\TSGR1_99-USA\Docs\R1-1913321.zip" TargetMode="External"/><Relationship Id="rId1002" Type="http://schemas.openxmlformats.org/officeDocument/2006/relationships/hyperlink" Target="file:///C:\Users\merias\Documents\RAN1\TSGR1_99-USA\Docs\R1-1912947.zip" TargetMode="External"/><Relationship Id="rId1447" Type="http://schemas.openxmlformats.org/officeDocument/2006/relationships/hyperlink" Target="file:///C:\Users\merias\Documents\RAN1\TSGR1_99-USA\Docs\R1-1911929.zip" TargetMode="External"/><Relationship Id="rId1654" Type="http://schemas.openxmlformats.org/officeDocument/2006/relationships/hyperlink" Target="file:///C:\Users\merias\Documents\RAN1\TSGR1_99-USA\Docs\R1-1913386.zip" TargetMode="External"/><Relationship Id="rId1861" Type="http://schemas.openxmlformats.org/officeDocument/2006/relationships/image" Target="media/image28.wmf"/><Relationship Id="rId1307" Type="http://schemas.openxmlformats.org/officeDocument/2006/relationships/hyperlink" Target="file:///C:\Users\merias\Documents\RAN1\TSGR1_99-USA\Docs\R1-1912729.zip" TargetMode="External"/><Relationship Id="rId1514" Type="http://schemas.openxmlformats.org/officeDocument/2006/relationships/hyperlink" Target="file:///C:\Users\merias\Documents\RAN1\TSGR1_99-USA\Docs\R1-1912135.zip" TargetMode="External"/><Relationship Id="rId1721" Type="http://schemas.openxmlformats.org/officeDocument/2006/relationships/hyperlink" Target="file:///C:\Users\merias\Documents\RAN1\TSGR1_99-USA\Docs\R1-1912275.zip" TargetMode="External"/><Relationship Id="rId1959" Type="http://schemas.openxmlformats.org/officeDocument/2006/relationships/hyperlink" Target="http://www.3gpp.org/ftp/TSG_RAN/WG1_RL1/TSGR1_99/Docs/R1-1911803.zip" TargetMode="External"/><Relationship Id="rId13" Type="http://schemas.openxmlformats.org/officeDocument/2006/relationships/hyperlink" Target="file:///C:\Users\merias\Documents\RAN1\TSGR1_99-USA\Docs\R1-1911417.zip" TargetMode="External"/><Relationship Id="rId109" Type="http://schemas.openxmlformats.org/officeDocument/2006/relationships/hyperlink" Target="http://www.3gpp.org/ftp/tsg_ran/TSG_RAN/TSGR_85/Docs/RP-192282.zip" TargetMode="External"/><Relationship Id="rId316" Type="http://schemas.openxmlformats.org/officeDocument/2006/relationships/hyperlink" Target="file:///C:\Users\merias\Documents\RAN1\TSGR1_99-USA\Docs\R1-1912002.zip" TargetMode="External"/><Relationship Id="rId523" Type="http://schemas.openxmlformats.org/officeDocument/2006/relationships/hyperlink" Target="file:///C:\Users\merias\Documents\RAN1\TSGR1_99-USA\Docs\R1-1912443.zip" TargetMode="External"/><Relationship Id="rId968" Type="http://schemas.openxmlformats.org/officeDocument/2006/relationships/hyperlink" Target="file:///C:\Users\merias\Documents\RAN1\TSGR1_99-USA\Docs\R1-1912080.zip" TargetMode="External"/><Relationship Id="rId1153" Type="http://schemas.openxmlformats.org/officeDocument/2006/relationships/hyperlink" Target="file:///C:\Users\merias\Documents\RAN1\TSGR1_99-USA\Docs\R1-1912123.zip" TargetMode="External"/><Relationship Id="rId1598" Type="http://schemas.openxmlformats.org/officeDocument/2006/relationships/hyperlink" Target="file:///C:\Users\merias\Documents\RAN1\TSGR1_99-USA\Docs\R1-1912897.zip" TargetMode="External"/><Relationship Id="rId1819" Type="http://schemas.openxmlformats.org/officeDocument/2006/relationships/hyperlink" Target="file:///C:\Users\merias\Documents\RAN1\TSGR1_99-USA\Docs\R1-1913347.zip" TargetMode="External"/><Relationship Id="rId97" Type="http://schemas.openxmlformats.org/officeDocument/2006/relationships/hyperlink" Target="file:///C:\Users\merias\Documents\RAN1\TSGR1_99-USA\Docs\R1-1913276.zip" TargetMode="External"/><Relationship Id="rId730" Type="http://schemas.openxmlformats.org/officeDocument/2006/relationships/hyperlink" Target="file:///C:\Users\merias\Documents\RAN1\TSGR1_99-USA\Docs\R1-1913571.zip" TargetMode="External"/><Relationship Id="rId828" Type="http://schemas.openxmlformats.org/officeDocument/2006/relationships/hyperlink" Target="file:///C:\Users\merias\Documents\RAN1\TSGR1_99-USA\Docs\R1-1912533.zip" TargetMode="External"/><Relationship Id="rId1013" Type="http://schemas.openxmlformats.org/officeDocument/2006/relationships/hyperlink" Target="file:///C:\Users\merias\Documents\RAN1\TSGR1_99-USA\Docs\R1-1912555.zip" TargetMode="External"/><Relationship Id="rId1360" Type="http://schemas.openxmlformats.org/officeDocument/2006/relationships/hyperlink" Target="file:///C:\Users\merias\Documents\RAN1\TSGR1_99-USA\Docs\R1-1912635.zip" TargetMode="External"/><Relationship Id="rId1458" Type="http://schemas.openxmlformats.org/officeDocument/2006/relationships/hyperlink" Target="file:///C:\Users\merias\Documents\RAN1\TSGR1_99-USA\Docs\R1-1912718.zip" TargetMode="External"/><Relationship Id="rId1665" Type="http://schemas.openxmlformats.org/officeDocument/2006/relationships/hyperlink" Target="file:///C:\Users\merias\Documents\RAN1\TSGR1_99-USA\Docs\R1-1912137.zip" TargetMode="External"/><Relationship Id="rId1872" Type="http://schemas.openxmlformats.org/officeDocument/2006/relationships/hyperlink" Target="file:///C:\Users\merias\Documents\RAN1\TSGR1_99-USA\Docs\R1-1912282.zip" TargetMode="External"/><Relationship Id="rId162" Type="http://schemas.openxmlformats.org/officeDocument/2006/relationships/hyperlink" Target="file:///C:\Users\merias\Documents\RAN1\TSGR1_99-USA\Docs\R1-1913162.zip" TargetMode="External"/><Relationship Id="rId467" Type="http://schemas.openxmlformats.org/officeDocument/2006/relationships/hyperlink" Target="file:///C:\Users\merias\Documents\RAN1\TSGR1_99-USA\Docs\R1-1913381.zip" TargetMode="External"/><Relationship Id="rId1097" Type="http://schemas.openxmlformats.org/officeDocument/2006/relationships/hyperlink" Target="file:///C:\Users\merias\Documents\RAN1\TSGR1_99-USA\Docs\R1-1913460.zip" TargetMode="External"/><Relationship Id="rId1220" Type="http://schemas.openxmlformats.org/officeDocument/2006/relationships/hyperlink" Target="file:///C:\Users\merias\Documents\RAN1\TSGR1_99-USA\Docs\R1-1912665.zip" TargetMode="External"/><Relationship Id="rId1318" Type="http://schemas.openxmlformats.org/officeDocument/2006/relationships/hyperlink" Target="file:///C:\Users\merias\Documents\RAN1\TSGR1_99-USA\Docs\R1-1913519.zip" TargetMode="External"/><Relationship Id="rId1525" Type="http://schemas.openxmlformats.org/officeDocument/2006/relationships/hyperlink" Target="file:///C:\Users\merias\Documents\RAN1\TSGR1_99-USA\Docs\R1-1912664.zip" TargetMode="External"/><Relationship Id="rId674" Type="http://schemas.openxmlformats.org/officeDocument/2006/relationships/hyperlink" Target="file:///C:\Users\merias\Documents\RAN1\TSGR1_99-USA\Docs\R1-1913521.zip" TargetMode="External"/><Relationship Id="rId881" Type="http://schemas.openxmlformats.org/officeDocument/2006/relationships/hyperlink" Target="file:///C:\Users\merias\Documents\RAN1\TSGR1_99-USA\Docs\R1-1912839.zip" TargetMode="External"/><Relationship Id="rId979" Type="http://schemas.openxmlformats.org/officeDocument/2006/relationships/hyperlink" Target="file:///C:\Users\merias\Documents\RAN1\TSGR1_99-USA\Docs\R1-1912024.zip" TargetMode="External"/><Relationship Id="rId1732" Type="http://schemas.openxmlformats.org/officeDocument/2006/relationships/hyperlink" Target="file:///C:\Users\merias\Documents\RAN1\TSGR1_99-USA\Docs\R1-1912048.zip" TargetMode="External"/><Relationship Id="rId24" Type="http://schemas.openxmlformats.org/officeDocument/2006/relationships/hyperlink" Target="file:///C:\Users\merias\Documents\RAN1\TSGR1_99-USA\Docs\R1-1912674.zip" TargetMode="External"/><Relationship Id="rId327" Type="http://schemas.openxmlformats.org/officeDocument/2006/relationships/hyperlink" Target="file:///C:\Users\merias\Documents\RAN1\TSGR1_99-USA\Docs\R1-1912693.zip" TargetMode="External"/><Relationship Id="rId534" Type="http://schemas.openxmlformats.org/officeDocument/2006/relationships/hyperlink" Target="file:///C:\Users\merias\Documents\RAN1\TSGR1_99-USA\Docs\R1-1913025.zip" TargetMode="External"/><Relationship Id="rId741" Type="http://schemas.openxmlformats.org/officeDocument/2006/relationships/hyperlink" Target="file:///C:\Users\merias\Documents\RAN1\TSGR1_99-USA\Docs\R1-1912261.zip" TargetMode="External"/><Relationship Id="rId839" Type="http://schemas.openxmlformats.org/officeDocument/2006/relationships/hyperlink" Target="http://www.3gpp.org/ftp/tsg_ran/TSG_RAN/TSGR_85/Docs/RP-191723.zip" TargetMode="External"/><Relationship Id="rId1164" Type="http://schemas.openxmlformats.org/officeDocument/2006/relationships/hyperlink" Target="file:///C:\Users\merias\Documents\RAN1\TSGR1_99-USA\Docs\R1-1913016.zip" TargetMode="External"/><Relationship Id="rId1371" Type="http://schemas.openxmlformats.org/officeDocument/2006/relationships/hyperlink" Target="file:///C:\Users\merias\Documents\RAN1\TSGR1_99-USA\Docs\R1-1911949.zip" TargetMode="External"/><Relationship Id="rId1469" Type="http://schemas.openxmlformats.org/officeDocument/2006/relationships/hyperlink" Target="file:///C:\Users\merias\Documents\RAN1\TSGR1_99-USA\Docs\R1-1913461.zip" TargetMode="External"/><Relationship Id="rId2008" Type="http://schemas.openxmlformats.org/officeDocument/2006/relationships/hyperlink" Target="file:///C:\Users\merias\Documents\RAN1\TSGR1_99-USA\Docs\R1-1913562.zip" TargetMode="External"/><Relationship Id="rId173" Type="http://schemas.openxmlformats.org/officeDocument/2006/relationships/hyperlink" Target="file:///C:\Users\merias\Documents\RAN1\TSGR1_99-USA\Docs\R1-1912374.zip" TargetMode="External"/><Relationship Id="rId380" Type="http://schemas.openxmlformats.org/officeDocument/2006/relationships/hyperlink" Target="file:///C:\Users\merias\Documents\RAN1\TSGR1_99-USA\Docs\R1-1911808.zip" TargetMode="External"/><Relationship Id="rId601" Type="http://schemas.openxmlformats.org/officeDocument/2006/relationships/hyperlink" Target="file:///C:\Users\merias\Documents\RAN1\TSGR1_99-USA\Docs\R1-1912636.zip" TargetMode="External"/><Relationship Id="rId1024" Type="http://schemas.openxmlformats.org/officeDocument/2006/relationships/hyperlink" Target="file:///C:\Users\merias\Documents\RAN1\TSGR1_99-USA\Docs\R1-1911887.zip" TargetMode="External"/><Relationship Id="rId1231" Type="http://schemas.openxmlformats.org/officeDocument/2006/relationships/hyperlink" Target="file:///C:\Users\merias\Documents\RAN1\TSGR1_99-USA\Docs\R1-1912213.zip" TargetMode="External"/><Relationship Id="rId1676" Type="http://schemas.openxmlformats.org/officeDocument/2006/relationships/hyperlink" Target="file:///C:\Users\merias\Documents\RAN1\TSGR1_99-USA\Docs\R1-1913285.zip" TargetMode="External"/><Relationship Id="rId1883" Type="http://schemas.openxmlformats.org/officeDocument/2006/relationships/hyperlink" Target="file:///C:\Users\merias\Documents\RAN1\TSGR1_99-USA\Docs\R1-1913102.zip" TargetMode="External"/><Relationship Id="rId240" Type="http://schemas.openxmlformats.org/officeDocument/2006/relationships/hyperlink" Target="file:///C:\Users\merias\Documents\RAN1\TSGR1_99-USA\Docs\R1-1913096.zip" TargetMode="External"/><Relationship Id="rId478" Type="http://schemas.openxmlformats.org/officeDocument/2006/relationships/hyperlink" Target="file:///C:\Users\merias\Documents\RAN1\TSGR1_99-USA\Docs\R1-1913552.zip" TargetMode="External"/><Relationship Id="rId685" Type="http://schemas.openxmlformats.org/officeDocument/2006/relationships/hyperlink" Target="file:///C:\Users\merias\Documents\RAN1\TSGR1_99-USA\Docs\R1-1912389.zip" TargetMode="External"/><Relationship Id="rId892" Type="http://schemas.openxmlformats.org/officeDocument/2006/relationships/hyperlink" Target="file:///C:\Users\merias\Documents\RAN1\TSGR1_99-USA\Docs\R1-1913417.zip" TargetMode="External"/><Relationship Id="rId906" Type="http://schemas.openxmlformats.org/officeDocument/2006/relationships/hyperlink" Target="file:///C:\Users\merias\Documents\RAN1\TSGR1_99-USA\Docs\R1-1912367.zip" TargetMode="External"/><Relationship Id="rId1329" Type="http://schemas.openxmlformats.org/officeDocument/2006/relationships/hyperlink" Target="file:///C:\Users\merias\Documents\RAN1\TSGR1_99-USA\Docs\R1-1912352.zip" TargetMode="External"/><Relationship Id="rId1536" Type="http://schemas.openxmlformats.org/officeDocument/2006/relationships/hyperlink" Target="file:///C:\Users\merias\Documents\RAN1\TSGR1_99-USA\Docs\R1-1913397.zip" TargetMode="External"/><Relationship Id="rId1743" Type="http://schemas.openxmlformats.org/officeDocument/2006/relationships/hyperlink" Target="file:///C:\Users\merias\Documents\RAN1\TSGR1_99-USA\Docs\R1-1913114.zip" TargetMode="External"/><Relationship Id="rId1950" Type="http://schemas.openxmlformats.org/officeDocument/2006/relationships/hyperlink" Target="http://portal.3gpp.org/desktopmodules/Release/ReleaseDetails.aspx?releaseId=191" TargetMode="External"/><Relationship Id="rId35" Type="http://schemas.openxmlformats.org/officeDocument/2006/relationships/hyperlink" Target="file:///C:\Users\merias\Documents\RAN1\TSGR1_99-USA\Docs\R1-1913154.zip" TargetMode="External"/><Relationship Id="rId100" Type="http://schemas.openxmlformats.org/officeDocument/2006/relationships/hyperlink" Target="file:///C:\Users\merias\Documents\RAN1\TSGR1_99-USA\Docs\R1-1913452.zip" TargetMode="External"/><Relationship Id="rId338" Type="http://schemas.openxmlformats.org/officeDocument/2006/relationships/hyperlink" Target="file:///C:\Users\merias\Documents\RAN1\TSGR1_99-USA\Docs\R1-1913247.zip" TargetMode="External"/><Relationship Id="rId545" Type="http://schemas.openxmlformats.org/officeDocument/2006/relationships/hyperlink" Target="file:///C:\Users\merias\Documents\RAN1\TSGR1_99-USA\Docs\R1-1912068.zip" TargetMode="External"/><Relationship Id="rId752" Type="http://schemas.openxmlformats.org/officeDocument/2006/relationships/hyperlink" Target="file:///C:\Users\merias\Documents\RAN1\TSGR1_99-USA\Docs\R1-1912858.zip" TargetMode="External"/><Relationship Id="rId1175" Type="http://schemas.openxmlformats.org/officeDocument/2006/relationships/hyperlink" Target="file:///C:\Users\merias\Documents\RAN1\TSGR1_99-USA\Docs\R1-1912247.zip" TargetMode="External"/><Relationship Id="rId1382" Type="http://schemas.openxmlformats.org/officeDocument/2006/relationships/hyperlink" Target="file:///C:\Users\merias\Documents\RAN1\TSGR1_99-USA\Docs\R1-1912540.zip" TargetMode="External"/><Relationship Id="rId1603" Type="http://schemas.openxmlformats.org/officeDocument/2006/relationships/hyperlink" Target="file:///C:\Users\merias\Documents\RAN1\TSGR1_99-USA\Docs\R1-1913324.zip" TargetMode="External"/><Relationship Id="rId1810" Type="http://schemas.openxmlformats.org/officeDocument/2006/relationships/hyperlink" Target="file:///C:\Users\merias\Documents\RAN1\TSGR1_99-USA\Docs\R1-1911940.zip" TargetMode="External"/><Relationship Id="rId184" Type="http://schemas.openxmlformats.org/officeDocument/2006/relationships/hyperlink" Target="file:///C:\Users\merias\Documents\RAN1\TSGR1_99-USA\Docs\R1-1912319.zip" TargetMode="External"/><Relationship Id="rId391" Type="http://schemas.openxmlformats.org/officeDocument/2006/relationships/hyperlink" Target="file:///C:\Users\merias\Documents\RAN1\TSGR1_99-USA\Docs\R1-1912442.zip" TargetMode="External"/><Relationship Id="rId405" Type="http://schemas.openxmlformats.org/officeDocument/2006/relationships/hyperlink" Target="file:///C:\Users\merias\Documents\RAN1\TSGR1_99-USA\Docs\R1-1912132.zip" TargetMode="External"/><Relationship Id="rId612" Type="http://schemas.openxmlformats.org/officeDocument/2006/relationships/hyperlink" Target="file:///C:\Users\merias\Documents\RAN1\TSGR1_99-USA\Docs\R1-1913366.zip" TargetMode="External"/><Relationship Id="rId1035" Type="http://schemas.openxmlformats.org/officeDocument/2006/relationships/hyperlink" Target="file:///C:\Users\merias\Documents\RAN1\TSGR1_99-USA\Docs\R1-1912372.zip" TargetMode="External"/><Relationship Id="rId1242" Type="http://schemas.openxmlformats.org/officeDocument/2006/relationships/hyperlink" Target="file:///C:\Users\merias\Documents\RAN1\TSGR1_99-USA\Docs\R1-1913129.zip" TargetMode="External"/><Relationship Id="rId1687" Type="http://schemas.openxmlformats.org/officeDocument/2006/relationships/hyperlink" Target="file:///C:\Users\merias\Documents\RAN1\TSGR1_99-USA\Docs\R1-1912273.zip" TargetMode="External"/><Relationship Id="rId1894" Type="http://schemas.openxmlformats.org/officeDocument/2006/relationships/hyperlink" Target="http://portal.3gpp.org/desktopmodules/Release/ReleaseDetails.aspx?releaseId=191" TargetMode="External"/><Relationship Id="rId1908" Type="http://schemas.openxmlformats.org/officeDocument/2006/relationships/hyperlink" Target="file:///C:\Users\merias\Documents\RAN1\TSGR1_99-USA\Docs\R1-1913506.zip" TargetMode="External"/><Relationship Id="rId251" Type="http://schemas.openxmlformats.org/officeDocument/2006/relationships/hyperlink" Target="file:///C:\Users\merias\Documents\RAN1\TSGR1_99-USA\Docs\R1-1913165.zip" TargetMode="External"/><Relationship Id="rId489" Type="http://schemas.openxmlformats.org/officeDocument/2006/relationships/hyperlink" Target="file:///C:\Users\merias\Documents\RAN1\TSGR1_99-USA\Docs\R1-1913234.zip" TargetMode="External"/><Relationship Id="rId696" Type="http://schemas.openxmlformats.org/officeDocument/2006/relationships/hyperlink" Target="file:///C:\Users\merias\Documents\RAN1\TSGR1_99-USA\Docs\R1-1913064.zip" TargetMode="External"/><Relationship Id="rId917" Type="http://schemas.openxmlformats.org/officeDocument/2006/relationships/hyperlink" Target="file:///C:\Users\merias\Documents\RAN1\TSGR1_99-USA\Docs\R1-1912790.zip" TargetMode="External"/><Relationship Id="rId1102" Type="http://schemas.openxmlformats.org/officeDocument/2006/relationships/hyperlink" Target="file:///C:\Users\merias\Documents\RAN1\TSGR1_99-USA\Docs\R1-1912111.zip" TargetMode="External"/><Relationship Id="rId1547" Type="http://schemas.openxmlformats.org/officeDocument/2006/relationships/hyperlink" Target="file:///C:\Users\merias\Documents\RAN1\TSGR1_99-USA\Docs\R1-1912271.zip" TargetMode="External"/><Relationship Id="rId1754" Type="http://schemas.openxmlformats.org/officeDocument/2006/relationships/hyperlink" Target="file:///C:\Users\merias\Documents\RAN1\TSGR1_99-USA\Docs\R1-1913213.zip" TargetMode="External"/><Relationship Id="rId1961" Type="http://schemas.openxmlformats.org/officeDocument/2006/relationships/hyperlink" Target="file:///C:\Users\merias\Documents\RAN1\TSGR1_99-USA\Docs\R1-1911804.zip" TargetMode="External"/><Relationship Id="rId46" Type="http://schemas.openxmlformats.org/officeDocument/2006/relationships/hyperlink" Target="file:///C:\Users\merias\Documents\RAN1\TSGR1_99-USA\Docs\R1-1913097.zip" TargetMode="External"/><Relationship Id="rId349" Type="http://schemas.openxmlformats.org/officeDocument/2006/relationships/hyperlink" Target="file:///C:\Users\merias\Documents\RAN1\TSGR1_99-USA\Docs\R1-1911961.zip" TargetMode="External"/><Relationship Id="rId556" Type="http://schemas.openxmlformats.org/officeDocument/2006/relationships/hyperlink" Target="file:///C:\Users\merias\Documents\RAN1\TSGR1_99-USA\Docs\R1-1912746.zip" TargetMode="External"/><Relationship Id="rId763" Type="http://schemas.openxmlformats.org/officeDocument/2006/relationships/hyperlink" Target="file:///C:\Users\merias\Documents\RAN1\TSGR1_99-USA\Docs\R1-1912015.zip" TargetMode="External"/><Relationship Id="rId1186" Type="http://schemas.openxmlformats.org/officeDocument/2006/relationships/hyperlink" Target="file:///C:\Users\merias\Documents\RAN1\TSGR1_99-USA\Docs\R1-1913312.zip" TargetMode="External"/><Relationship Id="rId1393" Type="http://schemas.openxmlformats.org/officeDocument/2006/relationships/hyperlink" Target="file:///C:\Users\merias\Documents\RAN1\TSGR1_99-USA\Docs\R1-1913078.zip" TargetMode="External"/><Relationship Id="rId1407" Type="http://schemas.openxmlformats.org/officeDocument/2006/relationships/hyperlink" Target="file:///C:\Users\merias\Documents\RAN1\TSGR1_99-USA\Docs\R1-1912821.zip" TargetMode="External"/><Relationship Id="rId1614" Type="http://schemas.openxmlformats.org/officeDocument/2006/relationships/hyperlink" Target="file:///C:\Users\merias\Documents\RAN1\TSGR1_99-USA\Docs\R1-1912405.zip" TargetMode="External"/><Relationship Id="rId1821" Type="http://schemas.openxmlformats.org/officeDocument/2006/relationships/hyperlink" Target="file:///C:\Users\merias\Documents\RAN1\TSGR1_99-USA\Docs\R1-1913510.zip" TargetMode="External"/><Relationship Id="rId111" Type="http://schemas.openxmlformats.org/officeDocument/2006/relationships/hyperlink" Target="file:///C:\Users\merias\Documents\RAN1\TSGR1_99-USA\Docs\R1-1912526.zip" TargetMode="External"/><Relationship Id="rId195" Type="http://schemas.openxmlformats.org/officeDocument/2006/relationships/hyperlink" Target="file:///C:\Users\merias\Documents\RAN1\TSGR1_99-USA\Docs\R1-1913371.zip" TargetMode="External"/><Relationship Id="rId209" Type="http://schemas.openxmlformats.org/officeDocument/2006/relationships/hyperlink" Target="file:///C:\Users\merias\Documents\RAN1\TSGR1_99-USA\Docs\R1-1912369.zip" TargetMode="External"/><Relationship Id="rId416" Type="http://schemas.openxmlformats.org/officeDocument/2006/relationships/hyperlink" Target="file:///C:\Users\merias\Documents\RAN1\TSGR1_99-USA\Docs\R1-1912645.zip" TargetMode="External"/><Relationship Id="rId970" Type="http://schemas.openxmlformats.org/officeDocument/2006/relationships/hyperlink" Target="file:///C:\Users\merias\Documents\RAN1\TSGR1_99-USA\Docs\R1-1912461.zip" TargetMode="External"/><Relationship Id="rId1046" Type="http://schemas.openxmlformats.org/officeDocument/2006/relationships/hyperlink" Target="file:///C:\Users\merias\Documents\RAN1\TSGR1_99-USA\Docs\R1-1912754.zip" TargetMode="External"/><Relationship Id="rId1253" Type="http://schemas.openxmlformats.org/officeDocument/2006/relationships/hyperlink" Target="file:///C:\Users\merias\Documents\RAN1\TSGR1_99-USA\Docs\R1-1913565.zip" TargetMode="External"/><Relationship Id="rId1698" Type="http://schemas.openxmlformats.org/officeDocument/2006/relationships/hyperlink" Target="file:///C:\Users\merias\Documents\RAN1\TSGR1_99-USA\Docs\R1-1912147.zip" TargetMode="External"/><Relationship Id="rId1919" Type="http://schemas.openxmlformats.org/officeDocument/2006/relationships/hyperlink" Target="http://portal.3gpp.org/desktopmodules/WorkItem/WorkItemDetails.aspx?workitemId=750167" TargetMode="External"/><Relationship Id="rId623" Type="http://schemas.openxmlformats.org/officeDocument/2006/relationships/hyperlink" Target="file:///C:\Users\merias\Documents\RAN1\TSGR1_99-USA\Docs\R1-1912279.zip" TargetMode="External"/><Relationship Id="rId830" Type="http://schemas.openxmlformats.org/officeDocument/2006/relationships/hyperlink" Target="file:///C:\Users\merias\Documents\RAN1\TSGR1_99-USA\Docs\R1-1912838.zip" TargetMode="External"/><Relationship Id="rId928" Type="http://schemas.openxmlformats.org/officeDocument/2006/relationships/hyperlink" Target="file:///C:\Users\merias\Documents\RAN1\TSGR1_99-USA\Docs\R1-1913273.zip" TargetMode="External"/><Relationship Id="rId1460" Type="http://schemas.openxmlformats.org/officeDocument/2006/relationships/hyperlink" Target="file:///C:\Users\merias\Documents\RAN1\TSGR1_99-USA\Docs\R1-1912855.zip" TargetMode="External"/><Relationship Id="rId1558" Type="http://schemas.openxmlformats.org/officeDocument/2006/relationships/hyperlink" Target="file:///C:\Users\merias\Documents\RAN1\TSGR1_99-USA\Docs\R1-1911944.zip" TargetMode="External"/><Relationship Id="rId1765" Type="http://schemas.openxmlformats.org/officeDocument/2006/relationships/hyperlink" Target="file:///C:\Users\merias\Documents\RAN1\TSGR1_99-USA\Docs\R1-1912054.zip" TargetMode="External"/><Relationship Id="rId57" Type="http://schemas.openxmlformats.org/officeDocument/2006/relationships/hyperlink" Target="file:///C:\Users\merias\Documents\RAN1\TSGR1_99-USA\Docs\R1-1912063.zip" TargetMode="External"/><Relationship Id="rId262" Type="http://schemas.openxmlformats.org/officeDocument/2006/relationships/hyperlink" Target="file:///C:\Users\merias\Documents\RAN1\TSGR1_99-USA\Docs\R1-1912632.zip" TargetMode="External"/><Relationship Id="rId567" Type="http://schemas.openxmlformats.org/officeDocument/2006/relationships/hyperlink" Target="file:///C:\Users\merias\Documents\RAN1\TSGR1_99-USA\Docs\R1-1912559.zip" TargetMode="External"/><Relationship Id="rId1113" Type="http://schemas.openxmlformats.org/officeDocument/2006/relationships/hyperlink" Target="file:///C:\Users\merias\Documents\RAN1\TSGR1_99-USA\Docs\R1-1912843.zip" TargetMode="External"/><Relationship Id="rId1197" Type="http://schemas.openxmlformats.org/officeDocument/2006/relationships/hyperlink" Target="file:///C:\Users\merias\Documents\RAN1\TSGR1_99-USA\Docs\R1-1912537.zip" TargetMode="External"/><Relationship Id="rId1320" Type="http://schemas.openxmlformats.org/officeDocument/2006/relationships/hyperlink" Target="file:///C:\Users\merias\Documents\RAN1\TSGR1_99-USA\Docs\R1-1913577.zip" TargetMode="External"/><Relationship Id="rId1418" Type="http://schemas.openxmlformats.org/officeDocument/2006/relationships/hyperlink" Target="file:///C:\Users\merias\Documents\RAN1\TSGR1_99-USA\Docs\R1-1912128.zip" TargetMode="External"/><Relationship Id="rId1972" Type="http://schemas.openxmlformats.org/officeDocument/2006/relationships/hyperlink" Target="file:///C:\Users\merias\Documents\RAN1\TSGR1_99-USA\Docs\R1-1911812.zip" TargetMode="External"/><Relationship Id="rId122" Type="http://schemas.openxmlformats.org/officeDocument/2006/relationships/hyperlink" Target="file:///C:\Users\merias\Documents\RAN1\TSGR1_99-USA\Docs\R1-1912930.zip" TargetMode="External"/><Relationship Id="rId774" Type="http://schemas.openxmlformats.org/officeDocument/2006/relationships/hyperlink" Target="file:///C:\Users\merias\Documents\RAN1\TSGR1_99-USA\Docs\R1-1912772.zip" TargetMode="External"/><Relationship Id="rId981" Type="http://schemas.openxmlformats.org/officeDocument/2006/relationships/hyperlink" Target="file:///C:\Users\merias\Documents\RAN1\TSGR1_99-USA\Docs\R1-1913465.zip" TargetMode="External"/><Relationship Id="rId1057" Type="http://schemas.openxmlformats.org/officeDocument/2006/relationships/hyperlink" Target="file:///C:\Users\merias\Documents\RAN1\TSGR1_99-USA\Docs\R1-1913077.zip" TargetMode="External"/><Relationship Id="rId1625" Type="http://schemas.openxmlformats.org/officeDocument/2006/relationships/hyperlink" Target="file:///C:\Users\merias\Documents\RAN1\TSGR1_99-USA\Docs\R1-1913051.zip" TargetMode="External"/><Relationship Id="rId1832" Type="http://schemas.openxmlformats.org/officeDocument/2006/relationships/hyperlink" Target="file:///C:\Users\merias\Documents\RAN1\TSGR1_99-USA\Docs\R1-1913004.zip" TargetMode="External"/><Relationship Id="rId2010" Type="http://schemas.openxmlformats.org/officeDocument/2006/relationships/header" Target="header2.xml"/><Relationship Id="rId427" Type="http://schemas.openxmlformats.org/officeDocument/2006/relationships/hyperlink" Target="file:///C:\Users\merias\Documents\RAN1\TSGR1_99-USA\Docs\R1-1913353.zip" TargetMode="External"/><Relationship Id="rId634" Type="http://schemas.openxmlformats.org/officeDocument/2006/relationships/hyperlink" Target="file:///C:\Users\merias\Documents\RAN1\TSGR1_99-USA\Docs\R1-1912872.zip" TargetMode="External"/><Relationship Id="rId841" Type="http://schemas.openxmlformats.org/officeDocument/2006/relationships/hyperlink" Target="file:///C:\Users\merias\Documents\RAN1\TSGR1_99-USA\Docs\R1-1913188.zip" TargetMode="External"/><Relationship Id="rId1264" Type="http://schemas.openxmlformats.org/officeDocument/2006/relationships/hyperlink" Target="file:///C:\Users\merias\Documents\RAN1\TSGR1_99-USA\Docs\R1-1912116.zip" TargetMode="External"/><Relationship Id="rId1471" Type="http://schemas.openxmlformats.org/officeDocument/2006/relationships/hyperlink" Target="file:///C:\Users\merias\Documents\RAN1\TSGR1_99-USA\Docs\R1-1911843.zip" TargetMode="External"/><Relationship Id="rId1569" Type="http://schemas.openxmlformats.org/officeDocument/2006/relationships/hyperlink" Target="file:///C:\Users\merias\Documents\RAN1\TSGR1_99-USA\Docs\R1-1913206.zip" TargetMode="External"/><Relationship Id="rId273" Type="http://schemas.openxmlformats.org/officeDocument/2006/relationships/hyperlink" Target="file:///C:\Users\merias\Documents\RAN1\TSGR1_99-USA\Docs\R1-1912628.zip" TargetMode="External"/><Relationship Id="rId480" Type="http://schemas.openxmlformats.org/officeDocument/2006/relationships/hyperlink" Target="file:///C:\Users\merias\Documents\RAN1\TSGR1_99-USA\Docs\R1-1913548.zip" TargetMode="External"/><Relationship Id="rId701" Type="http://schemas.openxmlformats.org/officeDocument/2006/relationships/hyperlink" Target="file:///C:\Users\merias\Documents\RAN1\TSGR1_99-USA\Docs\R1-1911823.zip" TargetMode="External"/><Relationship Id="rId939" Type="http://schemas.openxmlformats.org/officeDocument/2006/relationships/hyperlink" Target="file:///C:\Users\merias\Documents\RAN1\TSGR1_99-USA\Docs\R1-1912106.zip" TargetMode="External"/><Relationship Id="rId1124" Type="http://schemas.openxmlformats.org/officeDocument/2006/relationships/hyperlink" Target="file:///C:\Users\merias\Documents\RAN1\TSGR1_99-USA\Docs\R1-1912131.zip" TargetMode="External"/><Relationship Id="rId1331" Type="http://schemas.openxmlformats.org/officeDocument/2006/relationships/hyperlink" Target="file:///C:\Users\merias\Documents\RAN1\TSGR1_99-USA\Docs\R1-1912474.zip" TargetMode="External"/><Relationship Id="rId1776" Type="http://schemas.openxmlformats.org/officeDocument/2006/relationships/hyperlink" Target="file:///C:\Users\merias\Documents\RAN1\TSGR1_99-USA\Docs\R1-1913556.zip" TargetMode="External"/><Relationship Id="rId1983" Type="http://schemas.openxmlformats.org/officeDocument/2006/relationships/hyperlink" Target="file:///C:\Users\merias\Documents\RAN1\TSGR1_99-USA\Docs\R1-1913452.zip" TargetMode="External"/><Relationship Id="rId68" Type="http://schemas.openxmlformats.org/officeDocument/2006/relationships/hyperlink" Target="file:///C:\Users\merias\Documents\RAN1\TSGR1_99-USA\Docs\R1-1911997.zip" TargetMode="External"/><Relationship Id="rId133" Type="http://schemas.openxmlformats.org/officeDocument/2006/relationships/hyperlink" Target="file:///C:\Users\merias\Documents\RAN1\TSGR1_99-USA\Docs\R1-1912755.zip" TargetMode="External"/><Relationship Id="rId340" Type="http://schemas.openxmlformats.org/officeDocument/2006/relationships/hyperlink" Target="file:///C:\Users\merias\Documents\RAN1\TSGR1_99-USA\Docs\R1-1913079.zip" TargetMode="External"/><Relationship Id="rId578" Type="http://schemas.openxmlformats.org/officeDocument/2006/relationships/hyperlink" Target="file:///C:\Users\merias\Documents\RAN1\TSGR1_99-USA\Docs\R1-1913181.zip" TargetMode="External"/><Relationship Id="rId785" Type="http://schemas.openxmlformats.org/officeDocument/2006/relationships/hyperlink" Target="file:///C:\Users\merias\Documents\RAN1\TSGR1_99-USA\Docs\R1-1912201.zip" TargetMode="External"/><Relationship Id="rId992" Type="http://schemas.openxmlformats.org/officeDocument/2006/relationships/hyperlink" Target="file:///C:\Users\merias\Documents\RAN1\TSGR1_99-USA\Docs\R1-1912515.zip" TargetMode="External"/><Relationship Id="rId1429" Type="http://schemas.openxmlformats.org/officeDocument/2006/relationships/hyperlink" Target="file:///C:\Users\merias\Documents\RAN1\TSGR1_99-USA\Docs\R1-1912919.zip" TargetMode="External"/><Relationship Id="rId1636" Type="http://schemas.openxmlformats.org/officeDocument/2006/relationships/hyperlink" Target="file:///C:\Users\merias\Documents\RAN1\TSGR1_99-USA\Docs\R1-1912782.zip" TargetMode="External"/><Relationship Id="rId1843" Type="http://schemas.openxmlformats.org/officeDocument/2006/relationships/hyperlink" Target="file:///C:\Users\merias\Documents\RAN1\TSGR1_99-USA\Docs\R1-1913002.zip" TargetMode="External"/><Relationship Id="rId200" Type="http://schemas.openxmlformats.org/officeDocument/2006/relationships/hyperlink" Target="file:///C:\Users\merias\Documents\RAN1\TSGR1_99-USA\Docs\R1-1913246.zip" TargetMode="External"/><Relationship Id="rId438" Type="http://schemas.openxmlformats.org/officeDocument/2006/relationships/hyperlink" Target="file:///C:\Users\merias\Documents\RAN1\TSGR1_99-USA\Docs\R1-1912862.zip" TargetMode="External"/><Relationship Id="rId645" Type="http://schemas.openxmlformats.org/officeDocument/2006/relationships/oleObject" Target="embeddings/oleObject4.bin"/><Relationship Id="rId852" Type="http://schemas.openxmlformats.org/officeDocument/2006/relationships/hyperlink" Target="file:///C:\Users\merias\Documents\RAN1\TSGR1_99-USA\Docs\R1-1913488.zip" TargetMode="External"/><Relationship Id="rId1068" Type="http://schemas.openxmlformats.org/officeDocument/2006/relationships/hyperlink" Target="file:///C:\Users\merias\Documents\RAN1\TSGR1_99-USA\Docs\R1-1912593.zip" TargetMode="External"/><Relationship Id="rId1275" Type="http://schemas.openxmlformats.org/officeDocument/2006/relationships/hyperlink" Target="file:///C:\Users\merias\Documents\RAN1\TSGR1_99-USA\Docs\R1-1912747.zip" TargetMode="External"/><Relationship Id="rId1482" Type="http://schemas.openxmlformats.org/officeDocument/2006/relationships/hyperlink" Target="file:///C:\Users\merias\Documents\RAN1\TSGR1_99-USA\Docs\R1-1912482.zip" TargetMode="External"/><Relationship Id="rId1703" Type="http://schemas.openxmlformats.org/officeDocument/2006/relationships/hyperlink" Target="file:///C:\Users\merias\Documents\RAN1\TSGR1_99-USA\Docs\R1-1912114.zip" TargetMode="External"/><Relationship Id="rId1910" Type="http://schemas.openxmlformats.org/officeDocument/2006/relationships/hyperlink" Target="http://portal.3gpp.org/desktopmodules/WorkItem/WorkItemDetails.aspx?workitemId=800099" TargetMode="External"/><Relationship Id="rId284" Type="http://schemas.openxmlformats.org/officeDocument/2006/relationships/hyperlink" Target="file:///C:\Users\merias\Documents\RAN1\TSGR1_99-USA\Docs\R1-1911839.zip" TargetMode="External"/><Relationship Id="rId491" Type="http://schemas.openxmlformats.org/officeDocument/2006/relationships/hyperlink" Target="file:///C:\Users\merias\Documents\RAN1\TSGR1_99-USA\Docs\R1-1910425.zip" TargetMode="External"/><Relationship Id="rId505" Type="http://schemas.openxmlformats.org/officeDocument/2006/relationships/hyperlink" Target="file:///C:\Users\merias\Documents\RAN1\TSGR1_99-USA\Docs\R1-1913265.zip" TargetMode="External"/><Relationship Id="rId712" Type="http://schemas.openxmlformats.org/officeDocument/2006/relationships/hyperlink" Target="file:///C:\Users\merias\Documents\RAN1\TSGR1_99-USA\Docs\R1-1912450.zip" TargetMode="External"/><Relationship Id="rId1135" Type="http://schemas.openxmlformats.org/officeDocument/2006/relationships/hyperlink" Target="file:///C:\Users\merias\Documents\RAN1\TSGR1_99-USA\Docs\R1-1912954.zip" TargetMode="External"/><Relationship Id="rId1342" Type="http://schemas.openxmlformats.org/officeDocument/2006/relationships/hyperlink" Target="file:///C:\Users\merias\Documents\RAN1\TSGR1_99-USA\Docs\R1-1912860.zip" TargetMode="External"/><Relationship Id="rId1787" Type="http://schemas.openxmlformats.org/officeDocument/2006/relationships/hyperlink" Target="file:///C:\Users\merias\Documents\RAN1\TSGR1_99-USA\Docs\R1-1913482.zip" TargetMode="External"/><Relationship Id="rId1994" Type="http://schemas.openxmlformats.org/officeDocument/2006/relationships/hyperlink" Target="file:///C:\Users\merias\Documents\RAN1\TSGR1_99-USA\Docs\R1-1913530.zip" TargetMode="External"/><Relationship Id="rId79" Type="http://schemas.openxmlformats.org/officeDocument/2006/relationships/hyperlink" Target="file:///C:\Users\merias\Documents\RAN1\TSGR1_99-USA\Docs\R1-1912909.zip" TargetMode="External"/><Relationship Id="rId144" Type="http://schemas.openxmlformats.org/officeDocument/2006/relationships/hyperlink" Target="file:///C:\Users\merias\Documents\RAN1\TSGR1_99-USA\Docs\R1-1913245.zip" TargetMode="External"/><Relationship Id="rId589" Type="http://schemas.openxmlformats.org/officeDocument/2006/relationships/hyperlink" Target="file:///C:\Users\merias\Documents\RAN1\TSGR1_99-USA\Docs\R1-1911819.zip" TargetMode="External"/><Relationship Id="rId796" Type="http://schemas.openxmlformats.org/officeDocument/2006/relationships/hyperlink" Target="file:///C:\Users\merias\Documents\RAN1\TSGR1_99-USA\Docs\R1-1912713.zip" TargetMode="External"/><Relationship Id="rId1202" Type="http://schemas.openxmlformats.org/officeDocument/2006/relationships/hyperlink" Target="file:///C:\Users\merias\Documents\RAN1\TSGR1_99-USA\Docs\R1-1912726.zip" TargetMode="External"/><Relationship Id="rId1647" Type="http://schemas.openxmlformats.org/officeDocument/2006/relationships/hyperlink" Target="file:///C:\Users\merias\Documents\RAN1\TSGR1_99-USA\Docs\R1-1912489.zip" TargetMode="External"/><Relationship Id="rId1854" Type="http://schemas.openxmlformats.org/officeDocument/2006/relationships/hyperlink" Target="file:///C:\Users\merias\Documents\RAN1\TSGR1_99-USA\Docs\R1-1913445.zip" TargetMode="External"/><Relationship Id="rId351" Type="http://schemas.openxmlformats.org/officeDocument/2006/relationships/hyperlink" Target="file:///C:\Users\merias\Documents\RAN1\TSGR1_99-USA\Docs\R1-1911915.zip" TargetMode="External"/><Relationship Id="rId449" Type="http://schemas.openxmlformats.org/officeDocument/2006/relationships/hyperlink" Target="file:///C:\Users\merias\Documents\RAN1\TSGR1_99-USA\Docs\R1-1913380.zip" TargetMode="External"/><Relationship Id="rId656" Type="http://schemas.openxmlformats.org/officeDocument/2006/relationships/hyperlink" Target="file:///C:\Users\merias\Documents\RAN1\TSGR1_99-USA\Docs\R1-1912087.zip" TargetMode="External"/><Relationship Id="rId863" Type="http://schemas.openxmlformats.org/officeDocument/2006/relationships/hyperlink" Target="file:///C:\Users\merias\Documents\RAN1\TSGR1_99-USA\Docs\R1-1912239.zip" TargetMode="External"/><Relationship Id="rId1079" Type="http://schemas.openxmlformats.org/officeDocument/2006/relationships/hyperlink" Target="file:///C:\Users\merias\Documents\RAN1\TSGR1_99-USA\Docs\R1-1913485.zip" TargetMode="External"/><Relationship Id="rId1286" Type="http://schemas.openxmlformats.org/officeDocument/2006/relationships/hyperlink" Target="file:///C:\Users\merias\Documents\RAN1\TSGR1_99-USA\Docs\R1-1913535.zip" TargetMode="External"/><Relationship Id="rId1493" Type="http://schemas.openxmlformats.org/officeDocument/2006/relationships/hyperlink" Target="file:///C:\Users\merias\Documents\RAN1\TSGR1_99-USA\Docs\R1-1912893.zip" TargetMode="External"/><Relationship Id="rId1507" Type="http://schemas.openxmlformats.org/officeDocument/2006/relationships/hyperlink" Target="file:///C:\Users\merias\Documents\RAN1\TSGR1_99-USA\Docs\R1-1911844.zip" TargetMode="External"/><Relationship Id="rId1714" Type="http://schemas.openxmlformats.org/officeDocument/2006/relationships/hyperlink" Target="file:///C:\Users\merias\Documents\RAN1\TSGR1_99-USA\Docs\R1-1911850.zip" TargetMode="External"/><Relationship Id="rId211" Type="http://schemas.openxmlformats.org/officeDocument/2006/relationships/hyperlink" Target="file:///C:\Users\merias\Documents\RAN1\TSGR1_99-USA\Docs\R1-1912376.zip" TargetMode="External"/><Relationship Id="rId295" Type="http://schemas.openxmlformats.org/officeDocument/2006/relationships/hyperlink" Target="file:///C:\Users\merias\Documents\RAN1\TSGR1_99-USA\Docs\R1-1911909.zip" TargetMode="External"/><Relationship Id="rId309" Type="http://schemas.openxmlformats.org/officeDocument/2006/relationships/hyperlink" Target="file:///C:\Users\merias\Documents\RAN1\TSGR1_99-USA\Docs\R1-1913167.zip" TargetMode="External"/><Relationship Id="rId516" Type="http://schemas.openxmlformats.org/officeDocument/2006/relationships/hyperlink" Target="file:///C:\Users\merias\Documents\RAN1\TSGR1_99-USA\Docs\R1-1912067.zip" TargetMode="External"/><Relationship Id="rId1146" Type="http://schemas.openxmlformats.org/officeDocument/2006/relationships/hyperlink" Target="file:///C:\Users\merias\Documents\RAN1\TSGR1_99-USA\Docs\R1-1913121.zip" TargetMode="External"/><Relationship Id="rId1798" Type="http://schemas.openxmlformats.org/officeDocument/2006/relationships/hyperlink" Target="file:///C:\Users\merias\Documents\RAN1\TSGR1_99-USA\Docs\R1-1912666.zip" TargetMode="External"/><Relationship Id="rId1921" Type="http://schemas.openxmlformats.org/officeDocument/2006/relationships/hyperlink" Target="http://portal.3gpp.org/desktopmodules/Release/ReleaseDetails.aspx?releaseId=191" TargetMode="External"/><Relationship Id="rId723" Type="http://schemas.openxmlformats.org/officeDocument/2006/relationships/hyperlink" Target="file:///C:\Users\merias\Documents\RAN1\TSGR1_99-USA\Docs\R1-1912993.zip" TargetMode="External"/><Relationship Id="rId930" Type="http://schemas.openxmlformats.org/officeDocument/2006/relationships/hyperlink" Target="file:///C:\Users\merias\Documents\RAN1\TSGR1_99-USA\Docs\R1-1912205.zip" TargetMode="External"/><Relationship Id="rId1006" Type="http://schemas.openxmlformats.org/officeDocument/2006/relationships/hyperlink" Target="file:///C:\Users\merias\Documents\RAN1\TSGR1_99-USA\Docs\R1-1911886.zip" TargetMode="External"/><Relationship Id="rId1353" Type="http://schemas.openxmlformats.org/officeDocument/2006/relationships/hyperlink" Target="file:///C:\Users\merias\Documents\RAN1\TSGR1_99-USA\Docs\R1-1912119.zip" TargetMode="External"/><Relationship Id="rId1560" Type="http://schemas.openxmlformats.org/officeDocument/2006/relationships/hyperlink" Target="file:///C:\Users\merias\Documents\RAN1\TSGR1_99-USA\Docs\R1-1912485.zip" TargetMode="External"/><Relationship Id="rId1658" Type="http://schemas.openxmlformats.org/officeDocument/2006/relationships/hyperlink" Target="file:///C:\Users\merias\Documents\RAN1\TSGR1_99-USA\Docs\R1-1913522.zip" TargetMode="External"/><Relationship Id="rId1865" Type="http://schemas.openxmlformats.org/officeDocument/2006/relationships/hyperlink" Target="file:///C:\Users\merias\Documents\RAN1\TSGR1_99-USA\Docs\R1-1913511.zip" TargetMode="External"/><Relationship Id="rId155" Type="http://schemas.openxmlformats.org/officeDocument/2006/relationships/hyperlink" Target="file:///C:\Users\merias\Documents\RAN1\TSGR1_99-USA\Docs\R1-1913562.zip" TargetMode="External"/><Relationship Id="rId362" Type="http://schemas.openxmlformats.org/officeDocument/2006/relationships/hyperlink" Target="file:///C:\Users\merias\Documents\RAN1\TSGR1_99-USA\Docs\R1-1912694.zip" TargetMode="External"/><Relationship Id="rId1213" Type="http://schemas.openxmlformats.org/officeDocument/2006/relationships/hyperlink" Target="file:///C:\Users\merias\Documents\RAN1\TSGR1_99-USA\Docs\R1-1912957.zip" TargetMode="External"/><Relationship Id="rId1297" Type="http://schemas.openxmlformats.org/officeDocument/2006/relationships/hyperlink" Target="file:///C:\Users\merias\Documents\RAN1\TSGR1_99-USA\Docs\R1-1912351.zip" TargetMode="External"/><Relationship Id="rId1420" Type="http://schemas.openxmlformats.org/officeDocument/2006/relationships/hyperlink" Target="file:///C:\Users\merias\Documents\RAN1\TSGR1_99-USA\Docs\R1-1912220.zip" TargetMode="External"/><Relationship Id="rId1518" Type="http://schemas.openxmlformats.org/officeDocument/2006/relationships/hyperlink" Target="file:///C:\Users\merias\Documents\RAN1\TSGR1_99-USA\Docs\R1-1912270.zip" TargetMode="External"/><Relationship Id="rId222" Type="http://schemas.openxmlformats.org/officeDocument/2006/relationships/hyperlink" Target="file:///C:\Users\merias\Documents\RAN1\TSGR1_99-USA\Docs\R1-1912412.zip" TargetMode="External"/><Relationship Id="rId667" Type="http://schemas.openxmlformats.org/officeDocument/2006/relationships/hyperlink" Target="file:///C:\Users\merias\Documents\RAN1\TSGR1_99-USA\Docs\R1-1912775.zip" TargetMode="External"/><Relationship Id="rId874" Type="http://schemas.openxmlformats.org/officeDocument/2006/relationships/hyperlink" Target="file:///C:\Users\merias\Documents\RAN1\TSGR1_99-USA\Docs\R1-1912586.zip" TargetMode="External"/><Relationship Id="rId1725" Type="http://schemas.openxmlformats.org/officeDocument/2006/relationships/hyperlink" Target="file:///C:\Users\merias\Documents\RAN1\TSGR1_99-USA\Docs\R1-1912493.zip" TargetMode="External"/><Relationship Id="rId1932" Type="http://schemas.openxmlformats.org/officeDocument/2006/relationships/hyperlink" Target="file:///C:\Users\merias\Documents\RAN1\TSGR1_99-USA\Docs\R1-1913582.zip" TargetMode="External"/><Relationship Id="rId17" Type="http://schemas.openxmlformats.org/officeDocument/2006/relationships/hyperlink" Target="file:///C:\Users\merias\Documents\RAN1\TSGR1_99-USA\Docs\R1-1911801.zip" TargetMode="External"/><Relationship Id="rId527" Type="http://schemas.openxmlformats.org/officeDocument/2006/relationships/hyperlink" Target="file:///C:\Users\merias\Documents\RAN1\TSGR1_99-USA\Docs\R1-1912650.zip" TargetMode="External"/><Relationship Id="rId734" Type="http://schemas.openxmlformats.org/officeDocument/2006/relationships/hyperlink" Target="file:///C:\Users\merias\Documents\RAN1\TSGR1_99-USA\Docs\R1-1911824.zip" TargetMode="External"/><Relationship Id="rId941" Type="http://schemas.openxmlformats.org/officeDocument/2006/relationships/hyperlink" Target="file:///C:\Users\merias\Documents\RAN1\TSGR1_99-USA\Docs\R1-1912241.zip" TargetMode="External"/><Relationship Id="rId1157" Type="http://schemas.openxmlformats.org/officeDocument/2006/relationships/hyperlink" Target="file:///C:\Users\merias\Documents\RAN1\TSGR1_99-USA\Docs\R1-1912347.zip" TargetMode="External"/><Relationship Id="rId1364" Type="http://schemas.openxmlformats.org/officeDocument/2006/relationships/hyperlink" Target="file:///C:\Users\merias\Documents\RAN1\TSGR1_99-USA\Docs\R1-1912819.zip" TargetMode="External"/><Relationship Id="rId1571" Type="http://schemas.openxmlformats.org/officeDocument/2006/relationships/hyperlink" Target="file:///C:\Users\merias\Documents\RAN1\TSGR1_99-USA\Docs\R1-1913208.zip" TargetMode="External"/><Relationship Id="rId70" Type="http://schemas.openxmlformats.org/officeDocument/2006/relationships/hyperlink" Target="file:///C:\Users\merias\Documents\RAN1\TSGR1_99-USA\Docs\R1-1913589.zip" TargetMode="External"/><Relationship Id="rId166" Type="http://schemas.openxmlformats.org/officeDocument/2006/relationships/image" Target="media/image3.emf"/><Relationship Id="rId373" Type="http://schemas.openxmlformats.org/officeDocument/2006/relationships/hyperlink" Target="file:///C:\Users\merias\Documents\RAN1\TSGR1_99-USA\Docs\R1-1913499.zip" TargetMode="External"/><Relationship Id="rId580" Type="http://schemas.openxmlformats.org/officeDocument/2006/relationships/hyperlink" Target="file:///C:\Users\merias\Documents\RAN1\TSGR1_99-USA\Docs\R1-1911585.zip" TargetMode="External"/><Relationship Id="rId801" Type="http://schemas.openxmlformats.org/officeDocument/2006/relationships/hyperlink" Target="file:///C:\Users\merias\Documents\RAN1\TSGR1_99-USA\Docs\R1-1912942.zip" TargetMode="External"/><Relationship Id="rId1017" Type="http://schemas.openxmlformats.org/officeDocument/2006/relationships/hyperlink" Target="file:///C:\Users\merias\Documents\RAN1\TSGR1_99-USA\Docs\R1-1912741.zip" TargetMode="External"/><Relationship Id="rId1224" Type="http://schemas.openxmlformats.org/officeDocument/2006/relationships/hyperlink" Target="file:///C:\Users\merias\Documents\RAN1\TSGR1_99-USA\Docs\R1-1912904.zip" TargetMode="External"/><Relationship Id="rId1431" Type="http://schemas.openxmlformats.org/officeDocument/2006/relationships/hyperlink" Target="file:///C:\Users\merias\Documents\RAN1\TSGR1_99-USA\Docs\R1-1913034.zip" TargetMode="External"/><Relationship Id="rId1669" Type="http://schemas.openxmlformats.org/officeDocument/2006/relationships/hyperlink" Target="file:///C:\Users\merias\Documents\RAN1\TSGR1_99-USA\Docs\R1-1912292.zip" TargetMode="External"/><Relationship Id="rId1876" Type="http://schemas.openxmlformats.org/officeDocument/2006/relationships/hyperlink" Target="file:///C:\Users\merias\Documents\RAN1\TSGR1_99-USA\Docs\R1-1912924.zip" TargetMode="External"/><Relationship Id="rId1" Type="http://schemas.microsoft.com/office/2006/relationships/keyMapCustomizations" Target="customizations.xml"/><Relationship Id="rId233" Type="http://schemas.openxmlformats.org/officeDocument/2006/relationships/hyperlink" Target="file:///C:\Users\merias\Documents\RAN1\TSGR1_99-USA\Docs\R1-1912380.zip" TargetMode="External"/><Relationship Id="rId440" Type="http://schemas.openxmlformats.org/officeDocument/2006/relationships/hyperlink" Target="file:///C:\Users\merias\Documents\RAN1\TSGR1_99-USA\Docs\R1-1913061.zip" TargetMode="External"/><Relationship Id="rId678" Type="http://schemas.openxmlformats.org/officeDocument/2006/relationships/hyperlink" Target="file:///C:\Users\merias\Documents\RAN1\TSGR1_99-USA\Docs\R1-1911866.zip" TargetMode="External"/><Relationship Id="rId885" Type="http://schemas.openxmlformats.org/officeDocument/2006/relationships/hyperlink" Target="file:///C:\Users\merias\Documents\RAN1\TSGR1_99-USA\Docs\R1-1913010.zip" TargetMode="External"/><Relationship Id="rId1070" Type="http://schemas.openxmlformats.org/officeDocument/2006/relationships/hyperlink" Target="file:///C:\Users\merias\Documents\RAN1\TSGR1_99-USA\Docs\R1-1912621.zip" TargetMode="External"/><Relationship Id="rId1529" Type="http://schemas.openxmlformats.org/officeDocument/2006/relationships/hyperlink" Target="file:///C:\Users\merias\Documents\RAN1\TSGR1_99-USA\Docs\R1-1912845.zip" TargetMode="External"/><Relationship Id="rId1736" Type="http://schemas.openxmlformats.org/officeDocument/2006/relationships/hyperlink" Target="file:///C:\Users\merias\Documents\RAN1\TSGR1_99-USA\Docs\R1-1911975.zip" TargetMode="External"/><Relationship Id="rId1943" Type="http://schemas.openxmlformats.org/officeDocument/2006/relationships/hyperlink" Target="file:///C:\Users\merias\Documents\RAN1\TSGR1_99-USA\Docs\R1-1913591.zip" TargetMode="External"/><Relationship Id="rId28" Type="http://schemas.openxmlformats.org/officeDocument/2006/relationships/hyperlink" Target="file:///C:\Users\merias\Documents\RAN1\TSGR1_99-USA\Docs\R1-1911805.zip" TargetMode="External"/><Relationship Id="rId300" Type="http://schemas.openxmlformats.org/officeDocument/2006/relationships/hyperlink" Target="file:///C:\Users\merias\Documents\RAN1\TSGR1_99-USA\Docs\R1-1913249.zip" TargetMode="External"/><Relationship Id="rId538" Type="http://schemas.openxmlformats.org/officeDocument/2006/relationships/oleObject" Target="embeddings/oleObject3.bin"/><Relationship Id="rId745" Type="http://schemas.openxmlformats.org/officeDocument/2006/relationships/hyperlink" Target="file:///C:\Users\merias\Documents\RAN1\TSGR1_99-USA\Docs\R1-1912508.zip" TargetMode="External"/><Relationship Id="rId952" Type="http://schemas.openxmlformats.org/officeDocument/2006/relationships/hyperlink" Target="file:///C:\Users\merias\Documents\RAN1\TSGR1_99-USA\Docs\R1-1912588.zip" TargetMode="External"/><Relationship Id="rId1168" Type="http://schemas.openxmlformats.org/officeDocument/2006/relationships/hyperlink" Target="file:///C:\Users\merias\Documents\RAN1\TSGR1_99-USA\Docs\R1-1912722.zip" TargetMode="External"/><Relationship Id="rId1375" Type="http://schemas.openxmlformats.org/officeDocument/2006/relationships/hyperlink" Target="file:///C:\Users\merias\Documents\RAN1\TSGR1_99-USA\Docs\R1-1912172.zip" TargetMode="External"/><Relationship Id="rId1582" Type="http://schemas.openxmlformats.org/officeDocument/2006/relationships/hyperlink" Target="file:///C:\Users\merias\Documents\RAN1\TSGR1_99-USA\Docs\R1-1912049.zip" TargetMode="External"/><Relationship Id="rId1803" Type="http://schemas.openxmlformats.org/officeDocument/2006/relationships/hyperlink" Target="file:///C:\Users\merias\Documents\RAN1\TSGR1_99-USA\Docs\R1-1913052.zip" TargetMode="External"/><Relationship Id="rId81" Type="http://schemas.openxmlformats.org/officeDocument/2006/relationships/hyperlink" Target="file:///C:\Users\merias\Documents\RAN1\TSGR1_99-USA\Docs\R1-1911551.zip" TargetMode="External"/><Relationship Id="rId177" Type="http://schemas.openxmlformats.org/officeDocument/2006/relationships/hyperlink" Target="file:///C:\Users\merias\Documents\RAN1\TSGR1_99-USA\Docs\R1-1912865.zip" TargetMode="External"/><Relationship Id="rId384" Type="http://schemas.openxmlformats.org/officeDocument/2006/relationships/hyperlink" Target="file:///C:\Users\merias\Documents\RAN1\TSGR1_99-USA\Docs\R1-1912987.zip" TargetMode="External"/><Relationship Id="rId591" Type="http://schemas.openxmlformats.org/officeDocument/2006/relationships/hyperlink" Target="file:///C:\Users\merias\Documents\RAN1\TSGR1_99-USA\Docs\R1-1912009.zip" TargetMode="External"/><Relationship Id="rId605" Type="http://schemas.openxmlformats.org/officeDocument/2006/relationships/hyperlink" Target="file:///C:\Users\merias\Documents\RAN1\TSGR1_99-USA\Docs\R1-1913239.zip" TargetMode="External"/><Relationship Id="rId812" Type="http://schemas.openxmlformats.org/officeDocument/2006/relationships/hyperlink" Target="file:///C:\Users\merias\Documents\RAN1\TSGR1_99-USA\Docs\R1-1913183.zip" TargetMode="External"/><Relationship Id="rId1028" Type="http://schemas.openxmlformats.org/officeDocument/2006/relationships/hyperlink" Target="file:///C:\Users\merias\Documents\RAN1\TSGR1_99-USA\Docs\R1-1912109.zip" TargetMode="External"/><Relationship Id="rId1235" Type="http://schemas.openxmlformats.org/officeDocument/2006/relationships/hyperlink" Target="file:///C:\Users\merias\Documents\RAN1\TSGR1_99-USA\Docs\R1-1911862.zip" TargetMode="External"/><Relationship Id="rId1442" Type="http://schemas.openxmlformats.org/officeDocument/2006/relationships/image" Target="media/image20.wmf"/><Relationship Id="rId1887" Type="http://schemas.openxmlformats.org/officeDocument/2006/relationships/hyperlink" Target="file:///C:\Users\merias\Documents\RAN1\TSGR1_99-USA\Docs\R1-1913295.zip" TargetMode="External"/><Relationship Id="rId244" Type="http://schemas.openxmlformats.org/officeDocument/2006/relationships/hyperlink" Target="file:///C:\Users\merias\Documents\RAN1\TSGR1_99-USA\Docs\R1-1912335.zip" TargetMode="External"/><Relationship Id="rId689" Type="http://schemas.openxmlformats.org/officeDocument/2006/relationships/hyperlink" Target="file:///C:\Users\merias\Documents\RAN1\TSGR1_99-USA\Docs\R1-1912652.zip" TargetMode="External"/><Relationship Id="rId896" Type="http://schemas.openxmlformats.org/officeDocument/2006/relationships/hyperlink" Target="file:///C:\Users\merias\Documents\RAN1\TSGR1_99-USA\Docs\R1-1911953.zip" TargetMode="External"/><Relationship Id="rId1081" Type="http://schemas.openxmlformats.org/officeDocument/2006/relationships/hyperlink" Target="file:///C:\Users\merias\Documents\RAN1\TSGR1_99-USA\Docs\R1-1911959.zip" TargetMode="External"/><Relationship Id="rId1302" Type="http://schemas.openxmlformats.org/officeDocument/2006/relationships/hyperlink" Target="file:///C:\Users\merias\Documents\RAN1\TSGR1_99-USA\Docs\R1-1912527.zip" TargetMode="External"/><Relationship Id="rId1747" Type="http://schemas.openxmlformats.org/officeDocument/2006/relationships/hyperlink" Target="file:///C:\Users\merias\Documents\RAN1\TSGR1_99-USA\Docs\R1-1911924.zip" TargetMode="External"/><Relationship Id="rId1954" Type="http://schemas.openxmlformats.org/officeDocument/2006/relationships/hyperlink" Target="http://www.3gpp.org/ftp/TSG_RAN/WG1_RL1/TSGR1_99/Docs/R1-1913693.zip" TargetMode="External"/><Relationship Id="rId39" Type="http://schemas.openxmlformats.org/officeDocument/2006/relationships/hyperlink" Target="file:///C:\Users\merias\Documents\RAN1\TSGR1_99-USA\Docs\R1-1911942.zip" TargetMode="External"/><Relationship Id="rId451" Type="http://schemas.openxmlformats.org/officeDocument/2006/relationships/hyperlink" Target="file:///C:\Users\merias\Documents\RAN1\TSGR1_99-USA\Docs\R1-1913115.zip" TargetMode="External"/><Relationship Id="rId549" Type="http://schemas.openxmlformats.org/officeDocument/2006/relationships/hyperlink" Target="file:///C:\Users\merias\Documents\RAN1\TSGR1_99-USA\Docs\R1-1912338.zip" TargetMode="External"/><Relationship Id="rId756" Type="http://schemas.openxmlformats.org/officeDocument/2006/relationships/hyperlink" Target="file:///C:\Users\merias\Documents\RAN1\TSGR1_99-USA\Docs\R1-1913288.zip" TargetMode="External"/><Relationship Id="rId1179" Type="http://schemas.openxmlformats.org/officeDocument/2006/relationships/hyperlink" Target="file:///C:\Users\merias\Documents\RAN1\TSGR1_99-USA\Docs\R1-1912536.zip" TargetMode="External"/><Relationship Id="rId1386" Type="http://schemas.openxmlformats.org/officeDocument/2006/relationships/hyperlink" Target="file:///C:\Users\merias\Documents\RAN1\TSGR1_99-USA\Docs\R1-1912735.zip" TargetMode="External"/><Relationship Id="rId1593" Type="http://schemas.openxmlformats.org/officeDocument/2006/relationships/hyperlink" Target="file:///C:\Users\merias\Documents\RAN1\TSGR1_99-USA\Docs\R1-1912736.zip" TargetMode="External"/><Relationship Id="rId1607" Type="http://schemas.openxmlformats.org/officeDocument/2006/relationships/hyperlink" Target="file:///C:\Users\merias\Documents\RAN1\TSGR1_99-USA\Docs\R1-1911873.zip" TargetMode="External"/><Relationship Id="rId1814" Type="http://schemas.openxmlformats.org/officeDocument/2006/relationships/hyperlink" Target="file:///C:\Users\merias\Documents\RAN1\TSGR1_99-USA\Docs\R1-1912235.zip" TargetMode="External"/><Relationship Id="rId104" Type="http://schemas.openxmlformats.org/officeDocument/2006/relationships/hyperlink" Target="file:///C:\Users\merias\Documents\RAN1\TSGR1_99-USA\Docs\R1-1913528.zip" TargetMode="External"/><Relationship Id="rId188" Type="http://schemas.openxmlformats.org/officeDocument/2006/relationships/hyperlink" Target="file:///C:\Users\merias\Documents\RAN1\TSGR1_99-USA\Docs\R1-1912375.zip" TargetMode="External"/><Relationship Id="rId311" Type="http://schemas.openxmlformats.org/officeDocument/2006/relationships/hyperlink" Target="file:///C:\Users\merias\Documents\RAN1\TSGR1_99-USA\Docs\R1-1913169.zip" TargetMode="External"/><Relationship Id="rId395" Type="http://schemas.openxmlformats.org/officeDocument/2006/relationships/hyperlink" Target="file:///C:\Users\merias\Documents\RAN1\TSGR1_99-USA\Docs\R1-1912800.zip" TargetMode="External"/><Relationship Id="rId409" Type="http://schemas.openxmlformats.org/officeDocument/2006/relationships/hyperlink" Target="file:///C:\Users\merias\Documents\RAN1\TSGR1_99-USA\Docs\R1-1913124.zip" TargetMode="External"/><Relationship Id="rId963" Type="http://schemas.openxmlformats.org/officeDocument/2006/relationships/hyperlink" Target="file:///C:\Users\merias\Documents\RAN1\TSGR1_99-USA\Docs\R1-1913029.zip" TargetMode="External"/><Relationship Id="rId1039" Type="http://schemas.openxmlformats.org/officeDocument/2006/relationships/hyperlink" Target="file:///C:\Users\merias\Documents\RAN1\TSGR1_99-USA\Docs\R1-1912579.zip" TargetMode="External"/><Relationship Id="rId1246" Type="http://schemas.openxmlformats.org/officeDocument/2006/relationships/hyperlink" Target="file:///C:\Users\merias\Documents\RAN1\TSGR1_99-USA\Docs\R1-1913193.zip" TargetMode="External"/><Relationship Id="rId1898" Type="http://schemas.openxmlformats.org/officeDocument/2006/relationships/hyperlink" Target="http://portal.3gpp.org/desktopmodules/WorkItem/WorkItemDetails.aspx?workitemId=750167" TargetMode="External"/><Relationship Id="rId92" Type="http://schemas.openxmlformats.org/officeDocument/2006/relationships/hyperlink" Target="file:///C:\Users\merias\Documents\RAN1\TSGR1_99-USA\Docs\R1-1911814.zip" TargetMode="External"/><Relationship Id="rId616" Type="http://schemas.openxmlformats.org/officeDocument/2006/relationships/hyperlink" Target="file:///C:\Users\merias\Documents\RAN1\TSGR1_99-USA\Docs\R1-1913055.zip" TargetMode="External"/><Relationship Id="rId823" Type="http://schemas.openxmlformats.org/officeDocument/2006/relationships/hyperlink" Target="file:///C:\Users\merias\Documents\RAN1\TSGR1_99-USA\Docs\R1-1912202.zip" TargetMode="External"/><Relationship Id="rId1453" Type="http://schemas.openxmlformats.org/officeDocument/2006/relationships/hyperlink" Target="file:///C:\Users\merias\Documents\RAN1\TSGR1_99-USA\Docs\R1-1912479.zip" TargetMode="External"/><Relationship Id="rId1660" Type="http://schemas.openxmlformats.org/officeDocument/2006/relationships/hyperlink" Target="file:///C:\Users\merias\Documents\RAN1\TSGR1_99-USA\Docs\R1-1911847.zip" TargetMode="External"/><Relationship Id="rId1758" Type="http://schemas.openxmlformats.org/officeDocument/2006/relationships/hyperlink" Target="file:///C:\Users\merias\Documents\RAN1\TSGR1_99-USA\Docs\R1-1913407.zip" TargetMode="External"/><Relationship Id="rId255" Type="http://schemas.openxmlformats.org/officeDocument/2006/relationships/hyperlink" Target="file:///C:\Users\merias\Documents\RAN1\TSGR1_99-USA\Docs\R1-1911987.zip" TargetMode="External"/><Relationship Id="rId462" Type="http://schemas.openxmlformats.org/officeDocument/2006/relationships/hyperlink" Target="file:///C:\Users\merias\Documents\RAN1\TSGR1_99-USA\Docs\R1-1913298.zip" TargetMode="External"/><Relationship Id="rId1092" Type="http://schemas.openxmlformats.org/officeDocument/2006/relationships/hyperlink" Target="file:///C:\Users\merias\Documents\RAN1\TSGR1_99-USA\Docs\R1-1912798.zip" TargetMode="External"/><Relationship Id="rId1106" Type="http://schemas.openxmlformats.org/officeDocument/2006/relationships/hyperlink" Target="file:///C:\Users\merias\Documents\RAN1\TSGR1_99-USA\Docs\R1-1912426.zip" TargetMode="External"/><Relationship Id="rId1313" Type="http://schemas.openxmlformats.org/officeDocument/2006/relationships/hyperlink" Target="file:///C:\Users\merias\Documents\RAN1\TSGR1_99-USA\Docs\R1-1912886.zip" TargetMode="External"/><Relationship Id="rId1397" Type="http://schemas.openxmlformats.org/officeDocument/2006/relationships/hyperlink" Target="file:///C:\Users\merias\Documents\RAN1\TSGR1_99-USA\Docs\R1-1911950.zip" TargetMode="External"/><Relationship Id="rId1520" Type="http://schemas.openxmlformats.org/officeDocument/2006/relationships/hyperlink" Target="file:///C:\Users\merias\Documents\RAN1\TSGR1_99-USA\Docs\R1-1912356.zip" TargetMode="External"/><Relationship Id="rId1965" Type="http://schemas.openxmlformats.org/officeDocument/2006/relationships/hyperlink" Target="file:///C:\Users\merias\Documents\RAN1\TSGR1_99-USA\Docs\R1-1911807.zip" TargetMode="External"/><Relationship Id="rId115" Type="http://schemas.openxmlformats.org/officeDocument/2006/relationships/hyperlink" Target="file:///C:\Users\merias\Documents\RAN1\TSGR1_99-USA\Docs\R1-1913585.zip" TargetMode="External"/><Relationship Id="rId322" Type="http://schemas.openxmlformats.org/officeDocument/2006/relationships/hyperlink" Target="file:///C:\Users\merias\Documents\RAN1\TSGR1_99-USA\Docs\R1-1912660.zip" TargetMode="External"/><Relationship Id="rId767" Type="http://schemas.openxmlformats.org/officeDocument/2006/relationships/hyperlink" Target="file:///C:\Users\merias\Documents\RAN1\TSGR1_99-USA\Docs\R1-1912329.zip" TargetMode="External"/><Relationship Id="rId974" Type="http://schemas.openxmlformats.org/officeDocument/2006/relationships/hyperlink" Target="file:///C:\Users\merias\Documents\RAN1\TSGR1_99-USA\Docs\R1-1912795.zip" TargetMode="External"/><Relationship Id="rId1618" Type="http://schemas.openxmlformats.org/officeDocument/2006/relationships/hyperlink" Target="file:///C:\Users\merias\Documents\RAN1\TSGR1_99-USA\Docs\R1-1912649.zip" TargetMode="External"/><Relationship Id="rId1825" Type="http://schemas.openxmlformats.org/officeDocument/2006/relationships/hyperlink" Target="file:///C:\Users\merias\Documents\RAN1\TSGR1_99-USA\Docs\R1-1912152.zip" TargetMode="External"/><Relationship Id="rId2003" Type="http://schemas.openxmlformats.org/officeDocument/2006/relationships/hyperlink" Target="file:///C:\Users\merias\Documents\RAN1\TSGR1_99-USA\Docs\R1-1913529.zip" TargetMode="External"/><Relationship Id="rId199" Type="http://schemas.openxmlformats.org/officeDocument/2006/relationships/hyperlink" Target="file:///C:\Users\merias\Documents\RAN1\TSGR1_99-USA\Docs\R1-1913533.zip" TargetMode="External"/><Relationship Id="rId627" Type="http://schemas.openxmlformats.org/officeDocument/2006/relationships/hyperlink" Target="file:///C:\Users\merias\Documents\RAN1\TSGR1_99-USA\Docs\R1-1912504.zip" TargetMode="External"/><Relationship Id="rId834" Type="http://schemas.openxmlformats.org/officeDocument/2006/relationships/hyperlink" Target="file:///C:\Users\merias\Documents\RAN1\TSGR1_99-USA\Docs\R1-1911857.zip" TargetMode="External"/><Relationship Id="rId1257" Type="http://schemas.openxmlformats.org/officeDocument/2006/relationships/hyperlink" Target="file:///C:\Users\merias\Documents\RAN1\TSGR1_99-USA\Docs\R1-1913338.zip" TargetMode="External"/><Relationship Id="rId1464" Type="http://schemas.openxmlformats.org/officeDocument/2006/relationships/hyperlink" Target="file:///C:\Users\merias\Documents\RAN1\TSGR1_99-USA\Docs\R1-1913300.zip" TargetMode="External"/><Relationship Id="rId1671" Type="http://schemas.openxmlformats.org/officeDocument/2006/relationships/hyperlink" Target="file:///C:\Users\merias\Documents\RAN1\TSGR1_99-USA\Docs\R1-1912490.zip" TargetMode="External"/><Relationship Id="rId266" Type="http://schemas.openxmlformats.org/officeDocument/2006/relationships/hyperlink" Target="file:///C:\Users\merias\Documents\RAN1\TSGR1_99-USA\Docs\R1-1911907.zip" TargetMode="External"/><Relationship Id="rId473" Type="http://schemas.openxmlformats.org/officeDocument/2006/relationships/hyperlink" Target="file:///C:\Users\merias\Documents\RAN1\TSGR1_99-USA\Docs\R1-1913382.zip" TargetMode="External"/><Relationship Id="rId680" Type="http://schemas.openxmlformats.org/officeDocument/2006/relationships/hyperlink" Target="file:///C:\Users\merias\Documents\RAN1\TSGR1_99-USA\Docs\R1-1912074.zip" TargetMode="External"/><Relationship Id="rId901" Type="http://schemas.openxmlformats.org/officeDocument/2006/relationships/hyperlink" Target="file:///C:\Users\merias\Documents\RAN1\TSGR1_99-USA\Docs\R1-1912204.zip" TargetMode="External"/><Relationship Id="rId1117" Type="http://schemas.openxmlformats.org/officeDocument/2006/relationships/hyperlink" Target="file:///C:\Users\merias\Documents\RAN1\TSGR1_99-USA\Docs\R1-1913384.zip" TargetMode="External"/><Relationship Id="rId1324" Type="http://schemas.openxmlformats.org/officeDocument/2006/relationships/hyperlink" Target="file:///C:\Users\merias\Documents\RAN1\TSGR1_99-USA\Docs\R1-1912032.zip" TargetMode="External"/><Relationship Id="rId1531" Type="http://schemas.openxmlformats.org/officeDocument/2006/relationships/hyperlink" Target="file:///C:\Users\merias\Documents\RAN1\TSGR1_99-USA\Docs\R1-1912968.zip" TargetMode="External"/><Relationship Id="rId1769" Type="http://schemas.openxmlformats.org/officeDocument/2006/relationships/hyperlink" Target="file:///C:\Users\merias\Documents\RAN1\TSGR1_99-USA\Docs\R1-1912495.zip" TargetMode="External"/><Relationship Id="rId1976" Type="http://schemas.openxmlformats.org/officeDocument/2006/relationships/hyperlink" Target="file:///C:\Users\merias\Documents\RAN1\TSGR1_99-USA\Docs\R1-1911816.zip" TargetMode="External"/><Relationship Id="rId30" Type="http://schemas.openxmlformats.org/officeDocument/2006/relationships/hyperlink" Target="file:///C:\Users\merias\Documents\RAN1\TSGR1_99-USA\Docs\R1-1911808.zip" TargetMode="External"/><Relationship Id="rId126" Type="http://schemas.openxmlformats.org/officeDocument/2006/relationships/hyperlink" Target="file:///C:\Users\merias\Documents\RAN1\TSGR1_99-USA\Docs\R1-1911943.zip" TargetMode="External"/><Relationship Id="rId333" Type="http://schemas.openxmlformats.org/officeDocument/2006/relationships/hyperlink" Target="file:///C:\Users\merias\Documents\RAN1\TSGR1_99-USA\Docs\R1-1913484.zip" TargetMode="External"/><Relationship Id="rId540" Type="http://schemas.openxmlformats.org/officeDocument/2006/relationships/hyperlink" Target="file:///C:\Users\merias\Documents\RAN1\TSGR1_99-USA\Docs\R1-1913567.zip" TargetMode="External"/><Relationship Id="rId778" Type="http://schemas.openxmlformats.org/officeDocument/2006/relationships/hyperlink" Target="file:///C:\Users\merias\Documents\RAN1\TSGR1_99-USA\Docs\R1-1913419.zip" TargetMode="External"/><Relationship Id="rId985" Type="http://schemas.openxmlformats.org/officeDocument/2006/relationships/hyperlink" Target="file:///C:\Users\merias\Documents\RAN1\TSGR1_99-USA\Docs\R1-1912107.zip" TargetMode="External"/><Relationship Id="rId1170" Type="http://schemas.openxmlformats.org/officeDocument/2006/relationships/hyperlink" Target="file:///C:\Users\merias\Documents\RAN1\TSGR1_99-USA\Docs\R1-1913402.zip" TargetMode="External"/><Relationship Id="rId1629" Type="http://schemas.openxmlformats.org/officeDocument/2006/relationships/hyperlink" Target="file:///C:\Users\merias\Documents\RAN1\TSGR1_99-USA\Docs\R1-1911927.zip" TargetMode="External"/><Relationship Id="rId1836" Type="http://schemas.openxmlformats.org/officeDocument/2006/relationships/hyperlink" Target="file:///C:\Users\merias\Documents\RAN1\TSGR1_99-USA\Docs\R1-1911878.zip" TargetMode="External"/><Relationship Id="rId638" Type="http://schemas.openxmlformats.org/officeDocument/2006/relationships/hyperlink" Target="file:///C:\Users\merias\Documents\RAN1\TSGR1_99-USA\Docs\R1-1913049.zip" TargetMode="External"/><Relationship Id="rId845" Type="http://schemas.openxmlformats.org/officeDocument/2006/relationships/hyperlink" Target="file:///C:\Users\merias\Documents\RAN1\TSGR1_99-USA\Docs\R1-1913192.zip" TargetMode="External"/><Relationship Id="rId1030" Type="http://schemas.openxmlformats.org/officeDocument/2006/relationships/hyperlink" Target="file:///C:\Users\merias\Documents\RAN1\TSGR1_99-USA\Docs\R1-1912208.zip" TargetMode="External"/><Relationship Id="rId1268" Type="http://schemas.openxmlformats.org/officeDocument/2006/relationships/hyperlink" Target="file:///C:\Users\merias\Documents\RAN1\TSGR1_99-USA\Docs\R1-1912350.zip" TargetMode="External"/><Relationship Id="rId1475" Type="http://schemas.openxmlformats.org/officeDocument/2006/relationships/hyperlink" Target="file:///C:\Users\merias\Documents\RAN1\TSGR1_99-USA\Docs\R1-1912129.zip" TargetMode="External"/><Relationship Id="rId1682" Type="http://schemas.openxmlformats.org/officeDocument/2006/relationships/hyperlink" Target="file:///C:\Users\merias\Documents\RAN1\TSGR1_99-USA\Docs\R1-1913424.zip" TargetMode="External"/><Relationship Id="rId1903" Type="http://schemas.openxmlformats.org/officeDocument/2006/relationships/hyperlink" Target="http://portal.3gpp.org/desktopmodules/Release/ReleaseDetails.aspx?releaseId=191" TargetMode="External"/><Relationship Id="rId277" Type="http://schemas.openxmlformats.org/officeDocument/2006/relationships/hyperlink" Target="file:///C:\Users\merias\Documents\RAN1\TSGR1_99-USA\Docs\R1-1913145.zip" TargetMode="External"/><Relationship Id="rId400" Type="http://schemas.openxmlformats.org/officeDocument/2006/relationships/hyperlink" Target="file:///C:\Users\merias\Documents\RAN1\TSGR1_99-USA\Docs\R1-1913008.zip" TargetMode="External"/><Relationship Id="rId484" Type="http://schemas.openxmlformats.org/officeDocument/2006/relationships/hyperlink" Target="file:///C:\Users\merias\Documents\RAN1\TSGR1_99-USA\Docs\R1-1912779.zip" TargetMode="External"/><Relationship Id="rId705" Type="http://schemas.openxmlformats.org/officeDocument/2006/relationships/hyperlink" Target="file:///C:\Users\merias\Documents\RAN1\TSGR1_99-USA\Docs\R1-1912089.zip" TargetMode="External"/><Relationship Id="rId1128" Type="http://schemas.openxmlformats.org/officeDocument/2006/relationships/hyperlink" Target="file:///C:\Users\merias\Documents\RAN1\TSGR1_99-USA\Docs\R1-1913223.zip" TargetMode="External"/><Relationship Id="rId1335" Type="http://schemas.openxmlformats.org/officeDocument/2006/relationships/hyperlink" Target="file:///C:\Users\merias\Documents\RAN1\TSGR1_99-USA\Docs\R1-1912581.zip" TargetMode="External"/><Relationship Id="rId1542" Type="http://schemas.openxmlformats.org/officeDocument/2006/relationships/hyperlink" Target="file:///C:\Users\merias\Documents\RAN1\TSGR1_99-USA\Docs\R1-1912041.zip" TargetMode="External"/><Relationship Id="rId1987" Type="http://schemas.openxmlformats.org/officeDocument/2006/relationships/hyperlink" Target="file:///C:\Users\merias\Documents\RAN1\TSGR1_99-USA\Docs\R1-1913505.zip" TargetMode="External"/><Relationship Id="rId137" Type="http://schemas.openxmlformats.org/officeDocument/2006/relationships/hyperlink" Target="file:///C:\Users\merias\Documents\RAN1\TSGR1_99-USA\Docs\R1-1913487.zip" TargetMode="External"/><Relationship Id="rId344" Type="http://schemas.openxmlformats.org/officeDocument/2006/relationships/image" Target="media/image7.jpeg"/><Relationship Id="rId691" Type="http://schemas.openxmlformats.org/officeDocument/2006/relationships/hyperlink" Target="file:///C:\Users\merias\Documents\RAN1\TSGR1_99-USA\Docs\R1-1912709.zip" TargetMode="External"/><Relationship Id="rId789" Type="http://schemas.openxmlformats.org/officeDocument/2006/relationships/hyperlink" Target="file:///C:\Users\merias\Documents\RAN1\TSGR1_99-USA\Docs\R1-1912394.zip" TargetMode="External"/><Relationship Id="rId912" Type="http://schemas.openxmlformats.org/officeDocument/2006/relationships/hyperlink" Target="file:///C:\Users\merias\Documents\RAN1\TSGR1_99-USA\Docs\R1-1912587.zip" TargetMode="External"/><Relationship Id="rId996" Type="http://schemas.openxmlformats.org/officeDocument/2006/relationships/hyperlink" Target="file:///C:\Users\merias\Documents\RAN1\TSGR1_99-USA\Docs\R1-1912601.zip" TargetMode="External"/><Relationship Id="rId1847" Type="http://schemas.openxmlformats.org/officeDocument/2006/relationships/hyperlink" Target="file:///C:\Users\merias\Documents\RAN1\TSGR1_99-USA\Docs\R1-1913217.zip" TargetMode="External"/><Relationship Id="rId41" Type="http://schemas.openxmlformats.org/officeDocument/2006/relationships/hyperlink" Target="file:///C:\Users\merias\Documents\RAN1\TSGR1_99-USA\Docs\R1-1912318.zip" TargetMode="External"/><Relationship Id="rId551" Type="http://schemas.openxmlformats.org/officeDocument/2006/relationships/hyperlink" Target="file:///C:\Users\merias\Documents\RAN1\TSGR1_99-USA\Docs\R1-1912532.zip" TargetMode="External"/><Relationship Id="rId649" Type="http://schemas.openxmlformats.org/officeDocument/2006/relationships/oleObject" Target="embeddings/oleObject7.bin"/><Relationship Id="rId856" Type="http://schemas.openxmlformats.org/officeDocument/2006/relationships/hyperlink" Target="file:///C:\Users\merias\Documents\RAN1\TSGR1_99-USA\Docs\R1-1911952.zip" TargetMode="External"/><Relationship Id="rId1181" Type="http://schemas.openxmlformats.org/officeDocument/2006/relationships/hyperlink" Target="file:///C:\Users\merias\Documents\RAN1\TSGR1_99-USA\Docs\R1-1912640.zip" TargetMode="External"/><Relationship Id="rId1279" Type="http://schemas.openxmlformats.org/officeDocument/2006/relationships/hyperlink" Target="file:///C:\Users\merias\Documents\RAN1\TSGR1_99-USA\Docs\R1-1912885.zip" TargetMode="External"/><Relationship Id="rId1402" Type="http://schemas.openxmlformats.org/officeDocument/2006/relationships/hyperlink" Target="file:///C:\Users\merias\Documents\RAN1\TSGR1_99-USA\Docs\R1-1912219.zip" TargetMode="External"/><Relationship Id="rId1486" Type="http://schemas.openxmlformats.org/officeDocument/2006/relationships/hyperlink" Target="file:///C:\Users\merias\Documents\RAN1\TSGR1_99-USA\Docs\R1-1912622.zip" TargetMode="External"/><Relationship Id="rId1707" Type="http://schemas.openxmlformats.org/officeDocument/2006/relationships/hyperlink" Target="file:///C:\Users\merias\Documents\RAN1\TSGR1_99-USA\Docs\R1-1912294.zip" TargetMode="External"/><Relationship Id="rId190" Type="http://schemas.openxmlformats.org/officeDocument/2006/relationships/hyperlink" Target="file:///C:\Users\merias\Documents\RAN1\TSGR1_99-USA\Docs\R1-1912630.zip" TargetMode="External"/><Relationship Id="rId204" Type="http://schemas.openxmlformats.org/officeDocument/2006/relationships/hyperlink" Target="file:///C:\Users\merias\Documents\RAN1\TSGR1_99-USA\Docs\R1-1911919.zip" TargetMode="External"/><Relationship Id="rId288" Type="http://schemas.openxmlformats.org/officeDocument/2006/relationships/hyperlink" Target="file:///C:\Users\merias\Documents\RAN1\TSGR1_99-USA\Docs\R1-1912418.zip" TargetMode="External"/><Relationship Id="rId411" Type="http://schemas.openxmlformats.org/officeDocument/2006/relationships/hyperlink" Target="file:///C:\Users\merias\Documents\RAN1\TSGR1_99-USA\Docs\R1-1913346.zip" TargetMode="External"/><Relationship Id="rId509" Type="http://schemas.openxmlformats.org/officeDocument/2006/relationships/image" Target="media/image13.png"/><Relationship Id="rId1041" Type="http://schemas.openxmlformats.org/officeDocument/2006/relationships/hyperlink" Target="file:///C:\Users\merias\Documents\RAN1\TSGR1_99-USA\Docs\R1-1913237.zip" TargetMode="External"/><Relationship Id="rId1139" Type="http://schemas.openxmlformats.org/officeDocument/2006/relationships/hyperlink" Target="file:///C:\Users\merias\Documents\RAN1\TSGR1_99-USA\Docs\R1-1913224.zip" TargetMode="External"/><Relationship Id="rId1346" Type="http://schemas.openxmlformats.org/officeDocument/2006/relationships/hyperlink" Target="file:///C:\Users\merias\Documents\RAN1\TSGR1_99-USA\Docs\R1-1913069.zip" TargetMode="External"/><Relationship Id="rId1693" Type="http://schemas.openxmlformats.org/officeDocument/2006/relationships/hyperlink" Target="file:///C:\Users\merias\Documents\RAN1\TSGR1_99-USA\Docs\R1-1913101.zip" TargetMode="External"/><Relationship Id="rId1914" Type="http://schemas.openxmlformats.org/officeDocument/2006/relationships/hyperlink" Target="file:///C:\Users\merias\Documents\RAN1\TSGR1_99-USA\Docs\R1-1913551.zip" TargetMode="External"/><Relationship Id="rId1998" Type="http://schemas.openxmlformats.org/officeDocument/2006/relationships/hyperlink" Target="file:///C:\Users\merias\Documents\RAN1\TSGR1_99-USA\Docs\R1-1913588.zip" TargetMode="External"/><Relationship Id="rId495" Type="http://schemas.openxmlformats.org/officeDocument/2006/relationships/hyperlink" Target="file:///C:\Users\merias\Documents\RAN1\TSGR1_99-USA\Docs\R1-1913586.zip" TargetMode="External"/><Relationship Id="rId716" Type="http://schemas.openxmlformats.org/officeDocument/2006/relationships/hyperlink" Target="file:///C:\Users\merias\Documents\RAN1\TSGR1_99-USA\Docs\R1-1912697.zip" TargetMode="External"/><Relationship Id="rId923" Type="http://schemas.openxmlformats.org/officeDocument/2006/relationships/hyperlink" Target="file:///C:\Users\merias\Documents\RAN1\TSGR1_99-USA\Docs\R1-1913075.zip" TargetMode="External"/><Relationship Id="rId1553" Type="http://schemas.openxmlformats.org/officeDocument/2006/relationships/hyperlink" Target="file:///C:\Users\merias\Documents\RAN1\TSGR1_99-USA\Docs\R1-1912895.zip" TargetMode="External"/><Relationship Id="rId1760" Type="http://schemas.openxmlformats.org/officeDocument/2006/relationships/hyperlink" Target="file:///C:\Users\merias\Documents\RAN1\TSGR1_99-USA\Docs\R1-1913550.zip" TargetMode="External"/><Relationship Id="rId1858" Type="http://schemas.openxmlformats.org/officeDocument/2006/relationships/image" Target="media/image25.wmf"/><Relationship Id="rId52" Type="http://schemas.openxmlformats.org/officeDocument/2006/relationships/hyperlink" Target="file:///C:\Users\merias\Documents\RAN1\TSGR1_99-USA\Docs\R1-1912928.zip" TargetMode="External"/><Relationship Id="rId148" Type="http://schemas.openxmlformats.org/officeDocument/2006/relationships/hyperlink" Target="file:///C:\Users\merias\Documents\RAN1\TSGR1_99-USA\Docs\R1-1913349.zip" TargetMode="External"/><Relationship Id="rId355" Type="http://schemas.openxmlformats.org/officeDocument/2006/relationships/hyperlink" Target="file:///C:\Users\merias\Documents\RAN1\TSGR1_99-USA\Docs\R1-1912925.zip" TargetMode="External"/><Relationship Id="rId562" Type="http://schemas.openxmlformats.org/officeDocument/2006/relationships/hyperlink" Target="file:///C:\Users\merias\Documents\RAN1\TSGR1_99-USA\Docs\R1-1911829.zip" TargetMode="External"/><Relationship Id="rId1192" Type="http://schemas.openxmlformats.org/officeDocument/2006/relationships/hyperlink" Target="file:///C:\Users\merias\Documents\RAN1\TSGR1_99-USA\Docs\R1-1912166.zip" TargetMode="External"/><Relationship Id="rId1206" Type="http://schemas.openxmlformats.org/officeDocument/2006/relationships/hyperlink" Target="file:///C:\Users\merias\Documents\RAN1\TSGR1_99-USA\Docs\R1-1913134.zip" TargetMode="External"/><Relationship Id="rId1413" Type="http://schemas.openxmlformats.org/officeDocument/2006/relationships/hyperlink" Target="file:///C:\Users\merias\Documents\RAN1\TSGR1_99-USA\Docs\R1-1913451.zip" TargetMode="External"/><Relationship Id="rId1620" Type="http://schemas.openxmlformats.org/officeDocument/2006/relationships/hyperlink" Target="file:///C:\Users\merias\Documents\RAN1\TSGR1_99-USA\Docs\R1-1912781.zip" TargetMode="External"/><Relationship Id="rId215" Type="http://schemas.openxmlformats.org/officeDocument/2006/relationships/hyperlink" Target="file:///C:\Users\merias\Documents\RAN1\TSGR1_99-USA\Docs\R1-1913560.zip" TargetMode="External"/><Relationship Id="rId422" Type="http://schemas.openxmlformats.org/officeDocument/2006/relationships/hyperlink" Target="file:///C:\Users\merias\Documents\RAN1\TSGR1_99-USA\Docs\R1-1912500.zip" TargetMode="External"/><Relationship Id="rId867" Type="http://schemas.openxmlformats.org/officeDocument/2006/relationships/hyperlink" Target="file:///C:\Users\merias\Documents\RAN1\TSGR1_99-USA\Docs\R1-1912343.zip" TargetMode="External"/><Relationship Id="rId1052" Type="http://schemas.openxmlformats.org/officeDocument/2006/relationships/hyperlink" Target="file:///C:\Users\merias\Documents\RAN1\TSGR1_99-USA\Docs\R1-1912906.zip" TargetMode="External"/><Relationship Id="rId1497" Type="http://schemas.openxmlformats.org/officeDocument/2006/relationships/hyperlink" Target="file:///C:\Users\merias\Documents\RAN1\TSGR1_99-USA\Docs\R1-1913023.zip" TargetMode="External"/><Relationship Id="rId1718" Type="http://schemas.openxmlformats.org/officeDocument/2006/relationships/hyperlink" Target="file:///C:\Users\merias\Documents\RAN1\TSGR1_99-USA\Docs\R1-1912115.zip" TargetMode="External"/><Relationship Id="rId1925" Type="http://schemas.openxmlformats.org/officeDocument/2006/relationships/hyperlink" Target="http://portal.3gpp.org/desktopmodules/WorkItem/WorkItemDetails.aspx?workitemId=750167" TargetMode="External"/><Relationship Id="rId299" Type="http://schemas.openxmlformats.org/officeDocument/2006/relationships/hyperlink" Target="file:///C:\Users\merias\Documents\RAN1\TSGR1_99-USA\Docs\R1-1912687.zip" TargetMode="External"/><Relationship Id="rId727" Type="http://schemas.openxmlformats.org/officeDocument/2006/relationships/hyperlink" Target="file:///C:\Users\merias\Documents\RAN1\TSGR1_99-USA\Docs\R1-1913073.zip" TargetMode="External"/><Relationship Id="rId934" Type="http://schemas.openxmlformats.org/officeDocument/2006/relationships/hyperlink" Target="file:///C:\Users\merias\Documents\RAN1\TSGR1_99-USA\Docs\R1-1913450.zip" TargetMode="External"/><Relationship Id="rId1357" Type="http://schemas.openxmlformats.org/officeDocument/2006/relationships/hyperlink" Target="file:///C:\Users\merias\Documents\RAN1\TSGR1_99-USA\Docs\R1-1912399.zip" TargetMode="External"/><Relationship Id="rId1564" Type="http://schemas.openxmlformats.org/officeDocument/2006/relationships/hyperlink" Target="file:///C:\Users\merias\Documents\RAN1\TSGR1_99-USA\Docs\R1-1912826.zip" TargetMode="External"/><Relationship Id="rId1771" Type="http://schemas.openxmlformats.org/officeDocument/2006/relationships/hyperlink" Target="file:///C:\Users\merias\Documents\RAN1\TSGR1_99-USA\Docs\R1-1912832.zip" TargetMode="External"/><Relationship Id="rId63" Type="http://schemas.openxmlformats.org/officeDocument/2006/relationships/hyperlink" Target="file:///C:\Users\merias\Documents\RAN1\TSGR1_99-USA\Docs\R1-1913345.zip" TargetMode="External"/><Relationship Id="rId159" Type="http://schemas.openxmlformats.org/officeDocument/2006/relationships/hyperlink" Target="file:///C:\Users\merias\Documents\RAN1\TSGR1_99-USA\Docs\R1-1913159.zip" TargetMode="External"/><Relationship Id="rId366" Type="http://schemas.openxmlformats.org/officeDocument/2006/relationships/hyperlink" Target="file:///C:\Users\merias\Documents\RAN1\TSGR1_99-USA\Docs\R1-1913526.zip" TargetMode="External"/><Relationship Id="rId573" Type="http://schemas.openxmlformats.org/officeDocument/2006/relationships/hyperlink" Target="file:///C:\Users\merias\Documents\RAN1\TSGR1_99-USA\Docs\R1-1913383.zip" TargetMode="External"/><Relationship Id="rId780" Type="http://schemas.openxmlformats.org/officeDocument/2006/relationships/hyperlink" Target="file:///C:\Users\merias\Documents\RAN1\TSGR1_99-USA\Docs\R1-1913584.zip" TargetMode="External"/><Relationship Id="rId1217" Type="http://schemas.openxmlformats.org/officeDocument/2006/relationships/hyperlink" Target="file:///C:\Users\merias\Documents\RAN1\TSGR1_99-USA\Docs\R1-1912471.zip" TargetMode="External"/><Relationship Id="rId1424" Type="http://schemas.openxmlformats.org/officeDocument/2006/relationships/hyperlink" Target="file:///C:\Users\merias\Documents\RAN1\TSGR1_99-USA\Docs\R1-1912541.zip" TargetMode="External"/><Relationship Id="rId1631" Type="http://schemas.openxmlformats.org/officeDocument/2006/relationships/hyperlink" Target="file:///C:\Users\merias\Documents\RAN1\TSGR1_99-USA\Docs\R1-1912097.zip" TargetMode="External"/><Relationship Id="rId1869" Type="http://schemas.openxmlformats.org/officeDocument/2006/relationships/hyperlink" Target="file:///C:\Users\merias\Documents\RAN1\TSGR1_99-USA\Docs\R1-1911853.zip" TargetMode="External"/><Relationship Id="rId226" Type="http://schemas.openxmlformats.org/officeDocument/2006/relationships/hyperlink" Target="file:///C:\Users\merias\Documents\RAN1\TSGR1_99-USA\Docs\R1-1913336.zip" TargetMode="External"/><Relationship Id="rId433" Type="http://schemas.openxmlformats.org/officeDocument/2006/relationships/hyperlink" Target="file:///C:\Users\merias\Documents\RAN1\TSGR1_99-USA\Docs\R1-1912142.zip" TargetMode="External"/><Relationship Id="rId878" Type="http://schemas.openxmlformats.org/officeDocument/2006/relationships/hyperlink" Target="file:///C:\Users\merias\Documents\RAN1\TSGR1_99-USA\Docs\R1-1912757.zip" TargetMode="External"/><Relationship Id="rId1063" Type="http://schemas.openxmlformats.org/officeDocument/2006/relationships/hyperlink" Target="file:///C:\Users\merias\Documents\RAN1\TSGR1_99-USA\Docs\R1-1912256.zip" TargetMode="External"/><Relationship Id="rId1270" Type="http://schemas.openxmlformats.org/officeDocument/2006/relationships/hyperlink" Target="file:///C:\Users\merias\Documents\RAN1\TSGR1_99-USA\Docs\R1-1912472.zip" TargetMode="External"/><Relationship Id="rId1729" Type="http://schemas.openxmlformats.org/officeDocument/2006/relationships/hyperlink" Target="file:///C:\Users\merias\Documents\RAN1\TSGR1_99-USA\Docs\R1-1913325.zip" TargetMode="External"/><Relationship Id="rId1936" Type="http://schemas.openxmlformats.org/officeDocument/2006/relationships/hyperlink" Target="http://portal.3gpp.org/desktopmodules/WorkItem/WorkItemDetails.aspx?workitemId=830175" TargetMode="External"/><Relationship Id="rId640" Type="http://schemas.openxmlformats.org/officeDocument/2006/relationships/hyperlink" Target="file:///C:\Users\merias\Documents\RAN1\TSGR1_99-USA\Docs\R1-1913058.zip" TargetMode="External"/><Relationship Id="rId738" Type="http://schemas.openxmlformats.org/officeDocument/2006/relationships/hyperlink" Target="file:///C:\Users\merias\Documents\RAN1\TSGR1_99-USA\Docs\R1-1912076.zip" TargetMode="External"/><Relationship Id="rId945" Type="http://schemas.openxmlformats.org/officeDocument/2006/relationships/hyperlink" Target="file:///C:\Users\merias\Documents\RAN1\TSGR1_99-USA\Docs\R1-1912344.zip" TargetMode="External"/><Relationship Id="rId1368" Type="http://schemas.openxmlformats.org/officeDocument/2006/relationships/hyperlink" Target="file:///C:\Users\merias\Documents\RAN1\TSGR1_99-USA\Docs\R1-1913368.zip" TargetMode="External"/><Relationship Id="rId1575" Type="http://schemas.openxmlformats.org/officeDocument/2006/relationships/hyperlink" Target="file:///C:\Users\merias\Documents\RAN1\TSGR1_99-USA\Docs\R1-1913433.zip" TargetMode="External"/><Relationship Id="rId1782" Type="http://schemas.openxmlformats.org/officeDocument/2006/relationships/hyperlink" Target="file:///C:\Users\merias\Documents\RAN1\TSGR1_99-USA\Docs\R1-1912833.zip" TargetMode="External"/><Relationship Id="rId74" Type="http://schemas.openxmlformats.org/officeDocument/2006/relationships/hyperlink" Target="file:///C:\Users\merias\Documents\RAN1\TSGR1_99-USA\Docs\R1-1912062.zip" TargetMode="External"/><Relationship Id="rId377" Type="http://schemas.openxmlformats.org/officeDocument/2006/relationships/hyperlink" Target="file:///C:\Users\merias\Documents\RAN1\TSGR1_99-USA\Docs\R1-1913500.zip" TargetMode="External"/><Relationship Id="rId500" Type="http://schemas.openxmlformats.org/officeDocument/2006/relationships/hyperlink" Target="file:///C:\Users\merias\Documents\RAN1\TSGR1_99-USA\Docs\R1-1912670.zip" TargetMode="External"/><Relationship Id="rId584" Type="http://schemas.openxmlformats.org/officeDocument/2006/relationships/hyperlink" Target="file:///C:\Users\merias\Documents\RAN1\TSGR1_99-USA\Docs\R1-1911551.zip" TargetMode="External"/><Relationship Id="rId805" Type="http://schemas.openxmlformats.org/officeDocument/2006/relationships/hyperlink" Target="file:///C:\Users\merias\Documents\RAN1\TSGR1_99-USA\Docs\R1-1913543.zip" TargetMode="External"/><Relationship Id="rId1130" Type="http://schemas.openxmlformats.org/officeDocument/2006/relationships/hyperlink" Target="file:///C:\Users\merias\Documents\RAN1\TSGR1_99-USA\Docs\R1-1912468.zip" TargetMode="External"/><Relationship Id="rId1228" Type="http://schemas.openxmlformats.org/officeDocument/2006/relationships/hyperlink" Target="file:///C:\Users\merias\Documents\RAN1\TSGR1_99-USA\Docs\R1-1912213.zip" TargetMode="External"/><Relationship Id="rId1435" Type="http://schemas.openxmlformats.org/officeDocument/2006/relationships/hyperlink" Target="file:///C:\Users\merias\Documents\RAN1\TSGR1_99-USA\Docs\R1-1913385.zip" TargetMode="External"/><Relationship Id="rId5" Type="http://schemas.openxmlformats.org/officeDocument/2006/relationships/settings" Target="settings.xml"/><Relationship Id="rId237" Type="http://schemas.openxmlformats.org/officeDocument/2006/relationships/hyperlink" Target="file:///C:\Users\merias\Documents\RAN1\TSGR1_99-USA\Docs\R1-1912379.zip" TargetMode="External"/><Relationship Id="rId791" Type="http://schemas.openxmlformats.org/officeDocument/2006/relationships/hyperlink" Target="file:///C:\Users\merias\Documents\RAN1\TSGR1_99-USA\Docs\R1-1912510.zip" TargetMode="External"/><Relationship Id="rId889" Type="http://schemas.openxmlformats.org/officeDocument/2006/relationships/hyperlink" Target="file:///C:\Users\merias\Documents\RAN1\TSGR1_99-USA\Docs\R1-1913575.zip" TargetMode="External"/><Relationship Id="rId1074" Type="http://schemas.openxmlformats.org/officeDocument/2006/relationships/hyperlink" Target="file:///C:\Users\merias\Documents\RAN1\TSGR1_99-USA\Docs\R1-1912815.zip" TargetMode="External"/><Relationship Id="rId1642" Type="http://schemas.openxmlformats.org/officeDocument/2006/relationships/hyperlink" Target="file:///C:\Users\merias\Documents\RAN1\TSGR1_99-USA\Docs\R1-1911874.zip" TargetMode="External"/><Relationship Id="rId1947" Type="http://schemas.openxmlformats.org/officeDocument/2006/relationships/hyperlink" Target="http://portal.3gpp.org/desktopmodules/Release/ReleaseDetails.aspx?releaseId=191" TargetMode="External"/><Relationship Id="rId444" Type="http://schemas.openxmlformats.org/officeDocument/2006/relationships/hyperlink" Target="file:///C:\Users\merias\Documents\RAN1\TSGR1_99-USA\Docs\R1-1913355.zip" TargetMode="External"/><Relationship Id="rId651" Type="http://schemas.openxmlformats.org/officeDocument/2006/relationships/hyperlink" Target="file:///C:\Users\merias\Documents\RAN1\TSGR1_99-USA\Docs\R1-1912715.zip" TargetMode="External"/><Relationship Id="rId749" Type="http://schemas.openxmlformats.org/officeDocument/2006/relationships/hyperlink" Target="file:///C:\Users\merias\Documents\RAN1\TSGR1_99-USA\Docs\R1-1912766.zip" TargetMode="External"/><Relationship Id="rId1281" Type="http://schemas.openxmlformats.org/officeDocument/2006/relationships/hyperlink" Target="file:///C:\Users\merias\Documents\RAN1\TSGR1_99-USA\Docs\R1-1913067.zip" TargetMode="External"/><Relationship Id="rId1379" Type="http://schemas.openxmlformats.org/officeDocument/2006/relationships/hyperlink" Target="file:///C:\Users\merias\Documents\RAN1\TSGR1_99-USA\Docs\R1-1912400.zip" TargetMode="External"/><Relationship Id="rId1502" Type="http://schemas.openxmlformats.org/officeDocument/2006/relationships/hyperlink" Target="file:///C:\Users\merias\Documents\RAN1\TSGR1_99-USA\Docs\R1-1913322.zip" TargetMode="External"/><Relationship Id="rId1586" Type="http://schemas.openxmlformats.org/officeDocument/2006/relationships/hyperlink" Target="file:///C:\Users\merias\Documents\RAN1\TSGR1_99-USA\Docs\R1-1912357.zip" TargetMode="External"/><Relationship Id="rId1807" Type="http://schemas.openxmlformats.org/officeDocument/2006/relationships/hyperlink" Target="file:///C:\Users\merias\Documents\RAN1\TSGR1_99-USA\Docs\R1-1913524.zip" TargetMode="External"/><Relationship Id="rId290" Type="http://schemas.openxmlformats.org/officeDocument/2006/relationships/hyperlink" Target="file:///C:\Users\merias\Documents\RAN1\TSGR1_99-USA\Docs\R1-1912702.zip" TargetMode="External"/><Relationship Id="rId304" Type="http://schemas.openxmlformats.org/officeDocument/2006/relationships/hyperlink" Target="file:///C:\Users\merias\Documents\RAN1\TSGR1_99-USA\Docs\R1-1912385.zip" TargetMode="External"/><Relationship Id="rId388" Type="http://schemas.openxmlformats.org/officeDocument/2006/relationships/hyperlink" Target="file:///C:\Users\merias\Documents\RAN1\TSGR1_99-USA\Docs\R1-1913379.zip" TargetMode="External"/><Relationship Id="rId511" Type="http://schemas.openxmlformats.org/officeDocument/2006/relationships/hyperlink" Target="file:///C:\Users\merias\Documents\RAN1\TSGR1_99-USA\Docs\R1-1913568.zip" TargetMode="External"/><Relationship Id="rId609" Type="http://schemas.openxmlformats.org/officeDocument/2006/relationships/hyperlink" Target="file:///C:\Users\merias\Documents\RAN1\TSGR1_99-USA\Docs\R1-1913062.zip" TargetMode="External"/><Relationship Id="rId956" Type="http://schemas.openxmlformats.org/officeDocument/2006/relationships/hyperlink" Target="file:///C:\Users\merias\Documents\RAN1\TSGR1_99-USA\Docs\R1-1912753.zip" TargetMode="External"/><Relationship Id="rId1141" Type="http://schemas.openxmlformats.org/officeDocument/2006/relationships/hyperlink" Target="file:///C:\Users\merias\Documents\RAN1\TSGR1_99-USA\Docs\R1-1913244.zip" TargetMode="External"/><Relationship Id="rId1239" Type="http://schemas.openxmlformats.org/officeDocument/2006/relationships/hyperlink" Target="file:///C:\Users\merias\Documents\RAN1\TSGR1_99-USA\Docs\R1-1912727.zip" TargetMode="External"/><Relationship Id="rId1793" Type="http://schemas.openxmlformats.org/officeDocument/2006/relationships/hyperlink" Target="file:///C:\Users\merias\Documents\RAN1\TSGR1_99-USA\Docs\R1-1912150.zip" TargetMode="External"/><Relationship Id="rId85" Type="http://schemas.openxmlformats.org/officeDocument/2006/relationships/hyperlink" Target="file:///C:\Users\merias\Documents\RAN1\TSGR1_99-USA\Docs\R1-1912927.zip" TargetMode="External"/><Relationship Id="rId150" Type="http://schemas.openxmlformats.org/officeDocument/2006/relationships/hyperlink" Target="file:///C:\Users\merias\Documents\RAN1\TSGR1_99-USA\Docs\R1-1913147.zip" TargetMode="External"/><Relationship Id="rId595" Type="http://schemas.openxmlformats.org/officeDocument/2006/relationships/hyperlink" Target="file:///C:\Users\merias\Documents\RAN1\TSGR1_99-USA\Docs\R1-1912278.zip" TargetMode="External"/><Relationship Id="rId816" Type="http://schemas.openxmlformats.org/officeDocument/2006/relationships/hyperlink" Target="file:///C:\Users\merias\Documents\RAN1\TSGR1_99-USA\Docs\R1-1913187.zip" TargetMode="External"/><Relationship Id="rId1001" Type="http://schemas.openxmlformats.org/officeDocument/2006/relationships/hyperlink" Target="file:///C:\Users\merias\Documents\RAN1\TSGR1_99-USA\Docs\R1-1913286.zip" TargetMode="External"/><Relationship Id="rId1446" Type="http://schemas.openxmlformats.org/officeDocument/2006/relationships/hyperlink" Target="file:///C:\Users\merias\Documents\RAN1\TSGR1_99-USA\Docs\R1-1911901.zip" TargetMode="External"/><Relationship Id="rId1653" Type="http://schemas.openxmlformats.org/officeDocument/2006/relationships/hyperlink" Target="http://www.3gpp.org/ftp/tsg_ran/TSG_RAN/TSGR_84/Docs/RP-191156.zip" TargetMode="External"/><Relationship Id="rId1860" Type="http://schemas.openxmlformats.org/officeDocument/2006/relationships/image" Target="media/image27.wmf"/><Relationship Id="rId248" Type="http://schemas.openxmlformats.org/officeDocument/2006/relationships/hyperlink" Target="http://www.3gpp.org/ftp/tsg_ran/TSG_RAN/TSGR_85/Docs/RP-192313.zip" TargetMode="External"/><Relationship Id="rId455" Type="http://schemas.openxmlformats.org/officeDocument/2006/relationships/hyperlink" Target="file:///C:\Users\merias\Documents\RAN1\TSGR1_99-USA\Docs\R1-1913151.zip" TargetMode="External"/><Relationship Id="rId662" Type="http://schemas.openxmlformats.org/officeDocument/2006/relationships/hyperlink" Target="file:///C:\Users\merias\Documents\RAN1\TSGR1_99-USA\Docs\R1-1912448.zip" TargetMode="External"/><Relationship Id="rId1085" Type="http://schemas.openxmlformats.org/officeDocument/2006/relationships/hyperlink" Target="file:///C:\Users\merias\Documents\RAN1\TSGR1_99-USA\Docs\R1-1912210.zip" TargetMode="External"/><Relationship Id="rId1292" Type="http://schemas.openxmlformats.org/officeDocument/2006/relationships/hyperlink" Target="file:///C:\Users\merias\Documents\RAN1\TSGR1_99-USA\Docs\R1-1912117.zip" TargetMode="External"/><Relationship Id="rId1306" Type="http://schemas.openxmlformats.org/officeDocument/2006/relationships/hyperlink" Target="file:///C:\Users\merias\Documents\RAN1\TSGR1_99-USA\Docs\R1-1912653.zip" TargetMode="External"/><Relationship Id="rId1513" Type="http://schemas.openxmlformats.org/officeDocument/2006/relationships/hyperlink" Target="file:///C:\Users\merias\Documents\RAN1\TSGR1_99-USA\Docs\R1-1912130.zip" TargetMode="External"/><Relationship Id="rId1720" Type="http://schemas.openxmlformats.org/officeDocument/2006/relationships/hyperlink" Target="file:///C:\Users\merias\Documents\RAN1\TSGR1_99-USA\Docs\R1-1912231.zip" TargetMode="External"/><Relationship Id="rId1958" Type="http://schemas.openxmlformats.org/officeDocument/2006/relationships/hyperlink" Target="http://www.3gpp.org/ftp/TSG_RAN/WG1_RL1/TSGR1_99/Docs/R1-1911802.zip" TargetMode="External"/><Relationship Id="rId12" Type="http://schemas.openxmlformats.org/officeDocument/2006/relationships/hyperlink" Target="file:///C:\Users\merias\Documents\RAN1\TSGR1_99-USA\Docs\R1-1909504.zip" TargetMode="External"/><Relationship Id="rId108" Type="http://schemas.openxmlformats.org/officeDocument/2006/relationships/hyperlink" Target="file:///C:\Users\merias\Documents\RAN1\TSGR1_99-USA\Docs\R1-1913588.zip" TargetMode="External"/><Relationship Id="rId315" Type="http://schemas.openxmlformats.org/officeDocument/2006/relationships/hyperlink" Target="file:///C:\Users\merias\Documents\RAN1\TSGR1_99-USA\Docs\R1-1911934.zip" TargetMode="External"/><Relationship Id="rId522" Type="http://schemas.openxmlformats.org/officeDocument/2006/relationships/hyperlink" Target="file:///C:\Users\merias\Documents\RAN1\TSGR1_99-USA\Docs\R1-1912337.zip" TargetMode="External"/><Relationship Id="rId967" Type="http://schemas.openxmlformats.org/officeDocument/2006/relationships/hyperlink" Target="file:///C:\Users\merias\Documents\RAN1\TSGR1_99-USA\Docs\R1-1912023.zip" TargetMode="External"/><Relationship Id="rId1152" Type="http://schemas.openxmlformats.org/officeDocument/2006/relationships/hyperlink" Target="file:///C:\Users\merias\Documents\RAN1\TSGR1_99-USA\Docs\R1-1911859.zip" TargetMode="External"/><Relationship Id="rId1597" Type="http://schemas.openxmlformats.org/officeDocument/2006/relationships/hyperlink" Target="file:///C:\Users\merias\Documents\RAN1\TSGR1_99-USA\Docs\R1-1912863.zip" TargetMode="External"/><Relationship Id="rId1818" Type="http://schemas.openxmlformats.org/officeDocument/2006/relationships/hyperlink" Target="file:///C:\Users\merias\Documents\RAN1\TSGR1_99-USA\Docs\R1-1913252.zip" TargetMode="External"/><Relationship Id="rId96" Type="http://schemas.openxmlformats.org/officeDocument/2006/relationships/hyperlink" Target="file:///C:\Users\merias\Documents\RAN1\TSGR1_99-USA\Docs\R1-1912064.zip" TargetMode="External"/><Relationship Id="rId161" Type="http://schemas.openxmlformats.org/officeDocument/2006/relationships/hyperlink" Target="file:///C:\Users\merias\Documents\RAN1\TSGR1_99-USA\Docs\R1-1913161.zip" TargetMode="External"/><Relationship Id="rId399" Type="http://schemas.openxmlformats.org/officeDocument/2006/relationships/hyperlink" Target="file:///C:\Users\merias\Documents\RAN1\TSGR1_99-USA\Docs\R1-1913007.zip" TargetMode="External"/><Relationship Id="rId827" Type="http://schemas.openxmlformats.org/officeDocument/2006/relationships/hyperlink" Target="file:///C:\Users\merias\Documents\RAN1\TSGR1_99-USA\Docs\R1-1912455.zip" TargetMode="External"/><Relationship Id="rId1012" Type="http://schemas.openxmlformats.org/officeDocument/2006/relationships/hyperlink" Target="file:///C:\Users\merias\Documents\RAN1\TSGR1_99-USA\Docs\R1-1912463.zip" TargetMode="External"/><Relationship Id="rId1457" Type="http://schemas.openxmlformats.org/officeDocument/2006/relationships/hyperlink" Target="file:///C:\Users\merias\Documents\RAN1\TSGR1_99-USA\Docs\R1-1912668.zip" TargetMode="External"/><Relationship Id="rId1664" Type="http://schemas.openxmlformats.org/officeDocument/2006/relationships/hyperlink" Target="file:///C:\Users\merias\Documents\RAN1\TSGR1_99-USA\Docs\R1-1912112.zip" TargetMode="External"/><Relationship Id="rId1871" Type="http://schemas.openxmlformats.org/officeDocument/2006/relationships/hyperlink" Target="file:///C:\Users\merias\Documents\RAN1\TSGR1_99-USA\Docs\R1-1912238.zip" TargetMode="External"/><Relationship Id="rId259" Type="http://schemas.openxmlformats.org/officeDocument/2006/relationships/hyperlink" Target="file:///C:\Users\merias\Documents\RAN1\TSGR1_99-USA\Docs\R1-1913263.zip" TargetMode="External"/><Relationship Id="rId466" Type="http://schemas.openxmlformats.org/officeDocument/2006/relationships/hyperlink" Target="file:///C:\Users\merias\Documents\RAN1\TSGR1_99-USA\Docs\R1-1913358.zip" TargetMode="External"/><Relationship Id="rId673" Type="http://schemas.openxmlformats.org/officeDocument/2006/relationships/hyperlink" Target="file:///C:\Users\merias\Documents\RAN1\TSGR1_99-USA\Docs\R1-1913330.zip" TargetMode="External"/><Relationship Id="rId880" Type="http://schemas.openxmlformats.org/officeDocument/2006/relationships/hyperlink" Target="file:///C:\Users\merias\Documents\RAN1\TSGR1_99-USA\Docs\R1-1912810.zip" TargetMode="External"/><Relationship Id="rId1096" Type="http://schemas.openxmlformats.org/officeDocument/2006/relationships/hyperlink" Target="file:///C:\Users\merias\Documents\RAN1\TSGR1_99-USA\Docs\R1-1913460.zip" TargetMode="External"/><Relationship Id="rId1317" Type="http://schemas.openxmlformats.org/officeDocument/2006/relationships/hyperlink" Target="file:///C:\Users\merias\Documents\RAN1\TSGR1_99-USA\Docs\R1-1913516.zip" TargetMode="External"/><Relationship Id="rId1524" Type="http://schemas.openxmlformats.org/officeDocument/2006/relationships/hyperlink" Target="file:///C:\Users\merias\Documents\RAN1\TSGR1_99-USA\Docs\R1-1912563.zip" TargetMode="External"/><Relationship Id="rId1731" Type="http://schemas.openxmlformats.org/officeDocument/2006/relationships/hyperlink" Target="file:///C:\Users\merias\Documents\RAN1\TSGR1_99-USA\Docs\R1-1911900.zip" TargetMode="External"/><Relationship Id="rId1969" Type="http://schemas.openxmlformats.org/officeDocument/2006/relationships/hyperlink" Target="file:///C:\Users\merias\Documents\RAN1\TSGR1_99-USA\Docs\R1-1911809.zip" TargetMode="External"/><Relationship Id="rId23" Type="http://schemas.openxmlformats.org/officeDocument/2006/relationships/hyperlink" Target="file:///C:\Users\merias\Documents\RAN1\TSGR1_99-USA\Docs\R1-1911976.zip" TargetMode="External"/><Relationship Id="rId119" Type="http://schemas.openxmlformats.org/officeDocument/2006/relationships/hyperlink" Target="file:///C:\Users\merias\Documents\RAN1\TSGR1_99-USA\Docs\R1-1912141.zip" TargetMode="External"/><Relationship Id="rId326" Type="http://schemas.openxmlformats.org/officeDocument/2006/relationships/hyperlink" Target="file:///C:\Users\merias\Documents\RAN1\TSGR1_99-USA\Docs\R1-1913171.zip" TargetMode="External"/><Relationship Id="rId533" Type="http://schemas.openxmlformats.org/officeDocument/2006/relationships/hyperlink" Target="file:///C:\Users\merias\Documents\RAN1\TSGR1_99-USA\Docs\R1-1912932.zip" TargetMode="External"/><Relationship Id="rId978" Type="http://schemas.openxmlformats.org/officeDocument/2006/relationships/hyperlink" Target="file:///C:\Users\merias\Documents\RAN1\TSGR1_99-USA\Docs\R1-1912157.zip" TargetMode="External"/><Relationship Id="rId1163" Type="http://schemas.openxmlformats.org/officeDocument/2006/relationships/hyperlink" Target="file:///C:\Users\merias\Documents\RAN1\TSGR1_99-USA\Docs\R1-1912955.zip" TargetMode="External"/><Relationship Id="rId1370" Type="http://schemas.openxmlformats.org/officeDocument/2006/relationships/hyperlink" Target="file:///C:\Users\merias\Documents\RAN1\TSGR1_99-USA\Docs\R1-1911894.zip" TargetMode="External"/><Relationship Id="rId1829" Type="http://schemas.openxmlformats.org/officeDocument/2006/relationships/hyperlink" Target="file:///C:\Users\merias\Documents\RAN1\TSGR1_99-USA\Docs\R1-1912550.zip" TargetMode="External"/><Relationship Id="rId2007" Type="http://schemas.openxmlformats.org/officeDocument/2006/relationships/hyperlink" Target="file:///C:\Users\merias\Documents\RAN1\TSGR1_99-USA\Docs\R1-1911544.zip" TargetMode="External"/><Relationship Id="rId740" Type="http://schemas.openxmlformats.org/officeDocument/2006/relationships/hyperlink" Target="file:///C:\Users\merias\Documents\RAN1\TSGR1_99-USA\Docs\R1-1912199.zip" TargetMode="External"/><Relationship Id="rId838" Type="http://schemas.openxmlformats.org/officeDocument/2006/relationships/hyperlink" Target="file:///C:\Users\merias\Documents\RAN1\TSGR1_99-USA\Docs\R1-1913316.zip" TargetMode="External"/><Relationship Id="rId1023" Type="http://schemas.openxmlformats.org/officeDocument/2006/relationships/hyperlink" Target="file:///C:\Users\merias\Documents\RAN1\TSGR1_99-USA\Docs\R1-1913572.zip" TargetMode="External"/><Relationship Id="rId1468" Type="http://schemas.openxmlformats.org/officeDocument/2006/relationships/hyperlink" Target="file:///C:\Users\merias\Documents\RAN1\TSGR1_99-USA\Docs\R1-1913301.zip" TargetMode="External"/><Relationship Id="rId1675" Type="http://schemas.openxmlformats.org/officeDocument/2006/relationships/hyperlink" Target="file:///C:\Users\merias\Documents\RAN1\TSGR1_99-USA\Docs\R1-1913135.zip" TargetMode="External"/><Relationship Id="rId1882" Type="http://schemas.openxmlformats.org/officeDocument/2006/relationships/hyperlink" Target="file:///C:\Users\merias\Documents\RAN1\TSGR1_99-USA\Docs\R1-1913282.zip" TargetMode="External"/><Relationship Id="rId172" Type="http://schemas.openxmlformats.org/officeDocument/2006/relationships/hyperlink" Target="file:///C:\Users\merias\Documents\RAN1\TSGR1_99-USA\Docs\R1-1912332.zip" TargetMode="External"/><Relationship Id="rId477" Type="http://schemas.openxmlformats.org/officeDocument/2006/relationships/hyperlink" Target="file:///C:\Users\merias\Documents\RAN1\TSGR1_99-USA\Docs\R1-1913532.zip" TargetMode="External"/><Relationship Id="rId600" Type="http://schemas.openxmlformats.org/officeDocument/2006/relationships/hyperlink" Target="file:///C:\Users\merias\Documents\RAN1\TSGR1_99-USA\Docs\R1-1912625.zip" TargetMode="External"/><Relationship Id="rId684" Type="http://schemas.openxmlformats.org/officeDocument/2006/relationships/hyperlink" Target="file:///C:\Users\merias\Documents\RAN1\TSGR1_99-USA\Docs\R1-1912340.zip" TargetMode="External"/><Relationship Id="rId1230" Type="http://schemas.openxmlformats.org/officeDocument/2006/relationships/hyperlink" Target="file:///C:\Users\merias\Documents\RAN1\TSGR1_99-USA\Docs\R1-1912904.zip" TargetMode="External"/><Relationship Id="rId1328" Type="http://schemas.openxmlformats.org/officeDocument/2006/relationships/hyperlink" Target="file:///C:\Users\merias\Documents\RAN1\TSGR1_99-USA\Docs\R1-1912216.zip" TargetMode="External"/><Relationship Id="rId1535" Type="http://schemas.openxmlformats.org/officeDocument/2006/relationships/hyperlink" Target="file:///C:\Users\merias\Documents\RAN1\TSGR1_99-USA\Docs\R1-1912042.zip" TargetMode="External"/><Relationship Id="rId337" Type="http://schemas.openxmlformats.org/officeDocument/2006/relationships/hyperlink" Target="file:///C:\Users\merias\Documents\RAN1\TSGR1_99-USA\Docs\R1-1913470.zip" TargetMode="External"/><Relationship Id="rId891" Type="http://schemas.openxmlformats.org/officeDocument/2006/relationships/hyperlink" Target="file:///C:\Users\merias\Documents\RAN1\TSGR1_99-USA\Docs\R1-1913226.zip" TargetMode="External"/><Relationship Id="rId905" Type="http://schemas.openxmlformats.org/officeDocument/2006/relationships/hyperlink" Target="file:///C:\Users\merias\Documents\RAN1\TSGR1_99-USA\Docs\R1-1912323.zip" TargetMode="External"/><Relationship Id="rId989" Type="http://schemas.openxmlformats.org/officeDocument/2006/relationships/hyperlink" Target="file:///C:\Users\merias\Documents\RAN1\TSGR1_99-USA\Docs\R1-1912284.zip" TargetMode="External"/><Relationship Id="rId1742" Type="http://schemas.openxmlformats.org/officeDocument/2006/relationships/hyperlink" Target="file:///C:\Users\merias\Documents\RAN1\TSGR1_99-USA\Docs\R1-1912977.zip" TargetMode="External"/><Relationship Id="rId34" Type="http://schemas.openxmlformats.org/officeDocument/2006/relationships/hyperlink" Target="file:///C:\Users\merias\Documents\RAN1\TSGR1_99-USA\Docs\R1-1913119.zip" TargetMode="External"/><Relationship Id="rId544" Type="http://schemas.openxmlformats.org/officeDocument/2006/relationships/hyperlink" Target="file:///C:\Users\merias\Documents\RAN1\TSGR1_99-USA\Docs\R1-1912007.zip" TargetMode="External"/><Relationship Id="rId751" Type="http://schemas.openxmlformats.org/officeDocument/2006/relationships/hyperlink" Target="file:///C:\Users\merias\Documents\RAN1\TSGR1_99-USA\Docs\R1-1912807.zip" TargetMode="External"/><Relationship Id="rId849" Type="http://schemas.openxmlformats.org/officeDocument/2006/relationships/hyperlink" Target="file:///C:\Users\merias\Documents\RAN1\TSGR1_99-USA\Docs\R1-1912738.zip" TargetMode="External"/><Relationship Id="rId1174" Type="http://schemas.openxmlformats.org/officeDocument/2006/relationships/hyperlink" Target="file:///C:\Users\merias\Documents\RAN1\TSGR1_99-USA\Docs\R1-1912212.zip" TargetMode="External"/><Relationship Id="rId1381" Type="http://schemas.openxmlformats.org/officeDocument/2006/relationships/hyperlink" Target="file:///C:\Users\merias\Documents\RAN1\TSGR1_99-USA\Docs\R1-1912522.zip" TargetMode="External"/><Relationship Id="rId1479" Type="http://schemas.openxmlformats.org/officeDocument/2006/relationships/hyperlink" Target="file:///C:\Users\merias\Documents\RAN1\TSGR1_99-USA\Docs\R1-1912269.zip" TargetMode="External"/><Relationship Id="rId1602" Type="http://schemas.openxmlformats.org/officeDocument/2006/relationships/hyperlink" Target="file:///C:\Users\merias\Documents\RAN1\TSGR1_99-USA\Docs\R1-1913111.zip" TargetMode="External"/><Relationship Id="rId1686" Type="http://schemas.openxmlformats.org/officeDocument/2006/relationships/hyperlink" Target="file:///C:\Users\merias\Documents\RAN1\TSGR1_99-USA\Docs\R1-1912229.zip" TargetMode="External"/><Relationship Id="rId183" Type="http://schemas.openxmlformats.org/officeDocument/2006/relationships/hyperlink" Target="file:///C:\Users\merias\Documents\RAN1\TSGR1_99-USA\Docs\R1-1912187.zip" TargetMode="External"/><Relationship Id="rId390" Type="http://schemas.openxmlformats.org/officeDocument/2006/relationships/hyperlink" Target="file:///C:\Users\merias\Documents\RAN1\TSGR1_99-USA\Docs\R1-1912441.zip" TargetMode="External"/><Relationship Id="rId404" Type="http://schemas.openxmlformats.org/officeDocument/2006/relationships/hyperlink" Target="file:///C:\Users\merias\Documents\RAN1\TSGR1_99-USA\Docs\R1-1913346.zip" TargetMode="External"/><Relationship Id="rId611" Type="http://schemas.openxmlformats.org/officeDocument/2006/relationships/hyperlink" Target="file:///C:\Users\merias\Documents\RAN1\TSGR1_99-USA\Docs\R1-1913303.zip" TargetMode="External"/><Relationship Id="rId1034" Type="http://schemas.openxmlformats.org/officeDocument/2006/relationships/hyperlink" Target="file:///C:\Users\merias\Documents\RAN1\TSGR1_99-USA\Docs\R1-1912345.zip" TargetMode="External"/><Relationship Id="rId1241" Type="http://schemas.openxmlformats.org/officeDocument/2006/relationships/hyperlink" Target="file:///C:\Users\merias\Documents\RAN1\TSGR1_99-USA\Docs\R1-1913022.zip" TargetMode="External"/><Relationship Id="rId1339" Type="http://schemas.openxmlformats.org/officeDocument/2006/relationships/hyperlink" Target="file:///C:\Users\merias\Documents\RAN1\TSGR1_99-USA\Docs\R1-1912770.zip" TargetMode="External"/><Relationship Id="rId1893" Type="http://schemas.openxmlformats.org/officeDocument/2006/relationships/hyperlink" Target="file:///C:\Users\merias\Documents\RAN1\TSGR1_99-USA\Docs\R1-1913423.zip" TargetMode="External"/><Relationship Id="rId1907" Type="http://schemas.openxmlformats.org/officeDocument/2006/relationships/hyperlink" Target="http://portal.3gpp.org/desktopmodules/WorkItem/WorkItemDetails.aspx?workitemId=830175" TargetMode="External"/><Relationship Id="rId250" Type="http://schemas.openxmlformats.org/officeDocument/2006/relationships/hyperlink" Target="file:///C:\Users\merias\Documents\RAN1\TSGR1_99-USA\Docs\R1-1913164.zip" TargetMode="External"/><Relationship Id="rId488" Type="http://schemas.openxmlformats.org/officeDocument/2006/relationships/hyperlink" Target="file:///C:\Users\merias\Documents\RAN1\TSGR1_99-USA\Docs\R1-1913234.zip" TargetMode="External"/><Relationship Id="rId695" Type="http://schemas.openxmlformats.org/officeDocument/2006/relationships/hyperlink" Target="file:///C:\Users\merias\Documents\RAN1\TSGR1_99-USA\Docs\R1-1913053.zip" TargetMode="External"/><Relationship Id="rId709" Type="http://schemas.openxmlformats.org/officeDocument/2006/relationships/hyperlink" Target="file:///C:\Users\merias\Documents\RAN1\TSGR1_99-USA\Docs\R1-1912286.zip" TargetMode="External"/><Relationship Id="rId916" Type="http://schemas.openxmlformats.org/officeDocument/2006/relationships/hyperlink" Target="file:///C:\Users\merias\Documents\RAN1\TSGR1_99-USA\Docs\R1-1912758.zip" TargetMode="External"/><Relationship Id="rId1101" Type="http://schemas.openxmlformats.org/officeDocument/2006/relationships/hyperlink" Target="file:///C:\Users\merias\Documents\RAN1\TSGR1_99-USA\Docs\R1-1912083.zip" TargetMode="External"/><Relationship Id="rId1546" Type="http://schemas.openxmlformats.org/officeDocument/2006/relationships/hyperlink" Target="file:///C:\Users\merias\Documents\RAN1\TSGR1_99-USA\Docs\R1-1912224.zip" TargetMode="External"/><Relationship Id="rId1753" Type="http://schemas.openxmlformats.org/officeDocument/2006/relationships/hyperlink" Target="file:///C:\Users\merias\Documents\RAN1\TSGR1_99-USA\Docs\R1-1913212.zip" TargetMode="External"/><Relationship Id="rId1960" Type="http://schemas.openxmlformats.org/officeDocument/2006/relationships/hyperlink" Target="http://portal.3gpp.org/desktopmodules/WorkItem/WorkItemDetails.aspx?workitemId=800185" TargetMode="External"/><Relationship Id="rId45" Type="http://schemas.openxmlformats.org/officeDocument/2006/relationships/hyperlink" Target="file:///C:\Users\merias\Documents\RAN1\TSGR1_99-USA\Docs\R1-1912929.zip" TargetMode="External"/><Relationship Id="rId110" Type="http://schemas.openxmlformats.org/officeDocument/2006/relationships/hyperlink" Target="file:///C:\Users\merias\Documents\RAN1\TSGR1_99-USA\Docs\R1-1911810.zip" TargetMode="External"/><Relationship Id="rId348" Type="http://schemas.openxmlformats.org/officeDocument/2006/relationships/hyperlink" Target="file:///C:\Users\merias\Documents\RAN1\TSGR1_99-USA\Docs\R1-1911914.zip" TargetMode="External"/><Relationship Id="rId555" Type="http://schemas.openxmlformats.org/officeDocument/2006/relationships/hyperlink" Target="file:///C:\Users\merias\Documents\RAN1\TSGR1_99-USA\Docs\R1-1912672.zip" TargetMode="External"/><Relationship Id="rId762" Type="http://schemas.openxmlformats.org/officeDocument/2006/relationships/hyperlink" Target="file:///C:\Users\merias\Documents\RAN1\TSGR1_99-USA\Docs\R1-1911993.zip" TargetMode="External"/><Relationship Id="rId1185" Type="http://schemas.openxmlformats.org/officeDocument/2006/relationships/hyperlink" Target="file:///C:\Users\merias\Documents\RAN1\TSGR1_99-USA\Docs\R1-1913017.zip" TargetMode="External"/><Relationship Id="rId1392" Type="http://schemas.openxmlformats.org/officeDocument/2006/relationships/hyperlink" Target="file:///C:\Users\merias\Documents\RAN1\TSGR1_99-USA\Docs\R1-1913070.zip" TargetMode="External"/><Relationship Id="rId1406" Type="http://schemas.openxmlformats.org/officeDocument/2006/relationships/hyperlink" Target="file:///C:\Users\merias\Documents\RAN1\TSGR1_99-USA\Docs\R1-1912608.zip" TargetMode="External"/><Relationship Id="rId1613" Type="http://schemas.openxmlformats.org/officeDocument/2006/relationships/hyperlink" Target="file:///C:\Users\merias\Documents\RAN1\TSGR1_99-USA\Docs\R1-1912358.zip" TargetMode="External"/><Relationship Id="rId1820" Type="http://schemas.openxmlformats.org/officeDocument/2006/relationships/hyperlink" Target="file:///C:\Users\merias\Documents\RAN1\TSGR1_99-USA\Docs\R1-1913481.zip" TargetMode="External"/><Relationship Id="rId194" Type="http://schemas.openxmlformats.org/officeDocument/2006/relationships/hyperlink" Target="file:///C:\Users\merias\Documents\RAN1\TSGR1_99-USA\Docs\R1-1913229.zip" TargetMode="External"/><Relationship Id="rId208" Type="http://schemas.openxmlformats.org/officeDocument/2006/relationships/hyperlink" Target="file:///C:\Users\merias\Documents\RAN1\TSGR1_99-USA\Docs\R1-1912365.zip" TargetMode="External"/><Relationship Id="rId415" Type="http://schemas.openxmlformats.org/officeDocument/2006/relationships/hyperlink" Target="file:///C:\Users\merias\Documents\RAN1\TSGR1_99-USA\Docs\R1-1911979.zip" TargetMode="External"/><Relationship Id="rId622" Type="http://schemas.openxmlformats.org/officeDocument/2006/relationships/hyperlink" Target="file:///C:\Users\merias\Documents\RAN1\TSGR1_99-USA\Docs\R1-1912195.zip" TargetMode="External"/><Relationship Id="rId1045" Type="http://schemas.openxmlformats.org/officeDocument/2006/relationships/hyperlink" Target="file:///C:\Users\merias\Documents\RAN1\TSGR1_99-USA\Docs\R1-1912742.zip" TargetMode="External"/><Relationship Id="rId1252" Type="http://schemas.openxmlformats.org/officeDocument/2006/relationships/hyperlink" Target="file:///C:\Users\merias\Documents\RAN1\TSGR1_99-USA\Docs\R1-1913577.zip" TargetMode="External"/><Relationship Id="rId1697" Type="http://schemas.openxmlformats.org/officeDocument/2006/relationships/hyperlink" Target="file:///C:\Users\merias\Documents\RAN1\TSGR1_99-USA\Docs\R1-1913507.zip" TargetMode="External"/><Relationship Id="rId1918" Type="http://schemas.openxmlformats.org/officeDocument/2006/relationships/hyperlink" Target="http://portal.3gpp.org/desktopmodules/Release/ReleaseDetails.aspx?releaseId=190" TargetMode="External"/><Relationship Id="rId261" Type="http://schemas.openxmlformats.org/officeDocument/2006/relationships/hyperlink" Target="file:///C:\Users\merias\Documents\RAN1\TSGR1_99-USA\Docs\R1-1912867.zip" TargetMode="External"/><Relationship Id="rId499" Type="http://schemas.openxmlformats.org/officeDocument/2006/relationships/hyperlink" Target="http://www.3gpp.org/ftp/tsg_ran/TSG_RAN/TSGR_85/Docs/RP-192330.zip" TargetMode="External"/><Relationship Id="rId927" Type="http://schemas.openxmlformats.org/officeDocument/2006/relationships/hyperlink" Target="file:///C:\Users\merias\Documents\RAN1\TSGR1_99-USA\Docs\R1-1912022.zip" TargetMode="External"/><Relationship Id="rId1112" Type="http://schemas.openxmlformats.org/officeDocument/2006/relationships/hyperlink" Target="file:///C:\Users\merias\Documents\RAN1\TSGR1_99-USA\Docs\R1-1912793.zip" TargetMode="External"/><Relationship Id="rId1557" Type="http://schemas.openxmlformats.org/officeDocument/2006/relationships/hyperlink" Target="file:///C:\Users\merias\Documents\RAN1\TSGR1_99-USA\Docs\R1-1911933.zip" TargetMode="External"/><Relationship Id="rId1764" Type="http://schemas.openxmlformats.org/officeDocument/2006/relationships/hyperlink" Target="file:///C:\Users\merias\Documents\RAN1\TSGR1_99-USA\Docs\R1-1911970.zip" TargetMode="External"/><Relationship Id="rId1971" Type="http://schemas.openxmlformats.org/officeDocument/2006/relationships/hyperlink" Target="file:///C:\Users\merias\Documents\RAN1\TSGR1_99-USA\Docs\R1-1911811.zip" TargetMode="External"/><Relationship Id="rId56" Type="http://schemas.openxmlformats.org/officeDocument/2006/relationships/hyperlink" Target="file:///C:\Users\merias\Documents\RAN1\TSGR1_99-USA\Docs\R1-1911817.zip" TargetMode="External"/><Relationship Id="rId359" Type="http://schemas.openxmlformats.org/officeDocument/2006/relationships/hyperlink" Target="file:///C:\Users\merias\Documents\RAN1\TSGR1_99-USA\Docs\R1-1912421.zip" TargetMode="External"/><Relationship Id="rId566" Type="http://schemas.openxmlformats.org/officeDocument/2006/relationships/hyperlink" Target="file:///C:\Users\merias\Documents\RAN1\TSGR1_99-USA\Docs\R1-1912445.zip" TargetMode="External"/><Relationship Id="rId773" Type="http://schemas.openxmlformats.org/officeDocument/2006/relationships/hyperlink" Target="file:///C:\Users\merias\Documents\RAN1\TSGR1_99-USA\Docs\R1-1912712.zip" TargetMode="External"/><Relationship Id="rId1196" Type="http://schemas.openxmlformats.org/officeDocument/2006/relationships/hyperlink" Target="file:///C:\Users\merias\Documents\RAN1\TSGR1_99-USA\Docs\R1-1912471.zip" TargetMode="External"/><Relationship Id="rId1417" Type="http://schemas.openxmlformats.org/officeDocument/2006/relationships/hyperlink" Target="file:///C:\Users\merias\Documents\RAN1\TSGR1_99-USA\Docs\R1-1912037.zip" TargetMode="External"/><Relationship Id="rId1624" Type="http://schemas.openxmlformats.org/officeDocument/2006/relationships/hyperlink" Target="file:///C:\Users\merias\Documents\RAN1\TSGR1_99-USA\Docs\R1-1912971.zip" TargetMode="External"/><Relationship Id="rId1831" Type="http://schemas.openxmlformats.org/officeDocument/2006/relationships/hyperlink" Target="file:///C:\Users\merias\Documents\RAN1\TSGR1_99-USA\Docs\R1-1912982.zip" TargetMode="External"/><Relationship Id="rId121" Type="http://schemas.openxmlformats.org/officeDocument/2006/relationships/hyperlink" Target="file:///C:\Users\merias\Documents\RAN1\TSGR1_99-USA\Docs\R1-1912525.zip" TargetMode="External"/><Relationship Id="rId219" Type="http://schemas.openxmlformats.org/officeDocument/2006/relationships/hyperlink" Target="file:///C:\Users\merias\Documents\RAN1\TSGR1_99-USA\Docs\R1-1911920.zip" TargetMode="External"/><Relationship Id="rId426" Type="http://schemas.openxmlformats.org/officeDocument/2006/relationships/hyperlink" Target="file:///C:\Users\merias\Documents\RAN1\TSGR1_99-USA\Docs\R1-1911978.zip" TargetMode="External"/><Relationship Id="rId633" Type="http://schemas.openxmlformats.org/officeDocument/2006/relationships/hyperlink" Target="file:///C:\Users\merias\Documents\RAN1\TSGR1_99-USA\Docs\R1-1912847.zip" TargetMode="External"/><Relationship Id="rId980" Type="http://schemas.openxmlformats.org/officeDocument/2006/relationships/hyperlink" Target="file:///C:\Users\merias\Documents\RAN1\TSGR1_99-USA\Docs\R1-1913392.zip" TargetMode="External"/><Relationship Id="rId1056" Type="http://schemas.openxmlformats.org/officeDocument/2006/relationships/hyperlink" Target="file:///C:\Users\merias\Documents\RAN1\TSGR1_99-USA\Docs\R1-1913059.zip" TargetMode="External"/><Relationship Id="rId1263" Type="http://schemas.openxmlformats.org/officeDocument/2006/relationships/hyperlink" Target="file:///C:\Users\merias\Documents\RAN1\TSGR1_99-USA\Docs\R1-1912030.zip" TargetMode="External"/><Relationship Id="rId1929" Type="http://schemas.openxmlformats.org/officeDocument/2006/relationships/hyperlink" Target="file:///C:\Users\merias\Documents\RAN1\TSGR1_99-USA\Docs\R1-1913581.zip" TargetMode="External"/><Relationship Id="rId840" Type="http://schemas.openxmlformats.org/officeDocument/2006/relationships/hyperlink" Target="http://www.3gpp.org/ftp/tsg_ran/TSG_RAN/TSGR_84/Docs/RP-191547.zip" TargetMode="External"/><Relationship Id="rId938" Type="http://schemas.openxmlformats.org/officeDocument/2006/relationships/hyperlink" Target="file:///C:\Users\merias\Documents\RAN1\TSGR1_99-USA\Docs\R1-1911954.zip" TargetMode="External"/><Relationship Id="rId1470" Type="http://schemas.openxmlformats.org/officeDocument/2006/relationships/hyperlink" Target="file:///C:\Users\merias\Documents\RAN1\TSGR1_99-USA\Docs\R1-1913518.zip" TargetMode="External"/><Relationship Id="rId1568" Type="http://schemas.openxmlformats.org/officeDocument/2006/relationships/hyperlink" Target="file:///C:\Users\merias\Documents\RAN1\TSGR1_99-USA\Docs\R1-1913205.zip" TargetMode="External"/><Relationship Id="rId1775" Type="http://schemas.openxmlformats.org/officeDocument/2006/relationships/hyperlink" Target="file:///C:\Users\merias\Documents\RAN1\TSGR1_99-USA\Docs\R1-1913478.zip" TargetMode="External"/><Relationship Id="rId67" Type="http://schemas.openxmlformats.org/officeDocument/2006/relationships/hyperlink" Target="file:///C:\Users\merias\Documents\RAN1\TSGR1_99-USA\Docs\R1-1913558.zip" TargetMode="External"/><Relationship Id="rId272" Type="http://schemas.openxmlformats.org/officeDocument/2006/relationships/hyperlink" Target="file:///C:\Users\merias\Documents\RAN1\TSGR1_99-USA\Docs\R1-1912417.zip" TargetMode="External"/><Relationship Id="rId577" Type="http://schemas.openxmlformats.org/officeDocument/2006/relationships/hyperlink" Target="file:///C:\Users\merias\Documents\RAN1\TSGR1_99-USA\Docs\R1-1913180.zip" TargetMode="External"/><Relationship Id="rId700" Type="http://schemas.openxmlformats.org/officeDocument/2006/relationships/hyperlink" Target="file:///C:\Users\merias\Documents\RAN1\TSGR1_99-USA\Docs\R1-1912182.zip" TargetMode="External"/><Relationship Id="rId1123" Type="http://schemas.openxmlformats.org/officeDocument/2006/relationships/hyperlink" Target="file:///C:\Users\merias\Documents\RAN1\TSGR1_99-USA\Docs\R1-1913222.zip" TargetMode="External"/><Relationship Id="rId1330" Type="http://schemas.openxmlformats.org/officeDocument/2006/relationships/hyperlink" Target="file:///C:\Users\merias\Documents\RAN1\TSGR1_99-USA\Docs\R1-1912398.zip" TargetMode="External"/><Relationship Id="rId1428" Type="http://schemas.openxmlformats.org/officeDocument/2006/relationships/hyperlink" Target="file:///C:\Users\merias\Documents\RAN1\TSGR1_99-USA\Docs\R1-1912891.zip" TargetMode="External"/><Relationship Id="rId1635" Type="http://schemas.openxmlformats.org/officeDocument/2006/relationships/hyperlink" Target="file:///C:\Users\merias\Documents\RAN1\TSGR1_99-USA\Docs\R1-1912569.zip" TargetMode="External"/><Relationship Id="rId1982" Type="http://schemas.openxmlformats.org/officeDocument/2006/relationships/hyperlink" Target="file:///C:\Users\merias\Documents\RAN1\TSGR1_99-USA\Docs\R1-1913305.zip" TargetMode="External"/><Relationship Id="rId132" Type="http://schemas.openxmlformats.org/officeDocument/2006/relationships/hyperlink" Target="file:///C:\Users\merias\Documents\RAN1\TSGR1_99-USA\Docs\R1-1913342.zip" TargetMode="External"/><Relationship Id="rId784" Type="http://schemas.openxmlformats.org/officeDocument/2006/relationships/hyperlink" Target="file:///C:\Users\merias\Documents\RAN1\TSGR1_99-USA\Docs\R1-1912092.zip" TargetMode="External"/><Relationship Id="rId991" Type="http://schemas.openxmlformats.org/officeDocument/2006/relationships/hyperlink" Target="file:///C:\Users\merias\Documents\RAN1\TSGR1_99-USA\Docs\R1-1912462.zip" TargetMode="External"/><Relationship Id="rId1067" Type="http://schemas.openxmlformats.org/officeDocument/2006/relationships/hyperlink" Target="file:///C:\Users\merias\Documents\RAN1\TSGR1_99-USA\Docs\R1-1912585.zip" TargetMode="External"/><Relationship Id="rId1842" Type="http://schemas.openxmlformats.org/officeDocument/2006/relationships/hyperlink" Target="file:///C:\Users\merias\Documents\RAN1\TSGR1_99-USA\Docs\R1-1912983.zip" TargetMode="External"/><Relationship Id="rId437" Type="http://schemas.openxmlformats.org/officeDocument/2006/relationships/hyperlink" Target="file:///C:\Users\merias\Documents\RAN1\TSGR1_99-USA\Docs\R1-1913442.zip" TargetMode="External"/><Relationship Id="rId644" Type="http://schemas.openxmlformats.org/officeDocument/2006/relationships/image" Target="media/image17.wmf"/><Relationship Id="rId851" Type="http://schemas.openxmlformats.org/officeDocument/2006/relationships/hyperlink" Target="file:///C:\Users\merias\Documents\RAN1\TSGR1_99-USA\Docs\R1-1913337.zip" TargetMode="External"/><Relationship Id="rId1274" Type="http://schemas.openxmlformats.org/officeDocument/2006/relationships/hyperlink" Target="file:///C:\Users\merias\Documents\RAN1\TSGR1_99-USA\Docs\R1-1912728.zip" TargetMode="External"/><Relationship Id="rId1481" Type="http://schemas.openxmlformats.org/officeDocument/2006/relationships/hyperlink" Target="file:///C:\Users\merias\Documents\RAN1\TSGR1_99-USA\Docs\R1-1912355.zip" TargetMode="External"/><Relationship Id="rId1579" Type="http://schemas.openxmlformats.org/officeDocument/2006/relationships/hyperlink" Target="file:///C:\Users\merias\Documents\RAN1\TSGR1_99-USA\Docs\R1-1913574.zip" TargetMode="External"/><Relationship Id="rId1702" Type="http://schemas.openxmlformats.org/officeDocument/2006/relationships/hyperlink" Target="file:///C:\Users\merias\Documents\RAN1\TSGR1_99-USA\Docs\R1-1912046.zip" TargetMode="External"/><Relationship Id="rId283" Type="http://schemas.openxmlformats.org/officeDocument/2006/relationships/hyperlink" Target="file:///C:\Users\merias\Documents\RAN1\TSGR1_99-USA\Docs\R1-1911908.zip" TargetMode="External"/><Relationship Id="rId490" Type="http://schemas.openxmlformats.org/officeDocument/2006/relationships/hyperlink" Target="file:///C:\Users\merias\Documents\RAN1\TSGR1_99-USA\Docs\R1-1911445.zip" TargetMode="External"/><Relationship Id="rId504" Type="http://schemas.openxmlformats.org/officeDocument/2006/relationships/hyperlink" Target="file:///C:\Users\merias\Documents\RAN1\TSGR1_99-USA\Docs\R1-1913176.zip" TargetMode="External"/><Relationship Id="rId711" Type="http://schemas.openxmlformats.org/officeDocument/2006/relationships/hyperlink" Target="file:///C:\Users\merias\Documents\RAN1\TSGR1_99-USA\Docs\R1-1912390.zip" TargetMode="External"/><Relationship Id="rId949" Type="http://schemas.openxmlformats.org/officeDocument/2006/relationships/hyperlink" Target="file:///C:\Users\merias\Documents\RAN1\TSGR1_99-USA\Docs\R1-1912553.zip" TargetMode="External"/><Relationship Id="rId1134" Type="http://schemas.openxmlformats.org/officeDocument/2006/relationships/hyperlink" Target="file:///C:\Users\merias\Documents\RAN1\TSGR1_99-USA\Docs\R1-1912901.zip" TargetMode="External"/><Relationship Id="rId1341" Type="http://schemas.openxmlformats.org/officeDocument/2006/relationships/hyperlink" Target="file:///C:\Users\merias\Documents\RAN1\TSGR1_99-USA\Docs\R1-1912852.zip" TargetMode="External"/><Relationship Id="rId1786" Type="http://schemas.openxmlformats.org/officeDocument/2006/relationships/hyperlink" Target="file:///C:\Users\merias\Documents\RAN1\TSGR1_99-USA\Docs\R1-1913334.zip" TargetMode="External"/><Relationship Id="rId1993" Type="http://schemas.openxmlformats.org/officeDocument/2006/relationships/hyperlink" Target="file:///C:\Users\merias\Documents\RAN1\TSGR1_99-USA\Docs\R1-1911746.zip" TargetMode="External"/><Relationship Id="rId78" Type="http://schemas.openxmlformats.org/officeDocument/2006/relationships/hyperlink" Target="file:///C:\Users\merias\Documents\RAN1\TSGR1_99-USA\Docs\R1-1912835.zip" TargetMode="External"/><Relationship Id="rId143" Type="http://schemas.openxmlformats.org/officeDocument/2006/relationships/hyperlink" Target="file:///C:\Users\merias\Documents\RAN1\TSGR1_99-USA\Docs\R1-1913409.zip" TargetMode="External"/><Relationship Id="rId350" Type="http://schemas.openxmlformats.org/officeDocument/2006/relationships/hyperlink" Target="file:///C:\Users\merias\Documents\RAN1\TSGR1_99-USA\Docs\R1-1912691.zip" TargetMode="External"/><Relationship Id="rId588" Type="http://schemas.openxmlformats.org/officeDocument/2006/relationships/hyperlink" Target="file:///C:\Users\merias\Documents\RAN1\TSGR1_99-USA\Docs\R1-1913566.zip" TargetMode="External"/><Relationship Id="rId795" Type="http://schemas.openxmlformats.org/officeDocument/2006/relationships/hyperlink" Target="file:///C:\Users\merias\Documents\RAN1\TSGR1_99-USA\Docs\R1-1912700.zip" TargetMode="External"/><Relationship Id="rId809" Type="http://schemas.openxmlformats.org/officeDocument/2006/relationships/hyperlink" Target="file:///C:\Users\merias\Documents\RAN1\TSGR1_99-USA\Docs\R1-1912714.zip" TargetMode="External"/><Relationship Id="rId1201" Type="http://schemas.openxmlformats.org/officeDocument/2006/relationships/hyperlink" Target="file:///C:\Users\merias\Documents\RAN1\TSGR1_99-USA\Docs\R1-1912665.zip" TargetMode="External"/><Relationship Id="rId1439" Type="http://schemas.openxmlformats.org/officeDocument/2006/relationships/hyperlink" Target="file:///C:\Users\merias\Documents\RAN1\TSGR1_99-USA\Docs\R1-1913202.zip" TargetMode="External"/><Relationship Id="rId1646" Type="http://schemas.openxmlformats.org/officeDocument/2006/relationships/hyperlink" Target="file:///C:\Users\merias\Documents\RAN1\TSGR1_99-USA\Docs\R1-1912359.zip" TargetMode="External"/><Relationship Id="rId1853" Type="http://schemas.openxmlformats.org/officeDocument/2006/relationships/hyperlink" Target="file:///C:\Users\merias\Documents\RAN1\TSGR1_99-USA\Docs\R1-1912551.zip" TargetMode="External"/><Relationship Id="rId9" Type="http://schemas.openxmlformats.org/officeDocument/2006/relationships/image" Target="media/image1.png"/><Relationship Id="rId210" Type="http://schemas.openxmlformats.org/officeDocument/2006/relationships/hyperlink" Target="file:///C:\Users\merias\Documents\RAN1\TSGR1_99-USA\Docs\R1-1913508.zip" TargetMode="External"/><Relationship Id="rId448" Type="http://schemas.openxmlformats.org/officeDocument/2006/relationships/hyperlink" Target="file:///C:\Users\merias\Documents\RAN1\TSGR1_99-USA\Docs\R1-1913305.zip" TargetMode="External"/><Relationship Id="rId655" Type="http://schemas.openxmlformats.org/officeDocument/2006/relationships/hyperlink" Target="file:///C:\Users\merias\Documents\RAN1\TSGR1_99-USA\Docs\R1-1912073.zip" TargetMode="External"/><Relationship Id="rId862" Type="http://schemas.openxmlformats.org/officeDocument/2006/relationships/hyperlink" Target="file:///C:\Users\merias\Documents\RAN1\TSGR1_99-USA\Docs\R1-1912203.zip" TargetMode="External"/><Relationship Id="rId1078" Type="http://schemas.openxmlformats.org/officeDocument/2006/relationships/hyperlink" Target="file:///C:\Users\merias\Documents\RAN1\TSGR1_99-USA\Docs\R1-1912435.zip" TargetMode="External"/><Relationship Id="rId1285" Type="http://schemas.openxmlformats.org/officeDocument/2006/relationships/hyperlink" Target="file:///C:\Users\merias\Documents\RAN1\TSGR1_99-USA\Docs\R1-1913430.zip" TargetMode="External"/><Relationship Id="rId1492" Type="http://schemas.openxmlformats.org/officeDocument/2006/relationships/hyperlink" Target="file:///C:\Users\merias\Documents\RAN1\TSGR1_99-USA\Docs\R1-1912861.zip" TargetMode="External"/><Relationship Id="rId1506" Type="http://schemas.openxmlformats.org/officeDocument/2006/relationships/hyperlink" Target="file:///C:\Users\merias\Documents\RAN1\TSGR1_99-USA\Docs\R1-1913453.zip" TargetMode="External"/><Relationship Id="rId1713" Type="http://schemas.openxmlformats.org/officeDocument/2006/relationships/hyperlink" Target="file:///C:\Users\merias\Documents\RAN1\TSGR1_99-USA\Docs\R1-1913447.zip" TargetMode="External"/><Relationship Id="rId1920" Type="http://schemas.openxmlformats.org/officeDocument/2006/relationships/hyperlink" Target="file:///C:\Users\merias\Documents\RAN1\TSGR1_99-USA\Docs\R1-1913578.zip" TargetMode="External"/><Relationship Id="rId294" Type="http://schemas.openxmlformats.org/officeDocument/2006/relationships/hyperlink" Target="file:///C:\Users\merias\Documents\RAN1\TSGR1_99-USA\Docs\R1-1911840.zip" TargetMode="External"/><Relationship Id="rId308" Type="http://schemas.openxmlformats.org/officeDocument/2006/relationships/hyperlink" Target="file:///C:\Users\merias\Documents\RAN1\TSGR1_99-USA\Docs\R1-1913376.zip" TargetMode="External"/><Relationship Id="rId515" Type="http://schemas.openxmlformats.org/officeDocument/2006/relationships/hyperlink" Target="file:///C:\Users\merias\Documents\RAN1\TSGR1_99-USA\Docs\R1-1912006.zip" TargetMode="External"/><Relationship Id="rId722" Type="http://schemas.openxmlformats.org/officeDocument/2006/relationships/hyperlink" Target="file:///C:\Users\merias\Documents\RAN1\TSGR1_99-USA\Docs\R1-1912939.zip" TargetMode="External"/><Relationship Id="rId1145" Type="http://schemas.openxmlformats.org/officeDocument/2006/relationships/hyperlink" Target="file:///C:\Users\merias\Documents\RAN1\TSGR1_99-USA\Docs\R1-1913405.zip" TargetMode="External"/><Relationship Id="rId1352" Type="http://schemas.openxmlformats.org/officeDocument/2006/relationships/hyperlink" Target="file:///C:\Users\merias\Documents\RAN1\TSGR1_99-USA\Docs\R1-1912033.zip" TargetMode="External"/><Relationship Id="rId1797" Type="http://schemas.openxmlformats.org/officeDocument/2006/relationships/hyperlink" Target="file:///C:\Users\merias\Documents\RAN1\TSGR1_99-USA\Docs\R1-1912497.zip" TargetMode="External"/><Relationship Id="rId89" Type="http://schemas.openxmlformats.org/officeDocument/2006/relationships/hyperlink" Target="file:///C:\Users\merias\Documents\RAN1\TSGR1_99-USA\Docs\R1-1911811.zip" TargetMode="External"/><Relationship Id="rId154" Type="http://schemas.openxmlformats.org/officeDocument/2006/relationships/hyperlink" Target="file:///C:\Users\merias\Documents\RAN1\TSGR1_99-USA\Docs\R1-1913554.zip" TargetMode="External"/><Relationship Id="rId361" Type="http://schemas.openxmlformats.org/officeDocument/2006/relationships/hyperlink" Target="file:///C:\Users\merias\Documents\RAN1\TSGR1_99-USA\Docs\R1-1912694.zip" TargetMode="External"/><Relationship Id="rId599" Type="http://schemas.openxmlformats.org/officeDocument/2006/relationships/hyperlink" Target="file:///C:\Users\merias\Documents\RAN1\TSGR1_99-USA\Docs\R1-1912571.zip" TargetMode="External"/><Relationship Id="rId1005" Type="http://schemas.openxmlformats.org/officeDocument/2006/relationships/hyperlink" Target="file:///C:\Users\merias\Documents\RAN1\TSGR1_99-USA\Docs\R1-1912948.zip" TargetMode="External"/><Relationship Id="rId1212" Type="http://schemas.openxmlformats.org/officeDocument/2006/relationships/hyperlink" Target="file:///C:\Users\merias\Documents\RAN1\TSGR1_99-USA\Docs\R1-1913019.zip" TargetMode="External"/><Relationship Id="rId1657" Type="http://schemas.openxmlformats.org/officeDocument/2006/relationships/hyperlink" Target="file:///C:\Users\merias\Documents\RAN1\TSGR1_99-USA\Docs\R1-1913211.zip" TargetMode="External"/><Relationship Id="rId1864" Type="http://schemas.openxmlformats.org/officeDocument/2006/relationships/hyperlink" Target="file:///C:\Users\merias\Documents\RAN1\TSGR1_99-USA\Docs\R1-1913520.zip" TargetMode="External"/><Relationship Id="rId459" Type="http://schemas.openxmlformats.org/officeDocument/2006/relationships/hyperlink" Target="file:///C:\Users\merias\Documents\RAN1\TSGR1_99-USA\Docs\R1-1913331.zip" TargetMode="External"/><Relationship Id="rId666" Type="http://schemas.openxmlformats.org/officeDocument/2006/relationships/hyperlink" Target="file:///C:\Users\merias\Documents\RAN1\TSGR1_99-USA\Docs\R1-1912756.zip" TargetMode="External"/><Relationship Id="rId873" Type="http://schemas.openxmlformats.org/officeDocument/2006/relationships/hyperlink" Target="file:///C:\Users\merias\Documents\RAN1\TSGR1_99-USA\Docs\R1-1913235.zip" TargetMode="External"/><Relationship Id="rId1089" Type="http://schemas.openxmlformats.org/officeDocument/2006/relationships/hyperlink" Target="file:///C:\Users\merias\Documents\RAN1\TSGR1_99-USA\Docs\R1-1912594.zip" TargetMode="External"/><Relationship Id="rId1296" Type="http://schemas.openxmlformats.org/officeDocument/2006/relationships/hyperlink" Target="file:///C:\Users\merias\Documents\RAN1\TSGR1_99-USA\Docs\R1-1912253.zip" TargetMode="External"/><Relationship Id="rId1517" Type="http://schemas.openxmlformats.org/officeDocument/2006/relationships/hyperlink" Target="file:///C:\Users\merias\Documents\RAN1\TSGR1_99-USA\Docs\R1-1912248.zip" TargetMode="External"/><Relationship Id="rId1724" Type="http://schemas.openxmlformats.org/officeDocument/2006/relationships/hyperlink" Target="file:///C:\Users\merias\Documents\RAN1\TSGR1_99-USA\Docs\R1-1912424.zip" TargetMode="External"/><Relationship Id="rId16" Type="http://schemas.openxmlformats.org/officeDocument/2006/relationships/hyperlink" Target="file:///C:\Users\merias\Documents\RAN1\TSGR1_99-USA\Docs\R1-1911800.zip" TargetMode="External"/><Relationship Id="rId221" Type="http://schemas.openxmlformats.org/officeDocument/2006/relationships/hyperlink" Target="file:///C:\Users\merias\Documents\RAN1\TSGR1_99-USA\Docs\R1-1912377.zip" TargetMode="External"/><Relationship Id="rId319" Type="http://schemas.openxmlformats.org/officeDocument/2006/relationships/hyperlink" Target="file:///C:\Users\merias\Documents\RAN1\TSGR1_99-USA\Docs\R1-1912315.zip" TargetMode="External"/><Relationship Id="rId526" Type="http://schemas.openxmlformats.org/officeDocument/2006/relationships/hyperlink" Target="file:///C:\Users\merias\Documents\RAN1\TSGR1_99-USA\Docs\R1-1912644.zip" TargetMode="External"/><Relationship Id="rId1156" Type="http://schemas.openxmlformats.org/officeDocument/2006/relationships/hyperlink" Target="file:///C:\Users\merias\Documents\RAN1\TSGR1_99-USA\Docs\R1-1912246.zip" TargetMode="External"/><Relationship Id="rId1363" Type="http://schemas.openxmlformats.org/officeDocument/2006/relationships/hyperlink" Target="file:///C:\Users\merias\Documents\RAN1\TSGR1_99-USA\Docs\R1-1912777.zip" TargetMode="External"/><Relationship Id="rId1931" Type="http://schemas.openxmlformats.org/officeDocument/2006/relationships/hyperlink" Target="http://portal.3gpp.org/desktopmodules/WorkItem/WorkItemDetails.aspx?workitemId=800187" TargetMode="External"/><Relationship Id="rId733" Type="http://schemas.openxmlformats.org/officeDocument/2006/relationships/hyperlink" Target="file:///C:\Users\merias\Documents\RAN1\TSGR1_99-USA\Docs\R1-1913592.zip" TargetMode="External"/><Relationship Id="rId940" Type="http://schemas.openxmlformats.org/officeDocument/2006/relationships/hyperlink" Target="file:///C:\Users\merias\Documents\RAN1\TSGR1_99-USA\Docs\R1-1912155.zip" TargetMode="External"/><Relationship Id="rId1016" Type="http://schemas.openxmlformats.org/officeDocument/2006/relationships/hyperlink" Target="file:///C:\Users\merias\Documents\RAN1\TSGR1_99-USA\Docs\R1-1912620.zip" TargetMode="External"/><Relationship Id="rId1570" Type="http://schemas.openxmlformats.org/officeDocument/2006/relationships/hyperlink" Target="file:///C:\Users\merias\Documents\RAN1\TSGR1_99-USA\Docs\R1-1913207.zip" TargetMode="External"/><Relationship Id="rId1668" Type="http://schemas.openxmlformats.org/officeDocument/2006/relationships/hyperlink" Target="file:///C:\Users\merias\Documents\RAN1\TSGR1_99-USA\Docs\R1-1912272.zip" TargetMode="External"/><Relationship Id="rId1875" Type="http://schemas.openxmlformats.org/officeDocument/2006/relationships/hyperlink" Target="file:///C:\Users\merias\Documents\RAN1\TSGR1_99-USA\Docs\R1-1912899.zip" TargetMode="External"/><Relationship Id="rId165" Type="http://schemas.openxmlformats.org/officeDocument/2006/relationships/hyperlink" Target="file:///C:\Users\merias\Documents\RAN1\TSGR1_99-USA\Docs\R1-1913248.zip" TargetMode="External"/><Relationship Id="rId372" Type="http://schemas.openxmlformats.org/officeDocument/2006/relationships/hyperlink" Target="file:///C:\Users\merias\Documents\RAN1\TSGR1_99-USA\Docs\R1-1911543.zip" TargetMode="External"/><Relationship Id="rId677" Type="http://schemas.openxmlformats.org/officeDocument/2006/relationships/hyperlink" Target="file:///C:\Users\merias\Documents\RAN1\TSGR1_99-USA\Docs\R1-1911822.zip" TargetMode="External"/><Relationship Id="rId800" Type="http://schemas.openxmlformats.org/officeDocument/2006/relationships/hyperlink" Target="file:///C:\Users\merias\Documents\RAN1\TSGR1_99-USA\Docs\R1-1912878.zip" TargetMode="External"/><Relationship Id="rId1223" Type="http://schemas.openxmlformats.org/officeDocument/2006/relationships/hyperlink" Target="file:///C:\Users\merias\Documents\RAN1\TSGR1_99-USA\Docs\R1-1913019.zip" TargetMode="External"/><Relationship Id="rId1430" Type="http://schemas.openxmlformats.org/officeDocument/2006/relationships/hyperlink" Target="file:///C:\Users\merias\Documents\RAN1\TSGR1_99-USA\Docs\R1-1912965.zip" TargetMode="External"/><Relationship Id="rId1528" Type="http://schemas.openxmlformats.org/officeDocument/2006/relationships/hyperlink" Target="file:///C:\Users\merias\Documents\RAN1\TSGR1_99-USA\Docs\R1-1912824.zip" TargetMode="External"/><Relationship Id="rId232" Type="http://schemas.openxmlformats.org/officeDocument/2006/relationships/hyperlink" Target="file:///C:\Users\merias\Documents\RAN1\TSGR1_99-USA\Docs\R1-1912681.zip" TargetMode="External"/><Relationship Id="rId884" Type="http://schemas.openxmlformats.org/officeDocument/2006/relationships/hyperlink" Target="file:///C:\Users\merias\Documents\RAN1\TSGR1_99-USA\Docs\R1-1912944.zip" TargetMode="External"/><Relationship Id="rId1735" Type="http://schemas.openxmlformats.org/officeDocument/2006/relationships/hyperlink" Target="file:///C:\Users\merias\Documents\RAN1\TSGR1_99-USA\Docs\R1-1913387.zip" TargetMode="External"/><Relationship Id="rId1942" Type="http://schemas.openxmlformats.org/officeDocument/2006/relationships/hyperlink" Target="http://portal.3gpp.org/desktopmodules/WorkItem/WorkItemDetails.aspx?workitemId=830087" TargetMode="External"/><Relationship Id="rId27" Type="http://schemas.openxmlformats.org/officeDocument/2006/relationships/hyperlink" Target="file:///C:\Users\merias\Documents\RAN1\TSGR1_99-USA\Docs\R1-1913581.zip" TargetMode="External"/><Relationship Id="rId537" Type="http://schemas.openxmlformats.org/officeDocument/2006/relationships/image" Target="media/image15.wmf"/><Relationship Id="rId744" Type="http://schemas.openxmlformats.org/officeDocument/2006/relationships/hyperlink" Target="file:///C:\Users\merias\Documents\RAN1\TSGR1_99-USA\Docs\R1-1912451.zip" TargetMode="External"/><Relationship Id="rId951" Type="http://schemas.openxmlformats.org/officeDocument/2006/relationships/hyperlink" Target="file:///C:\Users\merias\Documents\RAN1\TSGR1_99-USA\Docs\R1-1912582.zip" TargetMode="External"/><Relationship Id="rId1167" Type="http://schemas.openxmlformats.org/officeDocument/2006/relationships/hyperlink" Target="file:///C:\Users\merias\Documents\RAN1\TSGR1_99-USA\Docs\R1-1913401.zip" TargetMode="External"/><Relationship Id="rId1374" Type="http://schemas.openxmlformats.org/officeDocument/2006/relationships/hyperlink" Target="file:///C:\Users\merias\Documents\RAN1\TSGR1_99-USA\Docs\R1-1912120.zip" TargetMode="External"/><Relationship Id="rId1581" Type="http://schemas.openxmlformats.org/officeDocument/2006/relationships/hyperlink" Target="file:///C:\Users\merias\Documents\RAN1\TSGR1_99-USA\Docs\R1-1911925.zip" TargetMode="External"/><Relationship Id="rId1679" Type="http://schemas.openxmlformats.org/officeDocument/2006/relationships/hyperlink" Target="file:///C:\Users\merias\Documents\RAN1\TSGR1_99-USA\Docs\R1-1911848.zip" TargetMode="External"/><Relationship Id="rId1802" Type="http://schemas.openxmlformats.org/officeDocument/2006/relationships/hyperlink" Target="file:///C:\Users\merias\Documents\RAN1\TSGR1_99-USA\Docs\R1-1912980.zip" TargetMode="External"/><Relationship Id="rId80" Type="http://schemas.openxmlformats.org/officeDocument/2006/relationships/hyperlink" Target="file:///C:\Users\merias\Documents\RAN1\TSGR1_99-USA\Docs\R1-1912921.zip" TargetMode="External"/><Relationship Id="rId176" Type="http://schemas.openxmlformats.org/officeDocument/2006/relationships/hyperlink" Target="file:///C:\Users\merias\Documents\RAN1\TSGR1_99-USA\Docs\R1-1912677.zip" TargetMode="External"/><Relationship Id="rId383" Type="http://schemas.openxmlformats.org/officeDocument/2006/relationships/hyperlink" Target="file:///C:\Users\merias\Documents\RAN1\TSGR1_99-USA\Docs\R1-1913462.zip" TargetMode="External"/><Relationship Id="rId590" Type="http://schemas.openxmlformats.org/officeDocument/2006/relationships/hyperlink" Target="file:///C:\Users\merias\Documents\RAN1\TSGR1_99-USA\Docs\R1-1911863.zip" TargetMode="External"/><Relationship Id="rId604" Type="http://schemas.openxmlformats.org/officeDocument/2006/relationships/hyperlink" Target="file:///C:\Users\merias\Documents\RAN1\TSGR1_99-USA\Docs\R1-1912846.zip" TargetMode="External"/><Relationship Id="rId811" Type="http://schemas.openxmlformats.org/officeDocument/2006/relationships/hyperlink" Target="http://www.3gpp.org/ftp/tsg_ran/TSG_RAN/TSGR_85/Docs/RP-192188.zip" TargetMode="External"/><Relationship Id="rId1027" Type="http://schemas.openxmlformats.org/officeDocument/2006/relationships/hyperlink" Target="file:///C:\Users\merias\Documents\RAN1\TSGR1_99-USA\Docs\R1-1912082.zip" TargetMode="External"/><Relationship Id="rId1234" Type="http://schemas.openxmlformats.org/officeDocument/2006/relationships/hyperlink" Target="file:///C:\Users\merias\Documents\RAN1\TSGR1_99-USA\Docs\R1-1913436.zip" TargetMode="External"/><Relationship Id="rId1441" Type="http://schemas.openxmlformats.org/officeDocument/2006/relationships/hyperlink" Target="file:///C:\Users\merias\Documents\RAN1\TSGR1_99-USA\Docs\R1-1913204.zip" TargetMode="External"/><Relationship Id="rId1886" Type="http://schemas.openxmlformats.org/officeDocument/2006/relationships/footer" Target="footer1.xml"/><Relationship Id="rId243" Type="http://schemas.openxmlformats.org/officeDocument/2006/relationships/hyperlink" Target="file:///C:\Users\merias\Documents\RAN1\TSGR1_99-USA\Docs\R1-1911986.zip" TargetMode="External"/><Relationship Id="rId450" Type="http://schemas.openxmlformats.org/officeDocument/2006/relationships/hyperlink" Target="file:///C:\Users\merias\Documents\RAN1\TSGR1_99-USA\Docs\R1-1913315.zip" TargetMode="External"/><Relationship Id="rId688" Type="http://schemas.openxmlformats.org/officeDocument/2006/relationships/hyperlink" Target="file:///C:\Users\merias\Documents\RAN1\TSGR1_99-USA\Docs\R1-1913304.zip" TargetMode="External"/><Relationship Id="rId895" Type="http://schemas.openxmlformats.org/officeDocument/2006/relationships/hyperlink" Target="file:///C:\Users\merias\Documents\RAN1\TSGR1_99-USA\Docs\R1-1911883.zip" TargetMode="External"/><Relationship Id="rId909" Type="http://schemas.openxmlformats.org/officeDocument/2006/relationships/hyperlink" Target="file:///C:\Users\merias\Documents\RAN1\TSGR1_99-USA\Docs\R1-1912534.zip" TargetMode="External"/><Relationship Id="rId1080" Type="http://schemas.openxmlformats.org/officeDocument/2006/relationships/hyperlink" Target="file:///C:\Users\merias\Documents\RAN1\TSGR1_99-USA\Docs\R1-1911889.zip" TargetMode="External"/><Relationship Id="rId1301" Type="http://schemas.openxmlformats.org/officeDocument/2006/relationships/hyperlink" Target="file:///C:\Users\merias\Documents\RAN1\TSGR1_99-USA\Docs\R1-1912519.zip" TargetMode="External"/><Relationship Id="rId1539" Type="http://schemas.openxmlformats.org/officeDocument/2006/relationships/hyperlink" Target="file:///C:\Users\merias\Documents\RAN1\TSGR1_99-USA\Docs\R1-1911845.zip" TargetMode="External"/><Relationship Id="rId1746" Type="http://schemas.openxmlformats.org/officeDocument/2006/relationships/hyperlink" Target="file:///C:\Users\merias\Documents\RAN1\TSGR1_99-USA\Docs\R1-1913474.zip" TargetMode="External"/><Relationship Id="rId1953" Type="http://schemas.openxmlformats.org/officeDocument/2006/relationships/hyperlink" Target="http://www.3gpp.org/ftp/TSG_RAN/WG1_RL1/TSGR1_99/Docs/R1-1913686.zip" TargetMode="External"/><Relationship Id="rId38" Type="http://schemas.openxmlformats.org/officeDocument/2006/relationships/hyperlink" Target="file:///C:\Users\merias\Documents\RAN1\TSGR1_99-USA\Docs\R1-1911905.zip" TargetMode="External"/><Relationship Id="rId103" Type="http://schemas.openxmlformats.org/officeDocument/2006/relationships/hyperlink" Target="file:///C:\Users\merias\Documents\RAN1\TSGR1_99-USA\Docs\R1-1913526.zip" TargetMode="External"/><Relationship Id="rId310" Type="http://schemas.openxmlformats.org/officeDocument/2006/relationships/hyperlink" Target="file:///C:\Users\merias\Documents\RAN1\TSGR1_99-USA\Docs\R1-1913168.zip" TargetMode="External"/><Relationship Id="rId548" Type="http://schemas.openxmlformats.org/officeDocument/2006/relationships/hyperlink" Target="file:///C:\Users\merias\Documents\RAN1\TSGR1_99-USA\Docs\R1-1912263.zip" TargetMode="External"/><Relationship Id="rId755" Type="http://schemas.openxmlformats.org/officeDocument/2006/relationships/hyperlink" Target="file:///C:\Users\merias\Documents\RAN1\TSGR1_99-USA\Docs\R1-1913028.zip" TargetMode="External"/><Relationship Id="rId962" Type="http://schemas.openxmlformats.org/officeDocument/2006/relationships/hyperlink" Target="file:///C:\Users\merias\Documents\RAN1\TSGR1_99-USA\Docs\R1-1913024.zip" TargetMode="External"/><Relationship Id="rId1178" Type="http://schemas.openxmlformats.org/officeDocument/2006/relationships/hyperlink" Target="file:///C:\Users\merias\Documents\RAN1\TSGR1_99-USA\Docs\R1-1912470.zip" TargetMode="External"/><Relationship Id="rId1385" Type="http://schemas.openxmlformats.org/officeDocument/2006/relationships/hyperlink" Target="file:///C:\Users\merias\Documents\RAN1\TSGR1_99-USA\Docs\R1-1912654.zip" TargetMode="External"/><Relationship Id="rId1592" Type="http://schemas.openxmlformats.org/officeDocument/2006/relationships/hyperlink" Target="file:///C:\Users\merias\Documents\RAN1\TSGR1_99-USA\Docs\R1-1912648.zip" TargetMode="External"/><Relationship Id="rId1606" Type="http://schemas.openxmlformats.org/officeDocument/2006/relationships/hyperlink" Target="file:///C:\Users\merias\Documents\RAN1\TSGR1_99-USA\Docs\R1-1913537.zip" TargetMode="External"/><Relationship Id="rId1813" Type="http://schemas.openxmlformats.org/officeDocument/2006/relationships/hyperlink" Target="file:///C:\Users\merias\Documents\RAN1\TSGR1_99-USA\Docs\R1-1912151.zip" TargetMode="External"/><Relationship Id="rId91" Type="http://schemas.openxmlformats.org/officeDocument/2006/relationships/hyperlink" Target="file:///C:\Users\merias\Documents\RAN1\TSGR1_99-USA\Docs\R1-1911813.zip" TargetMode="External"/><Relationship Id="rId187" Type="http://schemas.openxmlformats.org/officeDocument/2006/relationships/hyperlink" Target="file:///C:\Users\merias\Documents\RAN1\TSGR1_99-USA\Docs\R1-1912366.zip" TargetMode="External"/><Relationship Id="rId394" Type="http://schemas.openxmlformats.org/officeDocument/2006/relationships/hyperlink" Target="file:///C:\Users\merias\Documents\RAN1\TSGR1_99-USA\Docs\R1-1912800.zip" TargetMode="External"/><Relationship Id="rId408" Type="http://schemas.openxmlformats.org/officeDocument/2006/relationships/hyperlink" Target="file:///C:\Users\merias\Documents\RAN1\TSGR1_99-USA\Docs\R1-1913124.zip" TargetMode="External"/><Relationship Id="rId615" Type="http://schemas.openxmlformats.org/officeDocument/2006/relationships/hyperlink" Target="http://www.3gpp.org/ftp/tsg_ran/TSG_RAN/TSGR_84/Docs/RP-191599.zip" TargetMode="External"/><Relationship Id="rId822" Type="http://schemas.openxmlformats.org/officeDocument/2006/relationships/hyperlink" Target="file:///C:\Users\merias\Documents\RAN1\TSGR1_99-USA\Docs\R1-1912133.zip" TargetMode="External"/><Relationship Id="rId1038" Type="http://schemas.openxmlformats.org/officeDocument/2006/relationships/hyperlink" Target="file:///C:\Users\merias\Documents\RAN1\TSGR1_99-USA\Docs\R1-1912516.zip" TargetMode="External"/><Relationship Id="rId1245" Type="http://schemas.openxmlformats.org/officeDocument/2006/relationships/hyperlink" Target="http://www.3gpp.org/ftp/tsg_ran/TSG_RAN/TSGR_85/Docs/RP-192287.zip" TargetMode="External"/><Relationship Id="rId1452" Type="http://schemas.openxmlformats.org/officeDocument/2006/relationships/hyperlink" Target="file:///C:\Users\merias\Documents\RAN1\TSGR1_99-USA\Docs\R1-1912268.zip" TargetMode="External"/><Relationship Id="rId1897" Type="http://schemas.openxmlformats.org/officeDocument/2006/relationships/hyperlink" Target="http://portal.3gpp.org/desktopmodules/Release/ReleaseDetails.aspx?releaseId=190" TargetMode="External"/><Relationship Id="rId254" Type="http://schemas.openxmlformats.org/officeDocument/2006/relationships/hyperlink" Target="file:///C:\Users\merias\Documents\RAN1\TSGR1_99-USA\Docs\R1-1911906.zip" TargetMode="External"/><Relationship Id="rId699" Type="http://schemas.openxmlformats.org/officeDocument/2006/relationships/hyperlink" Target="file:///C:\Users\merias\Documents\RAN1\TSGR1_99-USA\Docs\R1-1913517.zip" TargetMode="External"/><Relationship Id="rId1091" Type="http://schemas.openxmlformats.org/officeDocument/2006/relationships/hyperlink" Target="file:///C:\Users\merias\Documents\RAN1\TSGR1_99-USA\Docs\R1-1912605.zip" TargetMode="External"/><Relationship Id="rId1105" Type="http://schemas.openxmlformats.org/officeDocument/2006/relationships/hyperlink" Target="file:///C:\Users\merias\Documents\RAN1\TSGR1_99-USA\Docs\R1-1912326.zip" TargetMode="External"/><Relationship Id="rId1312" Type="http://schemas.openxmlformats.org/officeDocument/2006/relationships/hyperlink" Target="file:///C:\Users\merias\Documents\RAN1\TSGR1_99-USA\Docs\R1-1912859.zip" TargetMode="External"/><Relationship Id="rId1757" Type="http://schemas.openxmlformats.org/officeDocument/2006/relationships/hyperlink" Target="file:///C:\Users\merias\Documents\RAN1\TSGR1_99-USA\Docs\R1-1913335.zip" TargetMode="External"/><Relationship Id="rId1964" Type="http://schemas.openxmlformats.org/officeDocument/2006/relationships/hyperlink" Target="file:///C:\Users\merias\Documents\RAN1\TSGR1_99-USA\Docs\R1-1909819.zip" TargetMode="External"/><Relationship Id="rId49" Type="http://schemas.openxmlformats.org/officeDocument/2006/relationships/hyperlink" Target="file:///C:\Users\merias\Documents\RAN1\TSGR1_99-USA\Docs\R1-1911996.zip" TargetMode="External"/><Relationship Id="rId114" Type="http://schemas.openxmlformats.org/officeDocument/2006/relationships/hyperlink" Target="file:///C:\Users\merias\Documents\RAN1\TSGR1_99-USA\Docs\R1-1913496.zip" TargetMode="External"/><Relationship Id="rId461" Type="http://schemas.openxmlformats.org/officeDocument/2006/relationships/hyperlink" Target="file:///C:\Users\merias\Documents\RAN1\TSGR1_99-USA\Docs\R1-1913122.zip" TargetMode="External"/><Relationship Id="rId559" Type="http://schemas.openxmlformats.org/officeDocument/2006/relationships/hyperlink" Target="file:///C:\Users\merias\Documents\RAN1\TSGR1_99-USA\Docs\R1-1912870.zip" TargetMode="External"/><Relationship Id="rId766" Type="http://schemas.openxmlformats.org/officeDocument/2006/relationships/hyperlink" Target="file:///C:\Users\merias\Documents\RAN1\TSGR1_99-USA\Docs\R1-1912260.zip" TargetMode="External"/><Relationship Id="rId1189" Type="http://schemas.openxmlformats.org/officeDocument/2006/relationships/hyperlink" Target="file:///C:\Users\merias\Documents\RAN1\TSGR1_99-USA\Docs\R1-1913225.zip" TargetMode="External"/><Relationship Id="rId1396" Type="http://schemas.openxmlformats.org/officeDocument/2006/relationships/hyperlink" Target="file:///C:\Users\merias\Documents\RAN1\TSGR1_99-USA\Docs\R1-1911895.zip" TargetMode="External"/><Relationship Id="rId1617" Type="http://schemas.openxmlformats.org/officeDocument/2006/relationships/hyperlink" Target="file:///C:\Users\merias\Documents\RAN1\TSGR1_99-USA\Docs\R1-1912568.zip" TargetMode="External"/><Relationship Id="rId1824" Type="http://schemas.openxmlformats.org/officeDocument/2006/relationships/hyperlink" Target="file:///C:\Users\merias\Documents\RAN1\TSGR1_99-USA\Docs\R1-1912057.zip" TargetMode="External"/><Relationship Id="rId198" Type="http://schemas.openxmlformats.org/officeDocument/2006/relationships/image" Target="media/image4.wmf"/><Relationship Id="rId321" Type="http://schemas.openxmlformats.org/officeDocument/2006/relationships/hyperlink" Target="file:///C:\Users\merias\Documents\RAN1\TSGR1_99-USA\Docs\R1-1912655.zip" TargetMode="External"/><Relationship Id="rId419" Type="http://schemas.openxmlformats.org/officeDocument/2006/relationships/image" Target="media/image11.wmf"/><Relationship Id="rId626" Type="http://schemas.openxmlformats.org/officeDocument/2006/relationships/hyperlink" Target="file:///C:\Users\merias\Documents\RAN1\TSGR1_99-USA\Docs\R1-1912447.zip" TargetMode="External"/><Relationship Id="rId973" Type="http://schemas.openxmlformats.org/officeDocument/2006/relationships/hyperlink" Target="file:///C:\Users\merias\Documents\RAN1\TSGR1_99-USA\Docs\R1-1912600.zip" TargetMode="External"/><Relationship Id="rId1049" Type="http://schemas.openxmlformats.org/officeDocument/2006/relationships/hyperlink" Target="file:///C:\Users\merias\Documents\RAN1\TSGR1_99-USA\Docs\R1-1912814.zip" TargetMode="External"/><Relationship Id="rId1256" Type="http://schemas.openxmlformats.org/officeDocument/2006/relationships/hyperlink" Target="file:///C:\Users\merias\Documents\RAN1\TSGR1_99-USA\Docs\R1-1913267.zip" TargetMode="External"/><Relationship Id="rId2002" Type="http://schemas.openxmlformats.org/officeDocument/2006/relationships/hyperlink" Target="file:///C:\Users\merias\Documents\RAN1\TSGR1_99-USA\Docs\R1-1913528.zip" TargetMode="External"/><Relationship Id="rId833" Type="http://schemas.openxmlformats.org/officeDocument/2006/relationships/hyperlink" Target="file:///C:\Users\merias\Documents\RAN1\TSGR1_99-USA\Docs\R1-1913094.zip" TargetMode="External"/><Relationship Id="rId1116" Type="http://schemas.openxmlformats.org/officeDocument/2006/relationships/hyperlink" Target="http://www.3gpp.org/ftp/tsg_ran/TSG_RAN/TSGR_83/Docs/RP-190710.zip" TargetMode="External"/><Relationship Id="rId1463" Type="http://schemas.openxmlformats.org/officeDocument/2006/relationships/hyperlink" Target="file:///C:\Users\merias\Documents\RAN1\TSGR1_99-USA\Docs\R1-1913299.zip" TargetMode="External"/><Relationship Id="rId1670" Type="http://schemas.openxmlformats.org/officeDocument/2006/relationships/hyperlink" Target="file:///C:\Users\merias\Documents\RAN1\TSGR1_99-USA\Docs\R1-1912360.zip" TargetMode="External"/><Relationship Id="rId1768" Type="http://schemas.openxmlformats.org/officeDocument/2006/relationships/hyperlink" Target="file:///C:\Users\merias\Documents\RAN1\TSGR1_99-USA\Docs\R1-1912233.zip" TargetMode="External"/><Relationship Id="rId265" Type="http://schemas.openxmlformats.org/officeDocument/2006/relationships/hyperlink" Target="file:///C:\Users\merias\Documents\RAN1\TSGR1_99-USA\Docs\R1-1911838.zip" TargetMode="External"/><Relationship Id="rId472" Type="http://schemas.openxmlformats.org/officeDocument/2006/relationships/hyperlink" Target="file:///C:\Users\merias\Documents\RAN1\TSGR1_99-USA\Docs\R1-1913441.zip" TargetMode="External"/><Relationship Id="rId900" Type="http://schemas.openxmlformats.org/officeDocument/2006/relationships/hyperlink" Target="file:///C:\Users\merias\Documents\RAN1\TSGR1_99-USA\Docs\R1-1912154.zip" TargetMode="External"/><Relationship Id="rId1323" Type="http://schemas.openxmlformats.org/officeDocument/2006/relationships/hyperlink" Target="file:///C:\Users\merias\Documents\RAN1\TSGR1_99-USA\Docs\R1-1911965.zip" TargetMode="External"/><Relationship Id="rId1530" Type="http://schemas.openxmlformats.org/officeDocument/2006/relationships/hyperlink" Target="file:///C:\Users\merias\Documents\RAN1\TSGR1_99-USA\Docs\R1-1912894.zip" TargetMode="External"/><Relationship Id="rId1628" Type="http://schemas.openxmlformats.org/officeDocument/2006/relationships/hyperlink" Target="file:///C:\Users\merias\Documents\RAN1\TSGR1_99-USA\Docs\R1-1913456.zip" TargetMode="External"/><Relationship Id="rId1975" Type="http://schemas.openxmlformats.org/officeDocument/2006/relationships/hyperlink" Target="file:///C:\Users\merias\Documents\RAN1\TSGR1_99-USA\Docs\R1-1911815.zip" TargetMode="External"/><Relationship Id="rId125" Type="http://schemas.openxmlformats.org/officeDocument/2006/relationships/hyperlink" Target="http://www.3gpp.org/ftp/tsg_ran/TSG_RAN/TSGR_85/Docs/RP-192227.zip" TargetMode="External"/><Relationship Id="rId332" Type="http://schemas.openxmlformats.org/officeDocument/2006/relationships/hyperlink" Target="file:///C:\Users\merias\Documents\RAN1\TSGR1_99-USA\Docs\R1-1913412.zip" TargetMode="External"/><Relationship Id="rId777" Type="http://schemas.openxmlformats.org/officeDocument/2006/relationships/hyperlink" Target="file:///C:\Users\merias\Documents\RAN1\TSGR1_99-USA\Docs\R1-1912941.zip" TargetMode="External"/><Relationship Id="rId984" Type="http://schemas.openxmlformats.org/officeDocument/2006/relationships/hyperlink" Target="file:///C:\Users\merias\Documents\RAN1\TSGR1_99-USA\Docs\R1-1912081.zip" TargetMode="External"/><Relationship Id="rId1835" Type="http://schemas.openxmlformats.org/officeDocument/2006/relationships/hyperlink" Target="file:///C:\Users\merias\Documents\RAN1\TSGR1_99-USA\Docs\R1-1913523.zip" TargetMode="External"/><Relationship Id="rId2013" Type="http://schemas.openxmlformats.org/officeDocument/2006/relationships/theme" Target="theme/theme1.xml"/><Relationship Id="rId637" Type="http://schemas.openxmlformats.org/officeDocument/2006/relationships/hyperlink" Target="file:///C:\Users\merias\Documents\RAN1\TSGR1_99-USA\Docs\R1-1913027.zip" TargetMode="External"/><Relationship Id="rId844" Type="http://schemas.openxmlformats.org/officeDocument/2006/relationships/hyperlink" Target="file:///C:\Users\merias\Documents\RAN1\TSGR1_99-USA\Docs\R1-1913191.zip" TargetMode="External"/><Relationship Id="rId1267" Type="http://schemas.openxmlformats.org/officeDocument/2006/relationships/hyperlink" Target="file:///C:\Users\merias\Documents\RAN1\TSGR1_99-USA\Docs\R1-1912252.zip" TargetMode="External"/><Relationship Id="rId1474" Type="http://schemas.openxmlformats.org/officeDocument/2006/relationships/hyperlink" Target="file:///C:\Users\merias\Documents\RAN1\TSGR1_99-USA\Docs\R1-1912039.zip" TargetMode="External"/><Relationship Id="rId1681" Type="http://schemas.openxmlformats.org/officeDocument/2006/relationships/hyperlink" Target="file:///C:\Users\merias\Documents\RAN1\TSGR1_99-USA\Docs\R1-1911937.zip" TargetMode="External"/><Relationship Id="rId1902" Type="http://schemas.openxmlformats.org/officeDocument/2006/relationships/hyperlink" Target="file:///C:\Users\merias\Documents\RAN1\TSGR1_99-USA\Docs\R1-1913464.zip" TargetMode="External"/><Relationship Id="rId276" Type="http://schemas.openxmlformats.org/officeDocument/2006/relationships/hyperlink" Target="file:///C:\Users\merias\Documents\RAN1\TSGR1_99-USA\Docs\R1-1912868.zip" TargetMode="External"/><Relationship Id="rId483" Type="http://schemas.openxmlformats.org/officeDocument/2006/relationships/hyperlink" Target="file:///C:\Users\merias\Documents\RAN1\TSGR1_99-USA\Docs\R1-1912991.zip" TargetMode="External"/><Relationship Id="rId690" Type="http://schemas.openxmlformats.org/officeDocument/2006/relationships/hyperlink" Target="file:///C:\Users\merias\Documents\RAN1\TSGR1_99-USA\Docs\R1-1912696.zip" TargetMode="External"/><Relationship Id="rId704" Type="http://schemas.openxmlformats.org/officeDocument/2006/relationships/hyperlink" Target="file:///C:\Users\merias\Documents\RAN1\TSGR1_99-USA\Docs\R1-1912075.zip" TargetMode="External"/><Relationship Id="rId911" Type="http://schemas.openxmlformats.org/officeDocument/2006/relationships/hyperlink" Target="file:///C:\Users\merias\Documents\RAN1\TSGR1_99-USA\Docs\R1-1912576.zip" TargetMode="External"/><Relationship Id="rId1127" Type="http://schemas.openxmlformats.org/officeDocument/2006/relationships/hyperlink" Target="file:///C:\Users\merias\Documents\RAN1\TSGR1_99-USA\Docs\R1-1912291.zip" TargetMode="External"/><Relationship Id="rId1334" Type="http://schemas.openxmlformats.org/officeDocument/2006/relationships/hyperlink" Target="file:///C:\Users\merias\Documents\RAN1\TSGR1_99-USA\Docs\R1-1912528.zip" TargetMode="External"/><Relationship Id="rId1541" Type="http://schemas.openxmlformats.org/officeDocument/2006/relationships/hyperlink" Target="file:///C:\Users\merias\Documents\RAN1\TSGR1_99-USA\Docs\R1-1911932.zip" TargetMode="External"/><Relationship Id="rId1779" Type="http://schemas.openxmlformats.org/officeDocument/2006/relationships/hyperlink" Target="file:///C:\Users\merias\Documents\RAN1\TSGR1_99-USA\Docs\R1-1912100.zip" TargetMode="External"/><Relationship Id="rId1986" Type="http://schemas.openxmlformats.org/officeDocument/2006/relationships/hyperlink" Target="file:///C:\Users\merias\Documents\RAN1\TSGR1_99-USA\Docs\R1-1911399.zip" TargetMode="External"/><Relationship Id="rId40" Type="http://schemas.openxmlformats.org/officeDocument/2006/relationships/hyperlink" Target="file:///C:\Users\merias\Documents\RAN1\TSGR1_99-USA\Docs\R1-1911999.zip" TargetMode="External"/><Relationship Id="rId136" Type="http://schemas.openxmlformats.org/officeDocument/2006/relationships/hyperlink" Target="file:///C:\Users\merias\Documents\RAN1\TSGR1_99-USA\Docs\R1-1913486.zip" TargetMode="External"/><Relationship Id="rId343" Type="http://schemas.openxmlformats.org/officeDocument/2006/relationships/image" Target="media/image6.png"/><Relationship Id="rId550" Type="http://schemas.openxmlformats.org/officeDocument/2006/relationships/hyperlink" Target="file:///C:\Users\merias\Documents\RAN1\TSGR1_99-USA\Docs\R1-1912444.zip" TargetMode="External"/><Relationship Id="rId788" Type="http://schemas.openxmlformats.org/officeDocument/2006/relationships/hyperlink" Target="file:///C:\Users\merias\Documents\RAN1\TSGR1_99-USA\Docs\R1-1912393.zip" TargetMode="External"/><Relationship Id="rId995" Type="http://schemas.openxmlformats.org/officeDocument/2006/relationships/hyperlink" Target="file:///C:\Users\merias\Documents\RAN1\TSGR1_99-USA\Docs\R1-1912590.zip" TargetMode="External"/><Relationship Id="rId1180" Type="http://schemas.openxmlformats.org/officeDocument/2006/relationships/hyperlink" Target="file:///C:\Users\merias\Documents\RAN1\TSGR1_99-USA\Docs\R1-1912612.zip" TargetMode="External"/><Relationship Id="rId1401" Type="http://schemas.openxmlformats.org/officeDocument/2006/relationships/hyperlink" Target="file:///C:\Users\merias\Documents\RAN1\TSGR1_99-USA\Docs\R1-1912173.zip" TargetMode="External"/><Relationship Id="rId1639" Type="http://schemas.openxmlformats.org/officeDocument/2006/relationships/hyperlink" Target="file:///C:\Users\merias\Documents\RAN1\TSGR1_99-USA\Docs\R1-1912916.zip" TargetMode="External"/><Relationship Id="rId1846" Type="http://schemas.openxmlformats.org/officeDocument/2006/relationships/hyperlink" Target="file:///C:\Users\merias\Documents\RAN1\TSGR1_99-USA\Docs\R1-1913216.zip" TargetMode="External"/><Relationship Id="rId203" Type="http://schemas.openxmlformats.org/officeDocument/2006/relationships/hyperlink" Target="file:///C:\Users\merias\Documents\RAN1\TSGR1_99-USA\Docs\R1-1913403.zip" TargetMode="External"/><Relationship Id="rId648" Type="http://schemas.openxmlformats.org/officeDocument/2006/relationships/oleObject" Target="embeddings/oleObject6.bin"/><Relationship Id="rId855" Type="http://schemas.openxmlformats.org/officeDocument/2006/relationships/hyperlink" Target="file:///C:\Users\merias\Documents\RAN1\TSGR1_99-USA\Docs\R1-1911882.zip" TargetMode="External"/><Relationship Id="rId1040" Type="http://schemas.openxmlformats.org/officeDocument/2006/relationships/hyperlink" Target="file:///C:\Users\merias\Documents\RAN1\TSGR1_99-USA\Docs\R1-1912584.zip" TargetMode="External"/><Relationship Id="rId1278" Type="http://schemas.openxmlformats.org/officeDocument/2006/relationships/hyperlink" Target="file:///C:\Users\merias\Documents\RAN1\TSGR1_99-USA\Docs\R1-1912850.zip" TargetMode="External"/><Relationship Id="rId1485" Type="http://schemas.openxmlformats.org/officeDocument/2006/relationships/hyperlink" Target="file:///C:\Users\merias\Documents\RAN1\TSGR1_99-USA\Docs\R1-1912562.zip" TargetMode="External"/><Relationship Id="rId1692" Type="http://schemas.openxmlformats.org/officeDocument/2006/relationships/hyperlink" Target="file:///C:\Users\merias\Documents\RAN1\TSGR1_99-USA\Docs\R1-1912974.zip" TargetMode="External"/><Relationship Id="rId1706" Type="http://schemas.openxmlformats.org/officeDocument/2006/relationships/hyperlink" Target="file:///C:\Users\merias\Documents\RAN1\TSGR1_99-USA\Docs\R1-1912274.zip" TargetMode="External"/><Relationship Id="rId1913" Type="http://schemas.openxmlformats.org/officeDocument/2006/relationships/hyperlink" Target="http://portal.3gpp.org/desktopmodules/WorkItem/WorkItemDetails.aspx?workitemId=830177" TargetMode="External"/><Relationship Id="rId287" Type="http://schemas.openxmlformats.org/officeDocument/2006/relationships/hyperlink" Target="file:///C:\Users\merias\Documents\RAN1\TSGR1_99-USA\Docs\R1-1912384.zip" TargetMode="External"/><Relationship Id="rId410" Type="http://schemas.openxmlformats.org/officeDocument/2006/relationships/hyperlink" Target="file:///C:\Users\merias\Documents\RAN1\TSGR1_99-USA\Docs\R1-1913125.zip" TargetMode="External"/><Relationship Id="rId494" Type="http://schemas.openxmlformats.org/officeDocument/2006/relationships/hyperlink" Target="file:///C:\Users\merias\Documents\RAN1\TSGR1_99-USA\Docs\R1-1913363.zip" TargetMode="External"/><Relationship Id="rId508" Type="http://schemas.openxmlformats.org/officeDocument/2006/relationships/hyperlink" Target="file:///C:\Users\merias\Documents\RAN1\TSGR1_99-USA\Docs\R1-1913540.zip" TargetMode="External"/><Relationship Id="rId715" Type="http://schemas.openxmlformats.org/officeDocument/2006/relationships/hyperlink" Target="file:///C:\Users\merias\Documents\RAN1\TSGR1_99-USA\Docs\R1-1912638.zip" TargetMode="External"/><Relationship Id="rId922" Type="http://schemas.openxmlformats.org/officeDocument/2006/relationships/hyperlink" Target="file:///C:\Users\merias\Documents\RAN1\TSGR1_99-USA\Docs\R1-1912945.zip" TargetMode="External"/><Relationship Id="rId1138" Type="http://schemas.openxmlformats.org/officeDocument/2006/relationships/hyperlink" Target="file:///C:\Users\merias\Documents\RAN1\TSGR1_99-USA\Docs\R1-1913110.zip" TargetMode="External"/><Relationship Id="rId1345" Type="http://schemas.openxmlformats.org/officeDocument/2006/relationships/hyperlink" Target="file:///C:\Users\merias\Documents\RAN1\TSGR1_99-USA\Docs\R1-1913031.zip" TargetMode="External"/><Relationship Id="rId1552" Type="http://schemas.openxmlformats.org/officeDocument/2006/relationships/hyperlink" Target="file:///C:\Users\merias\Documents\RAN1\TSGR1_99-USA\Docs\R1-1912825.zip" TargetMode="External"/><Relationship Id="rId1997" Type="http://schemas.openxmlformats.org/officeDocument/2006/relationships/hyperlink" Target="file:///C:\Users\merias\Documents\RAN1\TSGR1_99-USA\Docs\R1-1909874.zip" TargetMode="External"/><Relationship Id="rId147" Type="http://schemas.openxmlformats.org/officeDocument/2006/relationships/hyperlink" Target="file:///C:\Users\merias\Documents\RAN1\TSGR1_99-USA\Docs\R1-1913146.zip" TargetMode="External"/><Relationship Id="rId354" Type="http://schemas.openxmlformats.org/officeDocument/2006/relationships/hyperlink" Target="file:///C:\Users\merias\Documents\RAN1\TSGR1_99-USA\Docs\R1-1913343.zip" TargetMode="External"/><Relationship Id="rId799" Type="http://schemas.openxmlformats.org/officeDocument/2006/relationships/hyperlink" Target="file:///C:\Users\merias\Documents\RAN1\TSGR1_99-USA\Docs\R1-1912848.zip" TargetMode="External"/><Relationship Id="rId1191" Type="http://schemas.openxmlformats.org/officeDocument/2006/relationships/hyperlink" Target="file:///C:\Users\merias\Documents\RAN1\TSGR1_99-USA\Docs\R1-1912125.zip" TargetMode="External"/><Relationship Id="rId1205" Type="http://schemas.openxmlformats.org/officeDocument/2006/relationships/hyperlink" Target="file:///C:\Users\merias\Documents\RAN1\TSGR1_99-USA\Docs\R1-1913019.zip" TargetMode="External"/><Relationship Id="rId1857" Type="http://schemas.openxmlformats.org/officeDocument/2006/relationships/image" Target="media/image24.wmf"/><Relationship Id="rId51" Type="http://schemas.openxmlformats.org/officeDocument/2006/relationships/hyperlink" Target="file:///C:\Users\merias\Documents\RAN1\TSGR1_99-USA\Docs\R1-1912140.zip" TargetMode="External"/><Relationship Id="rId561" Type="http://schemas.openxmlformats.org/officeDocument/2006/relationships/hyperlink" Target="file:///C:\Users\merias\Documents\RAN1\TSGR1_99-USA\Docs\R1-1913026.zip" TargetMode="External"/><Relationship Id="rId659" Type="http://schemas.openxmlformats.org/officeDocument/2006/relationships/hyperlink" Target="file:///C:\Users\merias\Documents\RAN1\TSGR1_99-USA\Docs\R1-1912259.zip" TargetMode="External"/><Relationship Id="rId866" Type="http://schemas.openxmlformats.org/officeDocument/2006/relationships/hyperlink" Target="file:///C:\Users\merias\Documents\RAN1\TSGR1_99-USA\Docs\R1-1912322.zip" TargetMode="External"/><Relationship Id="rId1289" Type="http://schemas.openxmlformats.org/officeDocument/2006/relationships/hyperlink" Target="file:///C:\Users\merias\Documents\RAN1\TSGR1_99-USA\Docs\R1-1911964.zip" TargetMode="External"/><Relationship Id="rId1412" Type="http://schemas.openxmlformats.org/officeDocument/2006/relationships/hyperlink" Target="file:///C:\Users\merias\Documents\RAN1\TSGR1_99-USA\Docs\R1-1912403.zip" TargetMode="External"/><Relationship Id="rId1496" Type="http://schemas.openxmlformats.org/officeDocument/2006/relationships/hyperlink" Target="file:///C:\Users\merias\Documents\RAN1\TSGR1_99-USA\Docs\R1-1913013.zip" TargetMode="External"/><Relationship Id="rId1717" Type="http://schemas.openxmlformats.org/officeDocument/2006/relationships/hyperlink" Target="file:///C:\Users\merias\Documents\RAN1\TSGR1_99-USA\Docs\R1-1912047.zip" TargetMode="External"/><Relationship Id="rId1924" Type="http://schemas.openxmlformats.org/officeDocument/2006/relationships/hyperlink" Target="http://portal.3gpp.org/desktopmodules/Release/ReleaseDetails.aspx?releaseId=190" TargetMode="External"/><Relationship Id="rId214" Type="http://schemas.openxmlformats.org/officeDocument/2006/relationships/hyperlink" Target="file:///C:\Users\merias\Documents\RAN1\TSGR1_99-USA\Docs\R1-1912701.zip" TargetMode="External"/><Relationship Id="rId298" Type="http://schemas.openxmlformats.org/officeDocument/2006/relationships/hyperlink" Target="file:///C:\Users\merias\Documents\RAN1\TSGR1_99-USA\Docs\R1-1912629.zip" TargetMode="External"/><Relationship Id="rId421" Type="http://schemas.openxmlformats.org/officeDocument/2006/relationships/hyperlink" Target="file:///C:\Users\merias\Documents\RAN1\TSGR1_99-USA\Docs\R1-1913346.zip" TargetMode="External"/><Relationship Id="rId519" Type="http://schemas.openxmlformats.org/officeDocument/2006/relationships/hyperlink" Target="file:///C:\Users\merias\Documents\RAN1\TSGR1_99-USA\Docs\R1-1912191.zip" TargetMode="External"/><Relationship Id="rId1051" Type="http://schemas.openxmlformats.org/officeDocument/2006/relationships/hyperlink" Target="file:///C:\Users\merias\Documents\RAN1\TSGR1_99-USA\Docs\R1-1912884.zip" TargetMode="External"/><Relationship Id="rId1149" Type="http://schemas.openxmlformats.org/officeDocument/2006/relationships/hyperlink" Target="file:///C:\Users\merias\Documents\RAN1\TSGR1_99-USA\Docs\R1-1913455.zip" TargetMode="External"/><Relationship Id="rId1356" Type="http://schemas.openxmlformats.org/officeDocument/2006/relationships/hyperlink" Target="file:///C:\Users\merias\Documents\RAN1\TSGR1_99-USA\Docs\R1-1912353.zip" TargetMode="External"/><Relationship Id="rId158" Type="http://schemas.openxmlformats.org/officeDocument/2006/relationships/hyperlink" Target="file:///C:\Users\merias\Documents\RAN1\TSGR1_99-USA\Docs\R1-1913158.zip" TargetMode="External"/><Relationship Id="rId726" Type="http://schemas.openxmlformats.org/officeDocument/2006/relationships/hyperlink" Target="file:///C:\Users\merias\Documents\RAN1\TSGR1_99-USA\Docs\R1-1913065.zip" TargetMode="External"/><Relationship Id="rId933" Type="http://schemas.openxmlformats.org/officeDocument/2006/relationships/hyperlink" Target="file:///C:\Users\merias\Documents\RAN1\TSGR1_99-USA\Docs\R1-1913450.zip" TargetMode="External"/><Relationship Id="rId1009" Type="http://schemas.openxmlformats.org/officeDocument/2006/relationships/hyperlink" Target="file:///C:\Users\merias\Documents\RAN1\TSGR1_99-USA\Docs\R1-1912108.zip" TargetMode="External"/><Relationship Id="rId1563" Type="http://schemas.openxmlformats.org/officeDocument/2006/relationships/hyperlink" Target="file:///C:\Users\merias\Documents\RAN1\TSGR1_99-USA\Docs\R1-1912667.zip" TargetMode="External"/><Relationship Id="rId1770" Type="http://schemas.openxmlformats.org/officeDocument/2006/relationships/hyperlink" Target="file:///C:\Users\merias\Documents\RAN1\TSGR1_99-USA\Docs\R1-1912784.zip" TargetMode="External"/><Relationship Id="rId1868" Type="http://schemas.openxmlformats.org/officeDocument/2006/relationships/hyperlink" Target="file:///C:\Users\merias\Documents\RAN1\TSGR1_99-USA\Docs\R1-1913389.zip" TargetMode="External"/><Relationship Id="rId62" Type="http://schemas.openxmlformats.org/officeDocument/2006/relationships/hyperlink" Target="file:///C:\Users\merias\Documents\RAN1\TSGR1_99-USA\Docs\R1-1912913.zip" TargetMode="External"/><Relationship Id="rId365" Type="http://schemas.openxmlformats.org/officeDocument/2006/relationships/hyperlink" Target="file:///C:\Users\merias\Documents\RAN1\TSGR1_99-USA\Docs\R1-1912694.zip" TargetMode="External"/><Relationship Id="rId572" Type="http://schemas.openxmlformats.org/officeDocument/2006/relationships/hyperlink" Target="http://www.3gpp.org/ftp/tsg_ran/TSG_RAN/TSGR_84/Docs/RP-191581.zip" TargetMode="External"/><Relationship Id="rId1216" Type="http://schemas.openxmlformats.org/officeDocument/2006/relationships/hyperlink" Target="file:///C:\Users\merias\Documents\RAN1\TSGR1_99-USA\Docs\R1-1912166.zip" TargetMode="External"/><Relationship Id="rId1423" Type="http://schemas.openxmlformats.org/officeDocument/2006/relationships/hyperlink" Target="file:///C:\Users\merias\Documents\RAN1\TSGR1_99-USA\Docs\R1-1912524.zip" TargetMode="External"/><Relationship Id="rId1630" Type="http://schemas.openxmlformats.org/officeDocument/2006/relationships/hyperlink" Target="file:///C:\Users\merias\Documents\RAN1\TSGR1_99-USA\Docs\R1-1912051.zip" TargetMode="External"/><Relationship Id="rId225" Type="http://schemas.openxmlformats.org/officeDocument/2006/relationships/hyperlink" Target="file:///C:\Users\merias\Documents\RAN1\TSGR1_99-USA\Docs\R1-1913333.zip" TargetMode="External"/><Relationship Id="rId432" Type="http://schemas.openxmlformats.org/officeDocument/2006/relationships/hyperlink" Target="file:///C:\Users\merias\Documents\RAN1\TSGR1_99-USA\Docs\R1-1913354.zip" TargetMode="External"/><Relationship Id="rId877" Type="http://schemas.openxmlformats.org/officeDocument/2006/relationships/hyperlink" Target="file:///C:\Users\merias\Documents\RAN1\TSGR1_99-USA\Docs\R1-1912752.zip" TargetMode="External"/><Relationship Id="rId1062" Type="http://schemas.openxmlformats.org/officeDocument/2006/relationships/hyperlink" Target="file:///C:\Users\merias\Documents\RAN1\TSGR1_99-USA\Docs\R1-1912209.zip" TargetMode="External"/><Relationship Id="rId1728" Type="http://schemas.openxmlformats.org/officeDocument/2006/relationships/hyperlink" Target="file:///C:\Users\merias\Documents\RAN1\TSGR1_99-USA\Docs\R1-1913138.zip" TargetMode="External"/><Relationship Id="rId1935" Type="http://schemas.openxmlformats.org/officeDocument/2006/relationships/hyperlink" Target="http://portal.3gpp.org/desktopmodules/Release/ReleaseDetails.aspx?releaseId=191" TargetMode="External"/><Relationship Id="rId737" Type="http://schemas.openxmlformats.org/officeDocument/2006/relationships/hyperlink" Target="file:///C:\Users\merias\Documents\RAN1\TSGR1_99-USA\Docs\R1-1912014.zip" TargetMode="External"/><Relationship Id="rId944" Type="http://schemas.openxmlformats.org/officeDocument/2006/relationships/hyperlink" Target="file:///C:\Users\merias\Documents\RAN1\TSGR1_99-USA\Docs\R1-1912324.zip" TargetMode="External"/><Relationship Id="rId1367" Type="http://schemas.openxmlformats.org/officeDocument/2006/relationships/hyperlink" Target="file:///C:\Users\merias\Documents\RAN1\TSGR1_99-USA\Docs\R1-1912035.zip" TargetMode="External"/><Relationship Id="rId1574" Type="http://schemas.openxmlformats.org/officeDocument/2006/relationships/hyperlink" Target="file:///C:\Users\merias\Documents\RAN1\TSGR1_99-USA\Docs\R1-1913454.zip" TargetMode="External"/><Relationship Id="rId1781" Type="http://schemas.openxmlformats.org/officeDocument/2006/relationships/hyperlink" Target="file:///C:\Users\merias\Documents\RAN1\TSGR1_99-USA\Docs\R1-1912785.zip" TargetMode="External"/><Relationship Id="rId73" Type="http://schemas.openxmlformats.org/officeDocument/2006/relationships/hyperlink" Target="file:///C:\Users\merias\Documents\RAN1\TSGR1_99-USA\Docs\R1-1912061.zip" TargetMode="External"/><Relationship Id="rId169" Type="http://schemas.openxmlformats.org/officeDocument/2006/relationships/hyperlink" Target="file:///C:\Users\merias\Documents\RAN1\TSGR1_99-USA\Docs\R1-1911917.zip" TargetMode="External"/><Relationship Id="rId376" Type="http://schemas.openxmlformats.org/officeDocument/2006/relationships/hyperlink" Target="file:///C:\Users\merias\Documents\RAN1\TSGR1_99-USA\Docs\R1-1913559.zip" TargetMode="External"/><Relationship Id="rId583" Type="http://schemas.openxmlformats.org/officeDocument/2006/relationships/hyperlink" Target="file:///C:\Users\merias\Documents\RAN1\TSGR1_99-USA\Docs\R1-1912921.zip" TargetMode="External"/><Relationship Id="rId790" Type="http://schemas.openxmlformats.org/officeDocument/2006/relationships/hyperlink" Target="file:///C:\Users\merias\Documents\RAN1\TSGR1_99-USA\Docs\R1-1912453.zip" TargetMode="External"/><Relationship Id="rId804" Type="http://schemas.openxmlformats.org/officeDocument/2006/relationships/hyperlink" Target="file:///C:\Users\merias\Documents\RAN1\TSGR1_99-USA\Docs\R1-1913477.zip" TargetMode="External"/><Relationship Id="rId1227" Type="http://schemas.openxmlformats.org/officeDocument/2006/relationships/hyperlink" Target="file:///C:\Users\merias\Documents\RAN1\TSGR1_99-USA\Docs\R1-1912471.zip" TargetMode="External"/><Relationship Id="rId1434" Type="http://schemas.openxmlformats.org/officeDocument/2006/relationships/hyperlink" Target="http://www.3gpp.org/ftp/tsg_ran/TSG_RAN/TSGR_85/Docs/RP-192271.zip" TargetMode="External"/><Relationship Id="rId1641" Type="http://schemas.openxmlformats.org/officeDocument/2006/relationships/hyperlink" Target="file:///C:\Users\merias\Documents\RAN1\TSGR1_99-USA\Docs\R1-1913113.zip" TargetMode="External"/><Relationship Id="rId1879" Type="http://schemas.openxmlformats.org/officeDocument/2006/relationships/hyperlink" Target="file:///C:\Users\merias\Documents\RAN1\TSGR1_99-USA\Docs\R1-1913362.zip" TargetMode="External"/><Relationship Id="rId4" Type="http://schemas.openxmlformats.org/officeDocument/2006/relationships/styles" Target="styles.xml"/><Relationship Id="rId236" Type="http://schemas.openxmlformats.org/officeDocument/2006/relationships/hyperlink" Target="file:///C:\Users\merias\Documents\RAN1\TSGR1_99-USA\Docs\R1-1911985.zip" TargetMode="External"/><Relationship Id="rId443" Type="http://schemas.openxmlformats.org/officeDocument/2006/relationships/hyperlink" Target="file:///C:\Users\merias\Documents\RAN1\TSGR1_99-USA\Docs\R1-1913513.zip" TargetMode="External"/><Relationship Id="rId650" Type="http://schemas.openxmlformats.org/officeDocument/2006/relationships/oleObject" Target="embeddings/oleObject8.bin"/><Relationship Id="rId888" Type="http://schemas.openxmlformats.org/officeDocument/2006/relationships/hyperlink" Target="file:///C:\Users\merias\Documents\RAN1\TSGR1_99-USA\Docs\R1-1913156.zip" TargetMode="External"/><Relationship Id="rId1073" Type="http://schemas.openxmlformats.org/officeDocument/2006/relationships/hyperlink" Target="file:///C:\Users\merias\Documents\RAN1\TSGR1_99-USA\Docs\R1-1912797.zip" TargetMode="External"/><Relationship Id="rId1280" Type="http://schemas.openxmlformats.org/officeDocument/2006/relationships/hyperlink" Target="file:///C:\Users\merias\Documents\RAN1\TSGR1_99-USA\Docs\R1-1912959.zip" TargetMode="External"/><Relationship Id="rId1501" Type="http://schemas.openxmlformats.org/officeDocument/2006/relationships/hyperlink" Target="file:///C:\Users\merias\Documents\RAN1\TSGR1_99-USA\Docs\R1-1913292.zip" TargetMode="External"/><Relationship Id="rId1739" Type="http://schemas.openxmlformats.org/officeDocument/2006/relationships/hyperlink" Target="file:///C:\Users\merias\Documents\RAN1\TSGR1_99-USA\Docs\R1-1912494.zip" TargetMode="External"/><Relationship Id="rId1946" Type="http://schemas.openxmlformats.org/officeDocument/2006/relationships/hyperlink" Target="file:///C:\Users\merias\Documents\RAN1\TSGR1_99-USA\Docs\R1-1913592.zip" TargetMode="External"/><Relationship Id="rId303" Type="http://schemas.openxmlformats.org/officeDocument/2006/relationships/hyperlink" Target="file:///C:\Users\merias\Documents\RAN1\TSGR1_99-USA\Docs\R1-1911991.zip" TargetMode="External"/><Relationship Id="rId748" Type="http://schemas.openxmlformats.org/officeDocument/2006/relationships/hyperlink" Target="file:///C:\Users\merias\Documents\RAN1\TSGR1_99-USA\Docs\R1-1912711.zip" TargetMode="External"/><Relationship Id="rId955" Type="http://schemas.openxmlformats.org/officeDocument/2006/relationships/hyperlink" Target="file:///C:\Users\merias\Documents\RAN1\TSGR1_99-USA\Docs\R1-1912740.zip" TargetMode="External"/><Relationship Id="rId1140" Type="http://schemas.openxmlformats.org/officeDocument/2006/relationships/hyperlink" Target="file:///C:\Users\merias\Documents\RAN1\TSGR1_99-USA\Docs\R1-1913128.zip" TargetMode="External"/><Relationship Id="rId1378" Type="http://schemas.openxmlformats.org/officeDocument/2006/relationships/hyperlink" Target="file:///C:\Users\merias\Documents\RAN1\TSGR1_99-USA\Docs\R1-1912354.zip" TargetMode="External"/><Relationship Id="rId1585" Type="http://schemas.openxmlformats.org/officeDocument/2006/relationships/hyperlink" Target="file:///C:\Users\merias\Documents\RAN1\TSGR1_99-USA\Docs\R1-1912225.zip" TargetMode="External"/><Relationship Id="rId1792" Type="http://schemas.openxmlformats.org/officeDocument/2006/relationships/hyperlink" Target="file:///C:\Users\merias\Documents\RAN1\TSGR1_99-USA\Docs\R1-1912101.zip" TargetMode="External"/><Relationship Id="rId1806" Type="http://schemas.openxmlformats.org/officeDocument/2006/relationships/hyperlink" Target="file:///C:\Users\merias\Documents\RAN1\TSGR1_99-USA\Docs\R1-1913524.zip" TargetMode="External"/><Relationship Id="rId84" Type="http://schemas.openxmlformats.org/officeDocument/2006/relationships/hyperlink" Target="file:///C:\Users\merias\Documents\RAN1\TSGR1_99-USA\Docs\R1-1912911.zip" TargetMode="External"/><Relationship Id="rId387" Type="http://schemas.openxmlformats.org/officeDocument/2006/relationships/hyperlink" Target="file:///C:\Users\merias\Documents\RAN1\TSGR1_99-USA\Docs\R1-1911808.zip" TargetMode="External"/><Relationship Id="rId510" Type="http://schemas.openxmlformats.org/officeDocument/2006/relationships/image" Target="media/image14.png"/><Relationship Id="rId594" Type="http://schemas.openxmlformats.org/officeDocument/2006/relationships/hyperlink" Target="file:///C:\Users\merias\Documents\RAN1\TSGR1_99-USA\Docs\R1-1912194.zip" TargetMode="External"/><Relationship Id="rId608" Type="http://schemas.openxmlformats.org/officeDocument/2006/relationships/hyperlink" Target="file:///C:\Users\merias\Documents\RAN1\TSGR1_99-USA\Docs\R1-1912996.zip" TargetMode="External"/><Relationship Id="rId815" Type="http://schemas.openxmlformats.org/officeDocument/2006/relationships/hyperlink" Target="file:///C:\Users\merias\Documents\RAN1\TSGR1_99-USA\Docs\R1-1913186.zip" TargetMode="External"/><Relationship Id="rId1238" Type="http://schemas.openxmlformats.org/officeDocument/2006/relationships/hyperlink" Target="file:///C:\Users\merias\Documents\RAN1\TSGR1_99-USA\Docs\R1-1912614.zip" TargetMode="External"/><Relationship Id="rId1445" Type="http://schemas.openxmlformats.org/officeDocument/2006/relationships/hyperlink" Target="file:///C:\Users\merias\Documents\RAN1\TSGR1_99-USA\Docs\R1-1911842.zip" TargetMode="External"/><Relationship Id="rId1652" Type="http://schemas.openxmlformats.org/officeDocument/2006/relationships/hyperlink" Target="file:///C:\Users\merias\Documents\RAN1\TSGR1_99-USA\Docs\R1-1913144.zip" TargetMode="External"/><Relationship Id="rId247" Type="http://schemas.openxmlformats.org/officeDocument/2006/relationships/hyperlink" Target="file:///C:\Users\merias\Documents\RAN1\TSGR1_99-USA\Docs\R1-1912683.zip" TargetMode="External"/><Relationship Id="rId899" Type="http://schemas.openxmlformats.org/officeDocument/2006/relationships/hyperlink" Target="file:///C:\Users\merias\Documents\RAN1\TSGR1_99-USA\Docs\R1-1912105.zip" TargetMode="External"/><Relationship Id="rId1000" Type="http://schemas.openxmlformats.org/officeDocument/2006/relationships/hyperlink" Target="file:///C:\Users\merias\Documents\RAN1\TSGR1_99-USA\Docs\R1-1912883.zip" TargetMode="External"/><Relationship Id="rId1084" Type="http://schemas.openxmlformats.org/officeDocument/2006/relationships/hyperlink" Target="file:///C:\Users\merias\Documents\RAN1\TSGR1_99-USA\Docs\R1-1912161.zip" TargetMode="External"/><Relationship Id="rId1305" Type="http://schemas.openxmlformats.org/officeDocument/2006/relationships/hyperlink" Target="file:///C:\Users\merias\Documents\RAN1\TSGR1_99-USA\Docs\R1-1912642.zip" TargetMode="External"/><Relationship Id="rId1957" Type="http://schemas.openxmlformats.org/officeDocument/2006/relationships/hyperlink" Target="http://www.3gpp.org/ftp/TSG_RAN/WG1_RL1/TSGR1_99/Docs/R1-1913696.zip" TargetMode="External"/><Relationship Id="rId107" Type="http://schemas.openxmlformats.org/officeDocument/2006/relationships/hyperlink" Target="file:///C:\Users\merias\Documents\RAN1\TSGR1_99-USA\Docs\R1-1913570.zip" TargetMode="External"/><Relationship Id="rId454" Type="http://schemas.openxmlformats.org/officeDocument/2006/relationships/hyperlink" Target="file:///C:\Users\merias\Documents\RAN1\TSGR1_99-USA\Docs\R1-1913150.zip" TargetMode="External"/><Relationship Id="rId661" Type="http://schemas.openxmlformats.org/officeDocument/2006/relationships/hyperlink" Target="file:///C:\Users\merias\Documents\RAN1\TSGR1_99-USA\Docs\R1-1912388.zip" TargetMode="External"/><Relationship Id="rId759" Type="http://schemas.openxmlformats.org/officeDocument/2006/relationships/hyperlink" Target="file:///C:\Users\merias\Documents\RAN1\TSGR1_99-USA\Docs\R1-1912016.zip" TargetMode="External"/><Relationship Id="rId966" Type="http://schemas.openxmlformats.org/officeDocument/2006/relationships/hyperlink" Target="file:///C:\Users\merias\Documents\RAN1\TSGR1_99-USA\Docs\R1-1913157.zip" TargetMode="External"/><Relationship Id="rId1291" Type="http://schemas.openxmlformats.org/officeDocument/2006/relationships/hyperlink" Target="file:///C:\Users\merias\Documents\RAN1\TSGR1_99-USA\Docs\R1-1912031.zip" TargetMode="External"/><Relationship Id="rId1389" Type="http://schemas.openxmlformats.org/officeDocument/2006/relationships/hyperlink" Target="file:///C:\Users\merias\Documents\RAN1\TSGR1_99-USA\Docs\R1-1912853.zip" TargetMode="External"/><Relationship Id="rId1512" Type="http://schemas.openxmlformats.org/officeDocument/2006/relationships/hyperlink" Target="file:///C:\Users\merias\Documents\RAN1\TSGR1_99-USA\Docs\R1-1912084.zip" TargetMode="External"/><Relationship Id="rId1596" Type="http://schemas.openxmlformats.org/officeDocument/2006/relationships/hyperlink" Target="file:///C:\Users\merias\Documents\RAN1\TSGR1_99-USA\Docs\R1-1912827.zip" TargetMode="External"/><Relationship Id="rId1817" Type="http://schemas.openxmlformats.org/officeDocument/2006/relationships/hyperlink" Target="file:///C:\Users\merias\Documents\RAN1\TSGR1_99-USA\Docs\R1-1912981.zip" TargetMode="External"/><Relationship Id="rId11" Type="http://schemas.openxmlformats.org/officeDocument/2006/relationships/hyperlink" Target="file:///C:\Users\merias\Documents\RAN1\TSGR1_99-USA\Docs\R1-1911417.zip" TargetMode="External"/><Relationship Id="rId314" Type="http://schemas.openxmlformats.org/officeDocument/2006/relationships/hyperlink" Target="file:///C:\Users\merias\Documents\RAN1\TSGR1_99-USA\Docs\R1-1911916.zip" TargetMode="External"/><Relationship Id="rId398" Type="http://schemas.openxmlformats.org/officeDocument/2006/relationships/hyperlink" Target="file:///C:\Users\merias\Documents\RAN1\TSGR1_99-USA\Docs\R1-1912645.zip" TargetMode="External"/><Relationship Id="rId521" Type="http://schemas.openxmlformats.org/officeDocument/2006/relationships/hyperlink" Target="file:///C:\Users\merias\Documents\RAN1\TSGR1_99-USA\Docs\R1-1912262.zip" TargetMode="External"/><Relationship Id="rId619" Type="http://schemas.openxmlformats.org/officeDocument/2006/relationships/hyperlink" Target="file:///C:\Users\merias\Documents\RAN1\TSGR1_99-USA\Docs\R1-1912010.zip" TargetMode="External"/><Relationship Id="rId1151" Type="http://schemas.openxmlformats.org/officeDocument/2006/relationships/hyperlink" Target="file:///C:\Users\merias\Documents\RAN1\TSGR1_99-USA\Docs\R1-1913426.zip" TargetMode="External"/><Relationship Id="rId1249" Type="http://schemas.openxmlformats.org/officeDocument/2006/relationships/hyperlink" Target="file:///C:\Users\merias\Documents\RAN1\TSGR1_99-USA\Docs\R1-1913196.zip" TargetMode="External"/><Relationship Id="rId95" Type="http://schemas.openxmlformats.org/officeDocument/2006/relationships/hyperlink" Target="file:///C:\Users\merias\Documents\RAN1\TSGR1_99-USA\Docs\R1-1911818.zip" TargetMode="External"/><Relationship Id="rId160" Type="http://schemas.openxmlformats.org/officeDocument/2006/relationships/hyperlink" Target="file:///C:\Users\merias\Documents\RAN1\TSGR1_99-USA\Docs\R1-1913160.zip" TargetMode="External"/><Relationship Id="rId826" Type="http://schemas.openxmlformats.org/officeDocument/2006/relationships/hyperlink" Target="file:///C:\Users\merias\Documents\RAN1\TSGR1_99-USA\Docs\R1-1912321.zip" TargetMode="External"/><Relationship Id="rId1011" Type="http://schemas.openxmlformats.org/officeDocument/2006/relationships/hyperlink" Target="file:///C:\Users\merias\Documents\RAN1\TSGR1_99-USA\Docs\R1-1912433.zip" TargetMode="External"/><Relationship Id="rId1109" Type="http://schemas.openxmlformats.org/officeDocument/2006/relationships/hyperlink" Target="file:///C:\Users\merias\Documents\RAN1\TSGR1_99-USA\Docs\R1-1912595.zip" TargetMode="External"/><Relationship Id="rId1456" Type="http://schemas.openxmlformats.org/officeDocument/2006/relationships/hyperlink" Target="file:///C:\Users\merias\Documents\RAN1\TSGR1_99-USA\Docs\R1-1912662.zip" TargetMode="External"/><Relationship Id="rId1663" Type="http://schemas.openxmlformats.org/officeDocument/2006/relationships/hyperlink" Target="file:///C:\Users\merias\Documents\RAN1\TSGR1_99-USA\Docs\R1-1912044.zip" TargetMode="External"/><Relationship Id="rId1870" Type="http://schemas.openxmlformats.org/officeDocument/2006/relationships/hyperlink" Target="file:///C:\Users\merias\Documents\RAN1\TSGR1_99-USA\Docs\R1-1911935.zip" TargetMode="External"/><Relationship Id="rId1968" Type="http://schemas.openxmlformats.org/officeDocument/2006/relationships/hyperlink" Target="file:///C:\Users\merias\Documents\RAN1\TSGR1_99-USA\Docs\R1-1911808.zip" TargetMode="External"/><Relationship Id="rId258" Type="http://schemas.openxmlformats.org/officeDocument/2006/relationships/hyperlink" Target="file:///C:\Users\merias\Documents\RAN1\TSGR1_99-USA\Docs\R1-1912416.zip" TargetMode="External"/><Relationship Id="rId465" Type="http://schemas.openxmlformats.org/officeDocument/2006/relationships/hyperlink" Target="file:///C:\Users\merias\Documents\RAN1\TSGR1_99-USA\Docs\R1-1913149.zip" TargetMode="External"/><Relationship Id="rId672" Type="http://schemas.openxmlformats.org/officeDocument/2006/relationships/hyperlink" Target="file:///C:\Users\merias\Documents\RAN1\TSGR1_99-USA\Docs\R1-1912715.zip" TargetMode="External"/><Relationship Id="rId1095" Type="http://schemas.openxmlformats.org/officeDocument/2006/relationships/hyperlink" Target="file:///C:\Users\merias\Documents\RAN1\TSGR1_99-USA\Docs\R1-1913446.zip" TargetMode="External"/><Relationship Id="rId1316" Type="http://schemas.openxmlformats.org/officeDocument/2006/relationships/hyperlink" Target="file:///C:\Users\merias\Documents\RAN1\TSGR1_99-USA\Docs\R1-1913242.zip" TargetMode="External"/><Relationship Id="rId1523" Type="http://schemas.openxmlformats.org/officeDocument/2006/relationships/hyperlink" Target="file:///C:\Users\merias\Documents\RAN1\TSGR1_99-USA\Docs\R1-1912543.zip" TargetMode="External"/><Relationship Id="rId1730" Type="http://schemas.openxmlformats.org/officeDocument/2006/relationships/hyperlink" Target="file:///C:\Users\merias\Documents\RAN1\TSGR1_99-USA\Docs\R1-1913504.zip" TargetMode="External"/><Relationship Id="rId22" Type="http://schemas.openxmlformats.org/officeDocument/2006/relationships/hyperlink" Target="file:///C:\Users\merias\Documents\RAN1\TSGR1_99-USA\Docs\R1-1911924.zip" TargetMode="External"/><Relationship Id="rId118" Type="http://schemas.openxmlformats.org/officeDocument/2006/relationships/hyperlink" Target="file:///C:\Users\merias\Documents\RAN1\TSGR1_99-USA\Docs\R1-1912001.zip" TargetMode="External"/><Relationship Id="rId325" Type="http://schemas.openxmlformats.org/officeDocument/2006/relationships/hyperlink" Target="file:///C:\Users\merias\Documents\RAN1\TSGR1_99-USA\Docs\R1-1913377.zip" TargetMode="External"/><Relationship Id="rId532" Type="http://schemas.openxmlformats.org/officeDocument/2006/relationships/hyperlink" Target="file:///C:\Users\merias\Documents\RAN1\TSGR1_99-USA\Docs\R1-1913278.zip" TargetMode="External"/><Relationship Id="rId977" Type="http://schemas.openxmlformats.org/officeDocument/2006/relationships/hyperlink" Target="file:///C:\Users\merias\Documents\RAN1\TSGR1_99-USA\Docs\R1-1912157.zip" TargetMode="External"/><Relationship Id="rId1162" Type="http://schemas.openxmlformats.org/officeDocument/2006/relationships/hyperlink" Target="file:///C:\Users\merias\Documents\RAN1\TSGR1_99-USA\Docs\R1-1912902.zip" TargetMode="External"/><Relationship Id="rId1828" Type="http://schemas.openxmlformats.org/officeDocument/2006/relationships/hyperlink" Target="file:///C:\Users\merias\Documents\RAN1\TSGR1_99-USA\Docs\R1-1912408.zip" TargetMode="External"/><Relationship Id="rId2006" Type="http://schemas.openxmlformats.org/officeDocument/2006/relationships/hyperlink" Target="file:///C:\Users\merias\Documents\RAN1\TSGR1_99-USA\Docs\R1-1913559.zip" TargetMode="External"/><Relationship Id="rId171" Type="http://schemas.openxmlformats.org/officeDocument/2006/relationships/hyperlink" Target="file:///C:\Users\merias\Documents\RAN1\TSGR1_99-USA\Docs\R1-1912186.zip" TargetMode="External"/><Relationship Id="rId837" Type="http://schemas.openxmlformats.org/officeDocument/2006/relationships/hyperlink" Target="file:///C:\Users\merias\Documents\RAN1\TSGR1_99-USA\Docs\R1-1913316.zip" TargetMode="External"/><Relationship Id="rId1022" Type="http://schemas.openxmlformats.org/officeDocument/2006/relationships/hyperlink" Target="file:///C:\Users\merias\Documents\RAN1\TSGR1_99-USA\Docs\R1-1913479.zip" TargetMode="External"/><Relationship Id="rId1467" Type="http://schemas.openxmlformats.org/officeDocument/2006/relationships/hyperlink" Target="file:///C:\Users\merias\Documents\RAN1\TSGR1_99-USA\Docs\R1-1913463.zip" TargetMode="External"/><Relationship Id="rId1674" Type="http://schemas.openxmlformats.org/officeDocument/2006/relationships/hyperlink" Target="file:///C:\Users\merias\Documents\RAN1\TSGR1_99-USA\Docs\R1-1912973.zip" TargetMode="External"/><Relationship Id="rId1881" Type="http://schemas.openxmlformats.org/officeDocument/2006/relationships/hyperlink" Target="file:///C:\Users\merias\Documents\RAN1\TSGR1_99-USA\Docs\R1-1912799.zip" TargetMode="External"/><Relationship Id="rId269" Type="http://schemas.openxmlformats.org/officeDocument/2006/relationships/hyperlink" Target="file:///C:\Users\merias\Documents\RAN1\TSGR1_99-USA\Docs\R1-1912320.zip" TargetMode="External"/><Relationship Id="rId476" Type="http://schemas.openxmlformats.org/officeDocument/2006/relationships/image" Target="media/image12.png"/><Relationship Id="rId683" Type="http://schemas.openxmlformats.org/officeDocument/2006/relationships/hyperlink" Target="file:///C:\Users\merias\Documents\RAN1\TSGR1_99-USA\Docs\R1-1912257.zip" TargetMode="External"/><Relationship Id="rId890" Type="http://schemas.openxmlformats.org/officeDocument/2006/relationships/hyperlink" Target="file:///C:\Users\merias\Documents\RAN1\TSGR1_99-USA\Docs\R1-1912422.zip" TargetMode="External"/><Relationship Id="rId904" Type="http://schemas.openxmlformats.org/officeDocument/2006/relationships/hyperlink" Target="file:///C:\Users\merias\Documents\RAN1\TSGR1_99-USA\Docs\R1-1912288.zip" TargetMode="External"/><Relationship Id="rId1327" Type="http://schemas.openxmlformats.org/officeDocument/2006/relationships/hyperlink" Target="file:///C:\Users\merias\Documents\RAN1\TSGR1_99-USA\Docs\R1-1912170.zip" TargetMode="External"/><Relationship Id="rId1534" Type="http://schemas.openxmlformats.org/officeDocument/2006/relationships/hyperlink" Target="file:///C:\Users\merias\Documents\RAN1\TSGR1_99-USA\Docs\R1-1913140.zip" TargetMode="External"/><Relationship Id="rId1741" Type="http://schemas.openxmlformats.org/officeDocument/2006/relationships/hyperlink" Target="file:///C:\Users\merias\Documents\RAN1\TSGR1_99-USA\Docs\R1-1913221.zip" TargetMode="External"/><Relationship Id="rId1979" Type="http://schemas.openxmlformats.org/officeDocument/2006/relationships/hyperlink" Target="file:///C:\Users\merias\Documents\RAN1\TSGR1_99-USA\Docs\R1-1911924.zip" TargetMode="External"/><Relationship Id="rId33" Type="http://schemas.openxmlformats.org/officeDocument/2006/relationships/hyperlink" Target="file:///C:\Users\merias\Documents\RAN1\TSGR1_99-USA\Docs\R1-1912501.zip" TargetMode="External"/><Relationship Id="rId129" Type="http://schemas.openxmlformats.org/officeDocument/2006/relationships/hyperlink" Target="file:///C:\Users\merias\Documents\RAN1\TSGR1_99-USA\Docs\R1-1913373.zip" TargetMode="External"/><Relationship Id="rId336" Type="http://schemas.openxmlformats.org/officeDocument/2006/relationships/hyperlink" Target="file:///C:\Users\merias\Documents\RAN1\TSGR1_99-USA\Docs\R1-1911962.zip" TargetMode="External"/><Relationship Id="rId543" Type="http://schemas.openxmlformats.org/officeDocument/2006/relationships/hyperlink" Target="file:///C:\Users\merias\Documents\RAN1\TSGR1_99-USA\Docs\R1-1911872.zip" TargetMode="External"/><Relationship Id="rId988" Type="http://schemas.openxmlformats.org/officeDocument/2006/relationships/hyperlink" Target="file:///C:\Users\merias\Documents\RAN1\TSGR1_99-USA\Docs\R1-1912242.zip" TargetMode="External"/><Relationship Id="rId1173" Type="http://schemas.openxmlformats.org/officeDocument/2006/relationships/hyperlink" Target="file:///C:\Users\merias\Documents\RAN1\TSGR1_99-USA\Docs\R1-1912165.zip" TargetMode="External"/><Relationship Id="rId1380" Type="http://schemas.openxmlformats.org/officeDocument/2006/relationships/hyperlink" Target="file:///C:\Users\merias\Documents\RAN1\TSGR1_99-USA\Docs\R1-1912476.zip" TargetMode="External"/><Relationship Id="rId1601" Type="http://schemas.openxmlformats.org/officeDocument/2006/relationships/hyperlink" Target="file:///C:\Users\merias\Documents\RAN1\TSGR1_99-USA\Docs\R1-1913050.zip" TargetMode="External"/><Relationship Id="rId1839" Type="http://schemas.openxmlformats.org/officeDocument/2006/relationships/hyperlink" Target="file:///C:\Users\merias\Documents\RAN1\TSGR1_99-USA\Docs\R1-1912237.zip" TargetMode="External"/><Relationship Id="rId182" Type="http://schemas.openxmlformats.org/officeDocument/2006/relationships/hyperlink" Target="file:///C:\Users\merias\Documents\RAN1\TSGR1_99-USA\Docs\R1-1911981.zip" TargetMode="External"/><Relationship Id="rId403" Type="http://schemas.openxmlformats.org/officeDocument/2006/relationships/hyperlink" Target="file:///C:\Users\merias\Documents\RAN1\TSGR1_99-USA\Docs\R1-1913513.zip" TargetMode="External"/><Relationship Id="rId750" Type="http://schemas.openxmlformats.org/officeDocument/2006/relationships/hyperlink" Target="file:///C:\Users\merias\Documents\RAN1\TSGR1_99-USA\Docs\R1-1912771.zip" TargetMode="External"/><Relationship Id="rId848" Type="http://schemas.openxmlformats.org/officeDocument/2006/relationships/hyperlink" Target="file:///C:\Users\merias\Documents\RAN1\TSGR1_99-USA\Docs\R1-1912457.zip" TargetMode="External"/><Relationship Id="rId1033" Type="http://schemas.openxmlformats.org/officeDocument/2006/relationships/hyperlink" Target="file:///C:\Users\merias\Documents\RAN1\TSGR1_99-USA\Docs\R1-1912325.zip" TargetMode="External"/><Relationship Id="rId1478" Type="http://schemas.openxmlformats.org/officeDocument/2006/relationships/hyperlink" Target="file:///C:\Users\merias\Documents\RAN1\TSGR1_99-USA\Docs\R1-1912222.zip" TargetMode="External"/><Relationship Id="rId1685" Type="http://schemas.openxmlformats.org/officeDocument/2006/relationships/hyperlink" Target="file:///C:\Users\merias\Documents\RAN1\TSGR1_99-USA\Docs\R1-1912145.zip" TargetMode="External"/><Relationship Id="rId1892" Type="http://schemas.openxmlformats.org/officeDocument/2006/relationships/hyperlink" Target="http://portal.3gpp.org/desktopmodules/WorkItem/WorkItemDetails.aspx?workitemId=800183" TargetMode="External"/><Relationship Id="rId1906" Type="http://schemas.openxmlformats.org/officeDocument/2006/relationships/hyperlink" Target="http://portal.3gpp.org/desktopmodules/Release/ReleaseDetails.aspx?releaseId=191" TargetMode="External"/><Relationship Id="rId487" Type="http://schemas.openxmlformats.org/officeDocument/2006/relationships/hyperlink" Target="file:///C:\Users\merias\Documents\RAN1\TSGR1_99-USA\Docs\R1-1912989.zip" TargetMode="External"/><Relationship Id="rId610" Type="http://schemas.openxmlformats.org/officeDocument/2006/relationships/hyperlink" Target="file:///C:\Users\merias\Documents\RAN1\TSGR1_99-USA\Docs\R1-1913428.zip" TargetMode="External"/><Relationship Id="rId694" Type="http://schemas.openxmlformats.org/officeDocument/2006/relationships/hyperlink" Target="file:///C:\Users\merias\Documents\RAN1\TSGR1_99-USA\Docs\R1-1912938.zip" TargetMode="External"/><Relationship Id="rId708" Type="http://schemas.openxmlformats.org/officeDocument/2006/relationships/hyperlink" Target="file:///C:\Users\merias\Documents\RAN1\TSGR1_99-USA\Docs\R1-1912198.zip" TargetMode="External"/><Relationship Id="rId915" Type="http://schemas.openxmlformats.org/officeDocument/2006/relationships/hyperlink" Target="file:///C:\Users\merias\Documents\RAN1\TSGR1_99-USA\Docs\R1-1912739.zip" TargetMode="External"/><Relationship Id="rId1240" Type="http://schemas.openxmlformats.org/officeDocument/2006/relationships/hyperlink" Target="file:///C:\Users\merias\Documents\RAN1\TSGR1_99-USA\Docs\R1-1912958.zip" TargetMode="External"/><Relationship Id="rId1338" Type="http://schemas.openxmlformats.org/officeDocument/2006/relationships/hyperlink" Target="file:///C:\Users\merias\Documents\RAN1\TSGR1_99-USA\Docs\R1-1912749.zip" TargetMode="External"/><Relationship Id="rId1545" Type="http://schemas.openxmlformats.org/officeDocument/2006/relationships/hyperlink" Target="file:///C:\Users\merias\Documents\RAN1\TSGR1_99-USA\Docs\R1-1912178.zip" TargetMode="External"/><Relationship Id="rId347" Type="http://schemas.openxmlformats.org/officeDocument/2006/relationships/image" Target="media/image10.wmf"/><Relationship Id="rId999" Type="http://schemas.openxmlformats.org/officeDocument/2006/relationships/hyperlink" Target="file:///C:\Users\merias\Documents\RAN1\TSGR1_99-USA\Docs\R1-1912791.zip" TargetMode="External"/><Relationship Id="rId1100" Type="http://schemas.openxmlformats.org/officeDocument/2006/relationships/hyperlink" Target="file:///C:\Users\merias\Documents\RAN1\TSGR1_99-USA\Docs\R1-1912029.zip" TargetMode="External"/><Relationship Id="rId1184" Type="http://schemas.openxmlformats.org/officeDocument/2006/relationships/hyperlink" Target="file:///C:\Users\merias\Documents\RAN1\TSGR1_99-USA\Docs\R1-1912956.zip" TargetMode="External"/><Relationship Id="rId1405" Type="http://schemas.openxmlformats.org/officeDocument/2006/relationships/hyperlink" Target="file:///C:\Users\merias\Documents\RAN1\TSGR1_99-USA\Docs\R1-1912523.zip" TargetMode="External"/><Relationship Id="rId1752" Type="http://schemas.openxmlformats.org/officeDocument/2006/relationships/hyperlink" Target="file:///C:\Users\merias\Documents\RAN1\TSGR1_99-USA\Docs\R1-1912997.zip" TargetMode="External"/><Relationship Id="rId44" Type="http://schemas.openxmlformats.org/officeDocument/2006/relationships/hyperlink" Target="file:///C:\Users\merias\Documents\RAN1\TSGR1_99-USA\Docs\R1-1912864.zip" TargetMode="External"/><Relationship Id="rId554" Type="http://schemas.openxmlformats.org/officeDocument/2006/relationships/hyperlink" Target="file:///C:\Users\merias\Documents\RAN1\TSGR1_99-USA\Docs\R1-1912651.zip" TargetMode="External"/><Relationship Id="rId761" Type="http://schemas.openxmlformats.org/officeDocument/2006/relationships/hyperlink" Target="file:///C:\Users\merias\Documents\RAN1\TSGR1_99-USA\Docs\R1-1911869.zip" TargetMode="External"/><Relationship Id="rId859" Type="http://schemas.openxmlformats.org/officeDocument/2006/relationships/hyperlink" Target="file:///C:\Users\merias\Documents\RAN1\TSGR1_99-USA\Docs\R1-1912104.zip" TargetMode="External"/><Relationship Id="rId1391" Type="http://schemas.openxmlformats.org/officeDocument/2006/relationships/hyperlink" Target="file:///C:\Users\merias\Documents\RAN1\TSGR1_99-USA\Docs\R1-1913032.zip" TargetMode="External"/><Relationship Id="rId1489" Type="http://schemas.openxmlformats.org/officeDocument/2006/relationships/hyperlink" Target="file:///C:\Users\merias\Documents\RAN1\TSGR1_99-USA\Docs\R1-1912732.zip" TargetMode="External"/><Relationship Id="rId1612" Type="http://schemas.openxmlformats.org/officeDocument/2006/relationships/hyperlink" Target="file:///C:\Users\merias\Documents\RAN1\TSGR1_99-USA\Docs\R1-1912226.zip" TargetMode="External"/><Relationship Id="rId1696" Type="http://schemas.openxmlformats.org/officeDocument/2006/relationships/hyperlink" Target="file:///C:\Users\merias\Documents\RAN1\TSGR1_99-USA\Docs\R1-1913435.zip" TargetMode="External"/><Relationship Id="rId1917" Type="http://schemas.openxmlformats.org/officeDocument/2006/relationships/hyperlink" Target="file:///C:\Users\merias\Documents\RAN1\TSGR1_99-USA\Docs\R1-1913552.zip" TargetMode="External"/><Relationship Id="rId193" Type="http://schemas.openxmlformats.org/officeDocument/2006/relationships/hyperlink" Target="file:///C:\Users\merias\Documents\RAN1\TSGR1_99-USA\Docs\R1-1912866.zip" TargetMode="External"/><Relationship Id="rId207" Type="http://schemas.openxmlformats.org/officeDocument/2006/relationships/hyperlink" Target="file:///C:\Users\merias\Documents\RAN1\TSGR1_99-USA\Docs\R1-1912334.zip" TargetMode="External"/><Relationship Id="rId414" Type="http://schemas.openxmlformats.org/officeDocument/2006/relationships/hyperlink" Target="file:///C:\Users\merias\Documents\RAN1\TSGR1_99-USA\Docs\R1-1911979.zip" TargetMode="External"/><Relationship Id="rId498" Type="http://schemas.openxmlformats.org/officeDocument/2006/relationships/hyperlink" Target="file:///C:\Users\merias\Documents\RAN1\TSGR1_99-USA\Docs\R1-1913563.zip" TargetMode="External"/><Relationship Id="rId621" Type="http://schemas.openxmlformats.org/officeDocument/2006/relationships/hyperlink" Target="file:///C:\Users\merias\Documents\RAN1\TSGR1_99-USA\Docs\R1-1912086.zip" TargetMode="External"/><Relationship Id="rId1044" Type="http://schemas.openxmlformats.org/officeDocument/2006/relationships/hyperlink" Target="file:///C:\Users\merias\Documents\RAN1\TSGR1_99-USA\Docs\R1-1912619.zip" TargetMode="External"/><Relationship Id="rId1251" Type="http://schemas.openxmlformats.org/officeDocument/2006/relationships/hyperlink" Target="file:///C:\Users\merias\Documents\RAN1\TSGR1_99-USA\Docs\R1-1913198.zip" TargetMode="External"/><Relationship Id="rId1349" Type="http://schemas.openxmlformats.org/officeDocument/2006/relationships/hyperlink" Target="file:///C:\Users\merias\Documents\RAN1\TSGR1_99-USA\Docs\R1-1911893.zip" TargetMode="External"/><Relationship Id="rId260" Type="http://schemas.openxmlformats.org/officeDocument/2006/relationships/hyperlink" Target="file:///C:\Users\merias\Documents\RAN1\TSGR1_99-USA\Docs\R1-1912684.zip" TargetMode="External"/><Relationship Id="rId719" Type="http://schemas.openxmlformats.org/officeDocument/2006/relationships/hyperlink" Target="file:///C:\Users\merias\Documents\RAN1\TSGR1_99-USA\Docs\R1-1912776.zip" TargetMode="External"/><Relationship Id="rId926" Type="http://schemas.openxmlformats.org/officeDocument/2006/relationships/hyperlink" Target="file:///C:\Users\merias\Documents\RAN1\TSGR1_99-USA\Docs\R1-1911884.zip" TargetMode="External"/><Relationship Id="rId1111" Type="http://schemas.openxmlformats.org/officeDocument/2006/relationships/hyperlink" Target="file:///C:\Users\merias\Documents\RAN1\TSGR1_99-USA\Docs\R1-1912744.zip" TargetMode="External"/><Relationship Id="rId1556" Type="http://schemas.openxmlformats.org/officeDocument/2006/relationships/hyperlink" Target="file:///C:\Users\merias\Documents\RAN1\TSGR1_99-USA\Docs\R1-1911846.zip" TargetMode="External"/><Relationship Id="rId1763" Type="http://schemas.openxmlformats.org/officeDocument/2006/relationships/hyperlink" Target="file:///C:\Users\merias\Documents\RAN1\TSGR1_99-USA\Docs\R1-1911879.zip" TargetMode="External"/><Relationship Id="rId1970" Type="http://schemas.openxmlformats.org/officeDocument/2006/relationships/hyperlink" Target="file:///C:\Users\merias\Documents\RAN1\TSGR1_99-USA\Docs\R1-1911810.zip" TargetMode="External"/><Relationship Id="rId55" Type="http://schemas.openxmlformats.org/officeDocument/2006/relationships/hyperlink" Target="file:///C:\Users\merias\Documents\RAN1\TSGR1_99-USA\Docs\R1-1911809.zip" TargetMode="External"/><Relationship Id="rId120" Type="http://schemas.openxmlformats.org/officeDocument/2006/relationships/hyperlink" Target="file:///C:\Users\merias\Documents\RAN1\TSGR1_99-USA\Docs\R1-1912439.zip" TargetMode="External"/><Relationship Id="rId358" Type="http://schemas.openxmlformats.org/officeDocument/2006/relationships/hyperlink" Target="file:///C:\Users\merias\Documents\RAN1\TSGR1_99-USA\Docs\R1-1913171.zip" TargetMode="External"/><Relationship Id="rId565" Type="http://schemas.openxmlformats.org/officeDocument/2006/relationships/hyperlink" Target="file:///C:\Users\merias\Documents\RAN1\TSGR1_99-USA\Docs\R1-1912264.zip" TargetMode="External"/><Relationship Id="rId772" Type="http://schemas.openxmlformats.org/officeDocument/2006/relationships/hyperlink" Target="file:///C:\Users\merias\Documents\RAN1\TSGR1_99-USA\Docs\R1-1912699.zip" TargetMode="External"/><Relationship Id="rId1195" Type="http://schemas.openxmlformats.org/officeDocument/2006/relationships/hyperlink" Target="file:///C:\Users\merias\Documents\RAN1\TSGR1_99-USA\Docs\R1-1912349.zip" TargetMode="External"/><Relationship Id="rId1209" Type="http://schemas.openxmlformats.org/officeDocument/2006/relationships/hyperlink" Target="file:///C:\Users\merias\Documents\RAN1\TSGR1_99-USA\Docs\R1-1913260.zip" TargetMode="External"/><Relationship Id="rId1416" Type="http://schemas.openxmlformats.org/officeDocument/2006/relationships/hyperlink" Target="file:///C:\Users\merias\Documents\RAN1\TSGR1_99-USA\Docs\R1-1911969.zip" TargetMode="External"/><Relationship Id="rId1623" Type="http://schemas.openxmlformats.org/officeDocument/2006/relationships/hyperlink" Target="file:///C:\Users\merias\Documents\RAN1\TSGR1_99-USA\Docs\R1-1912898.zip" TargetMode="External"/><Relationship Id="rId1830" Type="http://schemas.openxmlformats.org/officeDocument/2006/relationships/hyperlink" Target="file:///C:\Users\merias\Documents\RAN1\TSGR1_99-USA\Docs\R1-1912787.zip" TargetMode="External"/><Relationship Id="rId218" Type="http://schemas.openxmlformats.org/officeDocument/2006/relationships/hyperlink" Target="file:///C:\Users\merias\Documents\RAN1\TSGR1_99-USA\Docs\R1-1911833.zip" TargetMode="External"/><Relationship Id="rId425" Type="http://schemas.openxmlformats.org/officeDocument/2006/relationships/hyperlink" Target="file:///C:\Users\merias\Documents\RAN1\TSGR1_99-USA\Docs\R1-1913350.zip" TargetMode="External"/><Relationship Id="rId632" Type="http://schemas.openxmlformats.org/officeDocument/2006/relationships/hyperlink" Target="file:///C:\Users\merias\Documents\RAN1\TSGR1_99-USA\Docs\R1-1912763.zip" TargetMode="External"/><Relationship Id="rId1055" Type="http://schemas.openxmlformats.org/officeDocument/2006/relationships/hyperlink" Target="file:///C:\Users\merias\Documents\RAN1\TSGR1_99-USA\Docs\R1-1913030.zip" TargetMode="External"/><Relationship Id="rId1262" Type="http://schemas.openxmlformats.org/officeDocument/2006/relationships/hyperlink" Target="file:///C:\Users\merias\Documents\RAN1\TSGR1_99-USA\Docs\R1-1911963.zip" TargetMode="External"/><Relationship Id="rId1928" Type="http://schemas.openxmlformats.org/officeDocument/2006/relationships/hyperlink" Target="http://portal.3gpp.org/desktopmodules/WorkItem/WorkItemDetails.aspx?workitemId=770050" TargetMode="External"/><Relationship Id="rId271" Type="http://schemas.openxmlformats.org/officeDocument/2006/relationships/hyperlink" Target="file:///C:\Users\merias\Documents\RAN1\TSGR1_99-USA\Docs\R1-1912383.zip" TargetMode="External"/><Relationship Id="rId937" Type="http://schemas.openxmlformats.org/officeDocument/2006/relationships/hyperlink" Target="file:///C:\Users\merias\Documents\RAN1\TSGR1_99-USA\Docs\R1-1913569.zip" TargetMode="External"/><Relationship Id="rId1122" Type="http://schemas.openxmlformats.org/officeDocument/2006/relationships/hyperlink" Target="file:///C:\Users\merias\Documents\RAN1\TSGR1_99-USA\Docs\R1-1912122.zip" TargetMode="External"/><Relationship Id="rId1567" Type="http://schemas.openxmlformats.org/officeDocument/2006/relationships/hyperlink" Target="http://www.3gpp.org/ftp/tsg_ran/TSG_RAN/TSGR_84/Docs/RP-191607.zip" TargetMode="External"/><Relationship Id="rId1774" Type="http://schemas.openxmlformats.org/officeDocument/2006/relationships/hyperlink" Target="file:///C:\Users\merias\Documents\RAN1\TSGR1_99-USA\Docs\R1-1913319.zip" TargetMode="External"/><Relationship Id="rId1981" Type="http://schemas.openxmlformats.org/officeDocument/2006/relationships/hyperlink" Target="file:///C:\Users\merias\Documents\RAN1\TSGR1_99-USA\Docs\R1-1912064.zip" TargetMode="External"/><Relationship Id="rId66" Type="http://schemas.openxmlformats.org/officeDocument/2006/relationships/hyperlink" Target="file:///C:\Users\merias\Documents\RAN1\TSGR1_99-USA\Docs\R1-1913557.zip" TargetMode="External"/><Relationship Id="rId131" Type="http://schemas.openxmlformats.org/officeDocument/2006/relationships/hyperlink" Target="file:///C:\Users\merias\Documents\RAN1\TSGR1_99-USA\Docs\R1-1913341.zip" TargetMode="External"/><Relationship Id="rId369" Type="http://schemas.openxmlformats.org/officeDocument/2006/relationships/hyperlink" Target="file:///C:\Users\merias\Documents\RAN1\TSGR1_99-USA\Docs\R1-1913497.zip" TargetMode="External"/><Relationship Id="rId576" Type="http://schemas.openxmlformats.org/officeDocument/2006/relationships/hyperlink" Target="file:///C:\Users\merias\Documents\RAN1\TSGR1_99-USA\Docs\R1-1913179.zip" TargetMode="External"/><Relationship Id="rId783" Type="http://schemas.openxmlformats.org/officeDocument/2006/relationships/hyperlink" Target="file:///C:\Users\merias\Documents\RAN1\TSGR1_99-USA\Docs\R1-1912017.zip" TargetMode="External"/><Relationship Id="rId990" Type="http://schemas.openxmlformats.org/officeDocument/2006/relationships/hyperlink" Target="file:///C:\Users\merias\Documents\RAN1\TSGR1_99-USA\Docs\R1-1912425.zip" TargetMode="External"/><Relationship Id="rId1427" Type="http://schemas.openxmlformats.org/officeDocument/2006/relationships/hyperlink" Target="file:///C:\Users\merias\Documents\RAN1\TSGR1_99-USA\Docs\R1-1912854.zip" TargetMode="External"/><Relationship Id="rId1634" Type="http://schemas.openxmlformats.org/officeDocument/2006/relationships/hyperlink" Target="file:///C:\Users\merias\Documents\RAN1\TSGR1_99-USA\Docs\R1-1912488.zip" TargetMode="External"/><Relationship Id="rId1841" Type="http://schemas.openxmlformats.org/officeDocument/2006/relationships/hyperlink" Target="file:///C:\Users\merias\Documents\RAN1\TSGR1_99-USA\Docs\R1-1912788.zip" TargetMode="External"/><Relationship Id="rId229" Type="http://schemas.openxmlformats.org/officeDocument/2006/relationships/hyperlink" Target="file:///C:\Users\merias\Documents\RAN1\TSGR1_99-USA\Docs\R1-1911984.zip" TargetMode="External"/><Relationship Id="rId436" Type="http://schemas.openxmlformats.org/officeDocument/2006/relationships/hyperlink" Target="file:///C:\Users\merias\Documents\RAN1\TSGR1_99-USA\Docs\R1-1913354.zip" TargetMode="External"/><Relationship Id="rId643" Type="http://schemas.openxmlformats.org/officeDocument/2006/relationships/hyperlink" Target="file:///C:\Users\merias\Documents\RAN1\TSGR1_99-USA\Docs\R1-1913501.zip" TargetMode="External"/><Relationship Id="rId1066" Type="http://schemas.openxmlformats.org/officeDocument/2006/relationships/hyperlink" Target="file:///C:\Users\merias\Documents\RAN1\TSGR1_99-USA\Docs\R1-1912580.zip" TargetMode="External"/><Relationship Id="rId1273" Type="http://schemas.openxmlformats.org/officeDocument/2006/relationships/hyperlink" Target="file:///C:\Users\merias\Documents\RAN1\TSGR1_99-USA\Docs\R1-1912565.zip" TargetMode="External"/><Relationship Id="rId1480" Type="http://schemas.openxmlformats.org/officeDocument/2006/relationships/hyperlink" Target="file:///C:\Users\merias\Documents\RAN1\TSGR1_99-USA\Docs\R1-1912316.zip" TargetMode="External"/><Relationship Id="rId1939" Type="http://schemas.openxmlformats.org/officeDocument/2006/relationships/hyperlink" Target="http://portal.3gpp.org/desktopmodules/WorkItem/WorkItemDetails.aspx?workitemId=820167" TargetMode="External"/><Relationship Id="rId850" Type="http://schemas.openxmlformats.org/officeDocument/2006/relationships/hyperlink" Target="file:///C:\Users\merias\Documents\RAN1\TSGR1_99-USA\Docs\R1-1913274.zip" TargetMode="External"/><Relationship Id="rId948" Type="http://schemas.openxmlformats.org/officeDocument/2006/relationships/hyperlink" Target="file:///C:\Users\merias\Documents\RAN1\TSGR1_99-USA\Docs\R1-1912502.zip" TargetMode="External"/><Relationship Id="rId1133" Type="http://schemas.openxmlformats.org/officeDocument/2006/relationships/hyperlink" Target="file:///C:\Users\merias\Documents\RAN1\TSGR1_99-USA\Docs\R1-1913261.zip" TargetMode="External"/><Relationship Id="rId1578" Type="http://schemas.openxmlformats.org/officeDocument/2006/relationships/oleObject" Target="embeddings/oleObject10.bin"/><Relationship Id="rId1701" Type="http://schemas.openxmlformats.org/officeDocument/2006/relationships/hyperlink" Target="file:///C:\Users\merias\Documents\RAN1\TSGR1_99-USA\Docs\R1-1911938.zip" TargetMode="External"/><Relationship Id="rId1785" Type="http://schemas.openxmlformats.org/officeDocument/2006/relationships/hyperlink" Target="http://www.3gpp.org/ftp/tsg_ran/TSG_RAN/TSGR_85/Docs/RP-192326.zip" TargetMode="External"/><Relationship Id="rId1992" Type="http://schemas.openxmlformats.org/officeDocument/2006/relationships/hyperlink" Target="file:///C:\Users\merias\Documents\RAN1\TSGR1_99-USA\Docs\R1-1913529.zip" TargetMode="External"/><Relationship Id="rId77" Type="http://schemas.openxmlformats.org/officeDocument/2006/relationships/hyperlink" Target="file:///C:\Users\merias\Documents\RAN1\TSGR1_99-USA\Docs\R1-1911585.zip" TargetMode="External"/><Relationship Id="rId282" Type="http://schemas.openxmlformats.org/officeDocument/2006/relationships/hyperlink" Target="file:///C:\Users\merias\Documents\RAN1\TSGR1_99-USA\Docs\R1-1913287.zip" TargetMode="External"/><Relationship Id="rId503" Type="http://schemas.openxmlformats.org/officeDocument/2006/relationships/hyperlink" Target="file:///C:\Users\merias\Documents\RAN1\TSGR1_99-USA\Docs\R1-1913175.zip" TargetMode="External"/><Relationship Id="rId587" Type="http://schemas.openxmlformats.org/officeDocument/2006/relationships/hyperlink" Target="file:///C:\Users\merias\Documents\RAN1\TSGR1_99-USA\Docs\R1-1912911.zip" TargetMode="External"/><Relationship Id="rId710" Type="http://schemas.openxmlformats.org/officeDocument/2006/relationships/hyperlink" Target="file:///C:\Users\merias\Documents\RAN1\TSGR1_99-USA\Docs\R1-1912341.zip" TargetMode="External"/><Relationship Id="rId808" Type="http://schemas.openxmlformats.org/officeDocument/2006/relationships/hyperlink" Target="file:///C:\Users\merias\Documents\RAN1\TSGR1_99-USA\Docs\R1-1912454.zip" TargetMode="External"/><Relationship Id="rId1340" Type="http://schemas.openxmlformats.org/officeDocument/2006/relationships/hyperlink" Target="file:///C:\Users\merias\Documents\RAN1\TSGR1_99-USA\Docs\R1-1912818.zip" TargetMode="External"/><Relationship Id="rId1438" Type="http://schemas.openxmlformats.org/officeDocument/2006/relationships/hyperlink" Target="file:///C:\Users\merias\Documents\RAN1\TSGR1_99-USA\Docs\R1-1913201.zip" TargetMode="External"/><Relationship Id="rId1645" Type="http://schemas.openxmlformats.org/officeDocument/2006/relationships/hyperlink" Target="file:///C:\Users\merias\Documents\RAN1\TSGR1_99-USA\Docs\R1-1912098.zip" TargetMode="External"/><Relationship Id="rId8" Type="http://schemas.openxmlformats.org/officeDocument/2006/relationships/endnotes" Target="endnotes.xml"/><Relationship Id="rId142" Type="http://schemas.openxmlformats.org/officeDocument/2006/relationships/hyperlink" Target="file:///C:\Users\merias\Documents\RAN1\TSGR1_99-USA\Docs\R1-1912675.zip" TargetMode="External"/><Relationship Id="rId447" Type="http://schemas.openxmlformats.org/officeDocument/2006/relationships/hyperlink" Target="file:///C:\Users\merias\Documents\RAN1\TSGR1_99-USA\Docs\R1-1913513.zip" TargetMode="External"/><Relationship Id="rId794" Type="http://schemas.openxmlformats.org/officeDocument/2006/relationships/hyperlink" Target="file:///C:\Users\merias\Documents\RAN1\TSGR1_99-USA\Docs\R1-1912659.zip" TargetMode="External"/><Relationship Id="rId1077" Type="http://schemas.openxmlformats.org/officeDocument/2006/relationships/hyperlink" Target="file:///C:\Users\merias\Documents\RAN1\TSGR1_99-USA\Docs\R1-1913283.zip" TargetMode="External"/><Relationship Id="rId1200" Type="http://schemas.openxmlformats.org/officeDocument/2006/relationships/hyperlink" Target="file:///C:\Users\merias\Documents\RAN1\TSGR1_99-USA\Docs\R1-1912641.zip" TargetMode="External"/><Relationship Id="rId1852" Type="http://schemas.openxmlformats.org/officeDocument/2006/relationships/hyperlink" Target="file:///C:\Users\merias\Documents\RAN1\TSGR1_99-USA\Docs\R1-1913425.zip" TargetMode="External"/><Relationship Id="rId654" Type="http://schemas.openxmlformats.org/officeDocument/2006/relationships/hyperlink" Target="file:///C:\Users\merias\Documents\RAN1\TSGR1_99-USA\Docs\R1-1912011.zip" TargetMode="External"/><Relationship Id="rId861" Type="http://schemas.openxmlformats.org/officeDocument/2006/relationships/hyperlink" Target="file:///C:\Users\merias\Documents\RAN1\TSGR1_99-USA\Docs\R1-1913255.zip" TargetMode="External"/><Relationship Id="rId959" Type="http://schemas.openxmlformats.org/officeDocument/2006/relationships/hyperlink" Target="file:///C:\Users\merias\Documents\RAN1\TSGR1_99-USA\Docs\R1-1912812.zip" TargetMode="External"/><Relationship Id="rId1284" Type="http://schemas.openxmlformats.org/officeDocument/2006/relationships/hyperlink" Target="file:///C:\Users\merias\Documents\RAN1\TSGR1_99-USA\Docs\R1-1913361.zip" TargetMode="External"/><Relationship Id="rId1491" Type="http://schemas.openxmlformats.org/officeDocument/2006/relationships/hyperlink" Target="file:///C:\Users\merias\Documents\RAN1\TSGR1_99-USA\Docs\R1-1912844.zip" TargetMode="External"/><Relationship Id="rId1505" Type="http://schemas.openxmlformats.org/officeDocument/2006/relationships/hyperlink" Target="file:///C:\Users\merias\Documents\RAN1\TSGR1_99-USA\Docs\R1-1913457.zip" TargetMode="External"/><Relationship Id="rId1589" Type="http://schemas.openxmlformats.org/officeDocument/2006/relationships/hyperlink" Target="file:///C:\Users\merias\Documents\RAN1\TSGR1_99-USA\Docs\R1-1912545.zip" TargetMode="External"/><Relationship Id="rId1712" Type="http://schemas.openxmlformats.org/officeDocument/2006/relationships/hyperlink" Target="file:///C:\Users\merias\Documents\RAN1\TSGR1_99-USA\Docs\R1-1913137.zip" TargetMode="External"/><Relationship Id="rId293" Type="http://schemas.openxmlformats.org/officeDocument/2006/relationships/hyperlink" Target="file:///C:\Users\merias\Documents\RAN1\TSGR1_99-USA\Docs\R1-1913545.zip" TargetMode="External"/><Relationship Id="rId307" Type="http://schemas.openxmlformats.org/officeDocument/2006/relationships/hyperlink" Target="http://www.3gpp.org/ftp/tsg_ran/TSG_RAN/TSGR_82/Docs/RP-182901.zip" TargetMode="External"/><Relationship Id="rId514" Type="http://schemas.openxmlformats.org/officeDocument/2006/relationships/hyperlink" Target="file:///C:\Users\merias\Documents\RAN1\TSGR1_99-USA\Docs\R1-1911871.zip" TargetMode="External"/><Relationship Id="rId721" Type="http://schemas.openxmlformats.org/officeDocument/2006/relationships/hyperlink" Target="file:///C:\Users\merias\Documents\RAN1\TSGR1_99-USA\Docs\R1-1912875.zip" TargetMode="External"/><Relationship Id="rId1144" Type="http://schemas.openxmlformats.org/officeDocument/2006/relationships/hyperlink" Target="file:///C:\Users\merias\Documents\RAN1\TSGR1_99-USA\Docs\R1-1913404.zip" TargetMode="External"/><Relationship Id="rId1351" Type="http://schemas.openxmlformats.org/officeDocument/2006/relationships/hyperlink" Target="file:///C:\Users\merias\Documents\RAN1\TSGR1_99-USA\Docs\R1-1911966.zip" TargetMode="External"/><Relationship Id="rId1449" Type="http://schemas.openxmlformats.org/officeDocument/2006/relationships/hyperlink" Target="file:///C:\Users\merias\Documents\RAN1\TSGR1_99-USA\Docs\R1-1912066.zip" TargetMode="External"/><Relationship Id="rId1796" Type="http://schemas.openxmlformats.org/officeDocument/2006/relationships/hyperlink" Target="file:///C:\Users\merias\Documents\RAN1\TSGR1_99-USA\Docs\R1-1912407.zip" TargetMode="External"/><Relationship Id="rId88" Type="http://schemas.openxmlformats.org/officeDocument/2006/relationships/hyperlink" Target="file:///C:\Users\merias\Documents\RAN1\TSGR1_99-USA\Docs\R1-1913108.zip" TargetMode="External"/><Relationship Id="rId153" Type="http://schemas.openxmlformats.org/officeDocument/2006/relationships/hyperlink" Target="file:///C:\Users\merias\Documents\RAN1\TSGR1_99-USA\Docs\R1-1913127.zip" TargetMode="External"/><Relationship Id="rId360" Type="http://schemas.openxmlformats.org/officeDocument/2006/relationships/hyperlink" Target="file:///C:\Users\merias\Documents\RAN1\TSGR1_99-USA\Docs\R1-1912694.zip" TargetMode="External"/><Relationship Id="rId598" Type="http://schemas.openxmlformats.org/officeDocument/2006/relationships/hyperlink" Target="file:///C:\Users\merias\Documents\RAN1\TSGR1_99-USA\Docs\R1-1912503.zip" TargetMode="External"/><Relationship Id="rId819" Type="http://schemas.openxmlformats.org/officeDocument/2006/relationships/hyperlink" Target="file:///C:\Users\merias\Documents\RAN1\TSGR1_99-USA\Docs\R1-1913503.zip" TargetMode="External"/><Relationship Id="rId1004" Type="http://schemas.openxmlformats.org/officeDocument/2006/relationships/hyperlink" Target="file:///C:\Users\merias\Documents\RAN1\TSGR1_99-USA\Docs\R1-1913014.zip" TargetMode="External"/><Relationship Id="rId1211" Type="http://schemas.openxmlformats.org/officeDocument/2006/relationships/hyperlink" Target="file:///C:\Users\merias\Documents\RAN1\TSGR1_99-USA\Docs\R1-1912349.zip" TargetMode="External"/><Relationship Id="rId1656" Type="http://schemas.openxmlformats.org/officeDocument/2006/relationships/hyperlink" Target="file:///C:\Users\merias\Documents\RAN1\TSGR1_99-USA\Docs\R1-1913210.zip" TargetMode="External"/><Relationship Id="rId1863" Type="http://schemas.openxmlformats.org/officeDocument/2006/relationships/hyperlink" Target="file:///C:\Users\merias\Documents\RAN1\TSGR1_99-USA\Docs\R1-1913466.zip" TargetMode="External"/><Relationship Id="rId220" Type="http://schemas.openxmlformats.org/officeDocument/2006/relationships/hyperlink" Target="file:///C:\Users\merias\Documents\RAN1\TSGR1_99-USA\Docs\R1-1911983.zip" TargetMode="External"/><Relationship Id="rId458" Type="http://schemas.openxmlformats.org/officeDocument/2006/relationships/hyperlink" Target="file:///C:\Users\merias\Documents\RAN1\TSGR1_99-USA\Docs\R1-1913421.zip" TargetMode="External"/><Relationship Id="rId665" Type="http://schemas.openxmlformats.org/officeDocument/2006/relationships/hyperlink" Target="file:///C:\Users\merias\Documents\RAN1\TSGR1_99-USA\Docs\R1-1912708.zip" TargetMode="External"/><Relationship Id="rId872" Type="http://schemas.openxmlformats.org/officeDocument/2006/relationships/hyperlink" Target="file:///C:\Users\merias\Documents\RAN1\TSGR1_99-USA\Docs\R1-1912575.zip" TargetMode="External"/><Relationship Id="rId1088" Type="http://schemas.openxmlformats.org/officeDocument/2006/relationships/hyperlink" Target="file:///C:\Users\merias\Documents\RAN1\TSGR1_99-USA\Docs\R1-1912556.zip" TargetMode="External"/><Relationship Id="rId1295" Type="http://schemas.openxmlformats.org/officeDocument/2006/relationships/hyperlink" Target="file:///C:\Users\merias\Documents\RAN1\TSGR1_99-USA\Docs\R1-1912215.zip" TargetMode="External"/><Relationship Id="rId1309" Type="http://schemas.openxmlformats.org/officeDocument/2006/relationships/hyperlink" Target="file:///C:\Users\merias\Documents\RAN1\TSGR1_99-USA\Docs\R1-1912769.zip" TargetMode="External"/><Relationship Id="rId1516" Type="http://schemas.openxmlformats.org/officeDocument/2006/relationships/hyperlink" Target="file:///C:\Users\merias\Documents\RAN1\TSGR1_99-USA\Docs\R1-1912223.zip" TargetMode="External"/><Relationship Id="rId1723" Type="http://schemas.openxmlformats.org/officeDocument/2006/relationships/hyperlink" Target="file:///C:\Users\merias\Documents\RAN1\TSGR1_99-USA\Docs\R1-1912363.zip" TargetMode="External"/><Relationship Id="rId1930" Type="http://schemas.openxmlformats.org/officeDocument/2006/relationships/hyperlink" Target="http://portal.3gpp.org/desktopmodules/Release/ReleaseDetails.aspx?releaseId=191" TargetMode="External"/><Relationship Id="rId15" Type="http://schemas.openxmlformats.org/officeDocument/2006/relationships/hyperlink" Target="https://www.3gpp.org/about-3gpp/legal-matters" TargetMode="External"/><Relationship Id="rId318" Type="http://schemas.openxmlformats.org/officeDocument/2006/relationships/hyperlink" Target="file:///C:\Users\merias\Documents\RAN1\TSGR1_99-USA\Docs\R1-1912267.zip" TargetMode="External"/><Relationship Id="rId525" Type="http://schemas.openxmlformats.org/officeDocument/2006/relationships/hyperlink" Target="file:///C:\Users\merias\Documents\RAN1\TSGR1_99-USA\Docs\R1-1912557.zip" TargetMode="External"/><Relationship Id="rId732" Type="http://schemas.openxmlformats.org/officeDocument/2006/relationships/hyperlink" Target="file:///C:\Users\merias\Documents\RAN1\TSGR1_99-USA\Docs\R1-1913590.zip" TargetMode="External"/><Relationship Id="rId1155" Type="http://schemas.openxmlformats.org/officeDocument/2006/relationships/hyperlink" Target="file:///C:\Users\merias\Documents\RAN1\TSGR1_99-USA\Docs\R1-1912211.zip" TargetMode="External"/><Relationship Id="rId1362" Type="http://schemas.openxmlformats.org/officeDocument/2006/relationships/hyperlink" Target="file:///C:\Users\merias\Documents\RAN1\TSGR1_99-USA\Docs\R1-1912750.zip" TargetMode="External"/><Relationship Id="rId99" Type="http://schemas.openxmlformats.org/officeDocument/2006/relationships/hyperlink" Target="file:///C:\Users\merias\Documents\RAN1\TSGR1_99-USA\Docs\R1-1913305.zip" TargetMode="External"/><Relationship Id="rId164" Type="http://schemas.openxmlformats.org/officeDocument/2006/relationships/hyperlink" Target="file:///C:\Users\merias\Documents\RAN1\TSGR1_99-USA\Docs\R1-1913367.zip" TargetMode="External"/><Relationship Id="rId371" Type="http://schemas.openxmlformats.org/officeDocument/2006/relationships/hyperlink" Target="file:///C:\Users\merias\Documents\RAN1\TSGR1_99-USA\Docs\R1-1913498.zip" TargetMode="External"/><Relationship Id="rId1015" Type="http://schemas.openxmlformats.org/officeDocument/2006/relationships/hyperlink" Target="file:///C:\Users\merias\Documents\RAN1\TSGR1_99-USA\Docs\R1-1912602.zip" TargetMode="External"/><Relationship Id="rId1222" Type="http://schemas.openxmlformats.org/officeDocument/2006/relationships/hyperlink" Target="file:///C:\Users\merias\Documents\RAN1\TSGR1_99-USA\Docs\R1-1912904.zip" TargetMode="External"/><Relationship Id="rId1667" Type="http://schemas.openxmlformats.org/officeDocument/2006/relationships/hyperlink" Target="file:///C:\Users\merias\Documents\RAN1\TSGR1_99-USA\Docs\R1-1912228.zip" TargetMode="External"/><Relationship Id="rId1874" Type="http://schemas.openxmlformats.org/officeDocument/2006/relationships/hyperlink" Target="file:///C:\Users\merias\Documents\RAN1\TSGR1_99-USA\Docs\R1-1912647.zip" TargetMode="External"/><Relationship Id="rId469" Type="http://schemas.openxmlformats.org/officeDocument/2006/relationships/hyperlink" Target="file:///C:\Users\merias\Documents\RAN1\TSGR1_99-USA\Docs\R1-1913329.zip" TargetMode="External"/><Relationship Id="rId676" Type="http://schemas.openxmlformats.org/officeDocument/2006/relationships/hyperlink" Target="file:///C:\Users\merias\Documents\RAN1\TSGR1_99-USA\Docs\R1-1912258.zip" TargetMode="External"/><Relationship Id="rId883" Type="http://schemas.openxmlformats.org/officeDocument/2006/relationships/hyperlink" Target="file:///C:\Users\merias\Documents\RAN1\TSGR1_99-USA\Docs\R1-1913493.zip" TargetMode="External"/><Relationship Id="rId1099" Type="http://schemas.openxmlformats.org/officeDocument/2006/relationships/hyperlink" Target="file:///C:\Users\merias\Documents\RAN1\TSGR1_99-USA\Docs\R1-1911960.zip" TargetMode="External"/><Relationship Id="rId1527" Type="http://schemas.openxmlformats.org/officeDocument/2006/relationships/hyperlink" Target="file:///C:\Users\merias\Documents\RAN1\TSGR1_99-USA\Docs\R1-1912731.zip" TargetMode="External"/><Relationship Id="rId1734" Type="http://schemas.openxmlformats.org/officeDocument/2006/relationships/hyperlink" Target="http://www.3gpp.org/ftp/tsg_ran/TSG_RAN/TSGR_85/Docs/RP-192277.zip" TargetMode="External"/><Relationship Id="rId1941" Type="http://schemas.openxmlformats.org/officeDocument/2006/relationships/hyperlink" Target="http://portal.3gpp.org/desktopmodules/Release/ReleaseDetails.aspx?releaseId=191" TargetMode="External"/><Relationship Id="rId26" Type="http://schemas.openxmlformats.org/officeDocument/2006/relationships/hyperlink" Target="file:///C:\Users\merias\Documents\RAN1\TSGR1_99-USA\Docs\R1-1913395.zip" TargetMode="External"/><Relationship Id="rId231" Type="http://schemas.openxmlformats.org/officeDocument/2006/relationships/hyperlink" Target="file:///C:\Users\merias\Documents\RAN1\TSGR1_99-USA\Docs\R1-1912413.zip" TargetMode="External"/><Relationship Id="rId329" Type="http://schemas.openxmlformats.org/officeDocument/2006/relationships/hyperlink" Target="file:///C:\Users\merias\Documents\RAN1\TSGR1_99-USA\Docs\R1-1913483.zip" TargetMode="External"/><Relationship Id="rId536" Type="http://schemas.openxmlformats.org/officeDocument/2006/relationships/hyperlink" Target="file:///C:\Users\merias\Documents\RAN1\TSGR1_99-USA\Docs\R1-1913414.zip" TargetMode="External"/><Relationship Id="rId1166" Type="http://schemas.openxmlformats.org/officeDocument/2006/relationships/hyperlink" Target="file:///C:\Users\merias\Documents\RAN1\TSGR1_99-USA\Docs\R1-1913302.zip" TargetMode="External"/><Relationship Id="rId1373" Type="http://schemas.openxmlformats.org/officeDocument/2006/relationships/hyperlink" Target="file:///C:\Users\merias\Documents\RAN1\TSGR1_99-USA\Docs\R1-1912034.zip" TargetMode="External"/><Relationship Id="rId175" Type="http://schemas.openxmlformats.org/officeDocument/2006/relationships/hyperlink" Target="file:///C:\Users\merias\Documents\RAN1\TSGR1_99-USA\Docs\R1-1913262.zip" TargetMode="External"/><Relationship Id="rId743" Type="http://schemas.openxmlformats.org/officeDocument/2006/relationships/hyperlink" Target="file:///C:\Users\merias\Documents\RAN1\TSGR1_99-USA\Docs\R1-1912391.zip" TargetMode="External"/><Relationship Id="rId950" Type="http://schemas.openxmlformats.org/officeDocument/2006/relationships/hyperlink" Target="file:///C:\Users\merias\Documents\RAN1\TSGR1_99-USA\Docs\R1-1912577.zip" TargetMode="External"/><Relationship Id="rId1026" Type="http://schemas.openxmlformats.org/officeDocument/2006/relationships/hyperlink" Target="file:///C:\Users\merias\Documents\RAN1\TSGR1_99-USA\Docs\R1-1912026.zip" TargetMode="External"/><Relationship Id="rId1580" Type="http://schemas.openxmlformats.org/officeDocument/2006/relationships/hyperlink" Target="file:///C:\Users\merias\Documents\RAN1\TSGR1_99-USA\Docs\R1-1913583.zip" TargetMode="External"/><Relationship Id="rId1678" Type="http://schemas.openxmlformats.org/officeDocument/2006/relationships/image" Target="media/image23.emf"/><Relationship Id="rId1801" Type="http://schemas.openxmlformats.org/officeDocument/2006/relationships/hyperlink" Target="file:///C:\Users\merias\Documents\RAN1\TSGR1_99-USA\Docs\R1-1912786.zip" TargetMode="External"/><Relationship Id="rId1885" Type="http://schemas.openxmlformats.org/officeDocument/2006/relationships/header" Target="header1.xml"/><Relationship Id="rId382" Type="http://schemas.openxmlformats.org/officeDocument/2006/relationships/hyperlink" Target="file:///C:\Users\merias\Documents\RAN1\TSGR1_99-USA\Docs\R1-1913462.zip" TargetMode="External"/><Relationship Id="rId603" Type="http://schemas.openxmlformats.org/officeDocument/2006/relationships/hyperlink" Target="file:///C:\Users\merias\Documents\RAN1\TSGR1_99-USA\Docs\R1-1912762.zip" TargetMode="External"/><Relationship Id="rId687" Type="http://schemas.openxmlformats.org/officeDocument/2006/relationships/hyperlink" Target="file:///C:\Users\merias\Documents\RAN1\TSGR1_99-USA\Docs\R1-1912506.zip" TargetMode="External"/><Relationship Id="rId810" Type="http://schemas.openxmlformats.org/officeDocument/2006/relationships/hyperlink" Target="file:///C:\Users\merias\Documents\RAN1\TSGR1_99-USA\Docs\R1-1912908.zip" TargetMode="External"/><Relationship Id="rId908" Type="http://schemas.openxmlformats.org/officeDocument/2006/relationships/hyperlink" Target="file:///C:\Users\merias\Documents\RAN1\TSGR1_99-USA\Docs\R1-1912459.zip" TargetMode="External"/><Relationship Id="rId1233" Type="http://schemas.openxmlformats.org/officeDocument/2006/relationships/hyperlink" Target="file:///C:\Users\merias\Documents\RAN1\TSGR1_99-USA\Docs\R1-1913436.zip" TargetMode="External"/><Relationship Id="rId1440" Type="http://schemas.openxmlformats.org/officeDocument/2006/relationships/hyperlink" Target="file:///C:\Users\merias\Documents\RAN1\TSGR1_99-USA\Docs\R1-1913203.zip" TargetMode="External"/><Relationship Id="rId1538" Type="http://schemas.openxmlformats.org/officeDocument/2006/relationships/image" Target="media/image21.emf"/><Relationship Id="rId242" Type="http://schemas.openxmlformats.org/officeDocument/2006/relationships/hyperlink" Target="file:///C:\Users\merias\Documents\RAN1\TSGR1_99-USA\Docs\R1-1911923.zip" TargetMode="External"/><Relationship Id="rId894" Type="http://schemas.openxmlformats.org/officeDocument/2006/relationships/image" Target="media/image19.png"/><Relationship Id="rId1177" Type="http://schemas.openxmlformats.org/officeDocument/2006/relationships/hyperlink" Target="file:///C:\Users\merias\Documents\RAN1\TSGR1_99-USA\Docs\R1-1912348.zip" TargetMode="External"/><Relationship Id="rId1300" Type="http://schemas.openxmlformats.org/officeDocument/2006/relationships/hyperlink" Target="file:///C:\Users\merias\Documents\RAN1\TSGR1_99-USA\Docs\R1-1912512.zip" TargetMode="External"/><Relationship Id="rId1745" Type="http://schemas.openxmlformats.org/officeDocument/2006/relationships/hyperlink" Target="file:///C:\Users\merias\Documents\RAN1\TSGR1_99-USA\Docs\R1-1913394.zip" TargetMode="External"/><Relationship Id="rId1952" Type="http://schemas.openxmlformats.org/officeDocument/2006/relationships/hyperlink" Target="http://www.3gpp.org/ftp/TSG_RAN/WG1_RL1/TSGR1_99/Docs/R1-1913675.zip" TargetMode="External"/><Relationship Id="rId37" Type="http://schemas.openxmlformats.org/officeDocument/2006/relationships/hyperlink" Target="file:///C:\Users\merias\Documents\RAN1\TSGR1_99-USA\Docs\R1-1911803.zip" TargetMode="External"/><Relationship Id="rId102" Type="http://schemas.openxmlformats.org/officeDocument/2006/relationships/hyperlink" Target="file:///C:\Users\merias\Documents\RAN1\TSGR1_99-USA\Docs\R1-1913505.zip" TargetMode="External"/><Relationship Id="rId547" Type="http://schemas.openxmlformats.org/officeDocument/2006/relationships/hyperlink" Target="file:///C:\Users\merias\Documents\RAN1\TSGR1_99-USA\Docs\R1-1912192.zip" TargetMode="External"/><Relationship Id="rId754" Type="http://schemas.openxmlformats.org/officeDocument/2006/relationships/hyperlink" Target="file:///C:\Users\merias\Documents\RAN1\TSGR1_99-USA\Docs\R1-1912940.zip" TargetMode="External"/><Relationship Id="rId961" Type="http://schemas.openxmlformats.org/officeDocument/2006/relationships/hyperlink" Target="file:///C:\Users\merias\Documents\RAN1\TSGR1_99-USA\Docs\R1-1912882.zip" TargetMode="External"/><Relationship Id="rId1384" Type="http://schemas.openxmlformats.org/officeDocument/2006/relationships/hyperlink" Target="file:///C:\Users\merias\Documents\RAN1\TSGR1_99-USA\Docs\R1-1912643.zip" TargetMode="External"/><Relationship Id="rId1591" Type="http://schemas.openxmlformats.org/officeDocument/2006/relationships/hyperlink" Target="file:///C:\Users\merias\Documents\RAN1\TSGR1_99-USA\Docs\R1-1912626.zip" TargetMode="External"/><Relationship Id="rId1605" Type="http://schemas.openxmlformats.org/officeDocument/2006/relationships/hyperlink" Target="file:///C:\Users\merias\Documents\RAN1\TSGR1_99-USA\Docs\R1-1913472.zip" TargetMode="External"/><Relationship Id="rId1689" Type="http://schemas.openxmlformats.org/officeDocument/2006/relationships/hyperlink" Target="file:///C:\Users\merias\Documents\RAN1\TSGR1_99-USA\Docs\R1-1912361.zip" TargetMode="External"/><Relationship Id="rId1812" Type="http://schemas.openxmlformats.org/officeDocument/2006/relationships/hyperlink" Target="file:///C:\Users\merias\Documents\RAN1\TSGR1_99-USA\Docs\R1-1912102.zip" TargetMode="External"/><Relationship Id="rId90" Type="http://schemas.openxmlformats.org/officeDocument/2006/relationships/hyperlink" Target="file:///C:\Users\merias\Documents\RAN1\TSGR1_99-USA\Docs\R1-1911812.zip" TargetMode="External"/><Relationship Id="rId186" Type="http://schemas.openxmlformats.org/officeDocument/2006/relationships/hyperlink" Target="file:///C:\Users\merias\Documents\RAN1\TSGR1_99-USA\Docs\R1-1912364.zip" TargetMode="External"/><Relationship Id="rId393" Type="http://schemas.openxmlformats.org/officeDocument/2006/relationships/hyperlink" Target="file:///C:\Users\merias\Documents\RAN1\TSGR1_99-USA\Docs\R1-1912801.zip" TargetMode="External"/><Relationship Id="rId407" Type="http://schemas.openxmlformats.org/officeDocument/2006/relationships/hyperlink" Target="file:///C:\Users\merias\Documents\RAN1\TSGR1_99-USA\Docs\R1-1912005.zip" TargetMode="External"/><Relationship Id="rId614" Type="http://schemas.openxmlformats.org/officeDocument/2006/relationships/hyperlink" Target="file:///C:\Users\merias\Documents\RAN1\TSGR1_99-USA\Docs\R1-1911863.zip" TargetMode="External"/><Relationship Id="rId821" Type="http://schemas.openxmlformats.org/officeDocument/2006/relationships/hyperlink" Target="file:///C:\Users\merias\Documents\RAN1\TSGR1_99-USA\Docs\R1-1912019.zip" TargetMode="External"/><Relationship Id="rId1037" Type="http://schemas.openxmlformats.org/officeDocument/2006/relationships/hyperlink" Target="file:///C:\Users\merias\Documents\RAN1\TSGR1_99-USA\Docs\R1-1912464.zip" TargetMode="External"/><Relationship Id="rId1244" Type="http://schemas.openxmlformats.org/officeDocument/2006/relationships/hyperlink" Target="http://www.3gpp.org/ftp/tsg_ran/TSG_RAN/TSGR_85/Docs/RP-192324.zip" TargetMode="External"/><Relationship Id="rId1451" Type="http://schemas.openxmlformats.org/officeDocument/2006/relationships/hyperlink" Target="file:///C:\Users\merias\Documents\RAN1\TSGR1_99-USA\Docs\R1-1912221.zip" TargetMode="External"/><Relationship Id="rId1896" Type="http://schemas.openxmlformats.org/officeDocument/2006/relationships/hyperlink" Target="file:///C:\Users\merias\Documents\RAN1\TSGR1_99-USA\Docs\R1-1913462.zip" TargetMode="External"/><Relationship Id="rId253" Type="http://schemas.openxmlformats.org/officeDocument/2006/relationships/hyperlink" Target="file:///C:\Users\merias\Documents\RAN1\TSGR1_99-USA\Docs\R1-1911837.zip" TargetMode="External"/><Relationship Id="rId460" Type="http://schemas.openxmlformats.org/officeDocument/2006/relationships/hyperlink" Target="file:///C:\Users\merias\Documents\RAN1\TSGR1_99-USA\Docs\R1-1913356.zip" TargetMode="External"/><Relationship Id="rId698" Type="http://schemas.openxmlformats.org/officeDocument/2006/relationships/hyperlink" Target="file:///C:\Users\merias\Documents\RAN1\TSGR1_99-USA\Docs\R1-1913227.zip" TargetMode="External"/><Relationship Id="rId919" Type="http://schemas.openxmlformats.org/officeDocument/2006/relationships/hyperlink" Target="file:///C:\Users\merias\Documents\RAN1\TSGR1_99-USA\Docs\R1-1912840.zip" TargetMode="External"/><Relationship Id="rId1090" Type="http://schemas.openxmlformats.org/officeDocument/2006/relationships/hyperlink" Target="file:///C:\Users\merias\Documents\RAN1\TSGR1_99-USA\Docs\R1-1912596.zip" TargetMode="External"/><Relationship Id="rId1104" Type="http://schemas.openxmlformats.org/officeDocument/2006/relationships/hyperlink" Target="file:///C:\Users\merias\Documents\RAN1\TSGR1_99-USA\Docs\R1-1912251.zip" TargetMode="External"/><Relationship Id="rId1311" Type="http://schemas.openxmlformats.org/officeDocument/2006/relationships/hyperlink" Target="file:///C:\Users\merias\Documents\RAN1\TSGR1_99-USA\Docs\R1-1912851.zip" TargetMode="External"/><Relationship Id="rId1549" Type="http://schemas.openxmlformats.org/officeDocument/2006/relationships/hyperlink" Target="file:///C:\Users\merias\Documents\RAN1\TSGR1_99-USA\Docs\R1-1912544.zip" TargetMode="External"/><Relationship Id="rId1756" Type="http://schemas.openxmlformats.org/officeDocument/2006/relationships/hyperlink" Target="file:///C:\Users\merias\Documents\RAN1\TSGR1_99-USA\Docs\R1-1913215.zip" TargetMode="External"/><Relationship Id="rId1963" Type="http://schemas.openxmlformats.org/officeDocument/2006/relationships/hyperlink" Target="file:///C:\Users\merias\Documents\RAN1\TSGR1_99-USA\Docs\R1-1911806.zip" TargetMode="External"/><Relationship Id="rId48" Type="http://schemas.openxmlformats.org/officeDocument/2006/relationships/hyperlink" Target="file:///C:\Users\merias\Documents\RAN1\TSGR1_99-USA\Docs\R1-1911995.zip" TargetMode="External"/><Relationship Id="rId113" Type="http://schemas.openxmlformats.org/officeDocument/2006/relationships/hyperlink" Target="file:///C:\Users\merias\Documents\RAN1\TSGR1_99-USA\Docs\R1-1913495.zip" TargetMode="External"/><Relationship Id="rId320" Type="http://schemas.openxmlformats.org/officeDocument/2006/relationships/hyperlink" Target="file:///C:\Users\merias\Documents\RAN1\TSGR1_99-USA\Docs\R1-1912440.zip" TargetMode="External"/><Relationship Id="rId558" Type="http://schemas.openxmlformats.org/officeDocument/2006/relationships/hyperlink" Target="file:///C:\Users\merias\Documents\RAN1\TSGR1_99-USA\Docs\R1-1912849.zip" TargetMode="External"/><Relationship Id="rId765" Type="http://schemas.openxmlformats.org/officeDocument/2006/relationships/hyperlink" Target="file:///C:\Users\merias\Documents\RAN1\TSGR1_99-USA\Docs\R1-1912200.zip" TargetMode="External"/><Relationship Id="rId972" Type="http://schemas.openxmlformats.org/officeDocument/2006/relationships/hyperlink" Target="file:///C:\Users\merias\Documents\RAN1\TSGR1_99-USA\Docs\R1-1912589.zip" TargetMode="External"/><Relationship Id="rId1188" Type="http://schemas.openxmlformats.org/officeDocument/2006/relationships/hyperlink" Target="file:///C:\Users\merias\Documents\RAN1\TSGR1_99-USA\Docs\R1-1913427.zip" TargetMode="External"/><Relationship Id="rId1395" Type="http://schemas.openxmlformats.org/officeDocument/2006/relationships/hyperlink" Target="file:///C:\Users\merias\Documents\RAN1\TSGR1_99-USA\Docs\R1-1913360.zip" TargetMode="External"/><Relationship Id="rId1409" Type="http://schemas.openxmlformats.org/officeDocument/2006/relationships/hyperlink" Target="file:///C:\Users\merias\Documents\RAN1\TSGR1_99-USA\Docs\R1-1912964.zip" TargetMode="External"/><Relationship Id="rId1616" Type="http://schemas.openxmlformats.org/officeDocument/2006/relationships/hyperlink" Target="file:///C:\Users\merias\Documents\RAN1\TSGR1_99-USA\Docs\R1-1912546.zip" TargetMode="External"/><Relationship Id="rId1823" Type="http://schemas.openxmlformats.org/officeDocument/2006/relationships/hyperlink" Target="file:///C:\Users\merias\Documents\RAN1\TSGR1_99-USA\Docs\R1-1911973.zip" TargetMode="External"/><Relationship Id="rId2001" Type="http://schemas.openxmlformats.org/officeDocument/2006/relationships/hyperlink" Target="file:///C:\Users\merias\Documents\RAN1\TSGR1_99-USA\Docs\R1-1913396.zip" TargetMode="External"/><Relationship Id="rId197" Type="http://schemas.openxmlformats.org/officeDocument/2006/relationships/hyperlink" Target="file:///C:\Users\merias\Documents\RAN1\TSGR1_99-USA\Docs\R1-1913448.zip" TargetMode="External"/><Relationship Id="rId418" Type="http://schemas.openxmlformats.org/officeDocument/2006/relationships/hyperlink" Target="file:///C:\Users\merias\Documents\RAN1\TSGR1_99-USA\Docs\R1-1913153.zip" TargetMode="External"/><Relationship Id="rId625" Type="http://schemas.openxmlformats.org/officeDocument/2006/relationships/hyperlink" Target="file:///C:\Users\merias\Documents\RAN1\TSGR1_99-USA\Docs\R1-1912387.zip" TargetMode="External"/><Relationship Id="rId832" Type="http://schemas.openxmlformats.org/officeDocument/2006/relationships/hyperlink" Target="file:///C:\Users\merias\Documents\RAN1\TSGR1_99-USA\Docs\R1-1912943.zip" TargetMode="External"/><Relationship Id="rId1048" Type="http://schemas.openxmlformats.org/officeDocument/2006/relationships/hyperlink" Target="file:///C:\Users\merias\Documents\RAN1\TSGR1_99-USA\Docs\R1-1912792.zip" TargetMode="External"/><Relationship Id="rId1255" Type="http://schemas.openxmlformats.org/officeDocument/2006/relationships/hyperlink" Target="file:///C:\Users\merias\Documents\RAN1\TSGR1_99-USA\Docs\R1-1913591.zip" TargetMode="External"/><Relationship Id="rId1462" Type="http://schemas.openxmlformats.org/officeDocument/2006/relationships/hyperlink" Target="file:///C:\Users\merias\Documents\RAN1\TSGR1_99-USA\Docs\R1-1912966.zip" TargetMode="External"/><Relationship Id="rId264" Type="http://schemas.openxmlformats.org/officeDocument/2006/relationships/hyperlink" Target="file:///C:\Users\merias\Documents\RAN1\TSGR1_99-USA\Docs\R1-1913514.zip" TargetMode="External"/><Relationship Id="rId471" Type="http://schemas.openxmlformats.org/officeDocument/2006/relationships/hyperlink" Target="file:///C:\Users\merias\Documents\RAN1\TSGR1_99-USA\Docs\R1-1913441.zip" TargetMode="External"/><Relationship Id="rId1115" Type="http://schemas.openxmlformats.org/officeDocument/2006/relationships/hyperlink" Target="file:///C:\Users\merias\Documents\RAN1\TSGR1_99-USA\Docs\R1-1912953.zip" TargetMode="External"/><Relationship Id="rId1322" Type="http://schemas.openxmlformats.org/officeDocument/2006/relationships/hyperlink" Target="file:///C:\Users\merias\Documents\RAN1\TSGR1_99-USA\Docs\R1-1911947.zip" TargetMode="External"/><Relationship Id="rId1767" Type="http://schemas.openxmlformats.org/officeDocument/2006/relationships/hyperlink" Target="file:///C:\Users\merias\Documents\RAN1\TSGR1_99-USA\Docs\R1-1912149.zip" TargetMode="External"/><Relationship Id="rId1974" Type="http://schemas.openxmlformats.org/officeDocument/2006/relationships/hyperlink" Target="file:///C:\Users\merias\Documents\RAN1\TSGR1_99-USA\Docs\R1-1911814.zip" TargetMode="External"/><Relationship Id="rId59" Type="http://schemas.openxmlformats.org/officeDocument/2006/relationships/hyperlink" Target="file:///C:\Users\merias\Documents\RAN1\TSGR1_99-USA\Docs\R1-1912139.zip" TargetMode="External"/><Relationship Id="rId124" Type="http://schemas.openxmlformats.org/officeDocument/2006/relationships/hyperlink" Target="file:///C:\Users\merias\Documents\RAN1\TSGR1_99-USA\Docs\R1-1913148.zip" TargetMode="External"/><Relationship Id="rId569" Type="http://schemas.openxmlformats.org/officeDocument/2006/relationships/hyperlink" Target="file:///C:\Users\merias\Documents\RAN1\TSGR1_99-USA\Docs\R1-1912912.zip" TargetMode="External"/><Relationship Id="rId776" Type="http://schemas.openxmlformats.org/officeDocument/2006/relationships/hyperlink" Target="file:///C:\Users\merias\Documents\RAN1\TSGR1_99-USA\Docs\R1-1912877.zip" TargetMode="External"/><Relationship Id="rId983" Type="http://schemas.openxmlformats.org/officeDocument/2006/relationships/hyperlink" Target="file:///C:\Users\merias\Documents\RAN1\TSGR1_99-USA\Docs\R1-1911955.zip" TargetMode="External"/><Relationship Id="rId1199" Type="http://schemas.openxmlformats.org/officeDocument/2006/relationships/hyperlink" Target="file:///C:\Users\merias\Documents\RAN1\TSGR1_99-USA\Docs\R1-1912613.zip" TargetMode="External"/><Relationship Id="rId1627" Type="http://schemas.openxmlformats.org/officeDocument/2006/relationships/hyperlink" Target="file:///C:\Users\merias\Documents\RAN1\TSGR1_99-USA\Docs\R1-1912052.zip" TargetMode="External"/><Relationship Id="rId1834" Type="http://schemas.openxmlformats.org/officeDocument/2006/relationships/hyperlink" Target="file:///C:\Users\merias\Documents\RAN1\TSGR1_99-USA\Docs\R1-1913468.zip" TargetMode="External"/><Relationship Id="rId331" Type="http://schemas.openxmlformats.org/officeDocument/2006/relationships/hyperlink" Target="file:///C:\Users\merias\Documents\RAN1\TSGR1_99-USA\Docs\R1-1913317.zip" TargetMode="External"/><Relationship Id="rId429" Type="http://schemas.openxmlformats.org/officeDocument/2006/relationships/hyperlink" Target="file:///C:\Users\merias\Documents\RAN1\TSGR1_99-USA\Docs\R1-1912004.zip" TargetMode="External"/><Relationship Id="rId636" Type="http://schemas.openxmlformats.org/officeDocument/2006/relationships/hyperlink" Target="file:///C:\Users\merias\Documents\RAN1\TSGR1_99-USA\Docs\R1-1912936.zip" TargetMode="External"/><Relationship Id="rId1059" Type="http://schemas.openxmlformats.org/officeDocument/2006/relationships/hyperlink" Target="file:///C:\Users\merias\Documents\RAN1\TSGR1_99-USA\Docs\R1-1911888.zip" TargetMode="External"/><Relationship Id="rId1266" Type="http://schemas.openxmlformats.org/officeDocument/2006/relationships/hyperlink" Target="file:///C:\Users\merias\Documents\RAN1\TSGR1_99-USA\Docs\R1-1912214.zip" TargetMode="External"/><Relationship Id="rId1473" Type="http://schemas.openxmlformats.org/officeDocument/2006/relationships/hyperlink" Target="file:///C:\Users\merias\Documents\RAN1\TSGR1_99-USA\Docs\R1-1911930.zip" TargetMode="External"/><Relationship Id="rId2012" Type="http://schemas.microsoft.com/office/2011/relationships/people" Target="people.xml"/><Relationship Id="rId843" Type="http://schemas.openxmlformats.org/officeDocument/2006/relationships/hyperlink" Target="file:///C:\Users\merias\Documents\RAN1\TSGR1_99-USA\Docs\R1-1913190.zip" TargetMode="External"/><Relationship Id="rId1126" Type="http://schemas.openxmlformats.org/officeDocument/2006/relationships/hyperlink" Target="file:///C:\Users\merias\Documents\RAN1\TSGR1_99-USA\Docs\R1-1912163.zip" TargetMode="External"/><Relationship Id="rId1680" Type="http://schemas.openxmlformats.org/officeDocument/2006/relationships/hyperlink" Target="file:///C:\Users\merias\Documents\RAN1\TSGR1_99-USA\Docs\R1-1911897.zip" TargetMode="External"/><Relationship Id="rId1778" Type="http://schemas.openxmlformats.org/officeDocument/2006/relationships/hyperlink" Target="file:///C:\Users\merias\Documents\RAN1\TSGR1_99-USA\Docs\R1-1911971.zip" TargetMode="External"/><Relationship Id="rId1901" Type="http://schemas.openxmlformats.org/officeDocument/2006/relationships/hyperlink" Target="http://portal.3gpp.org/desktopmodules/WorkItem/WorkItemDetails.aspx?workitemId=800185" TargetMode="External"/><Relationship Id="rId1985" Type="http://schemas.openxmlformats.org/officeDocument/2006/relationships/hyperlink" Target="file:///C:\Users\merias\Documents\RAN1\TSGR1_99-USA\Docs\R1-1913489.zip" TargetMode="External"/><Relationship Id="rId275" Type="http://schemas.openxmlformats.org/officeDocument/2006/relationships/hyperlink" Target="file:///C:\Users\merias\Documents\RAN1\TSGR1_99-USA\Docs\R1-1912704.zip" TargetMode="External"/><Relationship Id="rId482" Type="http://schemas.openxmlformats.org/officeDocument/2006/relationships/hyperlink" Target="file:///C:\Users\merias\Documents\RAN1\TSGR1_99-USA\Docs\R1-1912931.zip" TargetMode="External"/><Relationship Id="rId703" Type="http://schemas.openxmlformats.org/officeDocument/2006/relationships/hyperlink" Target="file:///C:\Users\merias\Documents\RAN1\TSGR1_99-USA\Docs\R1-1912013.zip" TargetMode="External"/><Relationship Id="rId910" Type="http://schemas.openxmlformats.org/officeDocument/2006/relationships/hyperlink" Target="file:///C:\Users\merias\Documents\RAN1\TSGR1_99-USA\Docs\R1-1912552.zip" TargetMode="External"/><Relationship Id="rId1333" Type="http://schemas.openxmlformats.org/officeDocument/2006/relationships/hyperlink" Target="file:///C:\Users\merias\Documents\RAN1\TSGR1_99-USA\Docs\R1-1912520.zip" TargetMode="External"/><Relationship Id="rId1540" Type="http://schemas.openxmlformats.org/officeDocument/2006/relationships/hyperlink" Target="file:///C:\Users\merias\Documents\RAN1\TSGR1_99-USA\Docs\R1-1911904.zip" TargetMode="External"/><Relationship Id="rId1638" Type="http://schemas.openxmlformats.org/officeDocument/2006/relationships/hyperlink" Target="file:///C:\Users\merias\Documents\RAN1\TSGR1_99-USA\Docs\R1-1912857.zip" TargetMode="External"/><Relationship Id="rId135" Type="http://schemas.openxmlformats.org/officeDocument/2006/relationships/hyperlink" Target="file:///C:\Users\merias\Documents\RAN1\TSGR1_99-USA\Docs\R1-1913072.zip" TargetMode="External"/><Relationship Id="rId342" Type="http://schemas.openxmlformats.org/officeDocument/2006/relationships/hyperlink" Target="file:///C:\Users\merias\Documents\RAN1\TSGR1_99-USA\Docs\R1-1913393.zip" TargetMode="External"/><Relationship Id="rId787" Type="http://schemas.openxmlformats.org/officeDocument/2006/relationships/hyperlink" Target="file:///C:\Users\merias\Documents\RAN1\TSGR1_99-USA\Docs\R1-1912330.zip" TargetMode="External"/><Relationship Id="rId994" Type="http://schemas.openxmlformats.org/officeDocument/2006/relationships/hyperlink" Target="file:///C:\Users\merias\Documents\RAN1\TSGR1_99-USA\Docs\R1-1912583.zip" TargetMode="External"/><Relationship Id="rId1400" Type="http://schemas.openxmlformats.org/officeDocument/2006/relationships/hyperlink" Target="file:///C:\Users\merias\Documents\RAN1\TSGR1_99-USA\Docs\R1-1912121.zip" TargetMode="External"/><Relationship Id="rId1845" Type="http://schemas.openxmlformats.org/officeDocument/2006/relationships/hyperlink" Target="file:///C:\Users\merias\Documents\RAN1\TSGR1_99-USA\Docs\R1-1913388.zip" TargetMode="External"/><Relationship Id="rId202" Type="http://schemas.openxmlformats.org/officeDocument/2006/relationships/hyperlink" Target="file:///C:\Users\merias\Documents\RAN1\TSGR1_99-USA\Docs\R1-1911832.zip" TargetMode="External"/><Relationship Id="rId647" Type="http://schemas.openxmlformats.org/officeDocument/2006/relationships/oleObject" Target="embeddings/oleObject5.bin"/><Relationship Id="rId854" Type="http://schemas.openxmlformats.org/officeDocument/2006/relationships/hyperlink" Target="file:///C:\Users\merias\Documents\RAN1\TSGR1_99-USA\Docs\R1-1913576.zip" TargetMode="External"/><Relationship Id="rId1277" Type="http://schemas.openxmlformats.org/officeDocument/2006/relationships/hyperlink" Target="file:///C:\Users\merias\Documents\RAN1\TSGR1_99-USA\Docs\R1-1912816.zip" TargetMode="External"/><Relationship Id="rId1484" Type="http://schemas.openxmlformats.org/officeDocument/2006/relationships/hyperlink" Target="file:///C:\Users\merias\Documents\RAN1\TSGR1_99-USA\Docs\R1-1912542.zip" TargetMode="External"/><Relationship Id="rId1691" Type="http://schemas.openxmlformats.org/officeDocument/2006/relationships/hyperlink" Target="file:///C:\Users\merias\Documents\RAN1\TSGR1_99-USA\Docs\R1-1912837.zip" TargetMode="External"/><Relationship Id="rId1705" Type="http://schemas.openxmlformats.org/officeDocument/2006/relationships/hyperlink" Target="file:///C:\Users\merias\Documents\RAN1\TSGR1_99-USA\Docs\R1-1912230.zip" TargetMode="External"/><Relationship Id="rId1912" Type="http://schemas.openxmlformats.org/officeDocument/2006/relationships/hyperlink" Target="http://portal.3gpp.org/desktopmodules/Release/ReleaseDetails.aspx?releaseId=191" TargetMode="External"/><Relationship Id="rId286" Type="http://schemas.openxmlformats.org/officeDocument/2006/relationships/hyperlink" Target="file:///C:\Users\merias\Documents\RAN1\TSGR1_99-USA\Docs\R1-1912371.zip" TargetMode="External"/><Relationship Id="rId493" Type="http://schemas.openxmlformats.org/officeDocument/2006/relationships/hyperlink" Target="file:///C:\Users\merias\Documents\RAN1\TSGR1_99-USA\Docs\R1-1913253.zip" TargetMode="External"/><Relationship Id="rId507" Type="http://schemas.openxmlformats.org/officeDocument/2006/relationships/hyperlink" Target="file:///C:\Users\merias\Documents\RAN1\TSGR1_99-USA\Docs\R1-1913471.zip" TargetMode="External"/><Relationship Id="rId714" Type="http://schemas.openxmlformats.org/officeDocument/2006/relationships/hyperlink" Target="file:///C:\Users\merias\Documents\RAN1\TSGR1_99-USA\Docs\R1-1912572.zip" TargetMode="External"/><Relationship Id="rId921" Type="http://schemas.openxmlformats.org/officeDocument/2006/relationships/hyperlink" Target="file:///C:\Users\merias\Documents\RAN1\TSGR1_99-USA\Docs\R1-1912905.zip" TargetMode="External"/><Relationship Id="rId1137" Type="http://schemas.openxmlformats.org/officeDocument/2006/relationships/hyperlink" Target="file:///C:\Users\merias\Documents\RAN1\TSGR1_99-USA\Docs\R1-1913015.zip" TargetMode="External"/><Relationship Id="rId1344" Type="http://schemas.openxmlformats.org/officeDocument/2006/relationships/hyperlink" Target="file:///C:\Users\merias\Documents\RAN1\TSGR1_99-USA\Docs\R1-1912961.zip" TargetMode="External"/><Relationship Id="rId1551" Type="http://schemas.openxmlformats.org/officeDocument/2006/relationships/hyperlink" Target="file:///C:\Users\merias\Documents\RAN1\TSGR1_99-USA\Docs\R1-1912721.zip" TargetMode="External"/><Relationship Id="rId1789" Type="http://schemas.openxmlformats.org/officeDocument/2006/relationships/hyperlink" Target="file:///C:\Users\merias\Documents\RAN1\TSGR1_99-USA\Docs\R1-1911875.zip" TargetMode="External"/><Relationship Id="rId1996" Type="http://schemas.openxmlformats.org/officeDocument/2006/relationships/hyperlink" Target="file:///C:\Users\merias\Documents\RAN1\TSGR1_99-USA\Docs\R1-1913570.zip" TargetMode="External"/><Relationship Id="rId50" Type="http://schemas.openxmlformats.org/officeDocument/2006/relationships/hyperlink" Target="file:///C:\Users\merias\Documents\RAN1\TSGR1_99-USA\Docs\R1-1912094.zip" TargetMode="External"/><Relationship Id="rId146" Type="http://schemas.openxmlformats.org/officeDocument/2006/relationships/hyperlink" Target="file:///C:\Users\merias\Documents\RAN1\TSGR1_99-USA\Docs\R1-1912705.zip" TargetMode="External"/><Relationship Id="rId353" Type="http://schemas.openxmlformats.org/officeDocument/2006/relationships/hyperlink" Target="file:///C:\Users\merias\Documents\RAN1\TSGR1_99-USA\Docs\R1-1913259.zip" TargetMode="External"/><Relationship Id="rId560" Type="http://schemas.openxmlformats.org/officeDocument/2006/relationships/hyperlink" Target="file:///C:\Users\merias\Documents\RAN1\TSGR1_99-USA\Docs\R1-1912933.zip" TargetMode="External"/><Relationship Id="rId798" Type="http://schemas.openxmlformats.org/officeDocument/2006/relationships/hyperlink" Target="file:///C:\Users\merias\Documents\RAN1\TSGR1_99-USA\Docs\R1-1912809.zip" TargetMode="External"/><Relationship Id="rId1190" Type="http://schemas.openxmlformats.org/officeDocument/2006/relationships/hyperlink" Target="file:///C:\Users\merias\Documents\RAN1\TSGR1_99-USA\Docs\R1-1911861.zip" TargetMode="External"/><Relationship Id="rId1204" Type="http://schemas.openxmlformats.org/officeDocument/2006/relationships/hyperlink" Target="file:///C:\Users\merias\Documents\RAN1\TSGR1_99-USA\Docs\R1-1912957.zip" TargetMode="External"/><Relationship Id="rId1411" Type="http://schemas.openxmlformats.org/officeDocument/2006/relationships/hyperlink" Target="http://www.3gpp.org/ftp/tsg_ran/TSG_RAN/TSGR_85/Docs/RP-192324.zip" TargetMode="External"/><Relationship Id="rId1649" Type="http://schemas.openxmlformats.org/officeDocument/2006/relationships/hyperlink" Target="file:///C:\Users\merias\Documents\RAN1\TSGR1_99-USA\Docs\R1-1912627.zip" TargetMode="External"/><Relationship Id="rId1856" Type="http://schemas.openxmlformats.org/officeDocument/2006/relationships/hyperlink" Target="file:///C:\Users\merias\Documents\RAN1\TSGR1_99-USA\Docs\R1-1913440.zip" TargetMode="External"/><Relationship Id="rId213" Type="http://schemas.openxmlformats.org/officeDocument/2006/relationships/hyperlink" Target="file:///C:\Users\merias\Documents\RAN1\TSGR1_99-USA\Docs\R1-1912411.zip" TargetMode="External"/><Relationship Id="rId420" Type="http://schemas.openxmlformats.org/officeDocument/2006/relationships/oleObject" Target="embeddings/oleObject2.bin"/><Relationship Id="rId658" Type="http://schemas.openxmlformats.org/officeDocument/2006/relationships/hyperlink" Target="file:///C:\Users\merias\Documents\RAN1\TSGR1_99-USA\Docs\R1-1912196.zip" TargetMode="External"/><Relationship Id="rId865" Type="http://schemas.openxmlformats.org/officeDocument/2006/relationships/hyperlink" Target="file:///C:\Users\merias\Documents\RAN1\TSGR1_99-USA\Docs\R1-1912287.zip" TargetMode="External"/><Relationship Id="rId1050" Type="http://schemas.openxmlformats.org/officeDocument/2006/relationships/hyperlink" Target="file:///C:\Users\merias\Documents\RAN1\TSGR1_99-USA\Docs\R1-1912842.zip" TargetMode="External"/><Relationship Id="rId1288" Type="http://schemas.openxmlformats.org/officeDocument/2006/relationships/hyperlink" Target="file:///C:\Users\merias\Documents\RAN1\TSGR1_99-USA\Docs\R1-1911946.zip" TargetMode="External"/><Relationship Id="rId1495" Type="http://schemas.openxmlformats.org/officeDocument/2006/relationships/hyperlink" Target="file:///C:\Users\merias\Documents\RAN1\TSGR1_99-USA\Docs\R1-1912994.zip" TargetMode="External"/><Relationship Id="rId1509" Type="http://schemas.openxmlformats.org/officeDocument/2006/relationships/hyperlink" Target="file:///C:\Users\merias\Documents\RAN1\TSGR1_99-USA\Docs\R1-1911931.zip" TargetMode="External"/><Relationship Id="rId1716" Type="http://schemas.openxmlformats.org/officeDocument/2006/relationships/hyperlink" Target="file:///C:\Users\merias\Documents\RAN1\TSGR1_99-USA\Docs\R1-1911939.zip" TargetMode="External"/><Relationship Id="rId1923" Type="http://schemas.openxmlformats.org/officeDocument/2006/relationships/hyperlink" Target="file:///C:\Users\merias\Documents\RAN1\TSGR1_99-USA\Docs\R1-1913579.zip" TargetMode="External"/><Relationship Id="rId297" Type="http://schemas.openxmlformats.org/officeDocument/2006/relationships/hyperlink" Target="file:///C:\Users\merias\Documents\RAN1\TSGR1_99-USA\Docs\R1-1912419.zip" TargetMode="External"/><Relationship Id="rId518" Type="http://schemas.openxmlformats.org/officeDocument/2006/relationships/hyperlink" Target="file:///C:\Users\merias\Documents\RAN1\TSGR1_99-USA\Docs\R1-1912093.zip" TargetMode="External"/><Relationship Id="rId725" Type="http://schemas.openxmlformats.org/officeDocument/2006/relationships/hyperlink" Target="file:///C:\Users\merias\Documents\RAN1\TSGR1_99-USA\Docs\R1-1913056.zip" TargetMode="External"/><Relationship Id="rId932" Type="http://schemas.openxmlformats.org/officeDocument/2006/relationships/hyperlink" Target="file:///C:\Users\merias\Documents\RAN1\TSGR1_99-USA\Docs\R1-1912946.zip" TargetMode="External"/><Relationship Id="rId1148" Type="http://schemas.openxmlformats.org/officeDocument/2006/relationships/hyperlink" Target="file:///C:\Users\merias\Documents\RAN1\TSGR1_99-USA\Docs\R1-1913455.zip" TargetMode="External"/><Relationship Id="rId1355" Type="http://schemas.openxmlformats.org/officeDocument/2006/relationships/hyperlink" Target="file:///C:\Users\merias\Documents\RAN1\TSGR1_99-USA\Docs\R1-1912217.zip" TargetMode="External"/><Relationship Id="rId1562" Type="http://schemas.openxmlformats.org/officeDocument/2006/relationships/hyperlink" Target="file:///C:\Users\merias\Documents\RAN1\TSGR1_99-USA\Docs\R1-1912658.zip" TargetMode="External"/><Relationship Id="rId157" Type="http://schemas.openxmlformats.org/officeDocument/2006/relationships/hyperlink" Target="file:///C:\Users\merias\Documents\RAN1\TSGR1_99-USA\Docs\R1-1913374.zip" TargetMode="External"/><Relationship Id="rId364" Type="http://schemas.openxmlformats.org/officeDocument/2006/relationships/hyperlink" Target="file:///C:\Users\merias\Documents\RAN1\TSGR1_99-USA\Docs\R1-1913526.zip" TargetMode="External"/><Relationship Id="rId1008" Type="http://schemas.openxmlformats.org/officeDocument/2006/relationships/hyperlink" Target="file:///C:\Users\merias\Documents\RAN1\TSGR1_99-USA\Docs\R1-1912025.zip" TargetMode="External"/><Relationship Id="rId1215" Type="http://schemas.openxmlformats.org/officeDocument/2006/relationships/hyperlink" Target="file:///C:\Users\merias\Documents\RAN1\TSGR1_99-USA\Docs\R1-1912125.zip" TargetMode="External"/><Relationship Id="rId1422" Type="http://schemas.openxmlformats.org/officeDocument/2006/relationships/hyperlink" Target="file:///C:\Users\merias\Documents\RAN1\TSGR1_99-USA\Docs\R1-1912478.zip" TargetMode="External"/><Relationship Id="rId1867" Type="http://schemas.openxmlformats.org/officeDocument/2006/relationships/hyperlink" Target="file:///C:\Users\merias\Documents\RAN1\TSGR1_99-USA\Docs\R1-1913445.zip" TargetMode="External"/><Relationship Id="rId61" Type="http://schemas.openxmlformats.org/officeDocument/2006/relationships/hyperlink" Target="file:///C:\Users\merias\Documents\RAN1\TSGR1_99-USA\Docs\R1-1912438.zip" TargetMode="External"/><Relationship Id="rId571" Type="http://schemas.openxmlformats.org/officeDocument/2006/relationships/hyperlink" Target="http://www.3gpp.org/ftp/tsg_ran/TSG_RAN/TSGR_84/Docs/RP-191575.zip" TargetMode="External"/><Relationship Id="rId669" Type="http://schemas.openxmlformats.org/officeDocument/2006/relationships/hyperlink" Target="file:///C:\Users\merias\Documents\RAN1\TSGR1_99-USA\Docs\R1-1912873.zip" TargetMode="External"/><Relationship Id="rId876" Type="http://schemas.openxmlformats.org/officeDocument/2006/relationships/hyperlink" Target="file:///C:\Users\merias\Documents\RAN1\TSGR1_99-USA\Docs\R1-1912615.zip" TargetMode="External"/><Relationship Id="rId1299" Type="http://schemas.openxmlformats.org/officeDocument/2006/relationships/hyperlink" Target="file:///C:\Users\merias\Documents\RAN1\TSGR1_99-USA\Docs\R1-1912473.zip" TargetMode="External"/><Relationship Id="rId1727" Type="http://schemas.openxmlformats.org/officeDocument/2006/relationships/hyperlink" Target="file:///C:\Users\merias\Documents\RAN1\TSGR1_99-USA\Docs\R1-1912976.zip" TargetMode="External"/><Relationship Id="rId1934" Type="http://schemas.openxmlformats.org/officeDocument/2006/relationships/hyperlink" Target="file:///C:\Users\merias\Documents\RAN1\TSGR1_99-USA\Docs\R1-1913583.zip" TargetMode="External"/><Relationship Id="rId19" Type="http://schemas.openxmlformats.org/officeDocument/2006/relationships/hyperlink" Target="file:///C:\Users\merias\Documents\RAN1\TSGR1_99-USA\Docs\R1-1912834.zip" TargetMode="External"/><Relationship Id="rId224" Type="http://schemas.openxmlformats.org/officeDocument/2006/relationships/hyperlink" Target="file:///C:\Users\merias\Documents\RAN1\TSGR1_99-USA\Docs\R1-1912680.zip" TargetMode="External"/><Relationship Id="rId431" Type="http://schemas.openxmlformats.org/officeDocument/2006/relationships/hyperlink" Target="file:///C:\Users\merias\Documents\RAN1\TSGR1_99-USA\Docs\R1-1913269.zip" TargetMode="External"/><Relationship Id="rId529" Type="http://schemas.openxmlformats.org/officeDocument/2006/relationships/hyperlink" Target="file:///C:\Users\merias\Documents\RAN1\TSGR1_99-USA\Docs\R1-1912745.zip" TargetMode="External"/><Relationship Id="rId736" Type="http://schemas.openxmlformats.org/officeDocument/2006/relationships/hyperlink" Target="file:///C:\Users\merias\Documents\RAN1\TSGR1_99-USA\Docs\R1-1911992.zip" TargetMode="External"/><Relationship Id="rId1061" Type="http://schemas.openxmlformats.org/officeDocument/2006/relationships/hyperlink" Target="file:///C:\Users\merias\Documents\RAN1\TSGR1_99-USA\Docs\R1-1912027.zip" TargetMode="External"/><Relationship Id="rId1159" Type="http://schemas.openxmlformats.org/officeDocument/2006/relationships/hyperlink" Target="file:///C:\Users\merias\Documents\RAN1\TSGR1_99-USA\Docs\R1-1912535.zip" TargetMode="External"/><Relationship Id="rId1366" Type="http://schemas.openxmlformats.org/officeDocument/2006/relationships/hyperlink" Target="file:///C:\Users\merias\Documents\RAN1\TSGR1_99-USA\Docs\R1-1912962.zip" TargetMode="External"/><Relationship Id="rId168" Type="http://schemas.openxmlformats.org/officeDocument/2006/relationships/hyperlink" Target="file:///C:\Users\merias\Documents\RAN1\TSGR1_99-USA\Docs\R1-1911830.zip" TargetMode="External"/><Relationship Id="rId943" Type="http://schemas.openxmlformats.org/officeDocument/2006/relationships/hyperlink" Target="file:///C:\Users\merias\Documents\RAN1\TSGR1_99-USA\Docs\R1-1912289.zip" TargetMode="External"/><Relationship Id="rId1019" Type="http://schemas.openxmlformats.org/officeDocument/2006/relationships/hyperlink" Target="file:///C:\Users\merias\Documents\RAN1\TSGR1_99-USA\Docs\R1-1912813.zip" TargetMode="External"/><Relationship Id="rId1573" Type="http://schemas.openxmlformats.org/officeDocument/2006/relationships/hyperlink" Target="file:///C:\Users\merias\Documents\RAN1\TSGR1_99-USA\Docs\R1-1913364.zip" TargetMode="External"/><Relationship Id="rId1780" Type="http://schemas.openxmlformats.org/officeDocument/2006/relationships/hyperlink" Target="file:///C:\Users\merias\Documents\RAN1\TSGR1_99-USA\Docs\R1-1912496.zip" TargetMode="External"/><Relationship Id="rId1878" Type="http://schemas.openxmlformats.org/officeDocument/2006/relationships/hyperlink" Target="file:///C:\Users\merias\Documents\RAN1\TSGR1_99-USA\Docs\R1-1912992.zip" TargetMode="External"/><Relationship Id="rId72" Type="http://schemas.openxmlformats.org/officeDocument/2006/relationships/hyperlink" Target="file:///C:\Users\merias\Documents\RAN1\TSGR1_99-USA\Docs\R1-1909950.zip" TargetMode="External"/><Relationship Id="rId375" Type="http://schemas.openxmlformats.org/officeDocument/2006/relationships/hyperlink" Target="file:///C:\Users\merias\Documents\RAN1\TSGR1_99-USA\Docs\R1-1913553.zip" TargetMode="External"/><Relationship Id="rId582" Type="http://schemas.openxmlformats.org/officeDocument/2006/relationships/hyperlink" Target="file:///C:\Users\merias\Documents\RAN1\TSGR1_99-USA\Docs\R1-1912909.zip" TargetMode="External"/><Relationship Id="rId803" Type="http://schemas.openxmlformats.org/officeDocument/2006/relationships/hyperlink" Target="file:///C:\Users\merias\Documents\RAN1\TSGR1_99-USA\Docs\R1-1913099.zip" TargetMode="External"/><Relationship Id="rId1226" Type="http://schemas.openxmlformats.org/officeDocument/2006/relationships/hyperlink" Target="file:///C:\Users\merias\Documents\RAN1\TSGR1_99-USA\Docs\R1-1911861.zip" TargetMode="External"/><Relationship Id="rId1433" Type="http://schemas.openxmlformats.org/officeDocument/2006/relationships/hyperlink" Target="file:///C:\Users\merias\Documents\RAN1\TSGR1_99-USA\Docs\R1-1913071.zip" TargetMode="External"/><Relationship Id="rId1640" Type="http://schemas.openxmlformats.org/officeDocument/2006/relationships/hyperlink" Target="file:///C:\Users\merias\Documents\RAN1\TSGR1_99-USA\Docs\R1-1912972.zip" TargetMode="External"/><Relationship Id="rId1738" Type="http://schemas.openxmlformats.org/officeDocument/2006/relationships/hyperlink" Target="file:///C:\Users\merias\Documents\RAN1\TSGR1_99-USA\Docs\R1-1912232.zip" TargetMode="External"/><Relationship Id="rId3" Type="http://schemas.openxmlformats.org/officeDocument/2006/relationships/numbering" Target="numbering.xml"/><Relationship Id="rId235" Type="http://schemas.openxmlformats.org/officeDocument/2006/relationships/hyperlink" Target="file:///C:\Users\merias\Documents\RAN1\TSGR1_99-USA\Docs\R1-1911922.zip" TargetMode="External"/><Relationship Id="rId442" Type="http://schemas.openxmlformats.org/officeDocument/2006/relationships/hyperlink" Target="file:///C:\Users\merias\Documents\RAN1\TSGR1_99-USA\Docs\R1-1912802.zip" TargetMode="External"/><Relationship Id="rId887" Type="http://schemas.openxmlformats.org/officeDocument/2006/relationships/hyperlink" Target="file:///C:\Users\merias\Documents\RAN1\TSGR1_99-USA\Docs\R1-1913074.zip" TargetMode="External"/><Relationship Id="rId1072" Type="http://schemas.openxmlformats.org/officeDocument/2006/relationships/hyperlink" Target="file:///C:\Users\merias\Documents\RAN1\TSGR1_99-USA\Docs\R1-1912743.zip" TargetMode="External"/><Relationship Id="rId1500" Type="http://schemas.openxmlformats.org/officeDocument/2006/relationships/hyperlink" Target="file:///C:\Users\merias\Documents\RAN1\TSGR1_99-USA\Docs\R1-1913423.zip" TargetMode="External"/><Relationship Id="rId1945" Type="http://schemas.openxmlformats.org/officeDocument/2006/relationships/hyperlink" Target="http://portal.3gpp.org/desktopmodules/WorkItem/WorkItemDetails.aspx?workitemId=830174" TargetMode="External"/><Relationship Id="rId302" Type="http://schemas.openxmlformats.org/officeDocument/2006/relationships/hyperlink" Target="file:///C:\Users\merias\Documents\RAN1\TSGR1_99-USA\Docs\R1-1911910.zip" TargetMode="External"/><Relationship Id="rId747" Type="http://schemas.openxmlformats.org/officeDocument/2006/relationships/hyperlink" Target="file:///C:\Users\merias\Documents\RAN1\TSGR1_99-USA\Docs\R1-1912698.zip" TargetMode="External"/><Relationship Id="rId954" Type="http://schemas.openxmlformats.org/officeDocument/2006/relationships/hyperlink" Target="file:///C:\Users\merias\Documents\RAN1\TSGR1_99-USA\Docs\R1-1912617.zip" TargetMode="External"/><Relationship Id="rId1377" Type="http://schemas.openxmlformats.org/officeDocument/2006/relationships/hyperlink" Target="file:///C:\Users\merias\Documents\RAN1\TSGR1_99-USA\Docs\R1-1912254.zip" TargetMode="External"/><Relationship Id="rId1584" Type="http://schemas.openxmlformats.org/officeDocument/2006/relationships/hyperlink" Target="file:///C:\Users\merias\Documents\RAN1\TSGR1_99-USA\Docs\R1-1912179.zip" TargetMode="External"/><Relationship Id="rId1791" Type="http://schemas.openxmlformats.org/officeDocument/2006/relationships/hyperlink" Target="file:///C:\Users\merias\Documents\RAN1\TSGR1_99-USA\Docs\R1-1912055.zip" TargetMode="External"/><Relationship Id="rId1805" Type="http://schemas.openxmlformats.org/officeDocument/2006/relationships/hyperlink" Target="file:///C:\Users\merias\Documents\RAN1\TSGR1_99-USA\Docs\R1-1913390.zip" TargetMode="External"/><Relationship Id="rId83" Type="http://schemas.openxmlformats.org/officeDocument/2006/relationships/hyperlink" Target="file:///C:\Users\merias\Documents\RAN1\TSGR1_99-USA\Docs\R1-1909667.zip" TargetMode="External"/><Relationship Id="rId179" Type="http://schemas.openxmlformats.org/officeDocument/2006/relationships/hyperlink" Target="file:///C:\Users\merias\Documents\RAN1\TSGR1_99-USA\Docs\R1-1913509.zip" TargetMode="External"/><Relationship Id="rId386" Type="http://schemas.openxmlformats.org/officeDocument/2006/relationships/hyperlink" Target="file:///C:\Users\merias\Documents\RAN1\TSGR1_99-USA\Docs\R1-1913118.zip" TargetMode="External"/><Relationship Id="rId593" Type="http://schemas.openxmlformats.org/officeDocument/2006/relationships/hyperlink" Target="file:///C:\Users\merias\Documents\RAN1\TSGR1_99-USA\Docs\R1-1912085.zip" TargetMode="External"/><Relationship Id="rId607" Type="http://schemas.openxmlformats.org/officeDocument/2006/relationships/hyperlink" Target="file:///C:\Users\merias\Documents\RAN1\TSGR1_99-USA\Docs\R1-1912935.zip" TargetMode="External"/><Relationship Id="rId814" Type="http://schemas.openxmlformats.org/officeDocument/2006/relationships/hyperlink" Target="file:///C:\Users\merias\Documents\RAN1\TSGR1_99-USA\Docs\R1-1913185.zip" TargetMode="External"/><Relationship Id="rId1237" Type="http://schemas.openxmlformats.org/officeDocument/2006/relationships/hyperlink" Target="file:///C:\Users\merias\Documents\RAN1\TSGR1_99-USA\Docs\R1-1912538.zip" TargetMode="External"/><Relationship Id="rId1444" Type="http://schemas.openxmlformats.org/officeDocument/2006/relationships/hyperlink" Target="file:///C:\Users\merias\Documents\RAN1\TSGR1_99-USA\Docs\R1-1913310.zip" TargetMode="External"/><Relationship Id="rId1651" Type="http://schemas.openxmlformats.org/officeDocument/2006/relationships/hyperlink" Target="file:///C:\Users\merias\Documents\RAN1\TSGR1_99-USA\Docs\R1-1912830.zip" TargetMode="External"/><Relationship Id="rId1889" Type="http://schemas.openxmlformats.org/officeDocument/2006/relationships/hyperlink" Target="http://portal.3gpp.org/desktopmodules/WorkItem/WorkItemDetails.aspx?workitemId=750167" TargetMode="External"/><Relationship Id="rId246" Type="http://schemas.openxmlformats.org/officeDocument/2006/relationships/hyperlink" Target="file:///C:\Users\merias\Documents\RAN1\TSGR1_99-USA\Docs\R1-1912415.zip" TargetMode="External"/><Relationship Id="rId453" Type="http://schemas.openxmlformats.org/officeDocument/2006/relationships/hyperlink" Target="file:///C:\Users\merias\Documents\RAN1\TSGR1_99-USA\Docs\R1-1913117.zip" TargetMode="External"/><Relationship Id="rId660" Type="http://schemas.openxmlformats.org/officeDocument/2006/relationships/hyperlink" Target="file:///C:\Users\merias\Documents\RAN1\TSGR1_99-USA\Docs\R1-1912327.zip" TargetMode="External"/><Relationship Id="rId898" Type="http://schemas.openxmlformats.org/officeDocument/2006/relationships/hyperlink" Target="file:///C:\Users\merias\Documents\RAN1\TSGR1_99-USA\Docs\R1-1912078.zip" TargetMode="External"/><Relationship Id="rId1083" Type="http://schemas.openxmlformats.org/officeDocument/2006/relationships/hyperlink" Target="file:///C:\Users\merias\Documents\RAN1\TSGR1_99-USA\Docs\R1-1912110.zip" TargetMode="External"/><Relationship Id="rId1290" Type="http://schemas.openxmlformats.org/officeDocument/2006/relationships/hyperlink" Target="file:///C:\Users\merias\Documents\RAN1\TSGR1_99-USA\Docs\R1-1911994.zip" TargetMode="External"/><Relationship Id="rId1304" Type="http://schemas.openxmlformats.org/officeDocument/2006/relationships/hyperlink" Target="file:///C:\Users\merias\Documents\RAN1\TSGR1_99-USA\Docs\R1-1912566.zip" TargetMode="External"/><Relationship Id="rId1511" Type="http://schemas.openxmlformats.org/officeDocument/2006/relationships/hyperlink" Target="file:///C:\Users\merias\Documents\RAN1\TSGR1_99-USA\Docs\R1-1912058.zip" TargetMode="External"/><Relationship Id="rId1749" Type="http://schemas.openxmlformats.org/officeDocument/2006/relationships/hyperlink" Target="file:///C:\Users\merias\Documents\RAN1\TSGR1_99-USA\Docs\R1-1911855.zip" TargetMode="External"/><Relationship Id="rId1956" Type="http://schemas.openxmlformats.org/officeDocument/2006/relationships/hyperlink" Target="http://www.3gpp.org/ftp/TSG_RAN/WG1_RL1/TSGR1_99/Docs/R1-1913695.zip" TargetMode="External"/><Relationship Id="rId106" Type="http://schemas.openxmlformats.org/officeDocument/2006/relationships/hyperlink" Target="file:///C:\Users\merias\Documents\RAN1\TSGR1_99-USA\Docs\R1-1913530.zip" TargetMode="External"/><Relationship Id="rId313" Type="http://schemas.openxmlformats.org/officeDocument/2006/relationships/hyperlink" Target="file:///C:\Users\merias\Documents\RAN1\TSGR1_99-USA\Docs\R1-1913452.zip" TargetMode="External"/><Relationship Id="rId758" Type="http://schemas.openxmlformats.org/officeDocument/2006/relationships/hyperlink" Target="file:///C:\Users\merias\Documents\RAN1\TSGR1_99-USA\Docs\R1-1913561.zip" TargetMode="External"/><Relationship Id="rId965" Type="http://schemas.openxmlformats.org/officeDocument/2006/relationships/hyperlink" Target="file:///C:\Users\merias\Documents\RAN1\TSGR1_99-USA\Docs\R1-1913142.zip" TargetMode="External"/><Relationship Id="rId1150" Type="http://schemas.openxmlformats.org/officeDocument/2006/relationships/hyperlink" Target="file:///C:\Users\merias\Documents\RAN1\TSGR1_99-USA\Docs\R1-1913426.zip" TargetMode="External"/><Relationship Id="rId1388" Type="http://schemas.openxmlformats.org/officeDocument/2006/relationships/hyperlink" Target="file:///C:\Users\merias\Documents\RAN1\TSGR1_99-USA\Docs\R1-1912820.zip" TargetMode="External"/><Relationship Id="rId1595" Type="http://schemas.openxmlformats.org/officeDocument/2006/relationships/hyperlink" Target="file:///C:\Users\merias\Documents\RAN1\TSGR1_99-USA\Docs\R1-1912780.zip" TargetMode="External"/><Relationship Id="rId1609" Type="http://schemas.openxmlformats.org/officeDocument/2006/relationships/hyperlink" Target="file:///C:\Users\merias\Documents\RAN1\TSGR1_99-USA\Docs\R1-1912050.zip" TargetMode="External"/><Relationship Id="rId1816" Type="http://schemas.openxmlformats.org/officeDocument/2006/relationships/hyperlink" Target="file:///C:\Users\merias\Documents\RAN1\TSGR1_99-USA\Docs\R1-1912663.zip" TargetMode="External"/><Relationship Id="rId10" Type="http://schemas.openxmlformats.org/officeDocument/2006/relationships/image" Target="media/image2.emf"/><Relationship Id="rId94" Type="http://schemas.openxmlformats.org/officeDocument/2006/relationships/hyperlink" Target="file:///C:\Users\merias\Documents\RAN1\TSGR1_99-USA\Docs\R1-1911816.zip" TargetMode="External"/><Relationship Id="rId397" Type="http://schemas.openxmlformats.org/officeDocument/2006/relationships/hyperlink" Target="file:///C:\Users\merias\Documents\RAN1\TSGR1_99-USA\Docs\R1-1913006.zip" TargetMode="External"/><Relationship Id="rId520" Type="http://schemas.openxmlformats.org/officeDocument/2006/relationships/hyperlink" Target="file:///C:\Users\merias\Documents\RAN1\TSGR1_99-USA\Docs\R1-1912255.zip" TargetMode="External"/><Relationship Id="rId618" Type="http://schemas.openxmlformats.org/officeDocument/2006/relationships/hyperlink" Target="file:///C:\Users\merias\Documents\RAN1\TSGR1_99-USA\Docs\R1-1911864.zip" TargetMode="External"/><Relationship Id="rId825" Type="http://schemas.openxmlformats.org/officeDocument/2006/relationships/hyperlink" Target="file:///C:\Users\merias\Documents\RAN1\TSGR1_99-USA\Docs\R1-1912296.zip" TargetMode="External"/><Relationship Id="rId1248" Type="http://schemas.openxmlformats.org/officeDocument/2006/relationships/hyperlink" Target="file:///C:\Users\merias\Documents\RAN1\TSGR1_99-USA\Docs\R1-1913195.zip" TargetMode="External"/><Relationship Id="rId1455" Type="http://schemas.openxmlformats.org/officeDocument/2006/relationships/hyperlink" Target="file:///C:\Users\merias\Documents\RAN1\TSGR1_99-USA\Docs\R1-1912560.zip" TargetMode="External"/><Relationship Id="rId1662" Type="http://schemas.openxmlformats.org/officeDocument/2006/relationships/hyperlink" Target="file:///C:\Users\merias\Documents\RAN1\TSGR1_99-USA\Docs\R1-1911936.zip" TargetMode="External"/><Relationship Id="rId257" Type="http://schemas.openxmlformats.org/officeDocument/2006/relationships/hyperlink" Target="file:///C:\Users\merias\Documents\RAN1\TSGR1_99-USA\Docs\R1-1912382.zip" TargetMode="External"/><Relationship Id="rId464" Type="http://schemas.openxmlformats.org/officeDocument/2006/relationships/hyperlink" Target="file:///C:\Users\merias\Documents\RAN1\TSGR1_99-USA\Docs\R1-1913357.zip" TargetMode="External"/><Relationship Id="rId1010" Type="http://schemas.openxmlformats.org/officeDocument/2006/relationships/hyperlink" Target="file:///C:\Users\merias\Documents\RAN1\TSGR1_99-USA\Docs\R1-1912207.zip" TargetMode="External"/><Relationship Id="rId1094" Type="http://schemas.openxmlformats.org/officeDocument/2006/relationships/hyperlink" Target="file:///C:\Users\merias\Documents\RAN1\TSGR1_99-USA\Docs\R1-1913264.zip" TargetMode="External"/><Relationship Id="rId1108" Type="http://schemas.openxmlformats.org/officeDocument/2006/relationships/hyperlink" Target="file:///C:\Users\merias\Documents\RAN1\TSGR1_99-USA\Docs\R1-1912517.zip" TargetMode="External"/><Relationship Id="rId1315" Type="http://schemas.openxmlformats.org/officeDocument/2006/relationships/hyperlink" Target="file:///C:\Users\merias\Documents\RAN1\TSGR1_99-USA\Docs\R1-1913068.zip" TargetMode="External"/><Relationship Id="rId1967" Type="http://schemas.openxmlformats.org/officeDocument/2006/relationships/hyperlink" Target="file:///C:\Users\merias\Documents\RAN1\TSGR1_99-USA\Docs\R1-1905842.zip" TargetMode="External"/><Relationship Id="rId117" Type="http://schemas.openxmlformats.org/officeDocument/2006/relationships/hyperlink" Target="file:///C:\Users\merias\Documents\RAN1\TSGR1_99-USA\Docs\R1-1911977.zip" TargetMode="External"/><Relationship Id="rId671" Type="http://schemas.openxmlformats.org/officeDocument/2006/relationships/hyperlink" Target="file:///C:\Users\merias\Documents\RAN1\TSGR1_99-USA\Docs\R1-1913063.zip" TargetMode="External"/><Relationship Id="rId769" Type="http://schemas.openxmlformats.org/officeDocument/2006/relationships/hyperlink" Target="file:///C:\Users\merias\Documents\RAN1\TSGR1_99-USA\Docs\R1-1912392.zip" TargetMode="External"/><Relationship Id="rId976" Type="http://schemas.openxmlformats.org/officeDocument/2006/relationships/hyperlink" Target="file:///C:\Users\merias\Documents\RAN1\TSGR1_99-USA\Docs\R1-1912917.zip" TargetMode="External"/><Relationship Id="rId1399" Type="http://schemas.openxmlformats.org/officeDocument/2006/relationships/hyperlink" Target="file:///C:\Users\merias\Documents\RAN1\TSGR1_99-USA\Docs\R1-1912036.zip" TargetMode="External"/><Relationship Id="rId324" Type="http://schemas.openxmlformats.org/officeDocument/2006/relationships/hyperlink" Target="http://www.3gpp.org/ftp/tsg_ran/TSG_RAN/TSGR_85/Docs/RP-191924.zip" TargetMode="External"/><Relationship Id="rId531" Type="http://schemas.openxmlformats.org/officeDocument/2006/relationships/hyperlink" Target="file:///C:\Users\merias\Documents\RAN1\TSGR1_99-USA\Docs\R1-1912869.zip" TargetMode="External"/><Relationship Id="rId629" Type="http://schemas.openxmlformats.org/officeDocument/2006/relationships/hyperlink" Target="file:///C:\Users\merias\Documents\RAN1\TSGR1_99-USA\Docs\R1-1912637.zip" TargetMode="External"/><Relationship Id="rId1161" Type="http://schemas.openxmlformats.org/officeDocument/2006/relationships/hyperlink" Target="file:///C:\Users\merias\Documents\RAN1\TSGR1_99-USA\Docs\R1-1912724.zip" TargetMode="External"/><Relationship Id="rId1259" Type="http://schemas.openxmlformats.org/officeDocument/2006/relationships/hyperlink" Target="file:///C:\Users\merias\Documents\RAN1\TSGR1_99-USA\Docs\R1-1913541.zip" TargetMode="External"/><Relationship Id="rId1466" Type="http://schemas.openxmlformats.org/officeDocument/2006/relationships/hyperlink" Target="file:///C:\Users\merias\Documents\RAN1\TSGR1_99-USA\Docs\R1-1913446.zip" TargetMode="External"/><Relationship Id="rId2005" Type="http://schemas.openxmlformats.org/officeDocument/2006/relationships/hyperlink" Target="file:///C:\Users\merias\Documents\RAN1\TSGR1_99-USA\Docs\R1-1913588.zip" TargetMode="External"/><Relationship Id="rId836" Type="http://schemas.openxmlformats.org/officeDocument/2006/relationships/hyperlink" Target="file:///C:\Users\merias\Documents\RAN1\TSGR1_99-USA\Docs\R1-1912456.zip" TargetMode="External"/><Relationship Id="rId1021" Type="http://schemas.openxmlformats.org/officeDocument/2006/relationships/hyperlink" Target="file:///C:\Users\merias\Documents\RAN1\TSGR1_99-USA\Docs\R1-1913280.zip" TargetMode="External"/><Relationship Id="rId1119" Type="http://schemas.openxmlformats.org/officeDocument/2006/relationships/hyperlink" Target="file:///C:\Users\merias\Documents\RAN1\TSGR1_99-USA\Docs\R1-1913506.zip" TargetMode="External"/><Relationship Id="rId1673" Type="http://schemas.openxmlformats.org/officeDocument/2006/relationships/hyperlink" Target="file:///C:\Users\merias\Documents\RAN1\TSGR1_99-USA\Docs\R1-1912836.zip" TargetMode="External"/><Relationship Id="rId1880" Type="http://schemas.openxmlformats.org/officeDocument/2006/relationships/hyperlink" Target="file:///C:\Users\merias\Documents\RAN1\TSGR1_99-USA\Docs\R1-1912436.zip" TargetMode="External"/><Relationship Id="rId1978" Type="http://schemas.openxmlformats.org/officeDocument/2006/relationships/hyperlink" Target="file:///C:\Users\merias\Documents\RAN1\TSGR1_99-USA\Docs\R1-1911818.zip" TargetMode="External"/><Relationship Id="rId903" Type="http://schemas.openxmlformats.org/officeDocument/2006/relationships/hyperlink" Target="file:///C:\Users\merias\Documents\RAN1\TSGR1_99-USA\Docs\R1-1912249.zip" TargetMode="External"/><Relationship Id="rId1326" Type="http://schemas.openxmlformats.org/officeDocument/2006/relationships/hyperlink" Target="file:///C:\Users\merias\Documents\RAN1\TSGR1_99-USA\Docs\R1-1912127.zip" TargetMode="External"/><Relationship Id="rId1533" Type="http://schemas.openxmlformats.org/officeDocument/2006/relationships/hyperlink" Target="file:///C:\Users\merias\Documents\RAN1\TSGR1_99-USA\Docs\R1-1913021.zip" TargetMode="External"/><Relationship Id="rId1740" Type="http://schemas.openxmlformats.org/officeDocument/2006/relationships/hyperlink" Target="file:///C:\Users\merias\Documents\RAN1\TSGR1_99-USA\Docs\R1-1912831.zip" TargetMode="External"/><Relationship Id="rId32" Type="http://schemas.openxmlformats.org/officeDocument/2006/relationships/hyperlink" Target="file:///C:\Users\merias\Documents\RAN1\TSGR1_99-USA\Docs\R1-1912244.zip" TargetMode="External"/><Relationship Id="rId1600" Type="http://schemas.openxmlformats.org/officeDocument/2006/relationships/hyperlink" Target="file:///C:\Users\merias\Documents\RAN1\TSGR1_99-USA\Docs\R1-1912970.zip" TargetMode="External"/><Relationship Id="rId1838" Type="http://schemas.openxmlformats.org/officeDocument/2006/relationships/hyperlink" Target="file:///C:\Users\merias\Documents\RAN1\TSGR1_99-USA\Docs\R1-1912103.zip" TargetMode="External"/><Relationship Id="rId181" Type="http://schemas.openxmlformats.org/officeDocument/2006/relationships/hyperlink" Target="file:///C:\Users\merias\Documents\RAN1\TSGR1_99-USA\Docs\R1-1911918.zip" TargetMode="External"/><Relationship Id="rId1905" Type="http://schemas.openxmlformats.org/officeDocument/2006/relationships/hyperlink" Target="file:///C:\Users\merias\Documents\RAN1\TSGR1_99-USA\Docs\R1-1913480.zip" TargetMode="External"/><Relationship Id="rId279" Type="http://schemas.openxmlformats.org/officeDocument/2006/relationships/hyperlink" Target="file:///C:\Users\merias\Documents\RAN1\TSGR1_99-USA\Docs\R1-1913406.zip" TargetMode="External"/><Relationship Id="rId486" Type="http://schemas.openxmlformats.org/officeDocument/2006/relationships/hyperlink" Target="file:///C:\Users\merias\Documents\RAN1\TSGR1_99-USA\Docs\R1-1912988.zip" TargetMode="External"/><Relationship Id="rId693" Type="http://schemas.openxmlformats.org/officeDocument/2006/relationships/hyperlink" Target="file:///C:\Users\merias\Documents\RAN1\TSGR1_99-USA\Docs\R1-1912874.zip" TargetMode="External"/><Relationship Id="rId139" Type="http://schemas.openxmlformats.org/officeDocument/2006/relationships/hyperlink" Target="file:///C:\Users\merias\Documents\RAN1\TSGR1_99-USA\Docs\R1-1913410.zip" TargetMode="External"/><Relationship Id="rId346" Type="http://schemas.openxmlformats.org/officeDocument/2006/relationships/image" Target="media/image9.wmf"/><Relationship Id="rId553" Type="http://schemas.openxmlformats.org/officeDocument/2006/relationships/hyperlink" Target="file:///C:\Users\merias\Documents\RAN1\TSGR1_99-USA\Docs\R1-1912570.zip" TargetMode="External"/><Relationship Id="rId760" Type="http://schemas.openxmlformats.org/officeDocument/2006/relationships/hyperlink" Target="file:///C:\Users\merias\Documents\RAN1\TSGR1_99-USA\Docs\R1-1911825.zip" TargetMode="External"/><Relationship Id="rId998" Type="http://schemas.openxmlformats.org/officeDocument/2006/relationships/hyperlink" Target="file:///C:\Users\merias\Documents\RAN1\TSGR1_99-USA\Docs\R1-1912760.zip" TargetMode="External"/><Relationship Id="rId1183" Type="http://schemas.openxmlformats.org/officeDocument/2006/relationships/hyperlink" Target="file:///C:\Users\merias\Documents\RAN1\TSGR1_99-USA\Docs\R1-1912903.zip" TargetMode="External"/><Relationship Id="rId1390" Type="http://schemas.openxmlformats.org/officeDocument/2006/relationships/hyperlink" Target="file:///C:\Users\merias\Documents\RAN1\TSGR1_99-USA\Docs\R1-1912963.zip" TargetMode="External"/><Relationship Id="rId206" Type="http://schemas.openxmlformats.org/officeDocument/2006/relationships/hyperlink" Target="file:///C:\Users\merias\Documents\RAN1\TSGR1_99-USA\Docs\R1-1912188.zip" TargetMode="External"/><Relationship Id="rId413" Type="http://schemas.openxmlformats.org/officeDocument/2006/relationships/hyperlink" Target="file:///C:\Users\merias\Documents\RAN1\TSGR1_99-USA\Docs\R1-1913359.zip" TargetMode="External"/><Relationship Id="rId858" Type="http://schemas.openxmlformats.org/officeDocument/2006/relationships/hyperlink" Target="file:///C:\Users\merias\Documents\RAN1\TSGR1_99-USA\Docs\R1-1912077.zip" TargetMode="External"/><Relationship Id="rId1043" Type="http://schemas.openxmlformats.org/officeDocument/2006/relationships/hyperlink" Target="file:///C:\Users\merias\Documents\RAN1\TSGR1_99-USA\Docs\R1-1912603.zip" TargetMode="External"/><Relationship Id="rId1488" Type="http://schemas.openxmlformats.org/officeDocument/2006/relationships/hyperlink" Target="file:///C:\Users\merias\Documents\RAN1\TSGR1_99-USA\Docs\R1-1912719.zip" TargetMode="External"/><Relationship Id="rId1695" Type="http://schemas.openxmlformats.org/officeDocument/2006/relationships/hyperlink" Target="file:///C:\Users\merias\Documents\RAN1\TSGR1_99-USA\Docs\R1-1913268.zip" TargetMode="External"/><Relationship Id="rId620" Type="http://schemas.openxmlformats.org/officeDocument/2006/relationships/hyperlink" Target="file:///C:\Users\merias\Documents\RAN1\TSGR1_99-USA\Docs\R1-1912072.zip" TargetMode="External"/><Relationship Id="rId718" Type="http://schemas.openxmlformats.org/officeDocument/2006/relationships/hyperlink" Target="file:///C:\Users\merias\Documents\RAN1\TSGR1_99-USA\Docs\R1-1912765.zip" TargetMode="External"/><Relationship Id="rId925" Type="http://schemas.openxmlformats.org/officeDocument/2006/relationships/hyperlink" Target="file:///C:\Users\merias\Documents\RAN1\TSGR1_99-USA\Docs\R1-1913232.zip" TargetMode="External"/><Relationship Id="rId1250" Type="http://schemas.openxmlformats.org/officeDocument/2006/relationships/hyperlink" Target="file:///C:\Users\merias\Documents\RAN1\TSGR1_99-USA\Docs\R1-1913197.zip" TargetMode="External"/><Relationship Id="rId1348" Type="http://schemas.openxmlformats.org/officeDocument/2006/relationships/hyperlink" Target="file:///C:\Users\merias\Documents\RAN1\TSGR1_99-USA\Docs\R1-1913564.zip" TargetMode="External"/><Relationship Id="rId1555" Type="http://schemas.openxmlformats.org/officeDocument/2006/relationships/hyperlink" Target="file:///C:\Users\merias\Documents\RAN1\TSGR1_99-USA\Docs\R1-1913107.zip" TargetMode="External"/><Relationship Id="rId1762" Type="http://schemas.openxmlformats.org/officeDocument/2006/relationships/hyperlink" Target="file:///C:\Users\merias\Documents\RAN1\TSGR1_99-USA\Docs\R1-1911851.zip" TargetMode="External"/><Relationship Id="rId1110" Type="http://schemas.openxmlformats.org/officeDocument/2006/relationships/hyperlink" Target="file:///C:\Users\merias\Documents\RAN1\TSGR1_99-USA\Docs\R1-1912606.zip" TargetMode="External"/><Relationship Id="rId1208" Type="http://schemas.openxmlformats.org/officeDocument/2006/relationships/hyperlink" Target="file:///C:\Users\merias\Documents\RAN1\TSGR1_99-USA\Docs\R1-1913369.zip" TargetMode="External"/><Relationship Id="rId1415" Type="http://schemas.openxmlformats.org/officeDocument/2006/relationships/hyperlink" Target="file:///C:\Users\merias\Documents\RAN1\TSGR1_99-USA\Docs\R1-1911951.zip" TargetMode="External"/><Relationship Id="rId54" Type="http://schemas.openxmlformats.org/officeDocument/2006/relationships/hyperlink" Target="file:///C:\Users\merias\Documents\RAN1\TSGR1_99-USA\Docs\R1-1913480.zip" TargetMode="External"/><Relationship Id="rId1622" Type="http://schemas.openxmlformats.org/officeDocument/2006/relationships/hyperlink" Target="file:///C:\Users\merias\Documents\RAN1\TSGR1_99-USA\Docs\R1-1912856.zip" TargetMode="External"/><Relationship Id="rId1927" Type="http://schemas.openxmlformats.org/officeDocument/2006/relationships/hyperlink" Target="http://portal.3gpp.org/desktopmodules/Release/ReleaseDetails.aspx?releaseId=191" TargetMode="External"/><Relationship Id="rId270" Type="http://schemas.openxmlformats.org/officeDocument/2006/relationships/hyperlink" Target="file:///C:\Users\merias\Documents\RAN1\TSGR1_99-USA\Docs\R1-1912368.zip" TargetMode="External"/><Relationship Id="rId130" Type="http://schemas.openxmlformats.org/officeDocument/2006/relationships/hyperlink" Target="file:///C:\Users\merias\Documents\RAN1\TSGR1_99-USA\Docs\R1-1913340.zip" TargetMode="External"/><Relationship Id="rId368" Type="http://schemas.openxmlformats.org/officeDocument/2006/relationships/hyperlink" Target="file:///C:\Users\merias\Documents\RAN1\TSGR1_99-USA\Docs\R1-1913551.zip" TargetMode="External"/><Relationship Id="rId575" Type="http://schemas.openxmlformats.org/officeDocument/2006/relationships/hyperlink" Target="file:///C:\Users\merias\Documents\RAN1\TSGR1_99-USA\Docs\R1-1913178.zip" TargetMode="External"/><Relationship Id="rId782" Type="http://schemas.openxmlformats.org/officeDocument/2006/relationships/hyperlink" Target="file:///C:\Users\merias\Documents\RAN1\TSGR1_99-USA\Docs\R1-1911870.zip" TargetMode="External"/><Relationship Id="rId228" Type="http://schemas.openxmlformats.org/officeDocument/2006/relationships/hyperlink" Target="file:///C:\Users\merias\Documents\RAN1\TSGR1_99-USA\Docs\R1-1911921.zip" TargetMode="External"/><Relationship Id="rId435" Type="http://schemas.openxmlformats.org/officeDocument/2006/relationships/hyperlink" Target="file:///C:\Users\merias\Documents\RAN1\TSGR1_99-USA\Docs\R1-1912143.zip" TargetMode="External"/><Relationship Id="rId642" Type="http://schemas.openxmlformats.org/officeDocument/2006/relationships/hyperlink" Target="file:///C:\Users\merias\Documents\RAN1\TSGR1_99-USA\Docs\R1-1913416.zip" TargetMode="External"/><Relationship Id="rId1065" Type="http://schemas.openxmlformats.org/officeDocument/2006/relationships/hyperlink" Target="file:///C:\Users\merias\Documents\RAN1\TSGR1_99-USA\Docs\R1-1912465.zip" TargetMode="External"/><Relationship Id="rId1272" Type="http://schemas.openxmlformats.org/officeDocument/2006/relationships/hyperlink" Target="file:///C:\Users\merias\Documents\RAN1\TSGR1_99-USA\Docs\R1-1912518.zip" TargetMode="External"/><Relationship Id="rId502" Type="http://schemas.openxmlformats.org/officeDocument/2006/relationships/hyperlink" Target="file:///C:\Users\merias\Documents\RAN1\TSGR1_99-USA\Docs\R1-1913174.zip" TargetMode="External"/><Relationship Id="rId947" Type="http://schemas.openxmlformats.org/officeDocument/2006/relationships/hyperlink" Target="file:///C:\Users\merias\Documents\RAN1\TSGR1_99-USA\Docs\R1-1912460.zip" TargetMode="External"/><Relationship Id="rId1132" Type="http://schemas.openxmlformats.org/officeDocument/2006/relationships/hyperlink" Target="file:///C:\Users\merias\Documents\RAN1\TSGR1_99-USA\Docs\R1-1912723.zip" TargetMode="External"/><Relationship Id="rId1577" Type="http://schemas.openxmlformats.org/officeDocument/2006/relationships/image" Target="media/image22.wmf"/><Relationship Id="rId1784" Type="http://schemas.openxmlformats.org/officeDocument/2006/relationships/hyperlink" Target="file:///C:\Users\merias\Documents\RAN1\TSGR1_99-USA\Docs\R1-1912999.zip" TargetMode="External"/><Relationship Id="rId1991" Type="http://schemas.openxmlformats.org/officeDocument/2006/relationships/hyperlink" Target="file:///C:\Users\merias\Documents\RAN1\TSGR1_99-USA\Docs\R1-1911698.zip" TargetMode="External"/><Relationship Id="rId76" Type="http://schemas.openxmlformats.org/officeDocument/2006/relationships/hyperlink" Target="file:///C:\Users\merias\Documents\RAN1\TSGR1_99-USA\Docs\R1-1913155.zip" TargetMode="External"/><Relationship Id="rId807" Type="http://schemas.openxmlformats.org/officeDocument/2006/relationships/hyperlink" Target="file:///C:\Users\merias\Documents\RAN1\TSGR1_99-USA\Docs\R1-1912395.zip" TargetMode="External"/><Relationship Id="rId1437" Type="http://schemas.openxmlformats.org/officeDocument/2006/relationships/hyperlink" Target="file:///C:\Users\merias\Documents\RAN1\TSGR1_99-USA\Docs\R1-1913200.zip" TargetMode="External"/><Relationship Id="rId1644" Type="http://schemas.openxmlformats.org/officeDocument/2006/relationships/hyperlink" Target="file:///C:\Users\merias\Documents\RAN1\TSGR1_99-USA\Docs\R1-1912053.zip" TargetMode="External"/><Relationship Id="rId1851" Type="http://schemas.openxmlformats.org/officeDocument/2006/relationships/hyperlink" Target="file:///C:\Users\merias\Documents\RAN1\TSGR1_99-USA\Docs\R1-1912900.zip" TargetMode="External"/><Relationship Id="rId1504" Type="http://schemas.openxmlformats.org/officeDocument/2006/relationships/hyperlink" Target="file:///C:\Users\merias\Documents\RAN1\TSGR1_99-USA\Docs\R1-1913422.zip" TargetMode="External"/><Relationship Id="rId1711" Type="http://schemas.openxmlformats.org/officeDocument/2006/relationships/hyperlink" Target="file:///C:\Users\merias\Documents\RAN1\TSGR1_99-USA\Docs\R1-1912975.zip" TargetMode="External"/><Relationship Id="rId1949" Type="http://schemas.openxmlformats.org/officeDocument/2006/relationships/hyperlink" Target="file:///C:\Users\merias\Documents\RAN1\TSGR1_99-USA\Docs\R1-1913593.zip" TargetMode="External"/><Relationship Id="rId292" Type="http://schemas.openxmlformats.org/officeDocument/2006/relationships/hyperlink" Target="file:///C:\Users\merias\Documents\RAN1\TSGR1_99-USA\Docs\R1-1913398.zip" TargetMode="External"/><Relationship Id="rId1809" Type="http://schemas.openxmlformats.org/officeDocument/2006/relationships/hyperlink" Target="file:///C:\Users\merias\Documents\RAN1\TSGR1_99-USA\Docs\R1-1911877.zip" TargetMode="External"/><Relationship Id="rId597" Type="http://schemas.openxmlformats.org/officeDocument/2006/relationships/hyperlink" Target="file:///C:\Users\merias\Documents\RAN1\TSGR1_99-USA\Docs\R1-1912446.zip" TargetMode="External"/><Relationship Id="rId152" Type="http://schemas.openxmlformats.org/officeDocument/2006/relationships/hyperlink" Target="file:///C:\Users\merias\Documents\RAN1\TSGR1_99-USA\Docs\R1-1913415.zip" TargetMode="External"/><Relationship Id="rId457" Type="http://schemas.openxmlformats.org/officeDocument/2006/relationships/hyperlink" Target="file:///C:\Users\merias\Documents\RAN1\TSGR1_99-USA\Docs\R1-1913352.zip" TargetMode="External"/><Relationship Id="rId1087" Type="http://schemas.openxmlformats.org/officeDocument/2006/relationships/hyperlink" Target="file:///C:\Users\merias\Documents\RAN1\TSGR1_99-USA\Docs\R1-1912466.zip" TargetMode="External"/><Relationship Id="rId1294" Type="http://schemas.openxmlformats.org/officeDocument/2006/relationships/hyperlink" Target="file:///C:\Users\merias\Documents\RAN1\TSGR1_99-USA\Docs\R1-1912169.zip" TargetMode="External"/><Relationship Id="rId664" Type="http://schemas.openxmlformats.org/officeDocument/2006/relationships/hyperlink" Target="file:///C:\Users\merias\Documents\RAN1\TSGR1_99-USA\Docs\R1-1912567.zip" TargetMode="External"/><Relationship Id="rId871" Type="http://schemas.openxmlformats.org/officeDocument/2006/relationships/hyperlink" Target="file:///C:\Users\merias\Documents\RAN1\TSGR1_99-USA\Docs\R1-1912514.zip" TargetMode="External"/><Relationship Id="rId969" Type="http://schemas.openxmlformats.org/officeDocument/2006/relationships/hyperlink" Target="file:///C:\Users\merias\Documents\RAN1\TSGR1_99-USA\Docs\R1-1912432.zip" TargetMode="External"/><Relationship Id="rId1599" Type="http://schemas.openxmlformats.org/officeDocument/2006/relationships/hyperlink" Target="file:///C:\Users\merias\Documents\RAN1\TSGR1_99-USA\Docs\R1-1912915.zip" TargetMode="External"/><Relationship Id="rId317" Type="http://schemas.openxmlformats.org/officeDocument/2006/relationships/hyperlink" Target="file:///C:\Users\merias\Documents\RAN1\TSGR1_99-USA\Docs\R1-1912190.zip" TargetMode="External"/><Relationship Id="rId524" Type="http://schemas.openxmlformats.org/officeDocument/2006/relationships/hyperlink" Target="file:///C:\Users\merias\Documents\RAN1\TSGR1_99-USA\Docs\R1-1912531.zip" TargetMode="External"/><Relationship Id="rId731" Type="http://schemas.openxmlformats.org/officeDocument/2006/relationships/hyperlink" Target="file:///C:\Users\merias\Documents\RAN1\TSGR1_99-USA\Docs\R1-1913582.zip" TargetMode="External"/><Relationship Id="rId1154" Type="http://schemas.openxmlformats.org/officeDocument/2006/relationships/hyperlink" Target="file:///C:\Users\merias\Documents\RAN1\TSGR1_99-USA\Docs\R1-1912164.zip" TargetMode="External"/><Relationship Id="rId1361" Type="http://schemas.openxmlformats.org/officeDocument/2006/relationships/hyperlink" Target="file:///C:\Users\merias\Documents\RAN1\TSGR1_99-USA\Docs\R1-1912734.zip" TargetMode="External"/><Relationship Id="rId1459" Type="http://schemas.openxmlformats.org/officeDocument/2006/relationships/hyperlink" Target="file:///C:\Users\merias\Documents\RAN1\TSGR1_99-USA\Docs\R1-1912822.zip" TargetMode="External"/><Relationship Id="rId98" Type="http://schemas.openxmlformats.org/officeDocument/2006/relationships/hyperlink" Target="file:///C:\Users\merias\Documents\RAN1\TSGR1_99-USA\Docs\R1-1913295.zip" TargetMode="External"/><Relationship Id="rId829" Type="http://schemas.openxmlformats.org/officeDocument/2006/relationships/hyperlink" Target="file:///C:\Users\merias\Documents\RAN1\TSGR1_99-USA\Docs\R1-1912716.zip" TargetMode="External"/><Relationship Id="rId1014" Type="http://schemas.openxmlformats.org/officeDocument/2006/relationships/hyperlink" Target="file:///C:\Users\merias\Documents\RAN1\TSGR1_99-USA\Docs\R1-1912591.zip" TargetMode="External"/><Relationship Id="rId1221" Type="http://schemas.openxmlformats.org/officeDocument/2006/relationships/hyperlink" Target="file:///C:\Users\merias\Documents\RAN1\TSGR1_99-USA\Docs\R1-1912349.zip" TargetMode="External"/><Relationship Id="rId1666" Type="http://schemas.openxmlformats.org/officeDocument/2006/relationships/hyperlink" Target="file:///C:\Users\merias\Documents\RAN1\TSGR1_99-USA\Docs\R1-1912144.zip" TargetMode="External"/><Relationship Id="rId1873" Type="http://schemas.openxmlformats.org/officeDocument/2006/relationships/hyperlink" Target="file:///C:\Users\merias\Documents\RAN1\TSGR1_99-USA\Docs\R1-1912551.zip" TargetMode="External"/><Relationship Id="rId1319" Type="http://schemas.openxmlformats.org/officeDocument/2006/relationships/hyperlink" Target="file:///C:\Users\merias\Documents\RAN1\TSGR1_99-USA\Docs\R1-1913577.zip" TargetMode="External"/><Relationship Id="rId1526" Type="http://schemas.openxmlformats.org/officeDocument/2006/relationships/hyperlink" Target="file:///C:\Users\merias\Documents\RAN1\TSGR1_99-USA\Docs\R1-1912720.zip" TargetMode="External"/><Relationship Id="rId1733" Type="http://schemas.openxmlformats.org/officeDocument/2006/relationships/hyperlink" Target="file:///C:\Users\merias\Documents\RAN1\TSGR1_99-USA\Docs\R1-1913139.zip" TargetMode="External"/><Relationship Id="rId1940" Type="http://schemas.openxmlformats.org/officeDocument/2006/relationships/hyperlink" Target="file:///C:\Users\merias\Documents\RAN1\TSGR1_99-USA\Docs\R1-1913585.zip" TargetMode="External"/><Relationship Id="rId25" Type="http://schemas.openxmlformats.org/officeDocument/2006/relationships/hyperlink" Target="file:///C:\Users\merias\Documents\RAN1\TSGR1_99-USA\Docs\R1-1912923.zip" TargetMode="External"/><Relationship Id="rId1800" Type="http://schemas.openxmlformats.org/officeDocument/2006/relationships/hyperlink" Target="file:///C:\Users\merias\Documents\RAN1\TSGR1_99-USA\Docs\R1-1912774.zip" TargetMode="External"/><Relationship Id="rId174" Type="http://schemas.openxmlformats.org/officeDocument/2006/relationships/hyperlink" Target="file:///C:\Users\merias\Documents\RAN1\TSGR1_99-USA\Docs\R1-1912409.zip" TargetMode="External"/><Relationship Id="rId381" Type="http://schemas.openxmlformats.org/officeDocument/2006/relationships/hyperlink" Target="file:///C:\Users\merias\Documents\RAN1\TSGR1_99-USA\Docs\R1-1911808.zip" TargetMode="External"/><Relationship Id="rId241" Type="http://schemas.openxmlformats.org/officeDocument/2006/relationships/hyperlink" Target="file:///C:\Users\merias\Documents\RAN1\TSGR1_99-USA\Docs\R1-1911836.zip" TargetMode="External"/><Relationship Id="rId479" Type="http://schemas.openxmlformats.org/officeDocument/2006/relationships/hyperlink" Target="file:///C:\Users\merias\Documents\RAN1\TSGR1_99-USA\Docs\R1-1912931.zip" TargetMode="External"/><Relationship Id="rId686" Type="http://schemas.openxmlformats.org/officeDocument/2006/relationships/hyperlink" Target="file:///C:\Users\merias\Documents\RAN1\TSGR1_99-USA\Docs\R1-1912449.zip" TargetMode="External"/><Relationship Id="rId893" Type="http://schemas.openxmlformats.org/officeDocument/2006/relationships/hyperlink" Target="file:///C:\Users\merias\Documents\RAN1\TSGR1_99-USA\Docs\R1-1913547.zip" TargetMode="External"/><Relationship Id="rId339" Type="http://schemas.openxmlformats.org/officeDocument/2006/relationships/hyperlink" Target="file:///C:\Users\merias\Documents\RAN1\TSGR1_99-USA\Docs\R1-1912690.zip" TargetMode="External"/><Relationship Id="rId546" Type="http://schemas.openxmlformats.org/officeDocument/2006/relationships/hyperlink" Target="file:///C:\Users\merias\Documents\RAN1\TSGR1_99-USA\Docs\R1-1912070.zip" TargetMode="External"/><Relationship Id="rId753" Type="http://schemas.openxmlformats.org/officeDocument/2006/relationships/hyperlink" Target="file:///C:\Users\merias\Documents\RAN1\TSGR1_99-USA\Docs\R1-1912876.zip" TargetMode="External"/><Relationship Id="rId1176" Type="http://schemas.openxmlformats.org/officeDocument/2006/relationships/hyperlink" Target="file:///C:\Users\merias\Documents\RAN1\TSGR1_99-USA\Docs\R1-1912285.zip" TargetMode="External"/><Relationship Id="rId1383" Type="http://schemas.openxmlformats.org/officeDocument/2006/relationships/hyperlink" Target="file:///C:\Users\merias\Documents\RAN1\TSGR1_99-USA\Docs\R1-1912607.zip" TargetMode="External"/><Relationship Id="rId101" Type="http://schemas.openxmlformats.org/officeDocument/2006/relationships/hyperlink" Target="file:///C:\Users\merias\Documents\RAN1\TSGR1_99-USA\Docs\R1-1913489.zip" TargetMode="External"/><Relationship Id="rId406" Type="http://schemas.openxmlformats.org/officeDocument/2006/relationships/hyperlink" Target="file:///C:\Users\merias\Documents\RAN1\TSGR1_99-USA\Docs\R1-1912005.zip" TargetMode="External"/><Relationship Id="rId960" Type="http://schemas.openxmlformats.org/officeDocument/2006/relationships/hyperlink" Target="file:///C:\Users\merias\Documents\RAN1\TSGR1_99-USA\Docs\R1-1912841.zip" TargetMode="External"/><Relationship Id="rId1036" Type="http://schemas.openxmlformats.org/officeDocument/2006/relationships/hyperlink" Target="file:///C:\Users\merias\Documents\RAN1\TSGR1_99-USA\Docs\R1-1912431.zip" TargetMode="External"/><Relationship Id="rId1243" Type="http://schemas.openxmlformats.org/officeDocument/2006/relationships/hyperlink" Target="http://www.3gpp.org/ftp/tsg_ran/TSG_RAN/TSGR_84/Docs/RP-191584.zip" TargetMode="External"/><Relationship Id="rId1590" Type="http://schemas.openxmlformats.org/officeDocument/2006/relationships/hyperlink" Target="file:///C:\Users\merias\Documents\RAN1\TSGR1_99-USA\Docs\R1-1912573.zip" TargetMode="External"/><Relationship Id="rId1688" Type="http://schemas.openxmlformats.org/officeDocument/2006/relationships/hyperlink" Target="file:///C:\Users\merias\Documents\RAN1\TSGR1_99-USA\Docs\R1-1912293.zip" TargetMode="External"/><Relationship Id="rId1895" Type="http://schemas.openxmlformats.org/officeDocument/2006/relationships/hyperlink" Target="http://portal.3gpp.org/desktopmodules/WorkItem/WorkItemDetails.aspx?workitemId=800185" TargetMode="External"/><Relationship Id="rId613" Type="http://schemas.openxmlformats.org/officeDocument/2006/relationships/hyperlink" Target="file:///C:\Users\merias\Documents\RAN1\TSGR1_99-USA\Docs\R1-1913491.zip" TargetMode="External"/><Relationship Id="rId820" Type="http://schemas.openxmlformats.org/officeDocument/2006/relationships/hyperlink" Target="file:///C:\Users\merias\Documents\RAN1\TSGR1_99-USA\Docs\R1-1911856.zip" TargetMode="External"/><Relationship Id="rId918" Type="http://schemas.openxmlformats.org/officeDocument/2006/relationships/hyperlink" Target="file:///C:\Users\merias\Documents\RAN1\TSGR1_99-USA\Docs\R1-1912811.zip" TargetMode="External"/><Relationship Id="rId1450" Type="http://schemas.openxmlformats.org/officeDocument/2006/relationships/hyperlink" Target="file:///C:\Users\merias\Documents\RAN1\TSGR1_99-USA\Docs\R1-1912175.zip" TargetMode="External"/><Relationship Id="rId1548" Type="http://schemas.openxmlformats.org/officeDocument/2006/relationships/hyperlink" Target="file:///C:\Users\merias\Documents\RAN1\TSGR1_99-USA\Docs\R1-1912484.zip" TargetMode="External"/><Relationship Id="rId1755" Type="http://schemas.openxmlformats.org/officeDocument/2006/relationships/hyperlink" Target="file:///C:\Users\merias\Documents\RAN1\TSGR1_99-USA\Docs\R1-1913214.zip" TargetMode="External"/><Relationship Id="rId1103" Type="http://schemas.openxmlformats.org/officeDocument/2006/relationships/hyperlink" Target="file:///C:\Users\merias\Documents\RAN1\TSGR1_99-USA\Docs\R1-1912162.zip" TargetMode="External"/><Relationship Id="rId1310" Type="http://schemas.openxmlformats.org/officeDocument/2006/relationships/hyperlink" Target="file:///C:\Users\merias\Documents\RAN1\TSGR1_99-USA\Docs\R1-1912817.zip" TargetMode="External"/><Relationship Id="rId1408" Type="http://schemas.openxmlformats.org/officeDocument/2006/relationships/hyperlink" Target="file:///C:\Users\merias\Documents\RAN1\TSGR1_99-USA\Docs\R1-1912889.zip" TargetMode="External"/><Relationship Id="rId1962" Type="http://schemas.openxmlformats.org/officeDocument/2006/relationships/hyperlink" Target="file:///C:\Users\merias\Documents\RAN1\TSGR1_99-USA\Docs\R1-1911805.zip" TargetMode="External"/><Relationship Id="rId47" Type="http://schemas.openxmlformats.org/officeDocument/2006/relationships/hyperlink" Target="file:///C:\Users\merias\Documents\RAN1\TSGR1_99-USA\Docs\R1-1911804.zip" TargetMode="External"/><Relationship Id="rId1615" Type="http://schemas.openxmlformats.org/officeDocument/2006/relationships/hyperlink" Target="file:///C:\Users\merias\Documents\RAN1\TSGR1_99-USA\Docs\R1-1912487.zip" TargetMode="External"/><Relationship Id="rId1822" Type="http://schemas.openxmlformats.org/officeDocument/2006/relationships/hyperlink" Target="file:///C:\Users\merias\Documents\RAN1\TSGR1_99-USA\Docs\R1-1911876.zip" TargetMode="External"/><Relationship Id="rId196" Type="http://schemas.openxmlformats.org/officeDocument/2006/relationships/hyperlink" Target="file:///C:\Users\merias\Documents\RAN1\TSGR1_99-USA\Docs\R1-1911381.zip" TargetMode="External"/><Relationship Id="rId263" Type="http://schemas.openxmlformats.org/officeDocument/2006/relationships/hyperlink" Target="file:///C:\Users\merias\Documents\RAN1\TSGR1_99-USA\Docs\R1-1913313.zip" TargetMode="External"/><Relationship Id="rId470" Type="http://schemas.openxmlformats.org/officeDocument/2006/relationships/hyperlink" Target="file:///C:\Users\merias\Documents\RAN1\TSGR1_99-USA\Docs\R1-1913399.zip" TargetMode="External"/><Relationship Id="rId123" Type="http://schemas.openxmlformats.org/officeDocument/2006/relationships/hyperlink" Target="file:///C:\Users\merias\Documents\RAN1\TSGR1_99-USA\Docs\R1-1913092.zip" TargetMode="External"/><Relationship Id="rId330" Type="http://schemas.openxmlformats.org/officeDocument/2006/relationships/hyperlink" Target="file:///C:\Users\merias\Documents\RAN1\TSGR1_99-USA\Docs\R1-1913542.zip" TargetMode="External"/><Relationship Id="rId568" Type="http://schemas.openxmlformats.org/officeDocument/2006/relationships/hyperlink" Target="file:///C:\Users\merias\Documents\RAN1\TSGR1_99-USA\Docs\R1-1912673.zip" TargetMode="External"/><Relationship Id="rId775" Type="http://schemas.openxmlformats.org/officeDocument/2006/relationships/hyperlink" Target="file:///C:\Users\merias\Documents\RAN1\TSGR1_99-USA\Docs\R1-1912808.zip" TargetMode="External"/><Relationship Id="rId982" Type="http://schemas.openxmlformats.org/officeDocument/2006/relationships/hyperlink" Target="file:///C:\Users\merias\Documents\RAN1\TSGR1_99-USA\Docs\R1-1911885.zip" TargetMode="External"/><Relationship Id="rId1198" Type="http://schemas.openxmlformats.org/officeDocument/2006/relationships/hyperlink" Target="file:///C:\Users\merias\Documents\RAN1\TSGR1_99-USA\Docs\R1-1913238.zip" TargetMode="External"/><Relationship Id="rId2011" Type="http://schemas.openxmlformats.org/officeDocument/2006/relationships/fontTable" Target="fontTable.xml"/><Relationship Id="rId428" Type="http://schemas.openxmlformats.org/officeDocument/2006/relationships/hyperlink" Target="file:///C:\Users\merias\Documents\RAN1\TSGR1_99-USA\Docs\R1-1913353.zip" TargetMode="External"/><Relationship Id="rId635" Type="http://schemas.openxmlformats.org/officeDocument/2006/relationships/hyperlink" Target="file:///C:\Users\merias\Documents\RAN1\TSGR1_99-USA\Docs\R1-1912926.zip" TargetMode="External"/><Relationship Id="rId842" Type="http://schemas.openxmlformats.org/officeDocument/2006/relationships/hyperlink" Target="file:///C:\Users\merias\Documents\RAN1\TSGR1_99-USA\Docs\R1-1913189.zip" TargetMode="External"/><Relationship Id="rId1058" Type="http://schemas.openxmlformats.org/officeDocument/2006/relationships/hyperlink" Target="file:///C:\Users\merias\Documents\RAN1\TSGR1_99-USA\Docs\R1-1913143.zip" TargetMode="External"/><Relationship Id="rId1265" Type="http://schemas.openxmlformats.org/officeDocument/2006/relationships/hyperlink" Target="file:///C:\Users\merias\Documents\RAN1\TSGR1_99-USA\Docs\R1-1912168.zip" TargetMode="External"/><Relationship Id="rId1472" Type="http://schemas.openxmlformats.org/officeDocument/2006/relationships/hyperlink" Target="file:///C:\Users\merias\Documents\RAN1\TSGR1_99-USA\Docs\R1-1911902.zip" TargetMode="External"/><Relationship Id="rId702" Type="http://schemas.openxmlformats.org/officeDocument/2006/relationships/hyperlink" Target="file:///C:\Users\merias\Documents\RAN1\TSGR1_99-USA\Docs\R1-1911867.zip" TargetMode="External"/><Relationship Id="rId1125" Type="http://schemas.openxmlformats.org/officeDocument/2006/relationships/hyperlink" Target="file:///C:\Users\merias\Documents\RAN1\TSGR1_99-USA\Docs\R1-1913240.zip" TargetMode="External"/><Relationship Id="rId1332" Type="http://schemas.openxmlformats.org/officeDocument/2006/relationships/hyperlink" Target="file:///C:\Users\merias\Documents\RAN1\TSGR1_99-USA\Docs\R1-1912513.zip" TargetMode="External"/><Relationship Id="rId1777" Type="http://schemas.openxmlformats.org/officeDocument/2006/relationships/hyperlink" Target="file:///C:\Users\merias\Documents\RAN1\TSGR1_99-USA\Docs\R1-1911880.zip" TargetMode="External"/><Relationship Id="rId1984" Type="http://schemas.openxmlformats.org/officeDocument/2006/relationships/hyperlink" Target="file:///C:\Users\merias\Documents\RAN1\TSGR1_99-USA\Docs\R1-1909908.zip" TargetMode="External"/><Relationship Id="rId69" Type="http://schemas.openxmlformats.org/officeDocument/2006/relationships/hyperlink" Target="file:///C:\Users\merias\Documents\RAN1\TSGR1_99-USA\Docs\R1-1911998.zip" TargetMode="External"/><Relationship Id="rId1637" Type="http://schemas.openxmlformats.org/officeDocument/2006/relationships/hyperlink" Target="file:///C:\Users\merias\Documents\RAN1\TSGR1_99-USA\Docs\R1-1912829.zip" TargetMode="External"/><Relationship Id="rId1844" Type="http://schemas.openxmlformats.org/officeDocument/2006/relationships/hyperlink" Target="http://www.3gpp.org/ftp/tsg_ran/TSG_RAN/TSGR_84/Docs/RP-191602.zip" TargetMode="External"/><Relationship Id="rId1704" Type="http://schemas.openxmlformats.org/officeDocument/2006/relationships/hyperlink" Target="file:///C:\Users\merias\Documents\RAN1\TSGR1_99-USA\Docs\R1-1912146.zip" TargetMode="External"/><Relationship Id="rId285" Type="http://schemas.openxmlformats.org/officeDocument/2006/relationships/hyperlink" Target="file:///C:\Users\merias\Documents\RAN1\TSGR1_99-USA\Docs\R1-1911989.zip" TargetMode="External"/><Relationship Id="rId1911" Type="http://schemas.openxmlformats.org/officeDocument/2006/relationships/hyperlink" Target="file:///C:\Users\merias\Documents\RAN1\TSGR1_99-USA\Docs\R1-1913522.zip" TargetMode="External"/><Relationship Id="rId492" Type="http://schemas.openxmlformats.org/officeDocument/2006/relationships/hyperlink" Target="file:///C:\Users\merias\Documents\RAN1\TSGR1_99-USA\Docs\R1-1911445.zip" TargetMode="External"/><Relationship Id="rId797" Type="http://schemas.openxmlformats.org/officeDocument/2006/relationships/hyperlink" Target="file:///C:\Users\merias\Documents\RAN1\TSGR1_99-USA\Docs\R1-1912767.zip" TargetMode="External"/><Relationship Id="rId145" Type="http://schemas.openxmlformats.org/officeDocument/2006/relationships/hyperlink" Target="file:///C:\Users\merias\Documents\RAN1\TSGR1_99-USA\Docs\R1-1912676.zip" TargetMode="External"/><Relationship Id="rId352" Type="http://schemas.openxmlformats.org/officeDocument/2006/relationships/hyperlink" Target="file:///C:\Users\merias\Documents\RAN1\TSGR1_99-USA\Docs\R1-1912692.zip" TargetMode="External"/><Relationship Id="rId1287" Type="http://schemas.openxmlformats.org/officeDocument/2006/relationships/hyperlink" Target="file:///C:\Users\merias\Documents\RAN1\TSGR1_99-USA\Docs\R1-1911891.zip" TargetMode="External"/><Relationship Id="rId212" Type="http://schemas.openxmlformats.org/officeDocument/2006/relationships/hyperlink" Target="file:///C:\Users\merias\Documents\RAN1\TSGR1_99-USA\Docs\R1-1913318.zip" TargetMode="External"/><Relationship Id="rId657" Type="http://schemas.openxmlformats.org/officeDocument/2006/relationships/hyperlink" Target="file:///C:\Users\merias\Documents\RAN1\TSGR1_99-USA\Docs\R1-1913296.zip" TargetMode="External"/><Relationship Id="rId864" Type="http://schemas.openxmlformats.org/officeDocument/2006/relationships/hyperlink" Target="file:///C:\Users\merias\Documents\RAN1\TSGR1_99-USA\Docs\R1-1912283.zip" TargetMode="External"/><Relationship Id="rId1494" Type="http://schemas.openxmlformats.org/officeDocument/2006/relationships/hyperlink" Target="file:///C:\Users\merias\Documents\RAN1\TSGR1_99-USA\Docs\R1-1912967.zip" TargetMode="External"/><Relationship Id="rId1799" Type="http://schemas.openxmlformats.org/officeDocument/2006/relationships/hyperlink" Target="file:///C:\Users\merias\Documents\RAN1\TSGR1_99-USA\Docs\R1-1912730.zip" TargetMode="External"/><Relationship Id="rId517" Type="http://schemas.openxmlformats.org/officeDocument/2006/relationships/hyperlink" Target="file:///C:\Users\merias\Documents\RAN1\TSGR1_99-USA\Docs\R1-1912069.zip" TargetMode="External"/><Relationship Id="rId724" Type="http://schemas.openxmlformats.org/officeDocument/2006/relationships/hyperlink" Target="file:///C:\Users\merias\Documents\RAN1\TSGR1_99-USA\Docs\R1-1913054.zip" TargetMode="External"/><Relationship Id="rId931" Type="http://schemas.openxmlformats.org/officeDocument/2006/relationships/hyperlink" Target="file:///C:\Users\merias\Documents\RAN1\TSGR1_99-USA\Docs\R1-1913293.zip" TargetMode="External"/><Relationship Id="rId1147" Type="http://schemas.openxmlformats.org/officeDocument/2006/relationships/hyperlink" Target="file:///C:\Users\merias\Documents\RAN1\TSGR1_99-USA\Docs\R1-1913370.zip" TargetMode="External"/><Relationship Id="rId1354" Type="http://schemas.openxmlformats.org/officeDocument/2006/relationships/hyperlink" Target="file:///C:\Users\merias\Documents\RAN1\TSGR1_99-USA\Docs\R1-1912171.zip" TargetMode="External"/><Relationship Id="rId1561" Type="http://schemas.openxmlformats.org/officeDocument/2006/relationships/hyperlink" Target="file:///C:\Users\merias\Documents\RAN1\TSGR1_99-USA\Docs\R1-1912623.zip" TargetMode="External"/><Relationship Id="rId60" Type="http://schemas.openxmlformats.org/officeDocument/2006/relationships/hyperlink" Target="file:///C:\Users\merias\Documents\RAN1\TSGR1_99-USA\Docs\R1-1912184.zip" TargetMode="External"/><Relationship Id="rId1007" Type="http://schemas.openxmlformats.org/officeDocument/2006/relationships/hyperlink" Target="file:///C:\Users\merias\Documents\RAN1\TSGR1_99-USA\Docs\R1-1911956.zip" TargetMode="External"/><Relationship Id="rId1214" Type="http://schemas.openxmlformats.org/officeDocument/2006/relationships/hyperlink" Target="file:///C:\Users\merias\Documents\RAN1\TSGR1_99-USA\Docs\R1-1912641.zip" TargetMode="External"/><Relationship Id="rId1421" Type="http://schemas.openxmlformats.org/officeDocument/2006/relationships/hyperlink" Target="file:///C:\Users\merias\Documents\RAN1\TSGR1_99-USA\Docs\R1-1912402.zip" TargetMode="External"/><Relationship Id="rId1659" Type="http://schemas.openxmlformats.org/officeDocument/2006/relationships/hyperlink" Target="file:///C:\Users\merias\Documents\RAN1\TSGR1_99-USA\Docs\R1-1913536.zip" TargetMode="External"/><Relationship Id="rId1866" Type="http://schemas.openxmlformats.org/officeDocument/2006/relationships/hyperlink" Target="file:///C:\Users\merias\Documents\RAN1\TSGR1_99-USA\Docs\R1-1913580.zip" TargetMode="External"/><Relationship Id="rId1519" Type="http://schemas.openxmlformats.org/officeDocument/2006/relationships/hyperlink" Target="file:///C:\Users\merias\Documents\RAN1\TSGR1_99-USA\Docs\R1-1912317.zip" TargetMode="External"/><Relationship Id="rId1726" Type="http://schemas.openxmlformats.org/officeDocument/2006/relationships/hyperlink" Target="file:///C:\Users\merias\Documents\RAN1\TSGR1_99-USA\Docs\R1-1912549.zip" TargetMode="External"/><Relationship Id="rId1933" Type="http://schemas.openxmlformats.org/officeDocument/2006/relationships/hyperlink" Target="http://portal.3gpp.org/desktopmodules/Release/ReleaseDetails.aspx?releaseId=191" TargetMode="External"/><Relationship Id="rId18" Type="http://schemas.openxmlformats.org/officeDocument/2006/relationships/hyperlink" Target="file:///C:\Users\merias\Documents\RAN1\TSGR1_99-USA\Docs\R1-1911802.zip" TargetMode="External"/><Relationship Id="rId167" Type="http://schemas.openxmlformats.org/officeDocument/2006/relationships/hyperlink" Target="file:///C:\Users\merias\Documents\RAN1\TSGR1_99-USA\Docs\R1-1913469.zip" TargetMode="External"/><Relationship Id="rId374" Type="http://schemas.openxmlformats.org/officeDocument/2006/relationships/hyperlink" Target="file:///C:\Users\merias\Documents\RAN1\TSGR1_99-USA\Docs\R1-1911544.zip" TargetMode="External"/><Relationship Id="rId581" Type="http://schemas.openxmlformats.org/officeDocument/2006/relationships/hyperlink" Target="file:///C:\Users\merias\Documents\RAN1\TSGR1_99-USA\Docs\R1-1912835.zip" TargetMode="External"/><Relationship Id="rId234" Type="http://schemas.openxmlformats.org/officeDocument/2006/relationships/hyperlink" Target="file:///C:\Users\merias\Documents\RAN1\TSGR1_99-USA\Docs\R1-1911835.zip" TargetMode="External"/><Relationship Id="rId679" Type="http://schemas.openxmlformats.org/officeDocument/2006/relationships/hyperlink" Target="file:///C:\Users\merias\Documents\RAN1\TSGR1_99-USA\Docs\R1-1912012.zip" TargetMode="External"/><Relationship Id="rId886" Type="http://schemas.openxmlformats.org/officeDocument/2006/relationships/hyperlink" Target="file:///C:\Users\merias\Documents\RAN1\TSGR1_99-USA\Docs\R1-1913020.zip" TargetMode="External"/><Relationship Id="rId2" Type="http://schemas.openxmlformats.org/officeDocument/2006/relationships/customXml" Target="../customXml/item1.xml"/><Relationship Id="rId441" Type="http://schemas.openxmlformats.org/officeDocument/2006/relationships/hyperlink" Target="file:///C:\Users\merias\Documents\RAN1\TSGR1_99-USA\Docs\R1-1913513.zip" TargetMode="External"/><Relationship Id="rId539" Type="http://schemas.openxmlformats.org/officeDocument/2006/relationships/hyperlink" Target="file:///C:\Users\merias\Documents\RAN1\TSGR1_99-USA\Docs\R1-1913539.zip" TargetMode="External"/><Relationship Id="rId746" Type="http://schemas.openxmlformats.org/officeDocument/2006/relationships/hyperlink" Target="file:///C:\Users\merias\Documents\RAN1\TSGR1_99-USA\Docs\R1-1912624.zip" TargetMode="External"/><Relationship Id="rId1071" Type="http://schemas.openxmlformats.org/officeDocument/2006/relationships/hyperlink" Target="file:///C:\Users\merias\Documents\RAN1\TSGR1_99-USA\Docs\R1-1912669.zip" TargetMode="External"/><Relationship Id="rId1169" Type="http://schemas.openxmlformats.org/officeDocument/2006/relationships/hyperlink" Target="file:///C:\Users\merias\Documents\RAN1\TSGR1_99-USA\Docs\R1-1913402.zip" TargetMode="External"/><Relationship Id="rId1376" Type="http://schemas.openxmlformats.org/officeDocument/2006/relationships/hyperlink" Target="file:///C:\Users\merias\Documents\RAN1\TSGR1_99-USA\Docs\R1-1912218.zip" TargetMode="External"/><Relationship Id="rId1583" Type="http://schemas.openxmlformats.org/officeDocument/2006/relationships/hyperlink" Target="file:///C:\Users\merias\Documents\RAN1\TSGR1_99-USA\Docs\R1-1912095.zip" TargetMode="External"/><Relationship Id="rId301" Type="http://schemas.openxmlformats.org/officeDocument/2006/relationships/hyperlink" Target="file:///C:\Users\merias\Documents\RAN1\TSGR1_99-USA\Docs\R1-1911841.zip" TargetMode="External"/><Relationship Id="rId953" Type="http://schemas.openxmlformats.org/officeDocument/2006/relationships/hyperlink" Target="file:///C:\Users\merias\Documents\RAN1\TSGR1_99-USA\Docs\R1-1912599.zip" TargetMode="External"/><Relationship Id="rId1029" Type="http://schemas.openxmlformats.org/officeDocument/2006/relationships/hyperlink" Target="file:///C:\Users\merias\Documents\RAN1\TSGR1_99-USA\Docs\R1-1912159.zip" TargetMode="External"/><Relationship Id="rId1236" Type="http://schemas.openxmlformats.org/officeDocument/2006/relationships/hyperlink" Target="file:///C:\Users\merias\Documents\RAN1\TSGR1_99-USA\Docs\R1-1912167.zip" TargetMode="External"/><Relationship Id="rId1790" Type="http://schemas.openxmlformats.org/officeDocument/2006/relationships/hyperlink" Target="file:///C:\Users\merias\Documents\RAN1\TSGR1_99-USA\Docs\R1-1911972.zip" TargetMode="External"/><Relationship Id="rId1888" Type="http://schemas.openxmlformats.org/officeDocument/2006/relationships/hyperlink" Target="http://portal.3gpp.org/desktopmodules/Release/ReleaseDetails.aspx?releaseId=190" TargetMode="External"/><Relationship Id="rId82" Type="http://schemas.openxmlformats.org/officeDocument/2006/relationships/hyperlink" Target="file:///C:\Users\merias\Documents\RAN1\TSGR1_99-USA\Docs\R1-1912910.zip" TargetMode="External"/><Relationship Id="rId606" Type="http://schemas.openxmlformats.org/officeDocument/2006/relationships/hyperlink" Target="file:///C:\Users\merias\Documents\RAN1\TSGR1_99-USA\Docs\R1-1912871.zip" TargetMode="External"/><Relationship Id="rId813" Type="http://schemas.openxmlformats.org/officeDocument/2006/relationships/hyperlink" Target="file:///C:\Users\merias\Documents\RAN1\TSGR1_99-USA\Docs\R1-1913184.zip" TargetMode="External"/><Relationship Id="rId1443" Type="http://schemas.openxmlformats.org/officeDocument/2006/relationships/oleObject" Target="embeddings/oleObject9.bin"/><Relationship Id="rId1650" Type="http://schemas.openxmlformats.org/officeDocument/2006/relationships/hyperlink" Target="file:///C:\Users\merias\Documents\RAN1\TSGR1_99-USA\Docs\R1-1912783.zip" TargetMode="External"/><Relationship Id="rId1748" Type="http://schemas.openxmlformats.org/officeDocument/2006/relationships/hyperlink" Target="file:///C:\Users\merias\Documents\RAN1\TSGR1_99-USA\Docs\R1-1913214.zip" TargetMode="External"/><Relationship Id="rId1303" Type="http://schemas.openxmlformats.org/officeDocument/2006/relationships/hyperlink" Target="file:///C:\Users\merias\Documents\RAN1\TSGR1_99-USA\Docs\R1-1912539.zip" TargetMode="External"/><Relationship Id="rId1510" Type="http://schemas.openxmlformats.org/officeDocument/2006/relationships/hyperlink" Target="file:///C:\Users\merias\Documents\RAN1\TSGR1_99-USA\Docs\R1-1912040.zip" TargetMode="External"/><Relationship Id="rId1955" Type="http://schemas.openxmlformats.org/officeDocument/2006/relationships/hyperlink" Target="http://www.3gpp.org/ftp/TSG_RAN/WG1_RL1/TSGR1_99/Docs/R1-1913694.zip" TargetMode="External"/><Relationship Id="rId1608" Type="http://schemas.openxmlformats.org/officeDocument/2006/relationships/hyperlink" Target="file:///C:\Users\merias\Documents\RAN1\TSGR1_99-USA\Docs\R1-1911926.zip" TargetMode="External"/><Relationship Id="rId1815" Type="http://schemas.openxmlformats.org/officeDocument/2006/relationships/hyperlink" Target="file:///C:\Users\merias\Documents\RAN1\TSGR1_99-USA\Docs\R1-1912498.zip" TargetMode="External"/><Relationship Id="rId189" Type="http://schemas.openxmlformats.org/officeDocument/2006/relationships/hyperlink" Target="file:///C:\Users\merias\Documents\RAN1\TSGR1_99-USA\Docs\R1-1912410.zip" TargetMode="External"/><Relationship Id="rId396" Type="http://schemas.openxmlformats.org/officeDocument/2006/relationships/hyperlink" Target="file:///C:\Users\merias\Documents\RAN1\TSGR1_99-USA\Docs\R1-1913005.zip" TargetMode="External"/><Relationship Id="rId256" Type="http://schemas.openxmlformats.org/officeDocument/2006/relationships/hyperlink" Target="file:///C:\Users\merias\Documents\RAN1\TSGR1_99-USA\Docs\R1-1912336.zip" TargetMode="External"/><Relationship Id="rId463" Type="http://schemas.openxmlformats.org/officeDocument/2006/relationships/hyperlink" Target="file:///C:\Users\merias\Documents\RAN1\TSGR1_99-USA\Docs\R1-1913328.zip" TargetMode="External"/><Relationship Id="rId670" Type="http://schemas.openxmlformats.org/officeDocument/2006/relationships/hyperlink" Target="file:///C:\Users\merias\Documents\RAN1\TSGR1_99-USA\Docs\R1-1912937.zip" TargetMode="External"/><Relationship Id="rId1093" Type="http://schemas.openxmlformats.org/officeDocument/2006/relationships/hyperlink" Target="file:///C:\Users\merias\Documents\RAN1\TSGR1_99-USA\Docs\R1-1912952.zip" TargetMode="External"/><Relationship Id="rId116" Type="http://schemas.openxmlformats.org/officeDocument/2006/relationships/hyperlink" Target="file:///C:\Users\merias\Documents\RAN1\TSGR1_99-USA\Docs\R1-1911881.zip" TargetMode="External"/><Relationship Id="rId323" Type="http://schemas.openxmlformats.org/officeDocument/2006/relationships/hyperlink" Target="file:///C:\Users\merias\Documents\RAN1\TSGR1_99-USA\Docs\R1-1912689.zip" TargetMode="External"/><Relationship Id="rId530" Type="http://schemas.openxmlformats.org/officeDocument/2006/relationships/hyperlink" Target="file:///C:\Users\merias\Documents\RAN1\TSGR1_99-USA\Docs\R1-1912803.zip" TargetMode="External"/><Relationship Id="rId768" Type="http://schemas.openxmlformats.org/officeDocument/2006/relationships/hyperlink" Target="file:///C:\Users\merias\Documents\RAN1\TSGR1_99-USA\Docs\R1-1912342.zip" TargetMode="External"/><Relationship Id="rId975" Type="http://schemas.openxmlformats.org/officeDocument/2006/relationships/hyperlink" Target="file:///C:\Users\merias\Documents\RAN1\TSGR1_99-USA\Docs\R1-1912907.zip" TargetMode="External"/><Relationship Id="rId1160" Type="http://schemas.openxmlformats.org/officeDocument/2006/relationships/hyperlink" Target="file:///C:\Users\merias\Documents\RAN1\TSGR1_99-USA\Docs\R1-1912611.zip" TargetMode="External"/><Relationship Id="rId1398" Type="http://schemas.openxmlformats.org/officeDocument/2006/relationships/hyperlink" Target="file:///C:\Users\merias\Documents\RAN1\TSGR1_99-USA\Docs\R1-1911968.zip" TargetMode="External"/><Relationship Id="rId2004" Type="http://schemas.openxmlformats.org/officeDocument/2006/relationships/hyperlink" Target="file:///C:\Users\merias\Documents\RAN1\TSGR1_99-USA\Docs\R1-1913530.zip" TargetMode="External"/><Relationship Id="rId628" Type="http://schemas.openxmlformats.org/officeDocument/2006/relationships/hyperlink" Target="file:///C:\Users\merias\Documents\RAN1\TSGR1_99-USA\Docs\R1-1912561.zip" TargetMode="External"/><Relationship Id="rId835" Type="http://schemas.openxmlformats.org/officeDocument/2006/relationships/hyperlink" Target="file:///C:\Users\merias\Documents\RAN1\TSGR1_99-USA\Docs\R1-1912266.zip" TargetMode="External"/><Relationship Id="rId1258" Type="http://schemas.openxmlformats.org/officeDocument/2006/relationships/hyperlink" Target="file:///C:\Users\merias\Documents\RAN1\TSGR1_99-USA\Docs\R1-1913476.zip" TargetMode="External"/><Relationship Id="rId1465" Type="http://schemas.openxmlformats.org/officeDocument/2006/relationships/hyperlink" Target="file:///C:\Users\merias\Documents\RAN1\TSGR1_99-USA\Docs\R1-1911803.zip" TargetMode="External"/><Relationship Id="rId1672" Type="http://schemas.openxmlformats.org/officeDocument/2006/relationships/hyperlink" Target="file:///C:\Users\merias\Documents\RAN1\TSGR1_99-USA\Docs\R1-1912548.zip" TargetMode="External"/><Relationship Id="rId1020" Type="http://schemas.openxmlformats.org/officeDocument/2006/relationships/hyperlink" Target="file:///C:\Users\merias\Documents\RAN1\TSGR1_99-USA\Docs\R1-1912949.zip" TargetMode="External"/><Relationship Id="rId1118" Type="http://schemas.openxmlformats.org/officeDocument/2006/relationships/hyperlink" Target="file:///C:\Users\merias\Documents\RAN1\TSGR1_99-USA\Docs\R1-1913490.zip" TargetMode="External"/><Relationship Id="rId1325" Type="http://schemas.openxmlformats.org/officeDocument/2006/relationships/hyperlink" Target="file:///C:\Users\merias\Documents\RAN1\TSGR1_99-USA\Docs\R1-1912118.zip" TargetMode="External"/><Relationship Id="rId1532" Type="http://schemas.openxmlformats.org/officeDocument/2006/relationships/hyperlink" Target="file:///C:\Users\merias\Documents\RAN1\TSGR1_99-USA\Docs\R1-1912995.zip" TargetMode="External"/><Relationship Id="rId1977" Type="http://schemas.openxmlformats.org/officeDocument/2006/relationships/hyperlink" Target="file:///C:\Users\merias\Documents\RAN1\TSGR1_99-USA\Docs\R1-1911817.zip" TargetMode="External"/><Relationship Id="rId902" Type="http://schemas.openxmlformats.org/officeDocument/2006/relationships/hyperlink" Target="file:///C:\Users\merias\Documents\RAN1\TSGR1_99-USA\Docs\R1-1912240.zip" TargetMode="External"/><Relationship Id="rId1837" Type="http://schemas.openxmlformats.org/officeDocument/2006/relationships/hyperlink" Target="file:///C:\Users\merias\Documents\RAN1\TSGR1_99-USA\Docs\R1-1911974.zip" TargetMode="External"/><Relationship Id="rId31" Type="http://schemas.openxmlformats.org/officeDocument/2006/relationships/hyperlink" Target="file:///C:\Users\merias\Documents\RAN1\TSGR1_99-USA\Docs\R1-1912000.zip" TargetMode="External"/><Relationship Id="rId180" Type="http://schemas.openxmlformats.org/officeDocument/2006/relationships/hyperlink" Target="file:///C:\Users\merias\Documents\RAN1\TSGR1_99-USA\Docs\R1-1911831.zip" TargetMode="External"/><Relationship Id="rId278" Type="http://schemas.openxmlformats.org/officeDocument/2006/relationships/hyperlink" Target="file:///C:\Users\merias\Documents\RAN1\TSGR1_99-USA\Docs\R1-1913279.zip" TargetMode="External"/><Relationship Id="rId1904" Type="http://schemas.openxmlformats.org/officeDocument/2006/relationships/hyperlink" Target="http://portal.3gpp.org/desktopmodules/WorkItem/WorkItemDetails.aspx?workitemId=830178" TargetMode="External"/><Relationship Id="rId485" Type="http://schemas.openxmlformats.org/officeDocument/2006/relationships/hyperlink" Target="file:///C:\Users\merias\Documents\RAN1\TSGR1_99-USA\Docs\R1-1912986.zip" TargetMode="External"/><Relationship Id="rId692" Type="http://schemas.openxmlformats.org/officeDocument/2006/relationships/hyperlink" Target="file:///C:\Users\merias\Documents\RAN1\TSGR1_99-USA\Docs\R1-1912764.zip" TargetMode="External"/><Relationship Id="rId138" Type="http://schemas.openxmlformats.org/officeDocument/2006/relationships/hyperlink" Target="file:///C:\Users\merias\Documents\RAN1\TSGR1_99-USA\Docs\R1-1913250.zip" TargetMode="External"/><Relationship Id="rId345" Type="http://schemas.openxmlformats.org/officeDocument/2006/relationships/image" Target="media/image8.wmf"/><Relationship Id="rId552" Type="http://schemas.openxmlformats.org/officeDocument/2006/relationships/hyperlink" Target="file:///C:\Users\merias\Documents\RAN1\TSGR1_99-USA\Docs\R1-1912558.zip" TargetMode="External"/><Relationship Id="rId997" Type="http://schemas.openxmlformats.org/officeDocument/2006/relationships/hyperlink" Target="file:///C:\Users\merias\Documents\RAN1\TSGR1_99-USA\Docs\R1-1912618.zip" TargetMode="External"/><Relationship Id="rId1182" Type="http://schemas.openxmlformats.org/officeDocument/2006/relationships/hyperlink" Target="file:///C:\Users\merias\Documents\RAN1\TSGR1_99-USA\Docs\R1-1912725.zip" TargetMode="External"/><Relationship Id="rId205" Type="http://schemas.openxmlformats.org/officeDocument/2006/relationships/hyperlink" Target="file:///C:\Users\merias\Documents\RAN1\TSGR1_99-USA\Docs\R1-1911982.zip" TargetMode="External"/><Relationship Id="rId412" Type="http://schemas.openxmlformats.org/officeDocument/2006/relationships/hyperlink" Target="file:///C:\Users\merias\Documents\RAN1\TSGR1_99-USA\Docs\R1-1913359.zip" TargetMode="External"/><Relationship Id="rId857" Type="http://schemas.openxmlformats.org/officeDocument/2006/relationships/hyperlink" Target="file:///C:\Users\merias\Documents\RAN1\TSGR1_99-USA\Docs\R1-1912020.zip" TargetMode="External"/><Relationship Id="rId1042" Type="http://schemas.openxmlformats.org/officeDocument/2006/relationships/hyperlink" Target="file:///C:\Users\merias\Documents\RAN1\TSGR1_99-USA\Docs\R1-1912592.zip" TargetMode="External"/><Relationship Id="rId1487" Type="http://schemas.openxmlformats.org/officeDocument/2006/relationships/hyperlink" Target="file:///C:\Users\merias\Documents\RAN1\TSGR1_99-USA\Docs\R1-1912656.zip" TargetMode="External"/><Relationship Id="rId1694" Type="http://schemas.openxmlformats.org/officeDocument/2006/relationships/hyperlink" Target="file:///C:\Users\merias\Documents\RAN1\TSGR1_99-USA\Docs\R1-1913136.zip" TargetMode="External"/><Relationship Id="rId717" Type="http://schemas.openxmlformats.org/officeDocument/2006/relationships/hyperlink" Target="file:///C:\Users\merias\Documents\RAN1\TSGR1_99-USA\Docs\R1-1912710.zip" TargetMode="External"/><Relationship Id="rId924" Type="http://schemas.openxmlformats.org/officeDocument/2006/relationships/hyperlink" Target="file:///C:\Users\merias\Documents\RAN1\TSGR1_99-USA\Docs\R1-1913141.zip" TargetMode="External"/><Relationship Id="rId1347" Type="http://schemas.openxmlformats.org/officeDocument/2006/relationships/hyperlink" Target="file:///C:\Users\merias\Documents\RAN1\TSGR1_99-USA\Docs\R1-1913284.zip" TargetMode="External"/><Relationship Id="rId1554" Type="http://schemas.openxmlformats.org/officeDocument/2006/relationships/hyperlink" Target="file:///C:\Users\merias\Documents\RAN1\TSGR1_99-USA\Docs\R1-1912969.zip" TargetMode="External"/><Relationship Id="rId1761" Type="http://schemas.openxmlformats.org/officeDocument/2006/relationships/hyperlink" Target="file:///C:\Users\merias\Documents\RAN1\TSGR1_99-USA\Docs\R1-1913573.zip" TargetMode="External"/><Relationship Id="rId1999" Type="http://schemas.openxmlformats.org/officeDocument/2006/relationships/hyperlink" Target="file:///C:\Users\merias\Documents\RAN1\TSGR1_99-USA\Docs\R1-1913542.zip" TargetMode="External"/><Relationship Id="rId53" Type="http://schemas.openxmlformats.org/officeDocument/2006/relationships/hyperlink" Target="file:///C:\Users\merias\Documents\RAN1\TSGR1_99-USA\Docs\R1-1913475.zip" TargetMode="External"/><Relationship Id="rId1207" Type="http://schemas.openxmlformats.org/officeDocument/2006/relationships/hyperlink" Target="file:///C:\Users\merias\Documents\RAN1\TSGR1_99-USA\Docs\R1-1913327.zip" TargetMode="External"/><Relationship Id="rId1414" Type="http://schemas.openxmlformats.org/officeDocument/2006/relationships/hyperlink" Target="file:///C:\Users\merias\Documents\RAN1\TSGR1_99-USA\Docs\R1-1913577.zip" TargetMode="External"/><Relationship Id="rId1621" Type="http://schemas.openxmlformats.org/officeDocument/2006/relationships/hyperlink" Target="file:///C:\Users\merias\Documents\RAN1\TSGR1_99-USA\Docs\R1-1912828.zip" TargetMode="External"/><Relationship Id="rId1859" Type="http://schemas.openxmlformats.org/officeDocument/2006/relationships/image" Target="media/image26.wmf"/><Relationship Id="rId1719" Type="http://schemas.openxmlformats.org/officeDocument/2006/relationships/hyperlink" Target="file:///C:\Users\merias\Documents\RAN1\TSGR1_99-USA\Docs\R1-1912148.zip" TargetMode="External"/><Relationship Id="rId1926" Type="http://schemas.openxmlformats.org/officeDocument/2006/relationships/hyperlink" Target="file:///C:\Users\merias\Documents\RAN1\TSGR1_99-USA\Docs\R1-1913580.zip" TargetMode="External"/><Relationship Id="rId367" Type="http://schemas.openxmlformats.org/officeDocument/2006/relationships/hyperlink" Target="file:///C:\Users\merias\Documents\RAN1\TSGR1_99-USA\Docs\R1-1913544.zip" TargetMode="External"/><Relationship Id="rId574" Type="http://schemas.openxmlformats.org/officeDocument/2006/relationships/hyperlink" Target="file:///C:\Users\merias\Documents\RAN1\TSGR1_99-USA\Docs\R1-1913177.zip" TargetMode="External"/><Relationship Id="rId227" Type="http://schemas.openxmlformats.org/officeDocument/2006/relationships/hyperlink" Target="file:///C:\Users\merias\Documents\RAN1\TSGR1_99-USA\Docs\R1-1911834.zip" TargetMode="External"/><Relationship Id="rId781" Type="http://schemas.openxmlformats.org/officeDocument/2006/relationships/hyperlink" Target="file:///C:\Users\merias\Documents\RAN1\TSGR1_99-USA\Docs\R1-1911826.zip" TargetMode="External"/><Relationship Id="rId879" Type="http://schemas.openxmlformats.org/officeDocument/2006/relationships/hyperlink" Target="file:///C:\Users\merias\Documents\RAN1\TSGR1_99-USA\Docs\R1-1912789.zip" TargetMode="External"/><Relationship Id="rId434" Type="http://schemas.openxmlformats.org/officeDocument/2006/relationships/hyperlink" Target="file:///C:\Users\merias\Documents\RAN1\TSGR1_99-USA\Docs\R1-1913354.zip" TargetMode="External"/><Relationship Id="rId641" Type="http://schemas.openxmlformats.org/officeDocument/2006/relationships/hyperlink" Target="file:///C:\Users\merias\Documents\RAN1\TSGR1_99-USA\Docs\R1-1913098.zip" TargetMode="External"/><Relationship Id="rId739" Type="http://schemas.openxmlformats.org/officeDocument/2006/relationships/hyperlink" Target="file:///C:\Users\merias\Documents\RAN1\TSGR1_99-USA\Docs\R1-1912090.zip" TargetMode="External"/><Relationship Id="rId1064" Type="http://schemas.openxmlformats.org/officeDocument/2006/relationships/hyperlink" Target="file:///C:\Users\merias\Documents\RAN1\TSGR1_99-USA\Docs\R1-1912434.zip" TargetMode="External"/><Relationship Id="rId1271" Type="http://schemas.openxmlformats.org/officeDocument/2006/relationships/hyperlink" Target="file:///C:\Users\merias\Documents\RAN1\TSGR1_99-USA\Docs\R1-1912511.zip" TargetMode="External"/><Relationship Id="rId1369" Type="http://schemas.openxmlformats.org/officeDocument/2006/relationships/hyperlink" Target="file:///C:\Users\merias\Documents\RAN1\TSGR1_99-USA\Docs\R1-1913527.zip" TargetMode="External"/><Relationship Id="rId1576" Type="http://schemas.openxmlformats.org/officeDocument/2006/relationships/hyperlink" Target="file:///C:\Users\merias\Documents\RAN1\TSGR1_99-USA\Docs\R1-1913494.zip" TargetMode="External"/><Relationship Id="rId501" Type="http://schemas.openxmlformats.org/officeDocument/2006/relationships/hyperlink" Target="file:///C:\Users\merias\Documents\RAN1\TSGR1_99-USA\Docs\R1-1913173.zip" TargetMode="External"/><Relationship Id="rId946" Type="http://schemas.openxmlformats.org/officeDocument/2006/relationships/hyperlink" Target="file:///C:\Users\merias\Documents\RAN1\TSGR1_99-USA\Docs\R1-1912430.zip" TargetMode="External"/><Relationship Id="rId1131" Type="http://schemas.openxmlformats.org/officeDocument/2006/relationships/hyperlink" Target="file:///C:\Users\merias\Documents\RAN1\TSGR1_99-USA\Docs\R1-1912610.zip" TargetMode="External"/><Relationship Id="rId1229" Type="http://schemas.openxmlformats.org/officeDocument/2006/relationships/hyperlink" Target="file:///C:\Users\merias\Documents\RAN1\TSGR1_99-USA\Docs\R1-1912125.zip" TargetMode="External"/><Relationship Id="rId1783" Type="http://schemas.openxmlformats.org/officeDocument/2006/relationships/hyperlink" Target="file:///C:\Users\merias\Documents\RAN1\TSGR1_99-USA\Docs\R1-1912979.zip" TargetMode="External"/><Relationship Id="rId1990" Type="http://schemas.openxmlformats.org/officeDocument/2006/relationships/hyperlink" Target="file:///C:\Users\merias\Documents\RAN1\TSGR1_99-USA\Docs\R1-1913528.zip" TargetMode="External"/><Relationship Id="rId75" Type="http://schemas.openxmlformats.org/officeDocument/2006/relationships/hyperlink" Target="file:///C:\Users\merias\Documents\RAN1\TSGR1_99-USA\Docs\R1-1912922.zip" TargetMode="External"/><Relationship Id="rId806" Type="http://schemas.openxmlformats.org/officeDocument/2006/relationships/hyperlink" Target="file:///C:\Users\merias\Documents\RAN1\TSGR1_99-USA\Docs\R1-1912018.zip" TargetMode="External"/><Relationship Id="rId1436" Type="http://schemas.openxmlformats.org/officeDocument/2006/relationships/hyperlink" Target="file:///C:\Users\merias\Documents\RAN1\TSGR1_99-USA\Docs\R1-1913199.zip" TargetMode="External"/><Relationship Id="rId1643" Type="http://schemas.openxmlformats.org/officeDocument/2006/relationships/hyperlink" Target="file:///C:\Users\merias\Documents\RAN1\TSGR1_99-USA\Docs\R1-1911928.zip" TargetMode="External"/><Relationship Id="rId1850" Type="http://schemas.openxmlformats.org/officeDocument/2006/relationships/hyperlink" Target="file:///C:\Users\merias\Documents\RAN1\TSGR1_99-USA\Docs\R1-1913220.zip" TargetMode="External"/><Relationship Id="rId1503" Type="http://schemas.openxmlformats.org/officeDocument/2006/relationships/hyperlink" Target="file:///C:\Users\merias\Documents\RAN1\TSGR1_99-USA\Docs\R1-1913372.zip" TargetMode="External"/><Relationship Id="rId1710" Type="http://schemas.openxmlformats.org/officeDocument/2006/relationships/hyperlink" Target="file:///C:\Users\merias\Documents\RAN1\TSGR1_99-USA\Docs\R1-1912492.zip" TargetMode="External"/><Relationship Id="rId1948" Type="http://schemas.openxmlformats.org/officeDocument/2006/relationships/hyperlink" Target="http://portal.3gpp.org/desktopmodules/WorkItem/WorkItemDetails.aspx?workitemId=820167" TargetMode="External"/><Relationship Id="rId291" Type="http://schemas.openxmlformats.org/officeDocument/2006/relationships/hyperlink" Target="file:///C:\Users\merias\Documents\RAN1\TSGR1_99-USA\Docs\R1-1912633.zip" TargetMode="External"/><Relationship Id="rId1808" Type="http://schemas.openxmlformats.org/officeDocument/2006/relationships/hyperlink" Target="file:///C:\Users\merias\Documents\RAN1\TSGR1_99-USA\Docs\R1-1911852.zip" TargetMode="External"/><Relationship Id="rId151" Type="http://schemas.openxmlformats.org/officeDocument/2006/relationships/hyperlink" Target="file:///C:\Users\merias\Documents\RAN1\TSGR1_99-USA\Docs\R1-1913297.zip" TargetMode="External"/><Relationship Id="rId389" Type="http://schemas.openxmlformats.org/officeDocument/2006/relationships/hyperlink" Target="file:///C:\Users\merias\Documents\RAN1\TSGR1_99-USA\Docs\R1-1912441.zip" TargetMode="External"/><Relationship Id="rId596" Type="http://schemas.openxmlformats.org/officeDocument/2006/relationships/hyperlink" Target="file:///C:\Users\merias\Documents\RAN1\TSGR1_99-USA\Docs\R1-1912386.zip" TargetMode="External"/><Relationship Id="rId249" Type="http://schemas.openxmlformats.org/officeDocument/2006/relationships/hyperlink" Target="file:///C:\Users\merias\Documents\RAN1\TSGR1_99-USA\Docs\R1-1913375.zip" TargetMode="External"/><Relationship Id="rId456" Type="http://schemas.openxmlformats.org/officeDocument/2006/relationships/hyperlink" Target="file:///C:\Users\merias\Documents\RAN1\TSGR1_99-USA\Docs\R1-1912183.zip" TargetMode="External"/><Relationship Id="rId663" Type="http://schemas.openxmlformats.org/officeDocument/2006/relationships/hyperlink" Target="file:///C:\Users\merias\Documents\RAN1\TSGR1_99-USA\Docs\R1-1912505.zip" TargetMode="External"/><Relationship Id="rId870" Type="http://schemas.openxmlformats.org/officeDocument/2006/relationships/hyperlink" Target="file:///C:\Users\merias\Documents\RAN1\TSGR1_99-USA\Docs\R1-1912458.zip" TargetMode="External"/><Relationship Id="rId1086" Type="http://schemas.openxmlformats.org/officeDocument/2006/relationships/hyperlink" Target="file:///C:\Users\merias\Documents\RAN1\TSGR1_99-USA\Docs\R1-1912427.zip" TargetMode="External"/><Relationship Id="rId1293" Type="http://schemas.openxmlformats.org/officeDocument/2006/relationships/hyperlink" Target="file:///C:\Users\merias\Documents\RAN1\TSGR1_99-USA\Docs\R1-19121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51291-8D82-4DA4-8882-BA0C47DAE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928</TotalTime>
  <Pages>163</Pages>
  <Words>100192</Words>
  <Characters>571101</Characters>
  <Application>Microsoft Office Word</Application>
  <DocSecurity>0</DocSecurity>
  <Lines>4759</Lines>
  <Paragraphs>1339</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669954</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MCC:</cp:lastModifiedBy>
  <cp:revision>3</cp:revision>
  <cp:lastPrinted>2013-03-13T09:59:00Z</cp:lastPrinted>
  <dcterms:created xsi:type="dcterms:W3CDTF">2020-02-21T18:30:00Z</dcterms:created>
  <dcterms:modified xsi:type="dcterms:W3CDTF">2020-02-22T09:46:00Z</dcterms:modified>
</cp:coreProperties>
</file>